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beforeLines="0" w:after="0" w:afterLines="0" w:line="240" w:lineRule="auto"/>
        <w:ind w:left="0" w:leftChars="0" w:right="0" w:rightChars="0" w:firstLine="0" w:firstLineChars="0"/>
        <w:jc w:val="center"/>
        <w:rPr>
          <w:rFonts w:ascii="宋体" w:hAnsi="宋体" w:eastAsia="宋体" w:cs="Times New Roman"/>
          <w:b/>
          <w:bCs/>
          <w:color w:val="000000"/>
          <w:kern w:val="2"/>
          <w:sz w:val="32"/>
          <w:szCs w:val="32"/>
          <w:lang w:val="en-US" w:eastAsia="zh-CN" w:bidi="ar-SA"/>
        </w:rPr>
      </w:pPr>
      <w:bookmarkStart w:id="230" w:name="_GoBack"/>
      <w:bookmarkEnd w:id="230"/>
    </w:p>
    <w:p>
      <w:pPr>
        <w:spacing w:before="0" w:beforeLines="0" w:after="0" w:afterLines="0" w:line="240" w:lineRule="auto"/>
        <w:ind w:left="0" w:leftChars="0" w:right="0" w:rightChars="0" w:firstLine="0" w:firstLineChars="0"/>
        <w:jc w:val="center"/>
        <w:rPr>
          <w:rFonts w:ascii="宋体" w:hAnsi="宋体" w:eastAsia="宋体" w:cs="Times New Roman"/>
          <w:b/>
          <w:bCs/>
          <w:color w:val="000000"/>
          <w:kern w:val="2"/>
          <w:sz w:val="32"/>
          <w:szCs w:val="32"/>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b/>
          <w:bCs/>
          <w:color w:val="000000"/>
          <w:kern w:val="2"/>
          <w:sz w:val="32"/>
          <w:szCs w:val="32"/>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b w:val="0"/>
          <w:bCs w:val="0"/>
          <w:color w:val="000000"/>
          <w:kern w:val="2"/>
          <w:sz w:val="52"/>
          <w:szCs w:val="52"/>
          <w:lang w:val="en-US" w:eastAsia="zh-CN" w:bidi="ar-SA"/>
        </w:rPr>
      </w:pPr>
    </w:p>
    <w:p>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b w:val="0"/>
          <w:bCs w:val="0"/>
          <w:color w:val="000000"/>
          <w:kern w:val="2"/>
          <w:sz w:val="52"/>
          <w:szCs w:val="52"/>
          <w:lang w:val="en-US" w:eastAsia="zh-CN" w:bidi="ar-SA"/>
        </w:rPr>
      </w:pPr>
      <w:r>
        <w:rPr>
          <w:rFonts w:hint="eastAsia" w:ascii="方正小标宋简体" w:hAnsi="方正小标宋简体" w:eastAsia="方正小标宋简体" w:cs="方正小标宋简体"/>
          <w:b w:val="0"/>
          <w:bCs w:val="0"/>
          <w:color w:val="000000"/>
          <w:kern w:val="2"/>
          <w:sz w:val="52"/>
          <w:szCs w:val="52"/>
          <w:lang w:val="en-US" w:eastAsia="zh-CN" w:bidi="ar-SA"/>
        </w:rPr>
        <w:t>广西壮族自治区三级皮肤病专科</w:t>
      </w:r>
    </w:p>
    <w:p>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b w:val="0"/>
          <w:bCs w:val="0"/>
          <w:color w:val="000000"/>
          <w:kern w:val="2"/>
          <w:sz w:val="52"/>
          <w:szCs w:val="52"/>
          <w:lang w:val="en-US" w:eastAsia="zh-CN" w:bidi="ar-SA"/>
        </w:rPr>
      </w:pPr>
      <w:r>
        <w:rPr>
          <w:rFonts w:hint="eastAsia" w:ascii="方正小标宋简体" w:hAnsi="方正小标宋简体" w:eastAsia="方正小标宋简体" w:cs="方正小标宋简体"/>
          <w:b w:val="0"/>
          <w:bCs w:val="0"/>
          <w:color w:val="000000"/>
          <w:kern w:val="2"/>
          <w:sz w:val="52"/>
          <w:szCs w:val="52"/>
          <w:lang w:val="en-US" w:eastAsia="zh-CN" w:bidi="ar-SA"/>
        </w:rPr>
        <w:t>医院评审标准实施细则</w:t>
      </w:r>
    </w:p>
    <w:p>
      <w:pPr>
        <w:pStyle w:val="2"/>
        <w:rPr>
          <w:rFonts w:hint="eastAsia" w:ascii="宋体" w:hAnsi="宋体" w:cs="Times New Roman"/>
          <w:b w:val="0"/>
          <w:bCs w:val="0"/>
          <w:color w:val="000000"/>
          <w:kern w:val="2"/>
          <w:sz w:val="32"/>
          <w:szCs w:val="32"/>
          <w:lang w:val="en-US" w:eastAsia="zh-CN" w:bidi="ar-SA"/>
        </w:rPr>
      </w:pPr>
      <w:r>
        <w:rPr>
          <w:rFonts w:hint="eastAsia" w:ascii="宋体" w:hAnsi="宋体" w:cs="Times New Roman"/>
          <w:b w:val="0"/>
          <w:bCs w:val="0"/>
          <w:color w:val="000000"/>
          <w:kern w:val="2"/>
          <w:sz w:val="32"/>
          <w:szCs w:val="32"/>
          <w:lang w:val="en-US" w:eastAsia="zh-CN" w:bidi="ar-SA"/>
        </w:rPr>
        <w:t>（2023年版）</w:t>
      </w:r>
    </w:p>
    <w:p>
      <w:pPr>
        <w:rPr>
          <w:rFonts w:hint="eastAsia" w:ascii="宋体" w:hAnsi="宋体" w:cs="Times New Roman"/>
          <w:b/>
          <w:bCs/>
          <w:color w:val="000000"/>
          <w:kern w:val="2"/>
          <w:sz w:val="32"/>
          <w:szCs w:val="32"/>
          <w:lang w:val="en-US" w:eastAsia="zh-CN" w:bidi="ar-SA"/>
        </w:rPr>
      </w:pPr>
    </w:p>
    <w:p>
      <w:pPr>
        <w:rPr>
          <w:rFonts w:hint="eastAsia" w:ascii="宋体" w:hAnsi="宋体" w:cs="Times New Roman"/>
          <w:b/>
          <w:bCs/>
          <w:color w:val="000000"/>
          <w:kern w:val="2"/>
          <w:sz w:val="32"/>
          <w:szCs w:val="32"/>
          <w:lang w:val="en-US" w:eastAsia="zh-CN" w:bidi="ar-SA"/>
        </w:rPr>
      </w:pPr>
    </w:p>
    <w:p>
      <w:pPr>
        <w:pStyle w:val="2"/>
        <w:rPr>
          <w:rFonts w:hint="eastAsia" w:ascii="宋体" w:hAnsi="宋体" w:cs="Times New Roman"/>
          <w:b/>
          <w:bCs/>
          <w:color w:val="000000"/>
          <w:kern w:val="2"/>
          <w:sz w:val="32"/>
          <w:szCs w:val="32"/>
          <w:lang w:val="en-US" w:eastAsia="zh-CN" w:bidi="ar-SA"/>
        </w:rPr>
      </w:pPr>
    </w:p>
    <w:p>
      <w:pPr>
        <w:rPr>
          <w:rFonts w:hint="eastAsia" w:ascii="宋体" w:hAnsi="宋体" w:cs="Times New Roman"/>
          <w:b/>
          <w:bCs/>
          <w:color w:val="000000"/>
          <w:kern w:val="2"/>
          <w:sz w:val="32"/>
          <w:szCs w:val="32"/>
          <w:lang w:val="en-US" w:eastAsia="zh-CN" w:bidi="ar-SA"/>
        </w:rPr>
      </w:pPr>
    </w:p>
    <w:p>
      <w:pPr>
        <w:pStyle w:val="2"/>
        <w:rPr>
          <w:rFonts w:hint="eastAsia" w:ascii="宋体" w:hAnsi="宋体" w:cs="Times New Roman"/>
          <w:b/>
          <w:bCs/>
          <w:color w:val="000000"/>
          <w:kern w:val="2"/>
          <w:sz w:val="32"/>
          <w:szCs w:val="32"/>
          <w:lang w:val="en-US" w:eastAsia="zh-CN" w:bidi="ar-SA"/>
        </w:rPr>
      </w:pPr>
    </w:p>
    <w:p>
      <w:pPr>
        <w:rPr>
          <w:rFonts w:hint="eastAsia" w:ascii="宋体" w:hAnsi="宋体" w:cs="Times New Roman"/>
          <w:b/>
          <w:bCs/>
          <w:color w:val="000000"/>
          <w:kern w:val="2"/>
          <w:sz w:val="32"/>
          <w:szCs w:val="32"/>
          <w:lang w:val="en-US" w:eastAsia="zh-CN" w:bidi="ar-SA"/>
        </w:rPr>
      </w:pPr>
    </w:p>
    <w:p>
      <w:pPr>
        <w:pStyle w:val="2"/>
        <w:rPr>
          <w:rFonts w:hint="eastAsia" w:ascii="宋体" w:hAnsi="宋体" w:cs="Times New Roman"/>
          <w:b/>
          <w:bCs/>
          <w:color w:val="000000"/>
          <w:kern w:val="2"/>
          <w:sz w:val="32"/>
          <w:szCs w:val="32"/>
          <w:lang w:val="en-US" w:eastAsia="zh-CN" w:bidi="ar-SA"/>
        </w:rPr>
      </w:pPr>
    </w:p>
    <w:p>
      <w:pPr>
        <w:rPr>
          <w:rFonts w:hint="eastAsia" w:ascii="宋体" w:hAnsi="宋体" w:cs="Times New Roman"/>
          <w:b/>
          <w:bCs/>
          <w:color w:val="000000"/>
          <w:kern w:val="2"/>
          <w:sz w:val="32"/>
          <w:szCs w:val="32"/>
          <w:lang w:val="en-US" w:eastAsia="zh-CN" w:bidi="ar-SA"/>
        </w:rPr>
      </w:pPr>
    </w:p>
    <w:p>
      <w:pPr>
        <w:pStyle w:val="2"/>
        <w:rPr>
          <w:rFonts w:hint="eastAsia" w:ascii="宋体" w:hAnsi="宋体" w:cs="Times New Roman"/>
          <w:b/>
          <w:bCs/>
          <w:color w:val="000000"/>
          <w:kern w:val="2"/>
          <w:sz w:val="32"/>
          <w:szCs w:val="32"/>
          <w:lang w:val="en-US" w:eastAsia="zh-CN" w:bidi="ar-SA"/>
        </w:rPr>
      </w:pPr>
    </w:p>
    <w:p>
      <w:pPr>
        <w:rPr>
          <w:rFonts w:hint="eastAsia" w:ascii="宋体" w:hAnsi="宋体" w:cs="Times New Roman"/>
          <w:b/>
          <w:bCs/>
          <w:color w:val="000000"/>
          <w:kern w:val="2"/>
          <w:sz w:val="32"/>
          <w:szCs w:val="32"/>
          <w:lang w:val="en-US" w:eastAsia="zh-CN" w:bidi="ar-SA"/>
        </w:rPr>
      </w:pPr>
    </w:p>
    <w:p>
      <w:pPr>
        <w:pStyle w:val="2"/>
        <w:rPr>
          <w:rFonts w:hint="eastAsia" w:ascii="宋体" w:hAnsi="宋体" w:cs="Times New Roman"/>
          <w:b/>
          <w:bCs/>
          <w:color w:val="000000"/>
          <w:kern w:val="2"/>
          <w:sz w:val="32"/>
          <w:szCs w:val="32"/>
          <w:lang w:val="en-US" w:eastAsia="zh-CN" w:bidi="ar-SA"/>
        </w:rPr>
      </w:pPr>
    </w:p>
    <w:p>
      <w:pPr>
        <w:rPr>
          <w:rFonts w:hint="eastAsia"/>
          <w:lang w:val="en-US" w:eastAsia="zh-CN"/>
        </w:rPr>
      </w:pPr>
    </w:p>
    <w:p>
      <w:pPr>
        <w:pStyle w:val="2"/>
        <w:jc w:val="center"/>
        <w:rPr>
          <w:rFonts w:hint="eastAsia" w:ascii="楷体" w:hAnsi="楷体" w:eastAsia="楷体" w:cs="楷体"/>
          <w:b w:val="0"/>
          <w:bCs w:val="0"/>
          <w:color w:val="000000"/>
          <w:kern w:val="2"/>
          <w:sz w:val="32"/>
          <w:szCs w:val="32"/>
          <w:lang w:val="en-US" w:eastAsia="zh-CN" w:bidi="ar-SA"/>
        </w:rPr>
      </w:pPr>
      <w:r>
        <w:rPr>
          <w:rFonts w:hint="eastAsia" w:ascii="楷体" w:hAnsi="楷体" w:eastAsia="楷体" w:cs="楷体"/>
          <w:b w:val="0"/>
          <w:bCs w:val="0"/>
          <w:color w:val="000000"/>
          <w:kern w:val="2"/>
          <w:sz w:val="32"/>
          <w:szCs w:val="32"/>
          <w:lang w:val="en-US" w:eastAsia="zh-CN" w:bidi="ar-SA"/>
        </w:rPr>
        <w:t>广西壮族自治区卫生健康委员会</w:t>
      </w:r>
    </w:p>
    <w:p>
      <w:pPr>
        <w:jc w:val="center"/>
        <w:rPr>
          <w:rFonts w:ascii="宋体" w:hAnsi="宋体" w:eastAsia="宋体" w:cs="Times New Roman"/>
          <w:b/>
          <w:bCs/>
          <w:color w:val="000000"/>
          <w:kern w:val="2"/>
          <w:sz w:val="32"/>
          <w:szCs w:val="32"/>
          <w:lang w:val="en-US" w:eastAsia="zh-CN" w:bidi="ar-SA"/>
        </w:rPr>
      </w:pPr>
      <w:r>
        <w:rPr>
          <w:rFonts w:hint="eastAsia" w:ascii="楷体" w:hAnsi="楷体" w:eastAsia="楷体" w:cs="楷体"/>
          <w:b w:val="0"/>
          <w:bCs w:val="0"/>
          <w:color w:val="000000"/>
          <w:sz w:val="32"/>
          <w:szCs w:val="40"/>
          <w:lang w:val="en-US" w:eastAsia="zh-CN"/>
        </w:rPr>
        <w:t>2023年11月</w:t>
      </w:r>
    </w:p>
    <w:p>
      <w:pPr>
        <w:spacing w:before="0" w:beforeLines="0" w:after="0" w:afterLines="0" w:line="240" w:lineRule="auto"/>
        <w:ind w:left="0" w:leftChars="0" w:right="0" w:rightChars="0" w:firstLine="0" w:firstLineChars="0"/>
        <w:jc w:val="center"/>
        <w:rPr>
          <w:rFonts w:ascii="宋体" w:hAnsi="宋体" w:eastAsia="宋体" w:cs="Times New Roman"/>
          <w:b/>
          <w:bCs/>
          <w:color w:val="000000"/>
          <w:kern w:val="2"/>
          <w:sz w:val="32"/>
          <w:szCs w:val="32"/>
          <w:lang w:val="en-US" w:eastAsia="zh-CN" w:bidi="ar-SA"/>
        </w:rPr>
      </w:pPr>
    </w:p>
    <w:p>
      <w:pPr>
        <w:spacing w:before="0" w:beforeLines="0" w:after="0" w:afterLines="0" w:line="240" w:lineRule="auto"/>
        <w:ind w:left="0" w:leftChars="0" w:right="0" w:rightChars="0" w:firstLine="0" w:firstLineChars="0"/>
        <w:jc w:val="center"/>
        <w:rPr>
          <w:b/>
          <w:bCs/>
          <w:color w:val="000000"/>
          <w:sz w:val="32"/>
          <w:szCs w:val="32"/>
        </w:rPr>
      </w:pPr>
      <w:bookmarkStart w:id="0" w:name="_Toc28651"/>
      <w:r>
        <w:rPr>
          <w:rFonts w:ascii="宋体" w:hAnsi="宋体" w:eastAsia="宋体"/>
          <w:b/>
          <w:bCs/>
          <w:color w:val="000000"/>
          <w:sz w:val="32"/>
          <w:szCs w:val="32"/>
        </w:rPr>
        <w:t>目</w:t>
      </w:r>
      <w:r>
        <w:rPr>
          <w:rFonts w:hint="eastAsia" w:ascii="宋体" w:hAnsi="宋体"/>
          <w:b/>
          <w:bCs/>
          <w:color w:val="000000"/>
          <w:sz w:val="32"/>
          <w:szCs w:val="32"/>
          <w:lang w:val="en-US" w:eastAsia="zh-CN"/>
        </w:rPr>
        <w:t xml:space="preserve"> </w:t>
      </w:r>
      <w:r>
        <w:rPr>
          <w:rFonts w:ascii="宋体" w:hAnsi="宋体" w:eastAsia="宋体"/>
          <w:b/>
          <w:bCs/>
          <w:color w:val="000000"/>
          <w:sz w:val="32"/>
          <w:szCs w:val="32"/>
        </w:rPr>
        <w:t>录</w:t>
      </w:r>
    </w:p>
    <w:p>
      <w:pPr>
        <w:pStyle w:val="11"/>
        <w:tabs>
          <w:tab w:val="right" w:leader="dot" w:pos="8306"/>
        </w:tabs>
      </w:pPr>
      <w:r>
        <w:rPr>
          <w:rFonts w:hint="eastAsia" w:ascii="方正小标宋简体" w:hAnsi="方正小标宋简体" w:eastAsia="方正小标宋简体" w:cs="方正小标宋简体"/>
          <w:b w:val="0"/>
          <w:bCs w:val="0"/>
          <w:color w:val="000000"/>
          <w:sz w:val="32"/>
          <w:szCs w:val="32"/>
        </w:rPr>
        <w:fldChar w:fldCharType="begin"/>
      </w:r>
      <w:r>
        <w:rPr>
          <w:rFonts w:hint="eastAsia" w:ascii="方正小标宋简体" w:hAnsi="方正小标宋简体" w:eastAsia="方正小标宋简体" w:cs="方正小标宋简体"/>
          <w:b w:val="0"/>
          <w:bCs w:val="0"/>
          <w:color w:val="000000"/>
          <w:sz w:val="32"/>
          <w:szCs w:val="32"/>
        </w:rPr>
        <w:instrText xml:space="preserve">TOC \o "1-3" \h \u </w:instrText>
      </w:r>
      <w:r>
        <w:rPr>
          <w:rFonts w:hint="eastAsia" w:ascii="方正小标宋简体" w:hAnsi="方正小标宋简体" w:eastAsia="方正小标宋简体" w:cs="方正小标宋简体"/>
          <w:b w:val="0"/>
          <w:bCs w:val="0"/>
          <w:color w:val="000000"/>
          <w:sz w:val="32"/>
          <w:szCs w:val="32"/>
        </w:rPr>
        <w:fldChar w:fldCharType="separate"/>
      </w:r>
      <w:r>
        <w:rPr>
          <w:rFonts w:hint="eastAsia" w:ascii="方正小标宋简体" w:hAnsi="方正小标宋简体" w:eastAsia="方正小标宋简体" w:cs="方正小标宋简体"/>
          <w:bCs w:val="0"/>
          <w:color w:val="000000"/>
          <w:szCs w:val="32"/>
        </w:rPr>
        <w:fldChar w:fldCharType="begin"/>
      </w:r>
      <w:r>
        <w:rPr>
          <w:rFonts w:hint="eastAsia" w:ascii="方正小标宋简体" w:hAnsi="方正小标宋简体" w:eastAsia="方正小标宋简体" w:cs="方正小标宋简体"/>
          <w:bCs w:val="0"/>
          <w:szCs w:val="32"/>
        </w:rPr>
        <w:instrText xml:space="preserve"> HYPERLINK \l _Toc16029 </w:instrText>
      </w:r>
      <w:r>
        <w:rPr>
          <w:rFonts w:hint="eastAsia" w:ascii="方正小标宋简体" w:hAnsi="方正小标宋简体" w:eastAsia="方正小标宋简体" w:cs="方正小标宋简体"/>
          <w:bCs w:val="0"/>
          <w:szCs w:val="32"/>
        </w:rPr>
        <w:fldChar w:fldCharType="separate"/>
      </w:r>
      <w:r>
        <w:rPr>
          <w:rFonts w:hint="eastAsia"/>
          <w:szCs w:val="56"/>
        </w:rPr>
        <w:t>广西壮族自治区三级</w:t>
      </w:r>
      <w:r>
        <w:rPr>
          <w:rFonts w:hint="eastAsia"/>
          <w:szCs w:val="56"/>
          <w:lang w:val="en-US" w:eastAsia="zh-CN"/>
        </w:rPr>
        <w:t>皮肤病专科医院</w:t>
      </w:r>
      <w:r>
        <w:rPr>
          <w:rFonts w:hint="eastAsia"/>
          <w:szCs w:val="56"/>
        </w:rPr>
        <w:t>评审标准实施细则（2023年版）说明</w:t>
      </w:r>
      <w:r>
        <w:tab/>
      </w:r>
      <w:r>
        <w:fldChar w:fldCharType="begin"/>
      </w:r>
      <w:r>
        <w:instrText xml:space="preserve"> PAGEREF _Toc16029 \h </w:instrText>
      </w:r>
      <w:r>
        <w:fldChar w:fldCharType="separate"/>
      </w:r>
      <w:r>
        <w:t>4</w:t>
      </w:r>
      <w:r>
        <w:fldChar w:fldCharType="end"/>
      </w:r>
      <w:r>
        <w:rPr>
          <w:rFonts w:hint="eastAsia" w:ascii="方正小标宋简体" w:hAnsi="方正小标宋简体" w:eastAsia="方正小标宋简体" w:cs="方正小标宋简体"/>
          <w:bCs w:val="0"/>
          <w:color w:val="000000"/>
          <w:szCs w:val="32"/>
        </w:rPr>
        <w:fldChar w:fldCharType="end"/>
      </w:r>
    </w:p>
    <w:p>
      <w:pPr>
        <w:pStyle w:val="11"/>
        <w:tabs>
          <w:tab w:val="right" w:leader="dot" w:pos="8306"/>
        </w:tabs>
      </w:pPr>
      <w:r>
        <w:rPr>
          <w:rFonts w:hint="eastAsia" w:ascii="方正小标宋简体" w:hAnsi="方正小标宋简体" w:eastAsia="方正小标宋简体" w:cs="方正小标宋简体"/>
          <w:bCs w:val="0"/>
          <w:color w:val="000000"/>
          <w:szCs w:val="32"/>
        </w:rPr>
        <w:fldChar w:fldCharType="begin"/>
      </w:r>
      <w:r>
        <w:rPr>
          <w:rFonts w:hint="eastAsia" w:ascii="方正小标宋简体" w:hAnsi="方正小标宋简体" w:eastAsia="方正小标宋简体" w:cs="方正小标宋简体"/>
          <w:bCs w:val="0"/>
          <w:szCs w:val="32"/>
        </w:rPr>
        <w:instrText xml:space="preserve"> HYPERLINK \l _Toc6156 </w:instrText>
      </w:r>
      <w:r>
        <w:rPr>
          <w:rFonts w:hint="eastAsia" w:ascii="方正小标宋简体" w:hAnsi="方正小标宋简体" w:eastAsia="方正小标宋简体" w:cs="方正小标宋简体"/>
          <w:bCs w:val="0"/>
          <w:szCs w:val="32"/>
        </w:rPr>
        <w:fldChar w:fldCharType="separate"/>
      </w:r>
      <w:r>
        <w:rPr>
          <w:rFonts w:hint="eastAsia"/>
        </w:rPr>
        <w:t>第一部分  前置条件</w:t>
      </w:r>
      <w:r>
        <w:tab/>
      </w:r>
      <w:r>
        <w:fldChar w:fldCharType="begin"/>
      </w:r>
      <w:r>
        <w:instrText xml:space="preserve"> PAGEREF _Toc6156 \h </w:instrText>
      </w:r>
      <w:r>
        <w:fldChar w:fldCharType="separate"/>
      </w:r>
      <w:r>
        <w:t>10</w:t>
      </w:r>
      <w:r>
        <w:fldChar w:fldCharType="end"/>
      </w:r>
      <w:r>
        <w:rPr>
          <w:rFonts w:hint="eastAsia" w:ascii="方正小标宋简体" w:hAnsi="方正小标宋简体" w:eastAsia="方正小标宋简体" w:cs="方正小标宋简体"/>
          <w:bCs w:val="0"/>
          <w:color w:val="000000"/>
          <w:szCs w:val="32"/>
        </w:rPr>
        <w:fldChar w:fldCharType="end"/>
      </w:r>
    </w:p>
    <w:p>
      <w:pPr>
        <w:pStyle w:val="12"/>
        <w:tabs>
          <w:tab w:val="right" w:leader="dot" w:pos="8306"/>
        </w:tabs>
      </w:pPr>
      <w:r>
        <w:rPr>
          <w:rFonts w:hint="eastAsia" w:ascii="方正小标宋简体" w:hAnsi="方正小标宋简体" w:eastAsia="方正小标宋简体" w:cs="方正小标宋简体"/>
          <w:bCs w:val="0"/>
          <w:color w:val="000000"/>
          <w:szCs w:val="32"/>
        </w:rPr>
        <w:fldChar w:fldCharType="begin"/>
      </w:r>
      <w:r>
        <w:rPr>
          <w:rFonts w:hint="eastAsia" w:ascii="方正小标宋简体" w:hAnsi="方正小标宋简体" w:eastAsia="方正小标宋简体" w:cs="方正小标宋简体"/>
          <w:bCs w:val="0"/>
          <w:szCs w:val="32"/>
        </w:rPr>
        <w:instrText xml:space="preserve"> HYPERLINK \l _Toc9919 </w:instrText>
      </w:r>
      <w:r>
        <w:rPr>
          <w:rFonts w:hint="eastAsia" w:ascii="方正小标宋简体" w:hAnsi="方正小标宋简体" w:eastAsia="方正小标宋简体" w:cs="方正小标宋简体"/>
          <w:bCs w:val="0"/>
          <w:szCs w:val="32"/>
        </w:rPr>
        <w:fldChar w:fldCharType="separate"/>
      </w:r>
      <w:r>
        <w:rPr>
          <w:rFonts w:hint="eastAsia" w:ascii="宋体" w:hAnsi="宋体" w:eastAsia="宋体" w:cs="宋体"/>
          <w:bCs/>
          <w:kern w:val="2"/>
          <w:szCs w:val="32"/>
          <w:lang w:val="en-US" w:eastAsia="zh-CN" w:bidi="ar-SA"/>
        </w:rPr>
        <w:t>一、</w:t>
      </w:r>
      <w:r>
        <w:rPr>
          <w:rFonts w:hint="eastAsia" w:ascii="宋体" w:hAnsi="宋体" w:eastAsia="宋体" w:cs="宋体"/>
          <w:bCs/>
          <w:szCs w:val="32"/>
        </w:rPr>
        <w:t>依法设置与执业</w:t>
      </w:r>
      <w:r>
        <w:tab/>
      </w:r>
      <w:r>
        <w:fldChar w:fldCharType="begin"/>
      </w:r>
      <w:r>
        <w:instrText xml:space="preserve"> PAGEREF _Toc9919 \h </w:instrText>
      </w:r>
      <w:r>
        <w:fldChar w:fldCharType="separate"/>
      </w:r>
      <w:r>
        <w:t>11</w:t>
      </w:r>
      <w:r>
        <w:fldChar w:fldCharType="end"/>
      </w:r>
      <w:r>
        <w:rPr>
          <w:rFonts w:hint="eastAsia" w:ascii="方正小标宋简体" w:hAnsi="方正小标宋简体" w:eastAsia="方正小标宋简体" w:cs="方正小标宋简体"/>
          <w:bCs w:val="0"/>
          <w:color w:val="000000"/>
          <w:szCs w:val="32"/>
        </w:rPr>
        <w:fldChar w:fldCharType="end"/>
      </w:r>
    </w:p>
    <w:p>
      <w:pPr>
        <w:pStyle w:val="12"/>
        <w:tabs>
          <w:tab w:val="right" w:leader="dot" w:pos="8306"/>
        </w:tabs>
      </w:pPr>
      <w:r>
        <w:rPr>
          <w:rFonts w:hint="eastAsia" w:ascii="方正小标宋简体" w:hAnsi="方正小标宋简体" w:eastAsia="方正小标宋简体" w:cs="方正小标宋简体"/>
          <w:bCs w:val="0"/>
          <w:color w:val="000000"/>
          <w:szCs w:val="32"/>
        </w:rPr>
        <w:fldChar w:fldCharType="begin"/>
      </w:r>
      <w:r>
        <w:rPr>
          <w:rFonts w:hint="eastAsia" w:ascii="方正小标宋简体" w:hAnsi="方正小标宋简体" w:eastAsia="方正小标宋简体" w:cs="方正小标宋简体"/>
          <w:bCs w:val="0"/>
          <w:szCs w:val="32"/>
        </w:rPr>
        <w:instrText xml:space="preserve"> HYPERLINK \l _Toc26065 </w:instrText>
      </w:r>
      <w:r>
        <w:rPr>
          <w:rFonts w:hint="eastAsia" w:ascii="方正小标宋简体" w:hAnsi="方正小标宋简体" w:eastAsia="方正小标宋简体" w:cs="方正小标宋简体"/>
          <w:bCs w:val="0"/>
          <w:szCs w:val="32"/>
        </w:rPr>
        <w:fldChar w:fldCharType="separate"/>
      </w:r>
      <w:r>
        <w:rPr>
          <w:rFonts w:hint="eastAsia" w:ascii="宋体" w:hAnsi="宋体" w:eastAsia="宋体" w:cs="宋体"/>
          <w:bCs/>
          <w:szCs w:val="32"/>
        </w:rPr>
        <w:t>二、公益性责任和行风诚信</w:t>
      </w:r>
      <w:r>
        <w:tab/>
      </w:r>
      <w:r>
        <w:fldChar w:fldCharType="begin"/>
      </w:r>
      <w:r>
        <w:instrText xml:space="preserve"> PAGEREF _Toc26065 \h </w:instrText>
      </w:r>
      <w:r>
        <w:fldChar w:fldCharType="separate"/>
      </w:r>
      <w:r>
        <w:t>13</w:t>
      </w:r>
      <w:r>
        <w:fldChar w:fldCharType="end"/>
      </w:r>
      <w:r>
        <w:rPr>
          <w:rFonts w:hint="eastAsia" w:ascii="方正小标宋简体" w:hAnsi="方正小标宋简体" w:eastAsia="方正小标宋简体" w:cs="方正小标宋简体"/>
          <w:bCs w:val="0"/>
          <w:color w:val="000000"/>
          <w:szCs w:val="32"/>
        </w:rPr>
        <w:fldChar w:fldCharType="end"/>
      </w:r>
    </w:p>
    <w:p>
      <w:pPr>
        <w:pStyle w:val="12"/>
        <w:tabs>
          <w:tab w:val="right" w:leader="dot" w:pos="8306"/>
        </w:tabs>
      </w:pPr>
      <w:r>
        <w:rPr>
          <w:rFonts w:hint="eastAsia" w:ascii="方正小标宋简体" w:hAnsi="方正小标宋简体" w:eastAsia="方正小标宋简体" w:cs="方正小标宋简体"/>
          <w:bCs w:val="0"/>
          <w:color w:val="000000"/>
          <w:szCs w:val="32"/>
        </w:rPr>
        <w:fldChar w:fldCharType="begin"/>
      </w:r>
      <w:r>
        <w:rPr>
          <w:rFonts w:hint="eastAsia" w:ascii="方正小标宋简体" w:hAnsi="方正小标宋简体" w:eastAsia="方正小标宋简体" w:cs="方正小标宋简体"/>
          <w:bCs w:val="0"/>
          <w:szCs w:val="32"/>
        </w:rPr>
        <w:instrText xml:space="preserve"> HYPERLINK \l _Toc29318 </w:instrText>
      </w:r>
      <w:r>
        <w:rPr>
          <w:rFonts w:hint="eastAsia" w:ascii="方正小标宋简体" w:hAnsi="方正小标宋简体" w:eastAsia="方正小标宋简体" w:cs="方正小标宋简体"/>
          <w:bCs w:val="0"/>
          <w:szCs w:val="32"/>
        </w:rPr>
        <w:fldChar w:fldCharType="separate"/>
      </w:r>
      <w:r>
        <w:rPr>
          <w:rFonts w:hint="eastAsia" w:ascii="宋体" w:hAnsi="宋体" w:eastAsia="宋体" w:cs="宋体"/>
          <w:bCs/>
          <w:kern w:val="2"/>
          <w:szCs w:val="32"/>
          <w:lang w:val="en-US" w:eastAsia="zh-CN" w:bidi="ar-SA"/>
        </w:rPr>
        <w:t>三、</w:t>
      </w:r>
      <w:r>
        <w:rPr>
          <w:rFonts w:hint="eastAsia" w:ascii="宋体" w:hAnsi="宋体" w:eastAsia="宋体" w:cs="宋体"/>
          <w:bCs/>
          <w:szCs w:val="32"/>
        </w:rPr>
        <w:t>安全管理与重大事件</w:t>
      </w:r>
      <w:r>
        <w:tab/>
      </w:r>
      <w:r>
        <w:fldChar w:fldCharType="begin"/>
      </w:r>
      <w:r>
        <w:instrText xml:space="preserve"> PAGEREF _Toc29318 \h </w:instrText>
      </w:r>
      <w:r>
        <w:fldChar w:fldCharType="separate"/>
      </w:r>
      <w:r>
        <w:t>14</w:t>
      </w:r>
      <w:r>
        <w:fldChar w:fldCharType="end"/>
      </w:r>
      <w:r>
        <w:rPr>
          <w:rFonts w:hint="eastAsia" w:ascii="方正小标宋简体" w:hAnsi="方正小标宋简体" w:eastAsia="方正小标宋简体" w:cs="方正小标宋简体"/>
          <w:bCs w:val="0"/>
          <w:color w:val="000000"/>
          <w:szCs w:val="32"/>
        </w:rPr>
        <w:fldChar w:fldCharType="end"/>
      </w:r>
    </w:p>
    <w:p>
      <w:pPr>
        <w:pStyle w:val="12"/>
        <w:tabs>
          <w:tab w:val="right" w:leader="dot" w:pos="8306"/>
        </w:tabs>
      </w:pPr>
      <w:r>
        <w:rPr>
          <w:rFonts w:hint="eastAsia" w:ascii="方正小标宋简体" w:hAnsi="方正小标宋简体" w:eastAsia="方正小标宋简体" w:cs="方正小标宋简体"/>
          <w:bCs w:val="0"/>
          <w:color w:val="000000"/>
          <w:szCs w:val="32"/>
        </w:rPr>
        <w:fldChar w:fldCharType="begin"/>
      </w:r>
      <w:r>
        <w:rPr>
          <w:rFonts w:hint="eastAsia" w:ascii="方正小标宋简体" w:hAnsi="方正小标宋简体" w:eastAsia="方正小标宋简体" w:cs="方正小标宋简体"/>
          <w:bCs w:val="0"/>
          <w:szCs w:val="32"/>
        </w:rPr>
        <w:instrText xml:space="preserve"> HYPERLINK \l _Toc3157 </w:instrText>
      </w:r>
      <w:r>
        <w:rPr>
          <w:rFonts w:hint="eastAsia" w:ascii="方正小标宋简体" w:hAnsi="方正小标宋简体" w:eastAsia="方正小标宋简体" w:cs="方正小标宋简体"/>
          <w:bCs w:val="0"/>
          <w:szCs w:val="32"/>
        </w:rPr>
        <w:fldChar w:fldCharType="separate"/>
      </w:r>
      <w:r>
        <w:rPr>
          <w:rFonts w:hint="eastAsia" w:ascii="宋体" w:hAnsi="宋体" w:eastAsia="宋体" w:cs="宋体"/>
          <w:bCs/>
          <w:kern w:val="2"/>
          <w:szCs w:val="32"/>
          <w:lang w:val="en-US" w:eastAsia="zh-CN" w:bidi="ar-SA"/>
        </w:rPr>
        <w:t>四、</w:t>
      </w:r>
      <w:r>
        <w:rPr>
          <w:rFonts w:hint="eastAsia" w:ascii="宋体" w:hAnsi="宋体" w:eastAsia="宋体" w:cs="宋体"/>
          <w:bCs/>
          <w:szCs w:val="32"/>
        </w:rPr>
        <w:t>综合管理</w:t>
      </w:r>
      <w:r>
        <w:tab/>
      </w:r>
      <w:r>
        <w:fldChar w:fldCharType="begin"/>
      </w:r>
      <w:r>
        <w:instrText xml:space="preserve"> PAGEREF _Toc3157 \h </w:instrText>
      </w:r>
      <w:r>
        <w:fldChar w:fldCharType="separate"/>
      </w:r>
      <w:r>
        <w:t>14</w:t>
      </w:r>
      <w:r>
        <w:fldChar w:fldCharType="end"/>
      </w:r>
      <w:r>
        <w:rPr>
          <w:rFonts w:hint="eastAsia" w:ascii="方正小标宋简体" w:hAnsi="方正小标宋简体" w:eastAsia="方正小标宋简体" w:cs="方正小标宋简体"/>
          <w:bCs w:val="0"/>
          <w:color w:val="000000"/>
          <w:szCs w:val="32"/>
        </w:rPr>
        <w:fldChar w:fldCharType="end"/>
      </w:r>
    </w:p>
    <w:p>
      <w:pPr>
        <w:pStyle w:val="11"/>
        <w:tabs>
          <w:tab w:val="right" w:pos="3200"/>
          <w:tab w:val="right" w:leader="dot" w:pos="8306"/>
        </w:tabs>
      </w:pPr>
      <w:r>
        <w:rPr>
          <w:rFonts w:hint="eastAsia" w:ascii="方正小标宋简体" w:hAnsi="方正小标宋简体" w:eastAsia="方正小标宋简体" w:cs="方正小标宋简体"/>
          <w:bCs w:val="0"/>
          <w:color w:val="000000"/>
          <w:szCs w:val="32"/>
        </w:rPr>
        <w:fldChar w:fldCharType="begin"/>
      </w:r>
      <w:r>
        <w:rPr>
          <w:rFonts w:hint="eastAsia" w:ascii="方正小标宋简体" w:hAnsi="方正小标宋简体" w:eastAsia="方正小标宋简体" w:cs="方正小标宋简体"/>
          <w:bCs w:val="0"/>
          <w:szCs w:val="32"/>
        </w:rPr>
        <w:instrText xml:space="preserve"> HYPERLINK \l _Toc26130 </w:instrText>
      </w:r>
      <w:r>
        <w:rPr>
          <w:rFonts w:hint="eastAsia" w:ascii="方正小标宋简体" w:hAnsi="方正小标宋简体" w:eastAsia="方正小标宋简体" w:cs="方正小标宋简体"/>
          <w:bCs w:val="0"/>
          <w:szCs w:val="32"/>
        </w:rPr>
        <w:fldChar w:fldCharType="separate"/>
      </w:r>
      <w:r>
        <w:rPr>
          <w:rFonts w:hint="eastAsia"/>
          <w:lang w:val="en-US" w:eastAsia="zh-CN"/>
        </w:rPr>
        <w:t>第二部分</w:t>
      </w:r>
      <w:r>
        <w:rPr>
          <w:rFonts w:hint="eastAsia"/>
          <w:lang w:val="en-US" w:eastAsia="zh-CN"/>
        </w:rPr>
        <w:tab/>
      </w:r>
      <w:r>
        <w:rPr>
          <w:rFonts w:hint="eastAsia"/>
          <w:lang w:val="en-US" w:eastAsia="zh-CN"/>
        </w:rPr>
        <w:t>医疗服务能力与质量安全监测数据（共600分）</w:t>
      </w:r>
      <w:r>
        <w:tab/>
      </w:r>
      <w:r>
        <w:fldChar w:fldCharType="begin"/>
      </w:r>
      <w:r>
        <w:instrText xml:space="preserve"> PAGEREF _Toc26130 \h </w:instrText>
      </w:r>
      <w:r>
        <w:fldChar w:fldCharType="separate"/>
      </w:r>
      <w:r>
        <w:t>15</w:t>
      </w:r>
      <w:r>
        <w:fldChar w:fldCharType="end"/>
      </w:r>
      <w:r>
        <w:rPr>
          <w:rFonts w:hint="eastAsia" w:ascii="方正小标宋简体" w:hAnsi="方正小标宋简体" w:eastAsia="方正小标宋简体" w:cs="方正小标宋简体"/>
          <w:bCs w:val="0"/>
          <w:color w:val="000000"/>
          <w:szCs w:val="32"/>
        </w:rPr>
        <w:fldChar w:fldCharType="end"/>
      </w:r>
    </w:p>
    <w:p>
      <w:pPr>
        <w:pStyle w:val="12"/>
        <w:tabs>
          <w:tab w:val="right" w:leader="dot" w:pos="8306"/>
        </w:tabs>
      </w:pPr>
      <w:r>
        <w:rPr>
          <w:rFonts w:hint="eastAsia" w:ascii="方正小标宋简体" w:hAnsi="方正小标宋简体" w:eastAsia="方正小标宋简体" w:cs="方正小标宋简体"/>
          <w:bCs w:val="0"/>
          <w:color w:val="000000"/>
          <w:szCs w:val="32"/>
        </w:rPr>
        <w:fldChar w:fldCharType="begin"/>
      </w:r>
      <w:r>
        <w:rPr>
          <w:rFonts w:hint="eastAsia" w:ascii="方正小标宋简体" w:hAnsi="方正小标宋简体" w:eastAsia="方正小标宋简体" w:cs="方正小标宋简体"/>
          <w:bCs w:val="0"/>
          <w:szCs w:val="32"/>
        </w:rPr>
        <w:instrText xml:space="preserve"> HYPERLINK \l _Toc28304 </w:instrText>
      </w:r>
      <w:r>
        <w:rPr>
          <w:rFonts w:hint="eastAsia" w:ascii="方正小标宋简体" w:hAnsi="方正小标宋简体" w:eastAsia="方正小标宋简体" w:cs="方正小标宋简体"/>
          <w:bCs w:val="0"/>
          <w:szCs w:val="32"/>
        </w:rPr>
        <w:fldChar w:fldCharType="separate"/>
      </w:r>
      <w:r>
        <w:rPr>
          <w:rFonts w:hint="eastAsia"/>
        </w:rPr>
        <w:t>第一章  资源配置与运行数据指标</w:t>
      </w:r>
      <w:r>
        <w:rPr>
          <w:rFonts w:hint="eastAsia"/>
          <w:lang w:eastAsia="zh-CN"/>
        </w:rPr>
        <w:t>（</w:t>
      </w:r>
      <w:r>
        <w:rPr>
          <w:rFonts w:hint="eastAsia"/>
          <w:lang w:val="en-US" w:eastAsia="zh-CN"/>
        </w:rPr>
        <w:t>116分，加分5分</w:t>
      </w:r>
      <w:r>
        <w:rPr>
          <w:rFonts w:hint="eastAsia"/>
          <w:lang w:eastAsia="zh-CN"/>
        </w:rPr>
        <w:t>）</w:t>
      </w:r>
      <w:r>
        <w:tab/>
      </w:r>
      <w:r>
        <w:fldChar w:fldCharType="begin"/>
      </w:r>
      <w:r>
        <w:instrText xml:space="preserve"> PAGEREF _Toc28304 \h </w:instrText>
      </w:r>
      <w:r>
        <w:fldChar w:fldCharType="separate"/>
      </w:r>
      <w:r>
        <w:t>15</w:t>
      </w:r>
      <w:r>
        <w:fldChar w:fldCharType="end"/>
      </w:r>
      <w:r>
        <w:rPr>
          <w:rFonts w:hint="eastAsia" w:ascii="方正小标宋简体" w:hAnsi="方正小标宋简体" w:eastAsia="方正小标宋简体" w:cs="方正小标宋简体"/>
          <w:bCs w:val="0"/>
          <w:color w:val="000000"/>
          <w:szCs w:val="32"/>
        </w:rPr>
        <w:fldChar w:fldCharType="end"/>
      </w:r>
    </w:p>
    <w:p>
      <w:pPr>
        <w:pStyle w:val="7"/>
        <w:tabs>
          <w:tab w:val="right" w:leader="dot" w:pos="8306"/>
        </w:tabs>
      </w:pPr>
      <w:r>
        <w:rPr>
          <w:rFonts w:hint="eastAsia" w:ascii="方正小标宋简体" w:hAnsi="方正小标宋简体" w:eastAsia="方正小标宋简体" w:cs="方正小标宋简体"/>
          <w:bCs w:val="0"/>
          <w:color w:val="000000"/>
          <w:szCs w:val="32"/>
        </w:rPr>
        <w:fldChar w:fldCharType="begin"/>
      </w:r>
      <w:r>
        <w:rPr>
          <w:rFonts w:hint="eastAsia" w:ascii="方正小标宋简体" w:hAnsi="方正小标宋简体" w:eastAsia="方正小标宋简体" w:cs="方正小标宋简体"/>
          <w:bCs w:val="0"/>
          <w:szCs w:val="32"/>
        </w:rPr>
        <w:instrText xml:space="preserve"> HYPERLINK \l _Toc12902 </w:instrText>
      </w:r>
      <w:r>
        <w:rPr>
          <w:rFonts w:hint="eastAsia" w:ascii="方正小标宋简体" w:hAnsi="方正小标宋简体" w:eastAsia="方正小标宋简体" w:cs="方正小标宋简体"/>
          <w:bCs w:val="0"/>
          <w:szCs w:val="32"/>
        </w:rPr>
        <w:fldChar w:fldCharType="separate"/>
      </w:r>
      <w:r>
        <w:rPr>
          <w:rFonts w:hint="eastAsia"/>
        </w:rPr>
        <w:t>一、床位配置</w:t>
      </w:r>
      <w:r>
        <w:rPr>
          <w:rFonts w:hint="eastAsia"/>
          <w:lang w:eastAsia="zh-CN"/>
        </w:rPr>
        <w:t>（</w:t>
      </w:r>
      <w:r>
        <w:rPr>
          <w:rFonts w:hint="eastAsia"/>
          <w:lang w:val="en-US" w:eastAsia="zh-CN"/>
        </w:rPr>
        <w:t>18分</w:t>
      </w:r>
      <w:r>
        <w:rPr>
          <w:rFonts w:hint="eastAsia"/>
          <w:lang w:eastAsia="zh-CN"/>
        </w:rPr>
        <w:t>）</w:t>
      </w:r>
      <w:r>
        <w:tab/>
      </w:r>
      <w:r>
        <w:fldChar w:fldCharType="begin"/>
      </w:r>
      <w:r>
        <w:instrText xml:space="preserve"> PAGEREF _Toc12902 \h </w:instrText>
      </w:r>
      <w:r>
        <w:fldChar w:fldCharType="separate"/>
      </w:r>
      <w:r>
        <w:t>15</w:t>
      </w:r>
      <w:r>
        <w:fldChar w:fldCharType="end"/>
      </w:r>
      <w:r>
        <w:rPr>
          <w:rFonts w:hint="eastAsia" w:ascii="方正小标宋简体" w:hAnsi="方正小标宋简体" w:eastAsia="方正小标宋简体" w:cs="方正小标宋简体"/>
          <w:bCs w:val="0"/>
          <w:color w:val="000000"/>
          <w:szCs w:val="32"/>
        </w:rPr>
        <w:fldChar w:fldCharType="end"/>
      </w:r>
    </w:p>
    <w:p>
      <w:pPr>
        <w:pStyle w:val="7"/>
        <w:tabs>
          <w:tab w:val="right" w:leader="dot" w:pos="8306"/>
        </w:tabs>
      </w:pPr>
      <w:r>
        <w:rPr>
          <w:rFonts w:hint="eastAsia" w:ascii="方正小标宋简体" w:hAnsi="方正小标宋简体" w:eastAsia="方正小标宋简体" w:cs="方正小标宋简体"/>
          <w:bCs w:val="0"/>
          <w:color w:val="000000"/>
          <w:szCs w:val="32"/>
        </w:rPr>
        <w:fldChar w:fldCharType="begin"/>
      </w:r>
      <w:r>
        <w:rPr>
          <w:rFonts w:hint="eastAsia" w:ascii="方正小标宋简体" w:hAnsi="方正小标宋简体" w:eastAsia="方正小标宋简体" w:cs="方正小标宋简体"/>
          <w:bCs w:val="0"/>
          <w:szCs w:val="32"/>
        </w:rPr>
        <w:instrText xml:space="preserve"> HYPERLINK \l _Toc13216 </w:instrText>
      </w:r>
      <w:r>
        <w:rPr>
          <w:rFonts w:hint="eastAsia" w:ascii="方正小标宋简体" w:hAnsi="方正小标宋简体" w:eastAsia="方正小标宋简体" w:cs="方正小标宋简体"/>
          <w:bCs w:val="0"/>
          <w:szCs w:val="32"/>
        </w:rPr>
        <w:fldChar w:fldCharType="separate"/>
      </w:r>
      <w:r>
        <w:rPr>
          <w:rFonts w:hint="eastAsia"/>
        </w:rPr>
        <w:t>二、卫生技术人员配备</w:t>
      </w:r>
      <w:r>
        <w:rPr>
          <w:rFonts w:hint="eastAsia"/>
          <w:lang w:eastAsia="zh-CN"/>
        </w:rPr>
        <w:t>（</w:t>
      </w:r>
      <w:r>
        <w:rPr>
          <w:rFonts w:hint="eastAsia"/>
          <w:lang w:val="en-US" w:eastAsia="zh-CN"/>
        </w:rPr>
        <w:t>42分</w:t>
      </w:r>
      <w:r>
        <w:rPr>
          <w:rFonts w:hint="eastAsia"/>
          <w:lang w:eastAsia="zh-CN"/>
        </w:rPr>
        <w:t>）</w:t>
      </w:r>
      <w:r>
        <w:tab/>
      </w:r>
      <w:r>
        <w:fldChar w:fldCharType="begin"/>
      </w:r>
      <w:r>
        <w:instrText xml:space="preserve"> PAGEREF _Toc13216 \h </w:instrText>
      </w:r>
      <w:r>
        <w:fldChar w:fldCharType="separate"/>
      </w:r>
      <w:r>
        <w:t>16</w:t>
      </w:r>
      <w:r>
        <w:fldChar w:fldCharType="end"/>
      </w:r>
      <w:r>
        <w:rPr>
          <w:rFonts w:hint="eastAsia" w:ascii="方正小标宋简体" w:hAnsi="方正小标宋简体" w:eastAsia="方正小标宋简体" w:cs="方正小标宋简体"/>
          <w:bCs w:val="0"/>
          <w:color w:val="000000"/>
          <w:szCs w:val="32"/>
        </w:rPr>
        <w:fldChar w:fldCharType="end"/>
      </w:r>
    </w:p>
    <w:p>
      <w:pPr>
        <w:pStyle w:val="7"/>
        <w:tabs>
          <w:tab w:val="right" w:leader="dot" w:pos="8306"/>
        </w:tabs>
      </w:pPr>
      <w:r>
        <w:rPr>
          <w:rFonts w:hint="eastAsia" w:ascii="方正小标宋简体" w:hAnsi="方正小标宋简体" w:eastAsia="方正小标宋简体" w:cs="方正小标宋简体"/>
          <w:bCs w:val="0"/>
          <w:color w:val="000000"/>
          <w:szCs w:val="32"/>
        </w:rPr>
        <w:fldChar w:fldCharType="begin"/>
      </w:r>
      <w:r>
        <w:rPr>
          <w:rFonts w:hint="eastAsia" w:ascii="方正小标宋简体" w:hAnsi="方正小标宋简体" w:eastAsia="方正小标宋简体" w:cs="方正小标宋简体"/>
          <w:bCs w:val="0"/>
          <w:szCs w:val="32"/>
        </w:rPr>
        <w:instrText xml:space="preserve"> HYPERLINK \l _Toc23472 </w:instrText>
      </w:r>
      <w:r>
        <w:rPr>
          <w:rFonts w:hint="eastAsia" w:ascii="方正小标宋简体" w:hAnsi="方正小标宋简体" w:eastAsia="方正小标宋简体" w:cs="方正小标宋简体"/>
          <w:bCs w:val="0"/>
          <w:szCs w:val="32"/>
        </w:rPr>
        <w:fldChar w:fldCharType="separate"/>
      </w:r>
      <w:r>
        <w:rPr>
          <w:rFonts w:hint="eastAsia"/>
        </w:rPr>
        <w:t>三、相关科室资源配置</w:t>
      </w:r>
      <w:r>
        <w:rPr>
          <w:rFonts w:hint="eastAsia"/>
          <w:lang w:eastAsia="zh-CN"/>
        </w:rPr>
        <w:t>（</w:t>
      </w:r>
      <w:r>
        <w:rPr>
          <w:rFonts w:hint="eastAsia"/>
          <w:lang w:val="en-US" w:eastAsia="zh-CN"/>
        </w:rPr>
        <w:t>30分</w:t>
      </w:r>
      <w:r>
        <w:rPr>
          <w:rFonts w:hint="eastAsia"/>
          <w:lang w:eastAsia="zh-CN"/>
        </w:rPr>
        <w:t>）</w:t>
      </w:r>
      <w:r>
        <w:tab/>
      </w:r>
      <w:r>
        <w:fldChar w:fldCharType="begin"/>
      </w:r>
      <w:r>
        <w:instrText xml:space="preserve"> PAGEREF _Toc23472 \h </w:instrText>
      </w:r>
      <w:r>
        <w:fldChar w:fldCharType="separate"/>
      </w:r>
      <w:r>
        <w:t>18</w:t>
      </w:r>
      <w:r>
        <w:fldChar w:fldCharType="end"/>
      </w:r>
      <w:r>
        <w:rPr>
          <w:rFonts w:hint="eastAsia" w:ascii="方正小标宋简体" w:hAnsi="方正小标宋简体" w:eastAsia="方正小标宋简体" w:cs="方正小标宋简体"/>
          <w:bCs w:val="0"/>
          <w:color w:val="000000"/>
          <w:szCs w:val="32"/>
        </w:rPr>
        <w:fldChar w:fldCharType="end"/>
      </w:r>
    </w:p>
    <w:p>
      <w:pPr>
        <w:pStyle w:val="7"/>
        <w:tabs>
          <w:tab w:val="right" w:leader="dot" w:pos="8306"/>
        </w:tabs>
      </w:pPr>
      <w:r>
        <w:rPr>
          <w:rFonts w:hint="eastAsia" w:ascii="方正小标宋简体" w:hAnsi="方正小标宋简体" w:eastAsia="方正小标宋简体" w:cs="方正小标宋简体"/>
          <w:bCs w:val="0"/>
          <w:color w:val="000000"/>
          <w:szCs w:val="32"/>
        </w:rPr>
        <w:fldChar w:fldCharType="begin"/>
      </w:r>
      <w:r>
        <w:rPr>
          <w:rFonts w:hint="eastAsia" w:ascii="方正小标宋简体" w:hAnsi="方正小标宋简体" w:eastAsia="方正小标宋简体" w:cs="方正小标宋简体"/>
          <w:bCs w:val="0"/>
          <w:szCs w:val="32"/>
        </w:rPr>
        <w:instrText xml:space="preserve"> HYPERLINK \l _Toc27256 </w:instrText>
      </w:r>
      <w:r>
        <w:rPr>
          <w:rFonts w:hint="eastAsia" w:ascii="方正小标宋简体" w:hAnsi="方正小标宋简体" w:eastAsia="方正小标宋简体" w:cs="方正小标宋简体"/>
          <w:bCs w:val="0"/>
          <w:szCs w:val="32"/>
        </w:rPr>
        <w:fldChar w:fldCharType="separate"/>
      </w:r>
      <w:r>
        <w:rPr>
          <w:rFonts w:hint="eastAsia"/>
        </w:rPr>
        <w:t>四、运行指标</w:t>
      </w:r>
      <w:r>
        <w:rPr>
          <w:rFonts w:hint="eastAsia"/>
          <w:lang w:eastAsia="zh-CN"/>
        </w:rPr>
        <w:t>（</w:t>
      </w:r>
      <w:r>
        <w:rPr>
          <w:rFonts w:hint="eastAsia"/>
          <w:lang w:val="en-US" w:eastAsia="zh-CN"/>
        </w:rPr>
        <w:t>20分</w:t>
      </w:r>
      <w:r>
        <w:rPr>
          <w:rFonts w:hint="eastAsia"/>
          <w:lang w:eastAsia="zh-CN"/>
        </w:rPr>
        <w:t>）</w:t>
      </w:r>
      <w:r>
        <w:tab/>
      </w:r>
      <w:r>
        <w:fldChar w:fldCharType="begin"/>
      </w:r>
      <w:r>
        <w:instrText xml:space="preserve"> PAGEREF _Toc27256 \h </w:instrText>
      </w:r>
      <w:r>
        <w:fldChar w:fldCharType="separate"/>
      </w:r>
      <w:r>
        <w:t>21</w:t>
      </w:r>
      <w:r>
        <w:fldChar w:fldCharType="end"/>
      </w:r>
      <w:r>
        <w:rPr>
          <w:rFonts w:hint="eastAsia" w:ascii="方正小标宋简体" w:hAnsi="方正小标宋简体" w:eastAsia="方正小标宋简体" w:cs="方正小标宋简体"/>
          <w:bCs w:val="0"/>
          <w:color w:val="000000"/>
          <w:szCs w:val="32"/>
        </w:rPr>
        <w:fldChar w:fldCharType="end"/>
      </w:r>
    </w:p>
    <w:p>
      <w:pPr>
        <w:pStyle w:val="7"/>
        <w:tabs>
          <w:tab w:val="right" w:leader="dot" w:pos="8306"/>
        </w:tabs>
      </w:pPr>
      <w:r>
        <w:rPr>
          <w:rFonts w:hint="eastAsia" w:ascii="方正小标宋简体" w:hAnsi="方正小标宋简体" w:eastAsia="方正小标宋简体" w:cs="方正小标宋简体"/>
          <w:bCs w:val="0"/>
          <w:color w:val="000000"/>
          <w:szCs w:val="32"/>
        </w:rPr>
        <w:fldChar w:fldCharType="begin"/>
      </w:r>
      <w:r>
        <w:rPr>
          <w:rFonts w:hint="eastAsia" w:ascii="方正小标宋简体" w:hAnsi="方正小标宋简体" w:eastAsia="方正小标宋简体" w:cs="方正小标宋简体"/>
          <w:bCs w:val="0"/>
          <w:szCs w:val="32"/>
        </w:rPr>
        <w:instrText xml:space="preserve"> HYPERLINK \l _Toc19110 </w:instrText>
      </w:r>
      <w:r>
        <w:rPr>
          <w:rFonts w:hint="eastAsia" w:ascii="方正小标宋简体" w:hAnsi="方正小标宋简体" w:eastAsia="方正小标宋简体" w:cs="方正小标宋简体"/>
          <w:bCs w:val="0"/>
          <w:szCs w:val="32"/>
        </w:rPr>
        <w:fldChar w:fldCharType="separate"/>
      </w:r>
      <w:r>
        <w:rPr>
          <w:rFonts w:hint="eastAsia"/>
        </w:rPr>
        <w:t>五、科研指标（</w:t>
      </w:r>
      <w:r>
        <w:rPr>
          <w:rFonts w:hint="eastAsia"/>
          <w:lang w:val="en-US" w:eastAsia="zh-CN"/>
        </w:rPr>
        <w:t>6</w:t>
      </w:r>
      <w:r>
        <w:rPr>
          <w:rFonts w:hint="eastAsia"/>
        </w:rPr>
        <w:t>分）</w:t>
      </w:r>
      <w:r>
        <w:tab/>
      </w:r>
      <w:r>
        <w:fldChar w:fldCharType="begin"/>
      </w:r>
      <w:r>
        <w:instrText xml:space="preserve"> PAGEREF _Toc19110 \h </w:instrText>
      </w:r>
      <w:r>
        <w:fldChar w:fldCharType="separate"/>
      </w:r>
      <w:r>
        <w:t>22</w:t>
      </w:r>
      <w:r>
        <w:fldChar w:fldCharType="end"/>
      </w:r>
      <w:r>
        <w:rPr>
          <w:rFonts w:hint="eastAsia" w:ascii="方正小标宋简体" w:hAnsi="方正小标宋简体" w:eastAsia="方正小标宋简体" w:cs="方正小标宋简体"/>
          <w:bCs w:val="0"/>
          <w:color w:val="000000"/>
          <w:szCs w:val="32"/>
        </w:rPr>
        <w:fldChar w:fldCharType="end"/>
      </w:r>
    </w:p>
    <w:p>
      <w:pPr>
        <w:pStyle w:val="12"/>
        <w:tabs>
          <w:tab w:val="right" w:leader="dot" w:pos="8306"/>
        </w:tabs>
      </w:pPr>
      <w:r>
        <w:rPr>
          <w:rFonts w:hint="eastAsia" w:ascii="方正小标宋简体" w:hAnsi="方正小标宋简体" w:eastAsia="方正小标宋简体" w:cs="方正小标宋简体"/>
          <w:bCs w:val="0"/>
          <w:color w:val="000000"/>
          <w:szCs w:val="32"/>
        </w:rPr>
        <w:fldChar w:fldCharType="begin"/>
      </w:r>
      <w:r>
        <w:rPr>
          <w:rFonts w:hint="eastAsia" w:ascii="方正小标宋简体" w:hAnsi="方正小标宋简体" w:eastAsia="方正小标宋简体" w:cs="方正小标宋简体"/>
          <w:bCs w:val="0"/>
          <w:szCs w:val="32"/>
        </w:rPr>
        <w:instrText xml:space="preserve"> HYPERLINK \l _Toc24642 </w:instrText>
      </w:r>
      <w:r>
        <w:rPr>
          <w:rFonts w:hint="eastAsia" w:ascii="方正小标宋简体" w:hAnsi="方正小标宋简体" w:eastAsia="方正小标宋简体" w:cs="方正小标宋简体"/>
          <w:bCs w:val="0"/>
          <w:szCs w:val="32"/>
        </w:rPr>
        <w:fldChar w:fldCharType="separate"/>
      </w:r>
      <w:r>
        <w:rPr>
          <w:rFonts w:hint="eastAsia"/>
        </w:rPr>
        <w:t>第二章  医疗服务能力与医院质量安全指标</w:t>
      </w:r>
      <w:r>
        <w:rPr>
          <w:rFonts w:hint="eastAsia"/>
          <w:lang w:eastAsia="zh-CN"/>
        </w:rPr>
        <w:t>（</w:t>
      </w:r>
      <w:r>
        <w:rPr>
          <w:rFonts w:hint="eastAsia"/>
          <w:lang w:val="en-US" w:eastAsia="zh-CN"/>
        </w:rPr>
        <w:t>226分，加分3分</w:t>
      </w:r>
      <w:r>
        <w:rPr>
          <w:rFonts w:hint="eastAsia"/>
          <w:lang w:eastAsia="zh-CN"/>
        </w:rPr>
        <w:t>）</w:t>
      </w:r>
      <w:r>
        <w:tab/>
      </w:r>
      <w:r>
        <w:fldChar w:fldCharType="begin"/>
      </w:r>
      <w:r>
        <w:instrText xml:space="preserve"> PAGEREF _Toc24642 \h </w:instrText>
      </w:r>
      <w:r>
        <w:fldChar w:fldCharType="separate"/>
      </w:r>
      <w:r>
        <w:t>23</w:t>
      </w:r>
      <w:r>
        <w:fldChar w:fldCharType="end"/>
      </w:r>
      <w:r>
        <w:rPr>
          <w:rFonts w:hint="eastAsia" w:ascii="方正小标宋简体" w:hAnsi="方正小标宋简体" w:eastAsia="方正小标宋简体" w:cs="方正小标宋简体"/>
          <w:bCs w:val="0"/>
          <w:color w:val="000000"/>
          <w:szCs w:val="32"/>
        </w:rPr>
        <w:fldChar w:fldCharType="end"/>
      </w:r>
    </w:p>
    <w:p>
      <w:pPr>
        <w:pStyle w:val="7"/>
        <w:tabs>
          <w:tab w:val="right" w:leader="dot" w:pos="8306"/>
        </w:tabs>
      </w:pPr>
      <w:r>
        <w:rPr>
          <w:rFonts w:hint="eastAsia" w:ascii="方正小标宋简体" w:hAnsi="方正小标宋简体" w:eastAsia="方正小标宋简体" w:cs="方正小标宋简体"/>
          <w:bCs w:val="0"/>
          <w:color w:val="000000"/>
          <w:szCs w:val="32"/>
        </w:rPr>
        <w:fldChar w:fldCharType="begin"/>
      </w:r>
      <w:r>
        <w:rPr>
          <w:rFonts w:hint="eastAsia" w:ascii="方正小标宋简体" w:hAnsi="方正小标宋简体" w:eastAsia="方正小标宋简体" w:cs="方正小标宋简体"/>
          <w:bCs w:val="0"/>
          <w:szCs w:val="32"/>
        </w:rPr>
        <w:instrText xml:space="preserve"> HYPERLINK \l _Toc10729 </w:instrText>
      </w:r>
      <w:r>
        <w:rPr>
          <w:rFonts w:hint="eastAsia" w:ascii="方正小标宋简体" w:hAnsi="方正小标宋简体" w:eastAsia="方正小标宋简体" w:cs="方正小标宋简体"/>
          <w:bCs w:val="0"/>
          <w:szCs w:val="32"/>
        </w:rPr>
        <w:fldChar w:fldCharType="separate"/>
      </w:r>
      <w:r>
        <w:rPr>
          <w:rFonts w:hint="eastAsia"/>
        </w:rPr>
        <w:t>一、医疗服务能力</w:t>
      </w:r>
      <w:r>
        <w:rPr>
          <w:rFonts w:hint="eastAsia"/>
          <w:lang w:eastAsia="zh-CN"/>
        </w:rPr>
        <w:t>（</w:t>
      </w:r>
      <w:r>
        <w:rPr>
          <w:rFonts w:hint="eastAsia"/>
          <w:lang w:val="en-US" w:eastAsia="zh-CN"/>
        </w:rPr>
        <w:t>72分</w:t>
      </w:r>
      <w:r>
        <w:rPr>
          <w:rFonts w:hint="eastAsia"/>
          <w:lang w:eastAsia="zh-CN"/>
        </w:rPr>
        <w:t>）</w:t>
      </w:r>
      <w:r>
        <w:tab/>
      </w:r>
      <w:r>
        <w:fldChar w:fldCharType="begin"/>
      </w:r>
      <w:r>
        <w:instrText xml:space="preserve"> PAGEREF _Toc10729 \h </w:instrText>
      </w:r>
      <w:r>
        <w:fldChar w:fldCharType="separate"/>
      </w:r>
      <w:r>
        <w:t>23</w:t>
      </w:r>
      <w:r>
        <w:fldChar w:fldCharType="end"/>
      </w:r>
      <w:r>
        <w:rPr>
          <w:rFonts w:hint="eastAsia" w:ascii="方正小标宋简体" w:hAnsi="方正小标宋简体" w:eastAsia="方正小标宋简体" w:cs="方正小标宋简体"/>
          <w:bCs w:val="0"/>
          <w:color w:val="000000"/>
          <w:szCs w:val="32"/>
        </w:rPr>
        <w:fldChar w:fldCharType="end"/>
      </w:r>
    </w:p>
    <w:p>
      <w:pPr>
        <w:pStyle w:val="7"/>
        <w:tabs>
          <w:tab w:val="right" w:leader="dot" w:pos="8306"/>
        </w:tabs>
      </w:pPr>
      <w:r>
        <w:rPr>
          <w:rFonts w:hint="eastAsia" w:ascii="方正小标宋简体" w:hAnsi="方正小标宋简体" w:eastAsia="方正小标宋简体" w:cs="方正小标宋简体"/>
          <w:bCs w:val="0"/>
          <w:color w:val="000000"/>
          <w:szCs w:val="32"/>
        </w:rPr>
        <w:fldChar w:fldCharType="begin"/>
      </w:r>
      <w:r>
        <w:rPr>
          <w:rFonts w:hint="eastAsia" w:ascii="方正小标宋简体" w:hAnsi="方正小标宋简体" w:eastAsia="方正小标宋简体" w:cs="方正小标宋简体"/>
          <w:bCs w:val="0"/>
          <w:szCs w:val="32"/>
        </w:rPr>
        <w:instrText xml:space="preserve"> HYPERLINK \l _Toc26286 </w:instrText>
      </w:r>
      <w:r>
        <w:rPr>
          <w:rFonts w:hint="eastAsia" w:ascii="方正小标宋简体" w:hAnsi="方正小标宋简体" w:eastAsia="方正小标宋简体" w:cs="方正小标宋简体"/>
          <w:bCs w:val="0"/>
          <w:szCs w:val="32"/>
        </w:rPr>
        <w:fldChar w:fldCharType="separate"/>
      </w:r>
      <w:r>
        <w:rPr>
          <w:rFonts w:hint="eastAsia"/>
          <w:lang w:val="en-US" w:eastAsia="zh-CN"/>
        </w:rPr>
        <w:t>二</w:t>
      </w:r>
      <w:r>
        <w:rPr>
          <w:rFonts w:hint="eastAsia"/>
        </w:rPr>
        <w:t>、</w:t>
      </w:r>
      <w:r>
        <w:rPr>
          <w:rFonts w:hint="eastAsia"/>
          <w:lang w:val="en-US" w:eastAsia="zh-CN"/>
        </w:rPr>
        <w:t>医院</w:t>
      </w:r>
      <w:r>
        <w:rPr>
          <w:rFonts w:hint="eastAsia"/>
        </w:rPr>
        <w:t>质量指标</w:t>
      </w:r>
      <w:r>
        <w:rPr>
          <w:rFonts w:hint="eastAsia"/>
          <w:lang w:eastAsia="zh-CN"/>
        </w:rPr>
        <w:t>（</w:t>
      </w:r>
      <w:r>
        <w:rPr>
          <w:rFonts w:hint="eastAsia"/>
          <w:lang w:val="en-US" w:eastAsia="zh-CN"/>
        </w:rPr>
        <w:t>52分</w:t>
      </w:r>
      <w:r>
        <w:rPr>
          <w:rFonts w:hint="eastAsia"/>
          <w:lang w:eastAsia="zh-CN"/>
        </w:rPr>
        <w:t>）</w:t>
      </w:r>
      <w:r>
        <w:tab/>
      </w:r>
      <w:r>
        <w:fldChar w:fldCharType="begin"/>
      </w:r>
      <w:r>
        <w:instrText xml:space="preserve"> PAGEREF _Toc26286 \h </w:instrText>
      </w:r>
      <w:r>
        <w:fldChar w:fldCharType="separate"/>
      </w:r>
      <w:r>
        <w:t>27</w:t>
      </w:r>
      <w:r>
        <w:fldChar w:fldCharType="end"/>
      </w:r>
      <w:r>
        <w:rPr>
          <w:rFonts w:hint="eastAsia" w:ascii="方正小标宋简体" w:hAnsi="方正小标宋简体" w:eastAsia="方正小标宋简体" w:cs="方正小标宋简体"/>
          <w:bCs w:val="0"/>
          <w:color w:val="000000"/>
          <w:szCs w:val="32"/>
        </w:rPr>
        <w:fldChar w:fldCharType="end"/>
      </w:r>
    </w:p>
    <w:p>
      <w:pPr>
        <w:pStyle w:val="7"/>
        <w:tabs>
          <w:tab w:val="right" w:leader="dot" w:pos="8306"/>
        </w:tabs>
      </w:pPr>
      <w:r>
        <w:rPr>
          <w:rFonts w:hint="eastAsia" w:ascii="方正小标宋简体" w:hAnsi="方正小标宋简体" w:eastAsia="方正小标宋简体" w:cs="方正小标宋简体"/>
          <w:bCs w:val="0"/>
          <w:color w:val="000000"/>
          <w:szCs w:val="32"/>
        </w:rPr>
        <w:fldChar w:fldCharType="begin"/>
      </w:r>
      <w:r>
        <w:rPr>
          <w:rFonts w:hint="eastAsia" w:ascii="方正小标宋简体" w:hAnsi="方正小标宋简体" w:eastAsia="方正小标宋简体" w:cs="方正小标宋简体"/>
          <w:bCs w:val="0"/>
          <w:szCs w:val="32"/>
        </w:rPr>
        <w:instrText xml:space="preserve"> HYPERLINK \l _Toc30624 </w:instrText>
      </w:r>
      <w:r>
        <w:rPr>
          <w:rFonts w:hint="eastAsia" w:ascii="方正小标宋简体" w:hAnsi="方正小标宋简体" w:eastAsia="方正小标宋简体" w:cs="方正小标宋简体"/>
          <w:bCs w:val="0"/>
          <w:szCs w:val="32"/>
        </w:rPr>
        <w:fldChar w:fldCharType="separate"/>
      </w:r>
      <w:r>
        <w:rPr>
          <w:rFonts w:hint="eastAsia"/>
          <w:lang w:val="en-US" w:eastAsia="zh-CN"/>
        </w:rPr>
        <w:t>三</w:t>
      </w:r>
      <w:r>
        <w:rPr>
          <w:rFonts w:hint="eastAsia"/>
        </w:rPr>
        <w:t>、</w:t>
      </w:r>
      <w:r>
        <w:rPr>
          <w:rFonts w:hint="eastAsia"/>
          <w:lang w:val="en-US" w:eastAsia="zh-CN"/>
        </w:rPr>
        <w:t>皮肤病防治服务</w:t>
      </w:r>
      <w:r>
        <w:rPr>
          <w:rFonts w:hint="eastAsia"/>
        </w:rPr>
        <w:t>质量指标</w:t>
      </w:r>
      <w:r>
        <w:rPr>
          <w:rFonts w:hint="eastAsia"/>
          <w:lang w:eastAsia="zh-CN"/>
        </w:rPr>
        <w:t>（</w:t>
      </w:r>
      <w:r>
        <w:rPr>
          <w:rFonts w:hint="eastAsia"/>
          <w:lang w:val="en-US" w:eastAsia="zh-CN"/>
        </w:rPr>
        <w:t>63分</w:t>
      </w:r>
      <w:r>
        <w:rPr>
          <w:rFonts w:hint="eastAsia"/>
          <w:lang w:eastAsia="zh-CN"/>
        </w:rPr>
        <w:t>）</w:t>
      </w:r>
      <w:r>
        <w:tab/>
      </w:r>
      <w:r>
        <w:fldChar w:fldCharType="begin"/>
      </w:r>
      <w:r>
        <w:instrText xml:space="preserve"> PAGEREF _Toc30624 \h </w:instrText>
      </w:r>
      <w:r>
        <w:fldChar w:fldCharType="separate"/>
      </w:r>
      <w:r>
        <w:t>29</w:t>
      </w:r>
      <w:r>
        <w:fldChar w:fldCharType="end"/>
      </w:r>
      <w:r>
        <w:rPr>
          <w:rFonts w:hint="eastAsia" w:ascii="方正小标宋简体" w:hAnsi="方正小标宋简体" w:eastAsia="方正小标宋简体" w:cs="方正小标宋简体"/>
          <w:bCs w:val="0"/>
          <w:color w:val="000000"/>
          <w:szCs w:val="32"/>
        </w:rPr>
        <w:fldChar w:fldCharType="end"/>
      </w:r>
    </w:p>
    <w:p>
      <w:pPr>
        <w:pStyle w:val="7"/>
        <w:tabs>
          <w:tab w:val="right" w:leader="dot" w:pos="8306"/>
        </w:tabs>
      </w:pPr>
      <w:r>
        <w:rPr>
          <w:rFonts w:hint="eastAsia" w:ascii="方正小标宋简体" w:hAnsi="方正小标宋简体" w:eastAsia="方正小标宋简体" w:cs="方正小标宋简体"/>
          <w:bCs w:val="0"/>
          <w:color w:val="000000"/>
          <w:szCs w:val="32"/>
        </w:rPr>
        <w:fldChar w:fldCharType="begin"/>
      </w:r>
      <w:r>
        <w:rPr>
          <w:rFonts w:hint="eastAsia" w:ascii="方正小标宋简体" w:hAnsi="方正小标宋简体" w:eastAsia="方正小标宋简体" w:cs="方正小标宋简体"/>
          <w:bCs w:val="0"/>
          <w:szCs w:val="32"/>
        </w:rPr>
        <w:instrText xml:space="preserve"> HYPERLINK \l _Toc29112 </w:instrText>
      </w:r>
      <w:r>
        <w:rPr>
          <w:rFonts w:hint="eastAsia" w:ascii="方正小标宋简体" w:hAnsi="方正小标宋简体" w:eastAsia="方正小标宋简体" w:cs="方正小标宋简体"/>
          <w:bCs w:val="0"/>
          <w:szCs w:val="32"/>
        </w:rPr>
        <w:fldChar w:fldCharType="separate"/>
      </w:r>
      <w:r>
        <w:rPr>
          <w:rFonts w:hint="eastAsia"/>
          <w:lang w:val="en-US" w:eastAsia="zh-CN"/>
        </w:rPr>
        <w:t>四</w:t>
      </w:r>
      <w:r>
        <w:rPr>
          <w:rFonts w:hint="eastAsia"/>
        </w:rPr>
        <w:t>、医疗安全指标</w:t>
      </w:r>
      <w:r>
        <w:rPr>
          <w:rFonts w:hint="eastAsia"/>
          <w:lang w:eastAsia="zh-CN"/>
        </w:rPr>
        <w:t>（</w:t>
      </w:r>
      <w:r>
        <w:rPr>
          <w:rFonts w:hint="eastAsia"/>
          <w:lang w:val="en-US" w:eastAsia="zh-CN"/>
        </w:rPr>
        <w:t>39分</w:t>
      </w:r>
      <w:r>
        <w:rPr>
          <w:rFonts w:hint="eastAsia"/>
          <w:lang w:eastAsia="zh-CN"/>
        </w:rPr>
        <w:t>）</w:t>
      </w:r>
      <w:r>
        <w:tab/>
      </w:r>
      <w:r>
        <w:fldChar w:fldCharType="begin"/>
      </w:r>
      <w:r>
        <w:instrText xml:space="preserve"> PAGEREF _Toc29112 \h </w:instrText>
      </w:r>
      <w:r>
        <w:fldChar w:fldCharType="separate"/>
      </w:r>
      <w:r>
        <w:t>32</w:t>
      </w:r>
      <w:r>
        <w:fldChar w:fldCharType="end"/>
      </w:r>
      <w:r>
        <w:rPr>
          <w:rFonts w:hint="eastAsia" w:ascii="方正小标宋简体" w:hAnsi="方正小标宋简体" w:eastAsia="方正小标宋简体" w:cs="方正小标宋简体"/>
          <w:bCs w:val="0"/>
          <w:color w:val="000000"/>
          <w:szCs w:val="32"/>
        </w:rPr>
        <w:fldChar w:fldCharType="end"/>
      </w:r>
    </w:p>
    <w:p>
      <w:pPr>
        <w:pStyle w:val="12"/>
        <w:tabs>
          <w:tab w:val="right" w:leader="dot" w:pos="8306"/>
        </w:tabs>
      </w:pPr>
      <w:r>
        <w:rPr>
          <w:rFonts w:hint="eastAsia" w:ascii="方正小标宋简体" w:hAnsi="方正小标宋简体" w:eastAsia="方正小标宋简体" w:cs="方正小标宋简体"/>
          <w:bCs w:val="0"/>
          <w:color w:val="000000"/>
          <w:szCs w:val="32"/>
        </w:rPr>
        <w:fldChar w:fldCharType="begin"/>
      </w:r>
      <w:r>
        <w:rPr>
          <w:rFonts w:hint="eastAsia" w:ascii="方正小标宋简体" w:hAnsi="方正小标宋简体" w:eastAsia="方正小标宋简体" w:cs="方正小标宋简体"/>
          <w:bCs w:val="0"/>
          <w:szCs w:val="32"/>
        </w:rPr>
        <w:instrText xml:space="preserve"> HYPERLINK \l _Toc13463 </w:instrText>
      </w:r>
      <w:r>
        <w:rPr>
          <w:rFonts w:hint="eastAsia" w:ascii="方正小标宋简体" w:hAnsi="方正小标宋简体" w:eastAsia="方正小标宋简体" w:cs="方正小标宋简体"/>
          <w:bCs w:val="0"/>
          <w:szCs w:val="32"/>
        </w:rPr>
        <w:fldChar w:fldCharType="separate"/>
      </w:r>
      <w:r>
        <w:rPr>
          <w:rFonts w:hint="eastAsia"/>
        </w:rPr>
        <w:t>第三章  重点专业质量控制指标</w:t>
      </w:r>
      <w:r>
        <w:rPr>
          <w:rFonts w:hint="eastAsia"/>
          <w:lang w:eastAsia="zh-CN"/>
        </w:rPr>
        <w:t>（</w:t>
      </w:r>
      <w:r>
        <w:rPr>
          <w:rFonts w:hint="eastAsia"/>
          <w:lang w:val="en-US" w:eastAsia="zh-CN"/>
        </w:rPr>
        <w:t>200分</w:t>
      </w:r>
      <w:r>
        <w:rPr>
          <w:rFonts w:hint="eastAsia"/>
          <w:lang w:eastAsia="zh-CN"/>
        </w:rPr>
        <w:t>）</w:t>
      </w:r>
      <w:r>
        <w:tab/>
      </w:r>
      <w:r>
        <w:fldChar w:fldCharType="begin"/>
      </w:r>
      <w:r>
        <w:instrText xml:space="preserve"> PAGEREF _Toc13463 \h </w:instrText>
      </w:r>
      <w:r>
        <w:fldChar w:fldCharType="separate"/>
      </w:r>
      <w:r>
        <w:t>34</w:t>
      </w:r>
      <w:r>
        <w:fldChar w:fldCharType="end"/>
      </w:r>
      <w:r>
        <w:rPr>
          <w:rFonts w:hint="eastAsia" w:ascii="方正小标宋简体" w:hAnsi="方正小标宋简体" w:eastAsia="方正小标宋简体" w:cs="方正小标宋简体"/>
          <w:bCs w:val="0"/>
          <w:color w:val="000000"/>
          <w:szCs w:val="32"/>
        </w:rPr>
        <w:fldChar w:fldCharType="end"/>
      </w:r>
    </w:p>
    <w:p>
      <w:pPr>
        <w:pStyle w:val="7"/>
        <w:tabs>
          <w:tab w:val="right" w:leader="dot" w:pos="8306"/>
        </w:tabs>
      </w:pPr>
      <w:r>
        <w:rPr>
          <w:rFonts w:hint="eastAsia" w:ascii="方正小标宋简体" w:hAnsi="方正小标宋简体" w:eastAsia="方正小标宋简体" w:cs="方正小标宋简体"/>
          <w:bCs w:val="0"/>
          <w:color w:val="000000"/>
          <w:szCs w:val="32"/>
        </w:rPr>
        <w:fldChar w:fldCharType="begin"/>
      </w:r>
      <w:r>
        <w:rPr>
          <w:rFonts w:hint="eastAsia" w:ascii="方正小标宋简体" w:hAnsi="方正小标宋简体" w:eastAsia="方正小标宋简体" w:cs="方正小标宋简体"/>
          <w:bCs w:val="0"/>
          <w:szCs w:val="32"/>
        </w:rPr>
        <w:instrText xml:space="preserve"> HYPERLINK \l _Toc28851 </w:instrText>
      </w:r>
      <w:r>
        <w:rPr>
          <w:rFonts w:hint="eastAsia" w:ascii="方正小标宋简体" w:hAnsi="方正小标宋简体" w:eastAsia="方正小标宋简体" w:cs="方正小标宋简体"/>
          <w:bCs w:val="0"/>
          <w:szCs w:val="32"/>
        </w:rPr>
        <w:fldChar w:fldCharType="separate"/>
      </w:r>
      <w:r>
        <w:rPr>
          <w:rFonts w:hint="eastAsia"/>
        </w:rPr>
        <w:t>一、</w:t>
      </w:r>
      <w:r>
        <w:rPr>
          <w:rFonts w:hint="eastAsia"/>
          <w:lang w:val="en-US" w:eastAsia="zh-CN"/>
        </w:rPr>
        <w:t>皮肤病</w:t>
      </w:r>
      <w:r>
        <w:rPr>
          <w:rFonts w:hint="eastAsia"/>
        </w:rPr>
        <w:t>专业医疗质量控制指标</w:t>
      </w:r>
      <w:r>
        <w:rPr>
          <w:rFonts w:hint="eastAsia"/>
          <w:lang w:eastAsia="zh-CN"/>
        </w:rPr>
        <w:t>（</w:t>
      </w:r>
      <w:r>
        <w:rPr>
          <w:rFonts w:hint="eastAsia"/>
          <w:lang w:val="en-US" w:eastAsia="zh-CN"/>
        </w:rPr>
        <w:t>30分</w:t>
      </w:r>
      <w:r>
        <w:rPr>
          <w:rFonts w:hint="eastAsia"/>
          <w:lang w:eastAsia="zh-CN"/>
        </w:rPr>
        <w:t>）</w:t>
      </w:r>
      <w:r>
        <w:tab/>
      </w:r>
      <w:r>
        <w:fldChar w:fldCharType="begin"/>
      </w:r>
      <w:r>
        <w:instrText xml:space="preserve"> PAGEREF _Toc28851 \h </w:instrText>
      </w:r>
      <w:r>
        <w:fldChar w:fldCharType="separate"/>
      </w:r>
      <w:r>
        <w:t>34</w:t>
      </w:r>
      <w:r>
        <w:fldChar w:fldCharType="end"/>
      </w:r>
      <w:r>
        <w:rPr>
          <w:rFonts w:hint="eastAsia" w:ascii="方正小标宋简体" w:hAnsi="方正小标宋简体" w:eastAsia="方正小标宋简体" w:cs="方正小标宋简体"/>
          <w:bCs w:val="0"/>
          <w:color w:val="000000"/>
          <w:szCs w:val="32"/>
        </w:rPr>
        <w:fldChar w:fldCharType="end"/>
      </w:r>
    </w:p>
    <w:p>
      <w:pPr>
        <w:pStyle w:val="7"/>
        <w:tabs>
          <w:tab w:val="right" w:leader="dot" w:pos="8306"/>
        </w:tabs>
      </w:pPr>
      <w:r>
        <w:rPr>
          <w:rFonts w:hint="eastAsia" w:ascii="方正小标宋简体" w:hAnsi="方正小标宋简体" w:eastAsia="方正小标宋简体" w:cs="方正小标宋简体"/>
          <w:bCs w:val="0"/>
          <w:color w:val="000000"/>
          <w:szCs w:val="32"/>
        </w:rPr>
        <w:fldChar w:fldCharType="begin"/>
      </w:r>
      <w:r>
        <w:rPr>
          <w:rFonts w:hint="eastAsia" w:ascii="方正小标宋简体" w:hAnsi="方正小标宋简体" w:eastAsia="方正小标宋简体" w:cs="方正小标宋简体"/>
          <w:bCs w:val="0"/>
          <w:szCs w:val="32"/>
        </w:rPr>
        <w:instrText xml:space="preserve"> HYPERLINK \l _Toc9640 </w:instrText>
      </w:r>
      <w:r>
        <w:rPr>
          <w:rFonts w:hint="eastAsia" w:ascii="方正小标宋简体" w:hAnsi="方正小标宋简体" w:eastAsia="方正小标宋简体" w:cs="方正小标宋简体"/>
          <w:bCs w:val="0"/>
          <w:szCs w:val="32"/>
        </w:rPr>
        <w:fldChar w:fldCharType="separate"/>
      </w:r>
      <w:r>
        <w:rPr>
          <w:rFonts w:hint="eastAsia"/>
          <w:lang w:val="en-US" w:eastAsia="zh-CN"/>
        </w:rPr>
        <w:t>二、性病专业医疗质量控制指标（16分）</w:t>
      </w:r>
      <w:r>
        <w:tab/>
      </w:r>
      <w:r>
        <w:fldChar w:fldCharType="begin"/>
      </w:r>
      <w:r>
        <w:instrText xml:space="preserve"> PAGEREF _Toc9640 \h </w:instrText>
      </w:r>
      <w:r>
        <w:fldChar w:fldCharType="separate"/>
      </w:r>
      <w:r>
        <w:t>37</w:t>
      </w:r>
      <w:r>
        <w:fldChar w:fldCharType="end"/>
      </w:r>
      <w:r>
        <w:rPr>
          <w:rFonts w:hint="eastAsia" w:ascii="方正小标宋简体" w:hAnsi="方正小标宋简体" w:eastAsia="方正小标宋简体" w:cs="方正小标宋简体"/>
          <w:bCs w:val="0"/>
          <w:color w:val="000000"/>
          <w:szCs w:val="32"/>
        </w:rPr>
        <w:fldChar w:fldCharType="end"/>
      </w:r>
    </w:p>
    <w:p>
      <w:pPr>
        <w:pStyle w:val="7"/>
        <w:tabs>
          <w:tab w:val="right" w:leader="dot" w:pos="8306"/>
        </w:tabs>
      </w:pPr>
      <w:r>
        <w:rPr>
          <w:rFonts w:hint="eastAsia" w:ascii="方正小标宋简体" w:hAnsi="方正小标宋简体" w:eastAsia="方正小标宋简体" w:cs="方正小标宋简体"/>
          <w:bCs w:val="0"/>
          <w:color w:val="000000"/>
          <w:szCs w:val="32"/>
        </w:rPr>
        <w:fldChar w:fldCharType="begin"/>
      </w:r>
      <w:r>
        <w:rPr>
          <w:rFonts w:hint="eastAsia" w:ascii="方正小标宋简体" w:hAnsi="方正小标宋简体" w:eastAsia="方正小标宋简体" w:cs="方正小标宋简体"/>
          <w:bCs w:val="0"/>
          <w:szCs w:val="32"/>
        </w:rPr>
        <w:instrText xml:space="preserve"> HYPERLINK \l _Toc9370 </w:instrText>
      </w:r>
      <w:r>
        <w:rPr>
          <w:rFonts w:hint="eastAsia" w:ascii="方正小标宋简体" w:hAnsi="方正小标宋简体" w:eastAsia="方正小标宋简体" w:cs="方正小标宋简体"/>
          <w:bCs w:val="0"/>
          <w:szCs w:val="32"/>
        </w:rPr>
        <w:fldChar w:fldCharType="separate"/>
      </w:r>
      <w:r>
        <w:rPr>
          <w:rFonts w:hint="eastAsia"/>
          <w:lang w:val="en-US" w:eastAsia="zh-CN"/>
        </w:rPr>
        <w:t>三</w:t>
      </w:r>
      <w:r>
        <w:rPr>
          <w:rFonts w:hint="eastAsia"/>
        </w:rPr>
        <w:t>、</w:t>
      </w:r>
      <w:r>
        <w:rPr>
          <w:rFonts w:hint="eastAsia"/>
          <w:lang w:val="en-US" w:eastAsia="zh-CN"/>
        </w:rPr>
        <w:t>医疗美容专业</w:t>
      </w:r>
      <w:r>
        <w:rPr>
          <w:rFonts w:hint="eastAsia"/>
        </w:rPr>
        <w:t>医疗质量控制指标（</w:t>
      </w:r>
      <w:r>
        <w:rPr>
          <w:rFonts w:hint="eastAsia"/>
          <w:lang w:val="en-US" w:eastAsia="zh-CN"/>
        </w:rPr>
        <w:t>19</w:t>
      </w:r>
      <w:r>
        <w:rPr>
          <w:rFonts w:hint="eastAsia"/>
        </w:rPr>
        <w:t>分）</w:t>
      </w:r>
      <w:r>
        <w:tab/>
      </w:r>
      <w:r>
        <w:fldChar w:fldCharType="begin"/>
      </w:r>
      <w:r>
        <w:instrText xml:space="preserve"> PAGEREF _Toc9370 \h </w:instrText>
      </w:r>
      <w:r>
        <w:fldChar w:fldCharType="separate"/>
      </w:r>
      <w:r>
        <w:t>39</w:t>
      </w:r>
      <w:r>
        <w:fldChar w:fldCharType="end"/>
      </w:r>
      <w:r>
        <w:rPr>
          <w:rFonts w:hint="eastAsia" w:ascii="方正小标宋简体" w:hAnsi="方正小标宋简体" w:eastAsia="方正小标宋简体" w:cs="方正小标宋简体"/>
          <w:bCs w:val="0"/>
          <w:color w:val="000000"/>
          <w:szCs w:val="32"/>
        </w:rPr>
        <w:fldChar w:fldCharType="end"/>
      </w:r>
    </w:p>
    <w:p>
      <w:pPr>
        <w:pStyle w:val="7"/>
        <w:tabs>
          <w:tab w:val="right" w:leader="dot" w:pos="8306"/>
        </w:tabs>
      </w:pPr>
      <w:r>
        <w:rPr>
          <w:rFonts w:hint="eastAsia" w:ascii="方正小标宋简体" w:hAnsi="方正小标宋简体" w:eastAsia="方正小标宋简体" w:cs="方正小标宋简体"/>
          <w:bCs w:val="0"/>
          <w:color w:val="000000"/>
          <w:szCs w:val="32"/>
        </w:rPr>
        <w:fldChar w:fldCharType="begin"/>
      </w:r>
      <w:r>
        <w:rPr>
          <w:rFonts w:hint="eastAsia" w:ascii="方正小标宋简体" w:hAnsi="方正小标宋简体" w:eastAsia="方正小标宋简体" w:cs="方正小标宋简体"/>
          <w:bCs w:val="0"/>
          <w:szCs w:val="32"/>
        </w:rPr>
        <w:instrText xml:space="preserve"> HYPERLINK \l _Toc325 </w:instrText>
      </w:r>
      <w:r>
        <w:rPr>
          <w:rFonts w:hint="eastAsia" w:ascii="方正小标宋简体" w:hAnsi="方正小标宋简体" w:eastAsia="方正小标宋简体" w:cs="方正小标宋简体"/>
          <w:bCs w:val="0"/>
          <w:szCs w:val="32"/>
        </w:rPr>
        <w:fldChar w:fldCharType="separate"/>
      </w:r>
      <w:r>
        <w:rPr>
          <w:rFonts w:hint="eastAsia"/>
          <w:lang w:val="en-US" w:eastAsia="zh-CN"/>
        </w:rPr>
        <w:t>四</w:t>
      </w:r>
      <w:r>
        <w:rPr>
          <w:rFonts w:hint="eastAsia"/>
        </w:rPr>
        <w:t>、</w:t>
      </w:r>
      <w:r>
        <w:rPr>
          <w:rFonts w:hint="eastAsia"/>
          <w:lang w:val="en-US" w:eastAsia="zh-CN"/>
        </w:rPr>
        <w:t>外科</w:t>
      </w:r>
      <w:r>
        <w:rPr>
          <w:rFonts w:hint="eastAsia"/>
        </w:rPr>
        <w:t>专业医疗质量控制指标（</w:t>
      </w:r>
      <w:r>
        <w:rPr>
          <w:rFonts w:hint="eastAsia"/>
          <w:lang w:val="en-US" w:eastAsia="zh-CN"/>
        </w:rPr>
        <w:t>18</w:t>
      </w:r>
      <w:r>
        <w:rPr>
          <w:rFonts w:hint="eastAsia"/>
        </w:rPr>
        <w:t>分）</w:t>
      </w:r>
      <w:r>
        <w:tab/>
      </w:r>
      <w:r>
        <w:fldChar w:fldCharType="begin"/>
      </w:r>
      <w:r>
        <w:instrText xml:space="preserve"> PAGEREF _Toc325 \h </w:instrText>
      </w:r>
      <w:r>
        <w:fldChar w:fldCharType="separate"/>
      </w:r>
      <w:r>
        <w:t>41</w:t>
      </w:r>
      <w:r>
        <w:fldChar w:fldCharType="end"/>
      </w:r>
      <w:r>
        <w:rPr>
          <w:rFonts w:hint="eastAsia" w:ascii="方正小标宋简体" w:hAnsi="方正小标宋简体" w:eastAsia="方正小标宋简体" w:cs="方正小标宋简体"/>
          <w:bCs w:val="0"/>
          <w:color w:val="000000"/>
          <w:szCs w:val="32"/>
        </w:rPr>
        <w:fldChar w:fldCharType="end"/>
      </w:r>
    </w:p>
    <w:p>
      <w:pPr>
        <w:pStyle w:val="7"/>
        <w:tabs>
          <w:tab w:val="right" w:leader="dot" w:pos="8306"/>
        </w:tabs>
      </w:pPr>
      <w:r>
        <w:rPr>
          <w:rFonts w:hint="eastAsia" w:ascii="方正小标宋简体" w:hAnsi="方正小标宋简体" w:eastAsia="方正小标宋简体" w:cs="方正小标宋简体"/>
          <w:bCs w:val="0"/>
          <w:color w:val="000000"/>
          <w:szCs w:val="32"/>
        </w:rPr>
        <w:fldChar w:fldCharType="begin"/>
      </w:r>
      <w:r>
        <w:rPr>
          <w:rFonts w:hint="eastAsia" w:ascii="方正小标宋简体" w:hAnsi="方正小标宋简体" w:eastAsia="方正小标宋简体" w:cs="方正小标宋简体"/>
          <w:bCs w:val="0"/>
          <w:szCs w:val="32"/>
        </w:rPr>
        <w:instrText xml:space="preserve"> HYPERLINK \l _Toc1522 </w:instrText>
      </w:r>
      <w:r>
        <w:rPr>
          <w:rFonts w:hint="eastAsia" w:ascii="方正小标宋简体" w:hAnsi="方正小标宋简体" w:eastAsia="方正小标宋简体" w:cs="方正小标宋简体"/>
          <w:bCs w:val="0"/>
          <w:szCs w:val="32"/>
        </w:rPr>
        <w:fldChar w:fldCharType="separate"/>
      </w:r>
      <w:r>
        <w:rPr>
          <w:rFonts w:hint="eastAsia"/>
          <w:lang w:val="en-US" w:eastAsia="zh-CN"/>
        </w:rPr>
        <w:t>五</w:t>
      </w:r>
      <w:r>
        <w:rPr>
          <w:rFonts w:hint="eastAsia"/>
        </w:rPr>
        <w:t>、临床检验专业医疗质量控制指标（</w:t>
      </w:r>
      <w:r>
        <w:rPr>
          <w:rFonts w:hint="eastAsia"/>
          <w:lang w:val="en-US" w:eastAsia="zh-CN"/>
        </w:rPr>
        <w:t>28</w:t>
      </w:r>
      <w:r>
        <w:rPr>
          <w:rFonts w:hint="eastAsia"/>
        </w:rPr>
        <w:t>分）</w:t>
      </w:r>
      <w:r>
        <w:tab/>
      </w:r>
      <w:r>
        <w:fldChar w:fldCharType="begin"/>
      </w:r>
      <w:r>
        <w:instrText xml:space="preserve"> PAGEREF _Toc1522 \h </w:instrText>
      </w:r>
      <w:r>
        <w:fldChar w:fldCharType="separate"/>
      </w:r>
      <w:r>
        <w:t>43</w:t>
      </w:r>
      <w:r>
        <w:fldChar w:fldCharType="end"/>
      </w:r>
      <w:r>
        <w:rPr>
          <w:rFonts w:hint="eastAsia" w:ascii="方正小标宋简体" w:hAnsi="方正小标宋简体" w:eastAsia="方正小标宋简体" w:cs="方正小标宋简体"/>
          <w:bCs w:val="0"/>
          <w:color w:val="000000"/>
          <w:szCs w:val="32"/>
        </w:rPr>
        <w:fldChar w:fldCharType="end"/>
      </w:r>
    </w:p>
    <w:p>
      <w:pPr>
        <w:pStyle w:val="7"/>
        <w:tabs>
          <w:tab w:val="right" w:leader="dot" w:pos="8306"/>
        </w:tabs>
      </w:pPr>
      <w:r>
        <w:rPr>
          <w:rFonts w:hint="eastAsia" w:ascii="方正小标宋简体" w:hAnsi="方正小标宋简体" w:eastAsia="方正小标宋简体" w:cs="方正小标宋简体"/>
          <w:bCs w:val="0"/>
          <w:color w:val="000000"/>
          <w:szCs w:val="32"/>
        </w:rPr>
        <w:fldChar w:fldCharType="begin"/>
      </w:r>
      <w:r>
        <w:rPr>
          <w:rFonts w:hint="eastAsia" w:ascii="方正小标宋简体" w:hAnsi="方正小标宋简体" w:eastAsia="方正小标宋简体" w:cs="方正小标宋简体"/>
          <w:bCs w:val="0"/>
          <w:szCs w:val="32"/>
        </w:rPr>
        <w:instrText xml:space="preserve"> HYPERLINK \l _Toc29261 </w:instrText>
      </w:r>
      <w:r>
        <w:rPr>
          <w:rFonts w:hint="eastAsia" w:ascii="方正小标宋简体" w:hAnsi="方正小标宋简体" w:eastAsia="方正小标宋简体" w:cs="方正小标宋简体"/>
          <w:bCs w:val="0"/>
          <w:szCs w:val="32"/>
        </w:rPr>
        <w:fldChar w:fldCharType="separate"/>
      </w:r>
      <w:r>
        <w:rPr>
          <w:rFonts w:hint="eastAsia"/>
          <w:lang w:val="en-US" w:eastAsia="zh-CN"/>
        </w:rPr>
        <w:t>六</w:t>
      </w:r>
      <w:r>
        <w:rPr>
          <w:rFonts w:hint="eastAsia"/>
        </w:rPr>
        <w:t>、</w:t>
      </w:r>
      <w:r>
        <w:rPr>
          <w:rFonts w:hint="eastAsia"/>
          <w:lang w:val="en-US" w:eastAsia="zh-CN"/>
        </w:rPr>
        <w:t>病理专业</w:t>
      </w:r>
      <w:r>
        <w:rPr>
          <w:rFonts w:hint="eastAsia"/>
        </w:rPr>
        <w:t>质量控制指标</w:t>
      </w:r>
      <w:r>
        <w:rPr>
          <w:rFonts w:hint="eastAsia"/>
          <w:lang w:eastAsia="zh-CN"/>
        </w:rPr>
        <w:t>（</w:t>
      </w:r>
      <w:r>
        <w:rPr>
          <w:rFonts w:hint="eastAsia"/>
          <w:lang w:val="en-US" w:eastAsia="zh-CN"/>
        </w:rPr>
        <w:t>22分</w:t>
      </w:r>
      <w:r>
        <w:rPr>
          <w:rFonts w:hint="eastAsia"/>
          <w:lang w:eastAsia="zh-CN"/>
        </w:rPr>
        <w:t>）</w:t>
      </w:r>
      <w:r>
        <w:tab/>
      </w:r>
      <w:r>
        <w:fldChar w:fldCharType="begin"/>
      </w:r>
      <w:r>
        <w:instrText xml:space="preserve"> PAGEREF _Toc29261 \h </w:instrText>
      </w:r>
      <w:r>
        <w:fldChar w:fldCharType="separate"/>
      </w:r>
      <w:r>
        <w:t>46</w:t>
      </w:r>
      <w:r>
        <w:fldChar w:fldCharType="end"/>
      </w:r>
      <w:r>
        <w:rPr>
          <w:rFonts w:hint="eastAsia" w:ascii="方正小标宋简体" w:hAnsi="方正小标宋简体" w:eastAsia="方正小标宋简体" w:cs="方正小标宋简体"/>
          <w:bCs w:val="0"/>
          <w:color w:val="000000"/>
          <w:szCs w:val="32"/>
        </w:rPr>
        <w:fldChar w:fldCharType="end"/>
      </w:r>
    </w:p>
    <w:p>
      <w:pPr>
        <w:pStyle w:val="7"/>
        <w:tabs>
          <w:tab w:val="right" w:leader="dot" w:pos="8306"/>
        </w:tabs>
      </w:pPr>
      <w:r>
        <w:rPr>
          <w:rFonts w:hint="eastAsia" w:ascii="方正小标宋简体" w:hAnsi="方正小标宋简体" w:eastAsia="方正小标宋简体" w:cs="方正小标宋简体"/>
          <w:bCs w:val="0"/>
          <w:color w:val="000000"/>
          <w:szCs w:val="32"/>
        </w:rPr>
        <w:fldChar w:fldCharType="begin"/>
      </w:r>
      <w:r>
        <w:rPr>
          <w:rFonts w:hint="eastAsia" w:ascii="方正小标宋简体" w:hAnsi="方正小标宋简体" w:eastAsia="方正小标宋简体" w:cs="方正小标宋简体"/>
          <w:bCs w:val="0"/>
          <w:szCs w:val="32"/>
        </w:rPr>
        <w:instrText xml:space="preserve"> HYPERLINK \l _Toc7882 </w:instrText>
      </w:r>
      <w:r>
        <w:rPr>
          <w:rFonts w:hint="eastAsia" w:ascii="方正小标宋简体" w:hAnsi="方正小标宋简体" w:eastAsia="方正小标宋简体" w:cs="方正小标宋简体"/>
          <w:bCs w:val="0"/>
          <w:szCs w:val="32"/>
        </w:rPr>
        <w:fldChar w:fldCharType="separate"/>
      </w:r>
      <w:r>
        <w:rPr>
          <w:rFonts w:hint="eastAsia"/>
          <w:lang w:val="en-US" w:eastAsia="zh-CN"/>
        </w:rPr>
        <w:t>七</w:t>
      </w:r>
      <w:r>
        <w:rPr>
          <w:rFonts w:hint="eastAsia"/>
        </w:rPr>
        <w:t>、医院感染管理医疗质量控制指标</w:t>
      </w:r>
      <w:r>
        <w:rPr>
          <w:rFonts w:hint="eastAsia"/>
          <w:lang w:eastAsia="zh-CN"/>
        </w:rPr>
        <w:t>（</w:t>
      </w:r>
      <w:r>
        <w:rPr>
          <w:rFonts w:hint="eastAsia"/>
          <w:lang w:val="en-US" w:eastAsia="zh-CN"/>
        </w:rPr>
        <w:t>10分</w:t>
      </w:r>
      <w:r>
        <w:rPr>
          <w:rFonts w:hint="eastAsia"/>
          <w:lang w:eastAsia="zh-CN"/>
        </w:rPr>
        <w:t>）</w:t>
      </w:r>
      <w:r>
        <w:tab/>
      </w:r>
      <w:r>
        <w:fldChar w:fldCharType="begin"/>
      </w:r>
      <w:r>
        <w:instrText xml:space="preserve"> PAGEREF _Toc7882 \h </w:instrText>
      </w:r>
      <w:r>
        <w:fldChar w:fldCharType="separate"/>
      </w:r>
      <w:r>
        <w:t>48</w:t>
      </w:r>
      <w:r>
        <w:fldChar w:fldCharType="end"/>
      </w:r>
      <w:r>
        <w:rPr>
          <w:rFonts w:hint="eastAsia" w:ascii="方正小标宋简体" w:hAnsi="方正小标宋简体" w:eastAsia="方正小标宋简体" w:cs="方正小标宋简体"/>
          <w:bCs w:val="0"/>
          <w:color w:val="000000"/>
          <w:szCs w:val="32"/>
        </w:rPr>
        <w:fldChar w:fldCharType="end"/>
      </w:r>
    </w:p>
    <w:p>
      <w:pPr>
        <w:pStyle w:val="7"/>
        <w:tabs>
          <w:tab w:val="right" w:leader="dot" w:pos="8306"/>
        </w:tabs>
      </w:pPr>
      <w:r>
        <w:rPr>
          <w:rFonts w:hint="eastAsia" w:ascii="方正小标宋简体" w:hAnsi="方正小标宋简体" w:eastAsia="方正小标宋简体" w:cs="方正小标宋简体"/>
          <w:bCs w:val="0"/>
          <w:color w:val="000000"/>
          <w:szCs w:val="32"/>
        </w:rPr>
        <w:fldChar w:fldCharType="begin"/>
      </w:r>
      <w:r>
        <w:rPr>
          <w:rFonts w:hint="eastAsia" w:ascii="方正小标宋简体" w:hAnsi="方正小标宋简体" w:eastAsia="方正小标宋简体" w:cs="方正小标宋简体"/>
          <w:bCs w:val="0"/>
          <w:szCs w:val="32"/>
        </w:rPr>
        <w:instrText xml:space="preserve"> HYPERLINK \l _Toc25239 </w:instrText>
      </w:r>
      <w:r>
        <w:rPr>
          <w:rFonts w:hint="eastAsia" w:ascii="方正小标宋简体" w:hAnsi="方正小标宋简体" w:eastAsia="方正小标宋简体" w:cs="方正小标宋简体"/>
          <w:bCs w:val="0"/>
          <w:szCs w:val="32"/>
        </w:rPr>
        <w:fldChar w:fldCharType="separate"/>
      </w:r>
      <w:r>
        <w:rPr>
          <w:rFonts w:hint="eastAsia"/>
          <w:lang w:val="en-US" w:eastAsia="zh-CN"/>
        </w:rPr>
        <w:t>八</w:t>
      </w:r>
      <w:r>
        <w:rPr>
          <w:rFonts w:hint="eastAsia"/>
        </w:rPr>
        <w:t>、护理专业医疗质量控制指标</w:t>
      </w:r>
      <w:r>
        <w:rPr>
          <w:rFonts w:hint="eastAsia"/>
          <w:lang w:eastAsia="zh-CN"/>
        </w:rPr>
        <w:t>（</w:t>
      </w:r>
      <w:r>
        <w:rPr>
          <w:rFonts w:hint="eastAsia"/>
          <w:lang w:val="en-US" w:eastAsia="zh-CN"/>
        </w:rPr>
        <w:t>22分</w:t>
      </w:r>
      <w:r>
        <w:rPr>
          <w:rFonts w:hint="eastAsia"/>
          <w:lang w:eastAsia="zh-CN"/>
        </w:rPr>
        <w:t>）</w:t>
      </w:r>
      <w:r>
        <w:tab/>
      </w:r>
      <w:r>
        <w:fldChar w:fldCharType="begin"/>
      </w:r>
      <w:r>
        <w:instrText xml:space="preserve"> PAGEREF _Toc25239 \h </w:instrText>
      </w:r>
      <w:r>
        <w:fldChar w:fldCharType="separate"/>
      </w:r>
      <w:r>
        <w:t>49</w:t>
      </w:r>
      <w:r>
        <w:fldChar w:fldCharType="end"/>
      </w:r>
      <w:r>
        <w:rPr>
          <w:rFonts w:hint="eastAsia" w:ascii="方正小标宋简体" w:hAnsi="方正小标宋简体" w:eastAsia="方正小标宋简体" w:cs="方正小标宋简体"/>
          <w:bCs w:val="0"/>
          <w:color w:val="000000"/>
          <w:szCs w:val="32"/>
        </w:rPr>
        <w:fldChar w:fldCharType="end"/>
      </w:r>
    </w:p>
    <w:p>
      <w:pPr>
        <w:pStyle w:val="7"/>
        <w:tabs>
          <w:tab w:val="right" w:leader="dot" w:pos="8306"/>
        </w:tabs>
      </w:pPr>
      <w:r>
        <w:rPr>
          <w:rFonts w:hint="eastAsia" w:ascii="方正小标宋简体" w:hAnsi="方正小标宋简体" w:eastAsia="方正小标宋简体" w:cs="方正小标宋简体"/>
          <w:bCs w:val="0"/>
          <w:color w:val="000000"/>
          <w:szCs w:val="32"/>
        </w:rPr>
        <w:fldChar w:fldCharType="begin"/>
      </w:r>
      <w:r>
        <w:rPr>
          <w:rFonts w:hint="eastAsia" w:ascii="方正小标宋简体" w:hAnsi="方正小标宋简体" w:eastAsia="方正小标宋简体" w:cs="方正小标宋简体"/>
          <w:bCs w:val="0"/>
          <w:szCs w:val="32"/>
        </w:rPr>
        <w:instrText xml:space="preserve"> HYPERLINK \l _Toc8597 </w:instrText>
      </w:r>
      <w:r>
        <w:rPr>
          <w:rFonts w:hint="eastAsia" w:ascii="方正小标宋简体" w:hAnsi="方正小标宋简体" w:eastAsia="方正小标宋简体" w:cs="方正小标宋简体"/>
          <w:bCs w:val="0"/>
          <w:szCs w:val="32"/>
        </w:rPr>
        <w:fldChar w:fldCharType="separate"/>
      </w:r>
      <w:r>
        <w:rPr>
          <w:rFonts w:hint="eastAsia"/>
          <w:lang w:val="en-US" w:eastAsia="zh-CN"/>
        </w:rPr>
        <w:t>九</w:t>
      </w:r>
      <w:r>
        <w:rPr>
          <w:rFonts w:hint="eastAsia"/>
        </w:rPr>
        <w:t>、药事管理专业医疗质量控制指标（</w:t>
      </w:r>
      <w:r>
        <w:rPr>
          <w:rFonts w:hint="eastAsia"/>
          <w:lang w:val="en-US" w:eastAsia="zh-CN"/>
        </w:rPr>
        <w:t>10</w:t>
      </w:r>
      <w:r>
        <w:rPr>
          <w:rFonts w:hint="eastAsia"/>
        </w:rPr>
        <w:t>分）</w:t>
      </w:r>
      <w:r>
        <w:tab/>
      </w:r>
      <w:r>
        <w:fldChar w:fldCharType="begin"/>
      </w:r>
      <w:r>
        <w:instrText xml:space="preserve"> PAGEREF _Toc8597 \h </w:instrText>
      </w:r>
      <w:r>
        <w:fldChar w:fldCharType="separate"/>
      </w:r>
      <w:r>
        <w:t>51</w:t>
      </w:r>
      <w:r>
        <w:fldChar w:fldCharType="end"/>
      </w:r>
      <w:r>
        <w:rPr>
          <w:rFonts w:hint="eastAsia" w:ascii="方正小标宋简体" w:hAnsi="方正小标宋简体" w:eastAsia="方正小标宋简体" w:cs="方正小标宋简体"/>
          <w:bCs w:val="0"/>
          <w:color w:val="000000"/>
          <w:szCs w:val="32"/>
        </w:rPr>
        <w:fldChar w:fldCharType="end"/>
      </w:r>
    </w:p>
    <w:p>
      <w:pPr>
        <w:pStyle w:val="7"/>
        <w:tabs>
          <w:tab w:val="right" w:leader="dot" w:pos="8306"/>
        </w:tabs>
      </w:pPr>
      <w:r>
        <w:rPr>
          <w:rFonts w:hint="eastAsia" w:ascii="方正小标宋简体" w:hAnsi="方正小标宋简体" w:eastAsia="方正小标宋简体" w:cs="方正小标宋简体"/>
          <w:bCs w:val="0"/>
          <w:color w:val="000000"/>
          <w:szCs w:val="32"/>
        </w:rPr>
        <w:fldChar w:fldCharType="begin"/>
      </w:r>
      <w:r>
        <w:rPr>
          <w:rFonts w:hint="eastAsia" w:ascii="方正小标宋简体" w:hAnsi="方正小标宋简体" w:eastAsia="方正小标宋简体" w:cs="方正小标宋简体"/>
          <w:bCs w:val="0"/>
          <w:szCs w:val="32"/>
        </w:rPr>
        <w:instrText xml:space="preserve"> HYPERLINK \l _Toc21212 </w:instrText>
      </w:r>
      <w:r>
        <w:rPr>
          <w:rFonts w:hint="eastAsia" w:ascii="方正小标宋简体" w:hAnsi="方正小标宋简体" w:eastAsia="方正小标宋简体" w:cs="方正小标宋简体"/>
          <w:bCs w:val="0"/>
          <w:szCs w:val="32"/>
        </w:rPr>
        <w:fldChar w:fldCharType="separate"/>
      </w:r>
      <w:r>
        <w:rPr>
          <w:rFonts w:hint="eastAsia" w:ascii="Times New Roman" w:hAnsi="Times New Roman" w:eastAsia="宋体" w:cs="Times New Roman"/>
          <w:bCs/>
          <w:kern w:val="2"/>
          <w:szCs w:val="28"/>
          <w:lang w:val="en-US" w:eastAsia="zh-CN" w:bidi="ar-SA"/>
        </w:rPr>
        <w:t>十、</w:t>
      </w:r>
      <w:r>
        <w:rPr>
          <w:rFonts w:hint="eastAsia"/>
        </w:rPr>
        <w:t>医学影像专业质量控制指标（</w:t>
      </w:r>
      <w:r>
        <w:rPr>
          <w:rFonts w:hint="eastAsia"/>
          <w:lang w:val="en-US" w:eastAsia="zh-CN"/>
        </w:rPr>
        <w:t>16</w:t>
      </w:r>
      <w:r>
        <w:rPr>
          <w:rFonts w:hint="eastAsia"/>
        </w:rPr>
        <w:t>分）</w:t>
      </w:r>
      <w:r>
        <w:tab/>
      </w:r>
      <w:r>
        <w:fldChar w:fldCharType="begin"/>
      </w:r>
      <w:r>
        <w:instrText xml:space="preserve"> PAGEREF _Toc21212 \h </w:instrText>
      </w:r>
      <w:r>
        <w:fldChar w:fldCharType="separate"/>
      </w:r>
      <w:r>
        <w:t>53</w:t>
      </w:r>
      <w:r>
        <w:fldChar w:fldCharType="end"/>
      </w:r>
      <w:r>
        <w:rPr>
          <w:rFonts w:hint="eastAsia" w:ascii="方正小标宋简体" w:hAnsi="方正小标宋简体" w:eastAsia="方正小标宋简体" w:cs="方正小标宋简体"/>
          <w:bCs w:val="0"/>
          <w:color w:val="000000"/>
          <w:szCs w:val="32"/>
        </w:rPr>
        <w:fldChar w:fldCharType="end"/>
      </w:r>
    </w:p>
    <w:p>
      <w:pPr>
        <w:pStyle w:val="7"/>
        <w:tabs>
          <w:tab w:val="right" w:leader="dot" w:pos="8306"/>
        </w:tabs>
      </w:pPr>
      <w:r>
        <w:rPr>
          <w:rFonts w:hint="eastAsia" w:ascii="方正小标宋简体" w:hAnsi="方正小标宋简体" w:eastAsia="方正小标宋简体" w:cs="方正小标宋简体"/>
          <w:bCs w:val="0"/>
          <w:color w:val="000000"/>
          <w:szCs w:val="32"/>
        </w:rPr>
        <w:fldChar w:fldCharType="begin"/>
      </w:r>
      <w:r>
        <w:rPr>
          <w:rFonts w:hint="eastAsia" w:ascii="方正小标宋简体" w:hAnsi="方正小标宋简体" w:eastAsia="方正小标宋简体" w:cs="方正小标宋简体"/>
          <w:bCs w:val="0"/>
          <w:szCs w:val="32"/>
        </w:rPr>
        <w:instrText xml:space="preserve"> HYPERLINK \l _Toc3057 </w:instrText>
      </w:r>
      <w:r>
        <w:rPr>
          <w:rFonts w:hint="eastAsia" w:ascii="方正小标宋简体" w:hAnsi="方正小标宋简体" w:eastAsia="方正小标宋简体" w:cs="方正小标宋简体"/>
          <w:bCs w:val="0"/>
          <w:szCs w:val="32"/>
        </w:rPr>
        <w:fldChar w:fldCharType="separate"/>
      </w:r>
      <w:r>
        <w:rPr>
          <w:rFonts w:hint="eastAsia"/>
          <w:lang w:val="en-US" w:eastAsia="zh-CN"/>
        </w:rPr>
        <w:t>十一</w:t>
      </w:r>
      <w:r>
        <w:rPr>
          <w:rFonts w:hint="eastAsia"/>
        </w:rPr>
        <w:t>、</w:t>
      </w:r>
      <w:r>
        <w:rPr>
          <w:rFonts w:hint="eastAsia"/>
          <w:lang w:val="en-US" w:eastAsia="zh-CN"/>
        </w:rPr>
        <w:t>病案管理</w:t>
      </w:r>
      <w:r>
        <w:rPr>
          <w:rFonts w:hint="eastAsia"/>
        </w:rPr>
        <w:t>质量控制指标</w:t>
      </w:r>
      <w:r>
        <w:rPr>
          <w:rFonts w:hint="eastAsia"/>
          <w:lang w:eastAsia="zh-CN"/>
        </w:rPr>
        <w:t>（</w:t>
      </w:r>
      <w:r>
        <w:rPr>
          <w:rFonts w:hint="eastAsia"/>
          <w:lang w:val="en-US" w:eastAsia="zh-CN"/>
        </w:rPr>
        <w:t>9分）</w:t>
      </w:r>
      <w:r>
        <w:tab/>
      </w:r>
      <w:r>
        <w:fldChar w:fldCharType="begin"/>
      </w:r>
      <w:r>
        <w:instrText xml:space="preserve"> PAGEREF _Toc3057 \h </w:instrText>
      </w:r>
      <w:r>
        <w:fldChar w:fldCharType="separate"/>
      </w:r>
      <w:r>
        <w:t>55</w:t>
      </w:r>
      <w:r>
        <w:fldChar w:fldCharType="end"/>
      </w:r>
      <w:r>
        <w:rPr>
          <w:rFonts w:hint="eastAsia" w:ascii="方正小标宋简体" w:hAnsi="方正小标宋简体" w:eastAsia="方正小标宋简体" w:cs="方正小标宋简体"/>
          <w:bCs w:val="0"/>
          <w:color w:val="000000"/>
          <w:szCs w:val="32"/>
        </w:rPr>
        <w:fldChar w:fldCharType="end"/>
      </w:r>
    </w:p>
    <w:p>
      <w:pPr>
        <w:pStyle w:val="12"/>
        <w:tabs>
          <w:tab w:val="right" w:leader="dot" w:pos="8306"/>
        </w:tabs>
      </w:pPr>
      <w:r>
        <w:rPr>
          <w:rFonts w:hint="eastAsia" w:ascii="方正小标宋简体" w:hAnsi="方正小标宋简体" w:eastAsia="方正小标宋简体" w:cs="方正小标宋简体"/>
          <w:bCs w:val="0"/>
          <w:color w:val="000000"/>
          <w:szCs w:val="32"/>
        </w:rPr>
        <w:fldChar w:fldCharType="begin"/>
      </w:r>
      <w:r>
        <w:rPr>
          <w:rFonts w:hint="eastAsia" w:ascii="方正小标宋简体" w:hAnsi="方正小标宋简体" w:eastAsia="方正小标宋简体" w:cs="方正小标宋简体"/>
          <w:bCs w:val="0"/>
          <w:szCs w:val="32"/>
        </w:rPr>
        <w:instrText xml:space="preserve"> HYPERLINK \l _Toc29414 </w:instrText>
      </w:r>
      <w:r>
        <w:rPr>
          <w:rFonts w:hint="eastAsia" w:ascii="方正小标宋简体" w:hAnsi="方正小标宋简体" w:eastAsia="方正小标宋简体" w:cs="方正小标宋简体"/>
          <w:bCs w:val="0"/>
          <w:szCs w:val="32"/>
        </w:rPr>
        <w:fldChar w:fldCharType="separate"/>
      </w:r>
      <w:r>
        <w:rPr>
          <w:rFonts w:hint="eastAsia"/>
        </w:rPr>
        <w:t>第四章  单病种（术种）质量控制指标</w:t>
      </w:r>
      <w:r>
        <w:rPr>
          <w:rFonts w:hint="eastAsia"/>
          <w:lang w:eastAsia="zh-CN"/>
        </w:rPr>
        <w:t>（</w:t>
      </w:r>
      <w:r>
        <w:rPr>
          <w:rFonts w:hint="eastAsia"/>
          <w:lang w:val="en-US" w:eastAsia="zh-CN"/>
        </w:rPr>
        <w:t>58分</w:t>
      </w:r>
      <w:r>
        <w:rPr>
          <w:rFonts w:hint="eastAsia"/>
          <w:lang w:eastAsia="zh-CN"/>
        </w:rPr>
        <w:t>）</w:t>
      </w:r>
      <w:r>
        <w:tab/>
      </w:r>
      <w:r>
        <w:fldChar w:fldCharType="begin"/>
      </w:r>
      <w:r>
        <w:instrText xml:space="preserve"> PAGEREF _Toc29414 \h </w:instrText>
      </w:r>
      <w:r>
        <w:fldChar w:fldCharType="separate"/>
      </w:r>
      <w:r>
        <w:t>58</w:t>
      </w:r>
      <w:r>
        <w:fldChar w:fldCharType="end"/>
      </w:r>
      <w:r>
        <w:rPr>
          <w:rFonts w:hint="eastAsia" w:ascii="方正小标宋简体" w:hAnsi="方正小标宋简体" w:eastAsia="方正小标宋简体" w:cs="方正小标宋简体"/>
          <w:bCs w:val="0"/>
          <w:color w:val="000000"/>
          <w:szCs w:val="32"/>
        </w:rPr>
        <w:fldChar w:fldCharType="end"/>
      </w:r>
    </w:p>
    <w:p>
      <w:pPr>
        <w:pStyle w:val="7"/>
        <w:tabs>
          <w:tab w:val="right" w:leader="dot" w:pos="8306"/>
        </w:tabs>
      </w:pPr>
      <w:r>
        <w:rPr>
          <w:rFonts w:hint="eastAsia" w:ascii="方正小标宋简体" w:hAnsi="方正小标宋简体" w:eastAsia="方正小标宋简体" w:cs="方正小标宋简体"/>
          <w:bCs w:val="0"/>
          <w:color w:val="000000"/>
          <w:szCs w:val="32"/>
        </w:rPr>
        <w:fldChar w:fldCharType="begin"/>
      </w:r>
      <w:r>
        <w:rPr>
          <w:rFonts w:hint="eastAsia" w:ascii="方正小标宋简体" w:hAnsi="方正小标宋简体" w:eastAsia="方正小标宋简体" w:cs="方正小标宋简体"/>
          <w:bCs w:val="0"/>
          <w:szCs w:val="32"/>
        </w:rPr>
        <w:instrText xml:space="preserve"> HYPERLINK \l _Toc23709 </w:instrText>
      </w:r>
      <w:r>
        <w:rPr>
          <w:rFonts w:hint="eastAsia" w:ascii="方正小标宋简体" w:hAnsi="方正小标宋简体" w:eastAsia="方正小标宋简体" w:cs="方正小标宋简体"/>
          <w:bCs w:val="0"/>
          <w:szCs w:val="32"/>
        </w:rPr>
        <w:fldChar w:fldCharType="separate"/>
      </w:r>
      <w:r>
        <w:rPr>
          <w:rFonts w:hint="eastAsia"/>
          <w:lang w:val="en-US" w:eastAsia="zh-CN"/>
        </w:rPr>
        <w:t>一、单病种质量控制指标（15分）</w:t>
      </w:r>
      <w:r>
        <w:tab/>
      </w:r>
      <w:r>
        <w:fldChar w:fldCharType="begin"/>
      </w:r>
      <w:r>
        <w:instrText xml:space="preserve"> PAGEREF _Toc23709 \h </w:instrText>
      </w:r>
      <w:r>
        <w:fldChar w:fldCharType="separate"/>
      </w:r>
      <w:r>
        <w:t>58</w:t>
      </w:r>
      <w:r>
        <w:fldChar w:fldCharType="end"/>
      </w:r>
      <w:r>
        <w:rPr>
          <w:rFonts w:hint="eastAsia" w:ascii="方正小标宋简体" w:hAnsi="方正小标宋简体" w:eastAsia="方正小标宋简体" w:cs="方正小标宋简体"/>
          <w:bCs w:val="0"/>
          <w:color w:val="000000"/>
          <w:szCs w:val="32"/>
        </w:rPr>
        <w:fldChar w:fldCharType="end"/>
      </w:r>
    </w:p>
    <w:p>
      <w:pPr>
        <w:pStyle w:val="7"/>
        <w:tabs>
          <w:tab w:val="right" w:leader="dot" w:pos="8306"/>
        </w:tabs>
      </w:pPr>
      <w:r>
        <w:rPr>
          <w:rFonts w:hint="eastAsia" w:ascii="方正小标宋简体" w:hAnsi="方正小标宋简体" w:eastAsia="方正小标宋简体" w:cs="方正小标宋简体"/>
          <w:bCs w:val="0"/>
          <w:color w:val="000000"/>
          <w:szCs w:val="32"/>
        </w:rPr>
        <w:fldChar w:fldCharType="begin"/>
      </w:r>
      <w:r>
        <w:rPr>
          <w:rFonts w:hint="eastAsia" w:ascii="方正小标宋简体" w:hAnsi="方正小标宋简体" w:eastAsia="方正小标宋简体" w:cs="方正小标宋简体"/>
          <w:bCs w:val="0"/>
          <w:szCs w:val="32"/>
        </w:rPr>
        <w:instrText xml:space="preserve"> HYPERLINK \l _Toc1062 </w:instrText>
      </w:r>
      <w:r>
        <w:rPr>
          <w:rFonts w:hint="eastAsia" w:ascii="方正小标宋简体" w:hAnsi="方正小标宋简体" w:eastAsia="方正小标宋简体" w:cs="方正小标宋简体"/>
          <w:bCs w:val="0"/>
          <w:szCs w:val="32"/>
        </w:rPr>
        <w:fldChar w:fldCharType="separate"/>
      </w:r>
      <w:r>
        <w:rPr>
          <w:rFonts w:hint="eastAsia"/>
          <w:lang w:val="en-US" w:eastAsia="zh-CN"/>
        </w:rPr>
        <w:t>二</w:t>
      </w:r>
      <w:r>
        <w:rPr>
          <w:rFonts w:hint="eastAsia"/>
        </w:rPr>
        <w:t>、</w:t>
      </w:r>
      <w:r>
        <w:rPr>
          <w:rFonts w:hint="eastAsia"/>
          <w:lang w:val="en-US" w:eastAsia="zh-CN"/>
        </w:rPr>
        <w:t>重点监测病种质量控制指标（28分）</w:t>
      </w:r>
      <w:r>
        <w:tab/>
      </w:r>
      <w:r>
        <w:fldChar w:fldCharType="begin"/>
      </w:r>
      <w:r>
        <w:instrText xml:space="preserve"> PAGEREF _Toc1062 \h </w:instrText>
      </w:r>
      <w:r>
        <w:fldChar w:fldCharType="separate"/>
      </w:r>
      <w:r>
        <w:t>60</w:t>
      </w:r>
      <w:r>
        <w:fldChar w:fldCharType="end"/>
      </w:r>
      <w:r>
        <w:rPr>
          <w:rFonts w:hint="eastAsia" w:ascii="方正小标宋简体" w:hAnsi="方正小标宋简体" w:eastAsia="方正小标宋简体" w:cs="方正小标宋简体"/>
          <w:bCs w:val="0"/>
          <w:color w:val="000000"/>
          <w:szCs w:val="32"/>
        </w:rPr>
        <w:fldChar w:fldCharType="end"/>
      </w:r>
    </w:p>
    <w:p>
      <w:pPr>
        <w:pStyle w:val="7"/>
        <w:tabs>
          <w:tab w:val="right" w:leader="dot" w:pos="8306"/>
        </w:tabs>
      </w:pPr>
      <w:r>
        <w:rPr>
          <w:rFonts w:hint="eastAsia" w:ascii="方正小标宋简体" w:hAnsi="方正小标宋简体" w:eastAsia="方正小标宋简体" w:cs="方正小标宋简体"/>
          <w:bCs w:val="0"/>
          <w:color w:val="000000"/>
          <w:szCs w:val="32"/>
        </w:rPr>
        <w:fldChar w:fldCharType="begin"/>
      </w:r>
      <w:r>
        <w:rPr>
          <w:rFonts w:hint="eastAsia" w:ascii="方正小标宋简体" w:hAnsi="方正小标宋简体" w:eastAsia="方正小标宋简体" w:cs="方正小标宋简体"/>
          <w:bCs w:val="0"/>
          <w:szCs w:val="32"/>
        </w:rPr>
        <w:instrText xml:space="preserve"> HYPERLINK \l _Toc24108 </w:instrText>
      </w:r>
      <w:r>
        <w:rPr>
          <w:rFonts w:hint="eastAsia" w:ascii="方正小标宋简体" w:hAnsi="方正小标宋简体" w:eastAsia="方正小标宋简体" w:cs="方正小标宋简体"/>
          <w:bCs w:val="0"/>
          <w:szCs w:val="32"/>
        </w:rPr>
        <w:fldChar w:fldCharType="separate"/>
      </w:r>
      <w:r>
        <w:rPr>
          <w:rFonts w:hint="eastAsia"/>
          <w:lang w:val="en-US" w:eastAsia="zh-CN"/>
        </w:rPr>
        <w:t>三</w:t>
      </w:r>
      <w:r>
        <w:rPr>
          <w:rFonts w:hint="eastAsia"/>
        </w:rPr>
        <w:t>、</w:t>
      </w:r>
      <w:r>
        <w:rPr>
          <w:rFonts w:hint="eastAsia"/>
          <w:lang w:val="en-US" w:eastAsia="zh-CN"/>
        </w:rPr>
        <w:t>重点监测术种质量控制指标（15分）</w:t>
      </w:r>
      <w:r>
        <w:tab/>
      </w:r>
      <w:r>
        <w:fldChar w:fldCharType="begin"/>
      </w:r>
      <w:r>
        <w:instrText xml:space="preserve"> PAGEREF _Toc24108 \h </w:instrText>
      </w:r>
      <w:r>
        <w:fldChar w:fldCharType="separate"/>
      </w:r>
      <w:r>
        <w:t>63</w:t>
      </w:r>
      <w:r>
        <w:fldChar w:fldCharType="end"/>
      </w:r>
      <w:r>
        <w:rPr>
          <w:rFonts w:hint="eastAsia" w:ascii="方正小标宋简体" w:hAnsi="方正小标宋简体" w:eastAsia="方正小标宋简体" w:cs="方正小标宋简体"/>
          <w:bCs w:val="0"/>
          <w:color w:val="000000"/>
          <w:szCs w:val="32"/>
        </w:rPr>
        <w:fldChar w:fldCharType="end"/>
      </w:r>
    </w:p>
    <w:p>
      <w:pPr>
        <w:pStyle w:val="11"/>
        <w:tabs>
          <w:tab w:val="right" w:leader="dot" w:pos="8306"/>
        </w:tabs>
      </w:pPr>
      <w:r>
        <w:rPr>
          <w:rFonts w:hint="eastAsia" w:ascii="方正小标宋简体" w:hAnsi="方正小标宋简体" w:eastAsia="方正小标宋简体" w:cs="方正小标宋简体"/>
          <w:bCs w:val="0"/>
          <w:color w:val="000000"/>
          <w:szCs w:val="32"/>
        </w:rPr>
        <w:fldChar w:fldCharType="begin"/>
      </w:r>
      <w:r>
        <w:rPr>
          <w:rFonts w:hint="eastAsia" w:ascii="方正小标宋简体" w:hAnsi="方正小标宋简体" w:eastAsia="方正小标宋简体" w:cs="方正小标宋简体"/>
          <w:bCs w:val="0"/>
          <w:szCs w:val="32"/>
        </w:rPr>
        <w:instrText xml:space="preserve"> HYPERLINK \l _Toc8746 </w:instrText>
      </w:r>
      <w:r>
        <w:rPr>
          <w:rFonts w:hint="eastAsia" w:ascii="方正小标宋简体" w:hAnsi="方正小标宋简体" w:eastAsia="方正小标宋简体" w:cs="方正小标宋简体"/>
          <w:bCs w:val="0"/>
          <w:szCs w:val="32"/>
        </w:rPr>
        <w:fldChar w:fldCharType="separate"/>
      </w:r>
      <w:r>
        <w:rPr>
          <w:rFonts w:hint="eastAsia"/>
          <w:lang w:val="en-US" w:eastAsia="zh-CN"/>
        </w:rPr>
        <w:t>第三部分   现场检查（共400分）</w:t>
      </w:r>
      <w:r>
        <w:tab/>
      </w:r>
      <w:r>
        <w:fldChar w:fldCharType="begin"/>
      </w:r>
      <w:r>
        <w:instrText xml:space="preserve"> PAGEREF _Toc8746 \h </w:instrText>
      </w:r>
      <w:r>
        <w:fldChar w:fldCharType="separate"/>
      </w:r>
      <w:r>
        <w:t>65</w:t>
      </w:r>
      <w:r>
        <w:fldChar w:fldCharType="end"/>
      </w:r>
      <w:r>
        <w:rPr>
          <w:rFonts w:hint="eastAsia" w:ascii="方正小标宋简体" w:hAnsi="方正小标宋简体" w:eastAsia="方正小标宋简体" w:cs="方正小标宋简体"/>
          <w:bCs w:val="0"/>
          <w:color w:val="000000"/>
          <w:szCs w:val="32"/>
        </w:rPr>
        <w:fldChar w:fldCharType="end"/>
      </w:r>
    </w:p>
    <w:p>
      <w:pPr>
        <w:pStyle w:val="12"/>
        <w:tabs>
          <w:tab w:val="right" w:leader="dot" w:pos="8306"/>
        </w:tabs>
      </w:pPr>
      <w:r>
        <w:rPr>
          <w:rFonts w:hint="eastAsia" w:ascii="方正小标宋简体" w:hAnsi="方正小标宋简体" w:eastAsia="方正小标宋简体" w:cs="方正小标宋简体"/>
          <w:bCs w:val="0"/>
          <w:color w:val="000000"/>
          <w:szCs w:val="32"/>
        </w:rPr>
        <w:fldChar w:fldCharType="begin"/>
      </w:r>
      <w:r>
        <w:rPr>
          <w:rFonts w:hint="eastAsia" w:ascii="方正小标宋简体" w:hAnsi="方正小标宋简体" w:eastAsia="方正小标宋简体" w:cs="方正小标宋简体"/>
          <w:bCs w:val="0"/>
          <w:szCs w:val="32"/>
        </w:rPr>
        <w:instrText xml:space="preserve"> HYPERLINK \l _Toc21554 </w:instrText>
      </w:r>
      <w:r>
        <w:rPr>
          <w:rFonts w:hint="eastAsia" w:ascii="方正小标宋简体" w:hAnsi="方正小标宋简体" w:eastAsia="方正小标宋简体" w:cs="方正小标宋简体"/>
          <w:bCs w:val="0"/>
          <w:szCs w:val="32"/>
        </w:rPr>
        <w:fldChar w:fldCharType="separate"/>
      </w:r>
      <w:r>
        <w:rPr>
          <w:rFonts w:hint="eastAsia"/>
          <w:lang w:val="en-US" w:eastAsia="zh-CN"/>
        </w:rPr>
        <w:t xml:space="preserve">第一章 </w:t>
      </w:r>
      <w:r>
        <w:rPr>
          <w:rFonts w:hint="eastAsia"/>
        </w:rPr>
        <w:t>医院功能与任务（</w:t>
      </w:r>
      <w:r>
        <w:rPr>
          <w:rFonts w:hint="eastAsia"/>
          <w:lang w:val="en-US" w:eastAsia="zh-CN"/>
        </w:rPr>
        <w:t>32</w:t>
      </w:r>
      <w:r>
        <w:rPr>
          <w:rFonts w:hint="eastAsia"/>
        </w:rPr>
        <w:t>分）</w:t>
      </w:r>
      <w:r>
        <w:tab/>
      </w:r>
      <w:r>
        <w:fldChar w:fldCharType="begin"/>
      </w:r>
      <w:r>
        <w:instrText xml:space="preserve"> PAGEREF _Toc21554 \h </w:instrText>
      </w:r>
      <w:r>
        <w:fldChar w:fldCharType="separate"/>
      </w:r>
      <w:r>
        <w:t>65</w:t>
      </w:r>
      <w:r>
        <w:fldChar w:fldCharType="end"/>
      </w:r>
      <w:r>
        <w:rPr>
          <w:rFonts w:hint="eastAsia" w:ascii="方正小标宋简体" w:hAnsi="方正小标宋简体" w:eastAsia="方正小标宋简体" w:cs="方正小标宋简体"/>
          <w:bCs w:val="0"/>
          <w:color w:val="000000"/>
          <w:szCs w:val="32"/>
        </w:rPr>
        <w:fldChar w:fldCharType="end"/>
      </w:r>
    </w:p>
    <w:p>
      <w:pPr>
        <w:pStyle w:val="7"/>
        <w:tabs>
          <w:tab w:val="right" w:leader="dot" w:pos="8306"/>
        </w:tabs>
      </w:pPr>
      <w:r>
        <w:rPr>
          <w:rFonts w:hint="eastAsia" w:ascii="方正小标宋简体" w:hAnsi="方正小标宋简体" w:eastAsia="方正小标宋简体" w:cs="方正小标宋简体"/>
          <w:bCs w:val="0"/>
          <w:color w:val="000000"/>
          <w:szCs w:val="32"/>
        </w:rPr>
        <w:fldChar w:fldCharType="begin"/>
      </w:r>
      <w:r>
        <w:rPr>
          <w:rFonts w:hint="eastAsia" w:ascii="方正小标宋简体" w:hAnsi="方正小标宋简体" w:eastAsia="方正小标宋简体" w:cs="方正小标宋简体"/>
          <w:bCs w:val="0"/>
          <w:szCs w:val="32"/>
        </w:rPr>
        <w:instrText xml:space="preserve"> HYPERLINK \l _Toc10115 </w:instrText>
      </w:r>
      <w:r>
        <w:rPr>
          <w:rFonts w:hint="eastAsia" w:ascii="方正小标宋简体" w:hAnsi="方正小标宋简体" w:eastAsia="方正小标宋简体" w:cs="方正小标宋简体"/>
          <w:bCs w:val="0"/>
          <w:szCs w:val="32"/>
        </w:rPr>
        <w:fldChar w:fldCharType="separate"/>
      </w:r>
      <w:r>
        <w:rPr>
          <w:rFonts w:hint="eastAsia"/>
        </w:rPr>
        <w:t>一、</w:t>
      </w:r>
      <w:r>
        <w:rPr>
          <w:rFonts w:hint="eastAsia"/>
          <w:lang w:val="en-US" w:eastAsia="zh-CN"/>
        </w:rPr>
        <w:t>依据</w:t>
      </w:r>
      <w:r>
        <w:rPr>
          <w:rFonts w:hint="eastAsia"/>
        </w:rPr>
        <w:t>医院的功能任务，确定医院的发展目标和中长期发展规划</w:t>
      </w:r>
      <w:r>
        <w:rPr>
          <w:rFonts w:hint="eastAsia"/>
          <w:lang w:val="en-US" w:eastAsia="zh-CN"/>
        </w:rPr>
        <w:t>（6分）</w:t>
      </w:r>
      <w:r>
        <w:tab/>
      </w:r>
      <w:r>
        <w:fldChar w:fldCharType="begin"/>
      </w:r>
      <w:r>
        <w:instrText xml:space="preserve"> PAGEREF _Toc10115 \h </w:instrText>
      </w:r>
      <w:r>
        <w:fldChar w:fldCharType="separate"/>
      </w:r>
      <w:r>
        <w:t>65</w:t>
      </w:r>
      <w:r>
        <w:fldChar w:fldCharType="end"/>
      </w:r>
      <w:r>
        <w:rPr>
          <w:rFonts w:hint="eastAsia" w:ascii="方正小标宋简体" w:hAnsi="方正小标宋简体" w:eastAsia="方正小标宋简体" w:cs="方正小标宋简体"/>
          <w:bCs w:val="0"/>
          <w:color w:val="000000"/>
          <w:szCs w:val="32"/>
        </w:rPr>
        <w:fldChar w:fldCharType="end"/>
      </w:r>
    </w:p>
    <w:p>
      <w:pPr>
        <w:pStyle w:val="7"/>
        <w:tabs>
          <w:tab w:val="right" w:leader="dot" w:pos="8306"/>
        </w:tabs>
      </w:pPr>
      <w:r>
        <w:rPr>
          <w:rFonts w:hint="eastAsia" w:ascii="方正小标宋简体" w:hAnsi="方正小标宋简体" w:eastAsia="方正小标宋简体" w:cs="方正小标宋简体"/>
          <w:bCs w:val="0"/>
          <w:color w:val="000000"/>
          <w:szCs w:val="32"/>
        </w:rPr>
        <w:fldChar w:fldCharType="begin"/>
      </w:r>
      <w:r>
        <w:rPr>
          <w:rFonts w:hint="eastAsia" w:ascii="方正小标宋简体" w:hAnsi="方正小标宋简体" w:eastAsia="方正小标宋简体" w:cs="方正小标宋简体"/>
          <w:bCs w:val="0"/>
          <w:szCs w:val="32"/>
        </w:rPr>
        <w:instrText xml:space="preserve"> HYPERLINK \l _Toc1794 </w:instrText>
      </w:r>
      <w:r>
        <w:rPr>
          <w:rFonts w:hint="eastAsia" w:ascii="方正小标宋简体" w:hAnsi="方正小标宋简体" w:eastAsia="方正小标宋简体" w:cs="方正小标宋简体"/>
          <w:bCs w:val="0"/>
          <w:szCs w:val="32"/>
        </w:rPr>
        <w:fldChar w:fldCharType="separate"/>
      </w:r>
      <w:r>
        <w:rPr>
          <w:rFonts w:hint="eastAsia"/>
          <w:lang w:eastAsia="zh-CN"/>
        </w:rPr>
        <w:t>二、</w:t>
      </w:r>
      <w:r>
        <w:rPr>
          <w:rFonts w:hint="eastAsia"/>
        </w:rPr>
        <w:t>坚持医院的公益性，把社会效益放在首位，履行相应的社会责任和义务</w:t>
      </w:r>
      <w:r>
        <w:rPr>
          <w:rFonts w:hint="eastAsia"/>
          <w:lang w:eastAsia="zh-CN"/>
        </w:rPr>
        <w:t>（</w:t>
      </w:r>
      <w:r>
        <w:rPr>
          <w:rFonts w:hint="eastAsia"/>
          <w:lang w:val="en-US" w:eastAsia="zh-CN"/>
        </w:rPr>
        <w:t>7分）</w:t>
      </w:r>
      <w:r>
        <w:tab/>
      </w:r>
      <w:r>
        <w:fldChar w:fldCharType="begin"/>
      </w:r>
      <w:r>
        <w:instrText xml:space="preserve"> PAGEREF _Toc1794 \h </w:instrText>
      </w:r>
      <w:r>
        <w:fldChar w:fldCharType="separate"/>
      </w:r>
      <w:r>
        <w:t>67</w:t>
      </w:r>
      <w:r>
        <w:fldChar w:fldCharType="end"/>
      </w:r>
      <w:r>
        <w:rPr>
          <w:rFonts w:hint="eastAsia" w:ascii="方正小标宋简体" w:hAnsi="方正小标宋简体" w:eastAsia="方正小标宋简体" w:cs="方正小标宋简体"/>
          <w:bCs w:val="0"/>
          <w:color w:val="000000"/>
          <w:szCs w:val="32"/>
        </w:rPr>
        <w:fldChar w:fldCharType="end"/>
      </w:r>
    </w:p>
    <w:p>
      <w:pPr>
        <w:pStyle w:val="7"/>
        <w:tabs>
          <w:tab w:val="right" w:leader="dot" w:pos="8306"/>
        </w:tabs>
      </w:pPr>
      <w:r>
        <w:rPr>
          <w:rFonts w:hint="eastAsia" w:ascii="方正小标宋简体" w:hAnsi="方正小标宋简体" w:eastAsia="方正小标宋简体" w:cs="方正小标宋简体"/>
          <w:bCs w:val="0"/>
          <w:color w:val="000000"/>
          <w:szCs w:val="32"/>
        </w:rPr>
        <w:fldChar w:fldCharType="begin"/>
      </w:r>
      <w:r>
        <w:rPr>
          <w:rFonts w:hint="eastAsia" w:ascii="方正小标宋简体" w:hAnsi="方正小标宋简体" w:eastAsia="方正小标宋简体" w:cs="方正小标宋简体"/>
          <w:bCs w:val="0"/>
          <w:szCs w:val="32"/>
        </w:rPr>
        <w:instrText xml:space="preserve"> HYPERLINK \l _Toc23325 </w:instrText>
      </w:r>
      <w:r>
        <w:rPr>
          <w:rFonts w:hint="eastAsia" w:ascii="方正小标宋简体" w:hAnsi="方正小标宋简体" w:eastAsia="方正小标宋简体" w:cs="方正小标宋简体"/>
          <w:bCs w:val="0"/>
          <w:szCs w:val="32"/>
        </w:rPr>
        <w:fldChar w:fldCharType="separate"/>
      </w:r>
      <w:r>
        <w:rPr>
          <w:rFonts w:hint="eastAsia"/>
          <w:lang w:eastAsia="zh-CN"/>
        </w:rPr>
        <w:t>三、</w:t>
      </w:r>
      <w:r>
        <w:rPr>
          <w:rFonts w:hint="eastAsia"/>
        </w:rPr>
        <w:t>促进医疗资源下沉，完成政府指令性任务</w:t>
      </w:r>
      <w:r>
        <w:rPr>
          <w:rFonts w:hint="eastAsia"/>
          <w:lang w:eastAsia="zh-CN"/>
        </w:rPr>
        <w:t>（</w:t>
      </w:r>
      <w:r>
        <w:rPr>
          <w:rFonts w:hint="eastAsia"/>
          <w:lang w:val="en-US" w:eastAsia="zh-CN"/>
        </w:rPr>
        <w:t>3.5</w:t>
      </w:r>
      <w:r>
        <w:rPr>
          <w:rFonts w:hint="eastAsia"/>
        </w:rPr>
        <w:t>分</w:t>
      </w:r>
      <w:r>
        <w:rPr>
          <w:rFonts w:hint="eastAsia"/>
          <w:lang w:eastAsia="zh-CN"/>
        </w:rPr>
        <w:t>）</w:t>
      </w:r>
      <w:r>
        <w:tab/>
      </w:r>
      <w:r>
        <w:fldChar w:fldCharType="begin"/>
      </w:r>
      <w:r>
        <w:instrText xml:space="preserve"> PAGEREF _Toc23325 \h </w:instrText>
      </w:r>
      <w:r>
        <w:fldChar w:fldCharType="separate"/>
      </w:r>
      <w:r>
        <w:t>69</w:t>
      </w:r>
      <w:r>
        <w:fldChar w:fldCharType="end"/>
      </w:r>
      <w:r>
        <w:rPr>
          <w:rFonts w:hint="eastAsia" w:ascii="方正小标宋简体" w:hAnsi="方正小标宋简体" w:eastAsia="方正小标宋简体" w:cs="方正小标宋简体"/>
          <w:bCs w:val="0"/>
          <w:color w:val="000000"/>
          <w:szCs w:val="32"/>
        </w:rPr>
        <w:fldChar w:fldCharType="end"/>
      </w:r>
    </w:p>
    <w:p>
      <w:pPr>
        <w:pStyle w:val="7"/>
        <w:tabs>
          <w:tab w:val="right" w:leader="dot" w:pos="8306"/>
        </w:tabs>
      </w:pPr>
      <w:r>
        <w:rPr>
          <w:rFonts w:hint="eastAsia" w:ascii="方正小标宋简体" w:hAnsi="方正小标宋简体" w:eastAsia="方正小标宋简体" w:cs="方正小标宋简体"/>
          <w:bCs w:val="0"/>
          <w:color w:val="000000"/>
          <w:szCs w:val="32"/>
        </w:rPr>
        <w:fldChar w:fldCharType="begin"/>
      </w:r>
      <w:r>
        <w:rPr>
          <w:rFonts w:hint="eastAsia" w:ascii="方正小标宋简体" w:hAnsi="方正小标宋简体" w:eastAsia="方正小标宋简体" w:cs="方正小标宋简体"/>
          <w:bCs w:val="0"/>
          <w:szCs w:val="32"/>
        </w:rPr>
        <w:instrText xml:space="preserve"> HYPERLINK \l _Toc18999 </w:instrText>
      </w:r>
      <w:r>
        <w:rPr>
          <w:rFonts w:hint="eastAsia" w:ascii="方正小标宋简体" w:hAnsi="方正小标宋简体" w:eastAsia="方正小标宋简体" w:cs="方正小标宋简体"/>
          <w:bCs w:val="0"/>
          <w:szCs w:val="32"/>
        </w:rPr>
        <w:fldChar w:fldCharType="separate"/>
      </w:r>
      <w:r>
        <w:rPr>
          <w:rFonts w:hint="eastAsia"/>
          <w:lang w:eastAsia="zh-CN"/>
        </w:rPr>
        <w:t>四、</w:t>
      </w:r>
      <w:r>
        <w:rPr>
          <w:rFonts w:hint="eastAsia"/>
        </w:rPr>
        <w:t>承担突发公共卫生事件和重大事故灾害的紧急医疗救援与紧急救治</w:t>
      </w:r>
      <w:r>
        <w:rPr>
          <w:rFonts w:hint="eastAsia"/>
          <w:lang w:eastAsia="zh-CN"/>
        </w:rPr>
        <w:t>（</w:t>
      </w:r>
      <w:r>
        <w:rPr>
          <w:rFonts w:hint="eastAsia"/>
          <w:lang w:val="en-US" w:eastAsia="zh-CN"/>
        </w:rPr>
        <w:t>1.5分</w:t>
      </w:r>
      <w:r>
        <w:rPr>
          <w:rFonts w:hint="eastAsia"/>
          <w:lang w:eastAsia="zh-CN"/>
        </w:rPr>
        <w:t>）</w:t>
      </w:r>
      <w:r>
        <w:tab/>
      </w:r>
      <w:r>
        <w:fldChar w:fldCharType="begin"/>
      </w:r>
      <w:r>
        <w:instrText xml:space="preserve"> PAGEREF _Toc18999 \h </w:instrText>
      </w:r>
      <w:r>
        <w:fldChar w:fldCharType="separate"/>
      </w:r>
      <w:r>
        <w:t>70</w:t>
      </w:r>
      <w:r>
        <w:fldChar w:fldCharType="end"/>
      </w:r>
      <w:r>
        <w:rPr>
          <w:rFonts w:hint="eastAsia" w:ascii="方正小标宋简体" w:hAnsi="方正小标宋简体" w:eastAsia="方正小标宋简体" w:cs="方正小标宋简体"/>
          <w:bCs w:val="0"/>
          <w:color w:val="000000"/>
          <w:szCs w:val="32"/>
        </w:rPr>
        <w:fldChar w:fldCharType="end"/>
      </w:r>
    </w:p>
    <w:p>
      <w:pPr>
        <w:pStyle w:val="7"/>
        <w:tabs>
          <w:tab w:val="right" w:leader="dot" w:pos="8306"/>
        </w:tabs>
      </w:pPr>
      <w:r>
        <w:rPr>
          <w:rFonts w:hint="eastAsia" w:ascii="方正小标宋简体" w:hAnsi="方正小标宋简体" w:eastAsia="方正小标宋简体" w:cs="方正小标宋简体"/>
          <w:bCs w:val="0"/>
          <w:color w:val="000000"/>
          <w:szCs w:val="32"/>
        </w:rPr>
        <w:fldChar w:fldCharType="begin"/>
      </w:r>
      <w:r>
        <w:rPr>
          <w:rFonts w:hint="eastAsia" w:ascii="方正小标宋简体" w:hAnsi="方正小标宋简体" w:eastAsia="方正小标宋简体" w:cs="方正小标宋简体"/>
          <w:bCs w:val="0"/>
          <w:szCs w:val="32"/>
        </w:rPr>
        <w:instrText xml:space="preserve"> HYPERLINK \l _Toc12567 </w:instrText>
      </w:r>
      <w:r>
        <w:rPr>
          <w:rFonts w:hint="eastAsia" w:ascii="方正小标宋简体" w:hAnsi="方正小标宋简体" w:eastAsia="方正小标宋简体" w:cs="方正小标宋简体"/>
          <w:bCs w:val="0"/>
          <w:szCs w:val="32"/>
        </w:rPr>
        <w:fldChar w:fldCharType="separate"/>
      </w:r>
      <w:r>
        <w:rPr>
          <w:rFonts w:hint="eastAsia"/>
          <w:lang w:val="en-US" w:eastAsia="zh-CN"/>
        </w:rPr>
        <w:t>五、承担麻风病、性病防治社会责任（14分）</w:t>
      </w:r>
      <w:r>
        <w:tab/>
      </w:r>
      <w:r>
        <w:fldChar w:fldCharType="begin"/>
      </w:r>
      <w:r>
        <w:instrText xml:space="preserve"> PAGEREF _Toc12567 \h </w:instrText>
      </w:r>
      <w:r>
        <w:fldChar w:fldCharType="separate"/>
      </w:r>
      <w:r>
        <w:t>71</w:t>
      </w:r>
      <w:r>
        <w:fldChar w:fldCharType="end"/>
      </w:r>
      <w:r>
        <w:rPr>
          <w:rFonts w:hint="eastAsia" w:ascii="方正小标宋简体" w:hAnsi="方正小标宋简体" w:eastAsia="方正小标宋简体" w:cs="方正小标宋简体"/>
          <w:bCs w:val="0"/>
          <w:color w:val="000000"/>
          <w:szCs w:val="32"/>
        </w:rPr>
        <w:fldChar w:fldCharType="end"/>
      </w:r>
    </w:p>
    <w:p>
      <w:pPr>
        <w:pStyle w:val="12"/>
        <w:tabs>
          <w:tab w:val="right" w:leader="dot" w:pos="8306"/>
        </w:tabs>
        <w:rPr>
          <w:highlight w:val="none"/>
        </w:rPr>
      </w:pPr>
      <w:r>
        <w:rPr>
          <w:rFonts w:hint="eastAsia" w:ascii="方正小标宋简体" w:hAnsi="方正小标宋简体" w:eastAsia="方正小标宋简体" w:cs="方正小标宋简体"/>
          <w:bCs w:val="0"/>
          <w:color w:val="000000"/>
          <w:szCs w:val="32"/>
          <w:highlight w:val="none"/>
        </w:rPr>
        <w:fldChar w:fldCharType="begin"/>
      </w:r>
      <w:r>
        <w:rPr>
          <w:rFonts w:hint="eastAsia" w:ascii="方正小标宋简体" w:hAnsi="方正小标宋简体" w:eastAsia="方正小标宋简体" w:cs="方正小标宋简体"/>
          <w:bCs w:val="0"/>
          <w:szCs w:val="32"/>
          <w:highlight w:val="none"/>
        </w:rPr>
        <w:instrText xml:space="preserve"> HYPERLINK \l _Toc15514 </w:instrText>
      </w:r>
      <w:r>
        <w:rPr>
          <w:rFonts w:hint="eastAsia" w:ascii="方正小标宋简体" w:hAnsi="方正小标宋简体" w:eastAsia="方正小标宋简体" w:cs="方正小标宋简体"/>
          <w:bCs w:val="0"/>
          <w:szCs w:val="32"/>
          <w:highlight w:val="none"/>
        </w:rPr>
        <w:fldChar w:fldCharType="separate"/>
      </w:r>
      <w:r>
        <w:rPr>
          <w:rFonts w:hint="eastAsia"/>
          <w:highlight w:val="none"/>
          <w:lang w:val="en-US" w:eastAsia="zh-CN"/>
        </w:rPr>
        <w:t>第二章　临床服务质量与安全管理（272分）</w:t>
      </w:r>
      <w:r>
        <w:rPr>
          <w:highlight w:val="none"/>
        </w:rPr>
        <w:tab/>
      </w:r>
      <w:r>
        <w:rPr>
          <w:highlight w:val="none"/>
        </w:rPr>
        <w:fldChar w:fldCharType="begin"/>
      </w:r>
      <w:r>
        <w:rPr>
          <w:highlight w:val="none"/>
        </w:rPr>
        <w:instrText xml:space="preserve"> PAGEREF _Toc15514 \h </w:instrText>
      </w:r>
      <w:r>
        <w:rPr>
          <w:highlight w:val="none"/>
        </w:rPr>
        <w:fldChar w:fldCharType="separate"/>
      </w:r>
      <w:r>
        <w:rPr>
          <w:highlight w:val="none"/>
        </w:rPr>
        <w:t>74</w:t>
      </w:r>
      <w:r>
        <w:rPr>
          <w:highlight w:val="none"/>
        </w:rPr>
        <w:fldChar w:fldCharType="end"/>
      </w:r>
      <w:r>
        <w:rPr>
          <w:rFonts w:hint="eastAsia" w:ascii="方正小标宋简体" w:hAnsi="方正小标宋简体" w:eastAsia="方正小标宋简体" w:cs="方正小标宋简体"/>
          <w:bCs w:val="0"/>
          <w:color w:val="000000"/>
          <w:szCs w:val="32"/>
          <w:highlight w:val="none"/>
        </w:rPr>
        <w:fldChar w:fldCharType="end"/>
      </w:r>
    </w:p>
    <w:p>
      <w:pPr>
        <w:pStyle w:val="7"/>
        <w:tabs>
          <w:tab w:val="right" w:leader="dot" w:pos="8306"/>
        </w:tabs>
        <w:rPr>
          <w:highlight w:val="none"/>
        </w:rPr>
      </w:pPr>
      <w:r>
        <w:rPr>
          <w:rFonts w:hint="eastAsia" w:ascii="方正小标宋简体" w:hAnsi="方正小标宋简体" w:eastAsia="方正小标宋简体" w:cs="方正小标宋简体"/>
          <w:bCs w:val="0"/>
          <w:color w:val="000000"/>
          <w:szCs w:val="32"/>
          <w:highlight w:val="none"/>
        </w:rPr>
        <w:fldChar w:fldCharType="begin"/>
      </w:r>
      <w:r>
        <w:rPr>
          <w:rFonts w:hint="eastAsia" w:ascii="方正小标宋简体" w:hAnsi="方正小标宋简体" w:eastAsia="方正小标宋简体" w:cs="方正小标宋简体"/>
          <w:bCs w:val="0"/>
          <w:szCs w:val="32"/>
          <w:highlight w:val="none"/>
        </w:rPr>
        <w:instrText xml:space="preserve"> HYPERLINK \l _Toc925 </w:instrText>
      </w:r>
      <w:r>
        <w:rPr>
          <w:rFonts w:hint="eastAsia" w:ascii="方正小标宋简体" w:hAnsi="方正小标宋简体" w:eastAsia="方正小标宋简体" w:cs="方正小标宋简体"/>
          <w:bCs w:val="0"/>
          <w:szCs w:val="32"/>
          <w:highlight w:val="none"/>
        </w:rPr>
        <w:fldChar w:fldCharType="separate"/>
      </w:r>
      <w:r>
        <w:rPr>
          <w:rFonts w:hint="eastAsia"/>
          <w:highlight w:val="none"/>
          <w:lang w:val="en-US" w:eastAsia="zh-CN"/>
        </w:rPr>
        <w:t xml:space="preserve">一、 </w:t>
      </w:r>
      <w:r>
        <w:rPr>
          <w:rFonts w:hint="eastAsia"/>
          <w:highlight w:val="none"/>
        </w:rPr>
        <w:t>医疗质量管理体系和工作机制（</w:t>
      </w:r>
      <w:r>
        <w:rPr>
          <w:rFonts w:hint="eastAsia"/>
          <w:highlight w:val="none"/>
          <w:lang w:val="en-US" w:eastAsia="zh-CN"/>
        </w:rPr>
        <w:t>34</w:t>
      </w:r>
      <w:r>
        <w:rPr>
          <w:rFonts w:hint="eastAsia"/>
          <w:highlight w:val="none"/>
        </w:rPr>
        <w:t>分）</w:t>
      </w:r>
      <w:r>
        <w:rPr>
          <w:highlight w:val="none"/>
        </w:rPr>
        <w:tab/>
      </w:r>
      <w:r>
        <w:rPr>
          <w:highlight w:val="none"/>
        </w:rPr>
        <w:fldChar w:fldCharType="begin"/>
      </w:r>
      <w:r>
        <w:rPr>
          <w:highlight w:val="none"/>
        </w:rPr>
        <w:instrText xml:space="preserve"> PAGEREF _Toc925 \h </w:instrText>
      </w:r>
      <w:r>
        <w:rPr>
          <w:highlight w:val="none"/>
        </w:rPr>
        <w:fldChar w:fldCharType="separate"/>
      </w:r>
      <w:r>
        <w:rPr>
          <w:highlight w:val="none"/>
        </w:rPr>
        <w:t>74</w:t>
      </w:r>
      <w:r>
        <w:rPr>
          <w:highlight w:val="none"/>
        </w:rPr>
        <w:fldChar w:fldCharType="end"/>
      </w:r>
      <w:r>
        <w:rPr>
          <w:rFonts w:hint="eastAsia" w:ascii="方正小标宋简体" w:hAnsi="方正小标宋简体" w:eastAsia="方正小标宋简体" w:cs="方正小标宋简体"/>
          <w:bCs w:val="0"/>
          <w:color w:val="000000"/>
          <w:szCs w:val="32"/>
          <w:highlight w:val="none"/>
        </w:rPr>
        <w:fldChar w:fldCharType="end"/>
      </w:r>
    </w:p>
    <w:p>
      <w:pPr>
        <w:pStyle w:val="7"/>
        <w:tabs>
          <w:tab w:val="right" w:leader="dot" w:pos="8306"/>
        </w:tabs>
        <w:rPr>
          <w:highlight w:val="none"/>
        </w:rPr>
      </w:pPr>
      <w:r>
        <w:rPr>
          <w:rFonts w:hint="eastAsia" w:ascii="方正小标宋简体" w:hAnsi="方正小标宋简体" w:eastAsia="方正小标宋简体" w:cs="方正小标宋简体"/>
          <w:bCs w:val="0"/>
          <w:color w:val="000000"/>
          <w:szCs w:val="32"/>
          <w:highlight w:val="none"/>
        </w:rPr>
        <w:fldChar w:fldCharType="begin"/>
      </w:r>
      <w:r>
        <w:rPr>
          <w:rFonts w:hint="eastAsia" w:ascii="方正小标宋简体" w:hAnsi="方正小标宋简体" w:eastAsia="方正小标宋简体" w:cs="方正小标宋简体"/>
          <w:bCs w:val="0"/>
          <w:szCs w:val="32"/>
          <w:highlight w:val="none"/>
        </w:rPr>
        <w:instrText xml:space="preserve"> HYPERLINK \l _Toc13346 </w:instrText>
      </w:r>
      <w:r>
        <w:rPr>
          <w:rFonts w:hint="eastAsia" w:ascii="方正小标宋简体" w:hAnsi="方正小标宋简体" w:eastAsia="方正小标宋简体" w:cs="方正小标宋简体"/>
          <w:bCs w:val="0"/>
          <w:szCs w:val="32"/>
          <w:highlight w:val="none"/>
        </w:rPr>
        <w:fldChar w:fldCharType="separate"/>
      </w:r>
      <w:r>
        <w:rPr>
          <w:rFonts w:hint="eastAsia"/>
          <w:highlight w:val="none"/>
          <w:lang w:eastAsia="zh-CN"/>
        </w:rPr>
        <w:t>二、</w:t>
      </w:r>
      <w:r>
        <w:rPr>
          <w:rFonts w:hint="eastAsia"/>
          <w:highlight w:val="none"/>
        </w:rPr>
        <w:t>医疗质量安全核心制度（</w:t>
      </w:r>
      <w:r>
        <w:rPr>
          <w:rFonts w:hint="eastAsia"/>
          <w:highlight w:val="none"/>
          <w:lang w:val="en-US" w:eastAsia="zh-CN"/>
        </w:rPr>
        <w:t>31</w:t>
      </w:r>
      <w:r>
        <w:rPr>
          <w:rFonts w:hint="eastAsia"/>
          <w:highlight w:val="none"/>
        </w:rPr>
        <w:t>分）</w:t>
      </w:r>
      <w:r>
        <w:rPr>
          <w:highlight w:val="none"/>
        </w:rPr>
        <w:tab/>
      </w:r>
      <w:r>
        <w:rPr>
          <w:highlight w:val="none"/>
        </w:rPr>
        <w:fldChar w:fldCharType="begin"/>
      </w:r>
      <w:r>
        <w:rPr>
          <w:highlight w:val="none"/>
        </w:rPr>
        <w:instrText xml:space="preserve"> PAGEREF _Toc13346 \h </w:instrText>
      </w:r>
      <w:r>
        <w:rPr>
          <w:highlight w:val="none"/>
        </w:rPr>
        <w:fldChar w:fldCharType="separate"/>
      </w:r>
      <w:r>
        <w:rPr>
          <w:highlight w:val="none"/>
        </w:rPr>
        <w:t>83</w:t>
      </w:r>
      <w:r>
        <w:rPr>
          <w:highlight w:val="none"/>
        </w:rPr>
        <w:fldChar w:fldCharType="end"/>
      </w:r>
      <w:r>
        <w:rPr>
          <w:rFonts w:hint="eastAsia" w:ascii="方正小标宋简体" w:hAnsi="方正小标宋简体" w:eastAsia="方正小标宋简体" w:cs="方正小标宋简体"/>
          <w:bCs w:val="0"/>
          <w:color w:val="000000"/>
          <w:szCs w:val="32"/>
          <w:highlight w:val="none"/>
        </w:rPr>
        <w:fldChar w:fldCharType="end"/>
      </w:r>
    </w:p>
    <w:p>
      <w:pPr>
        <w:pStyle w:val="7"/>
        <w:tabs>
          <w:tab w:val="right" w:leader="dot" w:pos="8306"/>
        </w:tabs>
        <w:rPr>
          <w:highlight w:val="none"/>
        </w:rPr>
      </w:pPr>
      <w:r>
        <w:rPr>
          <w:rFonts w:hint="eastAsia" w:ascii="方正小标宋简体" w:hAnsi="方正小标宋简体" w:eastAsia="方正小标宋简体" w:cs="方正小标宋简体"/>
          <w:bCs w:val="0"/>
          <w:color w:val="000000"/>
          <w:szCs w:val="32"/>
          <w:highlight w:val="none"/>
        </w:rPr>
        <w:fldChar w:fldCharType="begin"/>
      </w:r>
      <w:r>
        <w:rPr>
          <w:rFonts w:hint="eastAsia" w:ascii="方正小标宋简体" w:hAnsi="方正小标宋简体" w:eastAsia="方正小标宋简体" w:cs="方正小标宋简体"/>
          <w:bCs w:val="0"/>
          <w:szCs w:val="32"/>
          <w:highlight w:val="none"/>
        </w:rPr>
        <w:instrText xml:space="preserve"> HYPERLINK \l _Toc2900 </w:instrText>
      </w:r>
      <w:r>
        <w:rPr>
          <w:rFonts w:hint="eastAsia" w:ascii="方正小标宋简体" w:hAnsi="方正小标宋简体" w:eastAsia="方正小标宋简体" w:cs="方正小标宋简体"/>
          <w:bCs w:val="0"/>
          <w:szCs w:val="32"/>
          <w:highlight w:val="none"/>
        </w:rPr>
        <w:fldChar w:fldCharType="separate"/>
      </w:r>
      <w:r>
        <w:rPr>
          <w:rFonts w:hint="eastAsia"/>
          <w:highlight w:val="none"/>
          <w:lang w:val="en-US" w:eastAsia="zh-CN"/>
        </w:rPr>
        <w:t>三、</w:t>
      </w:r>
      <w:r>
        <w:rPr>
          <w:rFonts w:hint="eastAsia"/>
          <w:highlight w:val="none"/>
        </w:rPr>
        <w:t>医疗技术临床应用管理</w:t>
      </w:r>
      <w:r>
        <w:rPr>
          <w:rFonts w:hint="eastAsia"/>
          <w:highlight w:val="none"/>
          <w:lang w:eastAsia="zh-CN"/>
        </w:rPr>
        <w:t>（</w:t>
      </w:r>
      <w:r>
        <w:rPr>
          <w:rFonts w:hint="eastAsia"/>
          <w:highlight w:val="none"/>
          <w:lang w:val="en-US" w:eastAsia="zh-CN"/>
        </w:rPr>
        <w:t>22</w:t>
      </w:r>
      <w:r>
        <w:rPr>
          <w:rFonts w:hint="eastAsia"/>
          <w:highlight w:val="none"/>
        </w:rPr>
        <w:t>分）</w:t>
      </w:r>
      <w:r>
        <w:rPr>
          <w:highlight w:val="none"/>
        </w:rPr>
        <w:tab/>
      </w:r>
      <w:r>
        <w:rPr>
          <w:highlight w:val="none"/>
        </w:rPr>
        <w:fldChar w:fldCharType="begin"/>
      </w:r>
      <w:r>
        <w:rPr>
          <w:highlight w:val="none"/>
        </w:rPr>
        <w:instrText xml:space="preserve"> PAGEREF _Toc2900 \h </w:instrText>
      </w:r>
      <w:r>
        <w:rPr>
          <w:highlight w:val="none"/>
        </w:rPr>
        <w:fldChar w:fldCharType="separate"/>
      </w:r>
      <w:r>
        <w:rPr>
          <w:highlight w:val="none"/>
        </w:rPr>
        <w:t>102</w:t>
      </w:r>
      <w:r>
        <w:rPr>
          <w:highlight w:val="none"/>
        </w:rPr>
        <w:fldChar w:fldCharType="end"/>
      </w:r>
      <w:r>
        <w:rPr>
          <w:rFonts w:hint="eastAsia" w:ascii="方正小标宋简体" w:hAnsi="方正小标宋简体" w:eastAsia="方正小标宋简体" w:cs="方正小标宋简体"/>
          <w:bCs w:val="0"/>
          <w:color w:val="000000"/>
          <w:szCs w:val="32"/>
          <w:highlight w:val="none"/>
        </w:rPr>
        <w:fldChar w:fldCharType="end"/>
      </w:r>
    </w:p>
    <w:p>
      <w:pPr>
        <w:pStyle w:val="7"/>
        <w:tabs>
          <w:tab w:val="right" w:leader="dot" w:pos="8306"/>
        </w:tabs>
        <w:rPr>
          <w:highlight w:val="none"/>
        </w:rPr>
      </w:pPr>
      <w:r>
        <w:rPr>
          <w:rFonts w:hint="eastAsia" w:ascii="方正小标宋简体" w:hAnsi="方正小标宋简体" w:eastAsia="方正小标宋简体" w:cs="方正小标宋简体"/>
          <w:bCs w:val="0"/>
          <w:color w:val="000000"/>
          <w:szCs w:val="32"/>
          <w:highlight w:val="none"/>
        </w:rPr>
        <w:fldChar w:fldCharType="begin"/>
      </w:r>
      <w:r>
        <w:rPr>
          <w:rFonts w:hint="eastAsia" w:ascii="方正小标宋简体" w:hAnsi="方正小标宋简体" w:eastAsia="方正小标宋简体" w:cs="方正小标宋简体"/>
          <w:bCs w:val="0"/>
          <w:szCs w:val="32"/>
          <w:highlight w:val="none"/>
        </w:rPr>
        <w:instrText xml:space="preserve"> HYPERLINK \l _Toc7978 </w:instrText>
      </w:r>
      <w:r>
        <w:rPr>
          <w:rFonts w:hint="eastAsia" w:ascii="方正小标宋简体" w:hAnsi="方正小标宋简体" w:eastAsia="方正小标宋简体" w:cs="方正小标宋简体"/>
          <w:bCs w:val="0"/>
          <w:szCs w:val="32"/>
          <w:highlight w:val="none"/>
        </w:rPr>
        <w:fldChar w:fldCharType="separate"/>
      </w:r>
      <w:r>
        <w:rPr>
          <w:rFonts w:hint="eastAsia"/>
          <w:highlight w:val="none"/>
          <w:lang w:eastAsia="zh-CN"/>
        </w:rPr>
        <w:t>四</w:t>
      </w:r>
      <w:r>
        <w:rPr>
          <w:rFonts w:hint="eastAsia"/>
          <w:highlight w:val="none"/>
        </w:rPr>
        <w:t>、医疗安全风险防范</w:t>
      </w:r>
      <w:r>
        <w:rPr>
          <w:rFonts w:hint="eastAsia"/>
          <w:highlight w:val="none"/>
          <w:lang w:eastAsia="zh-CN"/>
        </w:rPr>
        <w:t>（</w:t>
      </w:r>
      <w:r>
        <w:rPr>
          <w:rFonts w:hint="eastAsia"/>
          <w:highlight w:val="none"/>
          <w:lang w:val="en-US" w:eastAsia="zh-CN"/>
        </w:rPr>
        <w:t>11分</w:t>
      </w:r>
      <w:r>
        <w:rPr>
          <w:rFonts w:hint="eastAsia"/>
          <w:highlight w:val="none"/>
          <w:lang w:eastAsia="zh-CN"/>
        </w:rPr>
        <w:t>）</w:t>
      </w:r>
      <w:r>
        <w:rPr>
          <w:highlight w:val="none"/>
        </w:rPr>
        <w:tab/>
      </w:r>
      <w:r>
        <w:rPr>
          <w:highlight w:val="none"/>
        </w:rPr>
        <w:fldChar w:fldCharType="begin"/>
      </w:r>
      <w:r>
        <w:rPr>
          <w:highlight w:val="none"/>
        </w:rPr>
        <w:instrText xml:space="preserve"> PAGEREF _Toc7978 \h </w:instrText>
      </w:r>
      <w:r>
        <w:rPr>
          <w:highlight w:val="none"/>
        </w:rPr>
        <w:fldChar w:fldCharType="separate"/>
      </w:r>
      <w:r>
        <w:rPr>
          <w:highlight w:val="none"/>
        </w:rPr>
        <w:t>111</w:t>
      </w:r>
      <w:r>
        <w:rPr>
          <w:highlight w:val="none"/>
        </w:rPr>
        <w:fldChar w:fldCharType="end"/>
      </w:r>
      <w:r>
        <w:rPr>
          <w:rFonts w:hint="eastAsia" w:ascii="方正小标宋简体" w:hAnsi="方正小标宋简体" w:eastAsia="方正小标宋简体" w:cs="方正小标宋简体"/>
          <w:bCs w:val="0"/>
          <w:color w:val="000000"/>
          <w:szCs w:val="32"/>
          <w:highlight w:val="none"/>
        </w:rPr>
        <w:fldChar w:fldCharType="end"/>
      </w:r>
    </w:p>
    <w:p>
      <w:pPr>
        <w:pStyle w:val="7"/>
        <w:tabs>
          <w:tab w:val="right" w:leader="dot" w:pos="8306"/>
        </w:tabs>
        <w:rPr>
          <w:highlight w:val="none"/>
        </w:rPr>
      </w:pPr>
      <w:r>
        <w:rPr>
          <w:rFonts w:hint="eastAsia" w:ascii="方正小标宋简体" w:hAnsi="方正小标宋简体" w:eastAsia="方正小标宋简体" w:cs="方正小标宋简体"/>
          <w:bCs w:val="0"/>
          <w:color w:val="000000"/>
          <w:szCs w:val="32"/>
          <w:highlight w:val="none"/>
        </w:rPr>
        <w:fldChar w:fldCharType="begin"/>
      </w:r>
      <w:r>
        <w:rPr>
          <w:rFonts w:hint="eastAsia" w:ascii="方正小标宋简体" w:hAnsi="方正小标宋简体" w:eastAsia="方正小标宋简体" w:cs="方正小标宋简体"/>
          <w:bCs w:val="0"/>
          <w:szCs w:val="32"/>
          <w:highlight w:val="none"/>
        </w:rPr>
        <w:instrText xml:space="preserve"> HYPERLINK \l _Toc23634 </w:instrText>
      </w:r>
      <w:r>
        <w:rPr>
          <w:rFonts w:hint="eastAsia" w:ascii="方正小标宋简体" w:hAnsi="方正小标宋简体" w:eastAsia="方正小标宋简体" w:cs="方正小标宋简体"/>
          <w:bCs w:val="0"/>
          <w:szCs w:val="32"/>
          <w:highlight w:val="none"/>
        </w:rPr>
        <w:fldChar w:fldCharType="separate"/>
      </w:r>
      <w:r>
        <w:rPr>
          <w:rFonts w:hint="eastAsia"/>
          <w:highlight w:val="none"/>
          <w:lang w:val="en-US" w:eastAsia="zh-CN"/>
        </w:rPr>
        <w:t>五、</w:t>
      </w:r>
      <w:r>
        <w:rPr>
          <w:rFonts w:hint="eastAsia"/>
          <w:highlight w:val="none"/>
        </w:rPr>
        <w:t>诊疗质量保障与持续改进</w:t>
      </w:r>
      <w:r>
        <w:rPr>
          <w:rFonts w:hint="eastAsia"/>
          <w:highlight w:val="none"/>
          <w:lang w:eastAsia="zh-CN"/>
        </w:rPr>
        <w:t>（</w:t>
      </w:r>
      <w:r>
        <w:rPr>
          <w:rFonts w:hint="eastAsia"/>
          <w:highlight w:val="none"/>
          <w:lang w:val="en-US" w:eastAsia="zh-CN"/>
        </w:rPr>
        <w:t>27分</w:t>
      </w:r>
      <w:r>
        <w:rPr>
          <w:rFonts w:hint="eastAsia"/>
          <w:highlight w:val="none"/>
          <w:lang w:eastAsia="zh-CN"/>
        </w:rPr>
        <w:t>）</w:t>
      </w:r>
      <w:r>
        <w:rPr>
          <w:highlight w:val="none"/>
        </w:rPr>
        <w:tab/>
      </w:r>
      <w:r>
        <w:rPr>
          <w:highlight w:val="none"/>
        </w:rPr>
        <w:fldChar w:fldCharType="begin"/>
      </w:r>
      <w:r>
        <w:rPr>
          <w:highlight w:val="none"/>
        </w:rPr>
        <w:instrText xml:space="preserve"> PAGEREF _Toc23634 \h </w:instrText>
      </w:r>
      <w:r>
        <w:rPr>
          <w:highlight w:val="none"/>
        </w:rPr>
        <w:fldChar w:fldCharType="separate"/>
      </w:r>
      <w:r>
        <w:rPr>
          <w:highlight w:val="none"/>
        </w:rPr>
        <w:t>117</w:t>
      </w:r>
      <w:r>
        <w:rPr>
          <w:highlight w:val="none"/>
        </w:rPr>
        <w:fldChar w:fldCharType="end"/>
      </w:r>
      <w:r>
        <w:rPr>
          <w:rFonts w:hint="eastAsia" w:ascii="方正小标宋简体" w:hAnsi="方正小标宋简体" w:eastAsia="方正小标宋简体" w:cs="方正小标宋简体"/>
          <w:bCs w:val="0"/>
          <w:color w:val="000000"/>
          <w:szCs w:val="32"/>
          <w:highlight w:val="none"/>
        </w:rPr>
        <w:fldChar w:fldCharType="end"/>
      </w:r>
    </w:p>
    <w:p>
      <w:pPr>
        <w:pStyle w:val="7"/>
        <w:tabs>
          <w:tab w:val="right" w:leader="dot" w:pos="8306"/>
        </w:tabs>
        <w:rPr>
          <w:highlight w:val="none"/>
        </w:rPr>
      </w:pPr>
      <w:r>
        <w:rPr>
          <w:rFonts w:hint="eastAsia" w:ascii="方正小标宋简体" w:hAnsi="方正小标宋简体" w:eastAsia="方正小标宋简体" w:cs="方正小标宋简体"/>
          <w:bCs w:val="0"/>
          <w:color w:val="000000"/>
          <w:szCs w:val="32"/>
          <w:highlight w:val="none"/>
        </w:rPr>
        <w:fldChar w:fldCharType="begin"/>
      </w:r>
      <w:r>
        <w:rPr>
          <w:rFonts w:hint="eastAsia" w:ascii="方正小标宋简体" w:hAnsi="方正小标宋简体" w:eastAsia="方正小标宋简体" w:cs="方正小标宋简体"/>
          <w:bCs w:val="0"/>
          <w:szCs w:val="32"/>
          <w:highlight w:val="none"/>
        </w:rPr>
        <w:instrText xml:space="preserve"> HYPERLINK \l _Toc11275 </w:instrText>
      </w:r>
      <w:r>
        <w:rPr>
          <w:rFonts w:hint="eastAsia" w:ascii="方正小标宋简体" w:hAnsi="方正小标宋简体" w:eastAsia="方正小标宋简体" w:cs="方正小标宋简体"/>
          <w:bCs w:val="0"/>
          <w:szCs w:val="32"/>
          <w:highlight w:val="none"/>
        </w:rPr>
        <w:fldChar w:fldCharType="separate"/>
      </w:r>
      <w:r>
        <w:rPr>
          <w:rFonts w:hint="eastAsia"/>
          <w:highlight w:val="none"/>
          <w:lang w:val="en-US" w:eastAsia="zh-CN"/>
        </w:rPr>
        <w:t>六、皮肤内科</w:t>
      </w:r>
      <w:r>
        <w:rPr>
          <w:rFonts w:hint="eastAsia"/>
          <w:highlight w:val="none"/>
        </w:rPr>
        <w:t>诊疗质量保障及持续改进（</w:t>
      </w:r>
      <w:r>
        <w:rPr>
          <w:rFonts w:hint="eastAsia"/>
          <w:highlight w:val="none"/>
          <w:lang w:val="en-US" w:eastAsia="zh-CN"/>
        </w:rPr>
        <w:t>17</w:t>
      </w:r>
      <w:r>
        <w:rPr>
          <w:rFonts w:hint="eastAsia"/>
          <w:highlight w:val="none"/>
        </w:rPr>
        <w:t>分）</w:t>
      </w:r>
      <w:r>
        <w:rPr>
          <w:highlight w:val="none"/>
        </w:rPr>
        <w:tab/>
      </w:r>
      <w:r>
        <w:rPr>
          <w:highlight w:val="none"/>
        </w:rPr>
        <w:fldChar w:fldCharType="begin"/>
      </w:r>
      <w:r>
        <w:rPr>
          <w:highlight w:val="none"/>
        </w:rPr>
        <w:instrText xml:space="preserve"> PAGEREF _Toc11275 \h </w:instrText>
      </w:r>
      <w:r>
        <w:rPr>
          <w:highlight w:val="none"/>
        </w:rPr>
        <w:fldChar w:fldCharType="separate"/>
      </w:r>
      <w:r>
        <w:rPr>
          <w:highlight w:val="none"/>
        </w:rPr>
        <w:t>131</w:t>
      </w:r>
      <w:r>
        <w:rPr>
          <w:highlight w:val="none"/>
        </w:rPr>
        <w:fldChar w:fldCharType="end"/>
      </w:r>
      <w:r>
        <w:rPr>
          <w:rFonts w:hint="eastAsia" w:ascii="方正小标宋简体" w:hAnsi="方正小标宋简体" w:eastAsia="方正小标宋简体" w:cs="方正小标宋简体"/>
          <w:bCs w:val="0"/>
          <w:color w:val="000000"/>
          <w:szCs w:val="32"/>
          <w:highlight w:val="none"/>
        </w:rPr>
        <w:fldChar w:fldCharType="end"/>
      </w:r>
    </w:p>
    <w:p>
      <w:pPr>
        <w:pStyle w:val="7"/>
        <w:tabs>
          <w:tab w:val="right" w:leader="dot" w:pos="8306"/>
        </w:tabs>
        <w:rPr>
          <w:highlight w:val="none"/>
        </w:rPr>
      </w:pPr>
      <w:r>
        <w:rPr>
          <w:rFonts w:hint="eastAsia" w:ascii="方正小标宋简体" w:hAnsi="方正小标宋简体" w:eastAsia="方正小标宋简体" w:cs="方正小标宋简体"/>
          <w:bCs w:val="0"/>
          <w:color w:val="000000"/>
          <w:szCs w:val="32"/>
          <w:highlight w:val="none"/>
        </w:rPr>
        <w:fldChar w:fldCharType="begin"/>
      </w:r>
      <w:r>
        <w:rPr>
          <w:rFonts w:hint="eastAsia" w:ascii="方正小标宋简体" w:hAnsi="方正小标宋简体" w:eastAsia="方正小标宋简体" w:cs="方正小标宋简体"/>
          <w:bCs w:val="0"/>
          <w:szCs w:val="32"/>
          <w:highlight w:val="none"/>
        </w:rPr>
        <w:instrText xml:space="preserve"> HYPERLINK \l _Toc5056 </w:instrText>
      </w:r>
      <w:r>
        <w:rPr>
          <w:rFonts w:hint="eastAsia" w:ascii="方正小标宋简体" w:hAnsi="方正小标宋简体" w:eastAsia="方正小标宋简体" w:cs="方正小标宋简体"/>
          <w:bCs w:val="0"/>
          <w:szCs w:val="32"/>
          <w:highlight w:val="none"/>
        </w:rPr>
        <w:fldChar w:fldCharType="separate"/>
      </w:r>
      <w:r>
        <w:rPr>
          <w:rFonts w:hint="eastAsia"/>
          <w:highlight w:val="none"/>
          <w:lang w:val="en-US" w:eastAsia="zh-CN"/>
        </w:rPr>
        <w:t>七</w:t>
      </w:r>
      <w:r>
        <w:rPr>
          <w:rFonts w:hint="eastAsia"/>
          <w:highlight w:val="none"/>
        </w:rPr>
        <w:t>、</w:t>
      </w:r>
      <w:r>
        <w:rPr>
          <w:rFonts w:hint="eastAsia"/>
          <w:highlight w:val="none"/>
          <w:lang w:val="en-US" w:eastAsia="zh-CN"/>
        </w:rPr>
        <w:t>外科</w:t>
      </w:r>
      <w:r>
        <w:rPr>
          <w:rFonts w:hint="eastAsia"/>
          <w:highlight w:val="none"/>
        </w:rPr>
        <w:t>诊疗质量保障及持续改进</w:t>
      </w:r>
      <w:r>
        <w:rPr>
          <w:rFonts w:hint="eastAsia"/>
          <w:highlight w:val="none"/>
          <w:lang w:eastAsia="zh-CN"/>
        </w:rPr>
        <w:t>（</w:t>
      </w:r>
      <w:r>
        <w:rPr>
          <w:rFonts w:hint="eastAsia"/>
          <w:highlight w:val="none"/>
          <w:lang w:val="en-US" w:eastAsia="zh-CN"/>
        </w:rPr>
        <w:t>14分）</w:t>
      </w:r>
      <w:r>
        <w:rPr>
          <w:highlight w:val="none"/>
        </w:rPr>
        <w:tab/>
      </w:r>
      <w:r>
        <w:rPr>
          <w:highlight w:val="none"/>
        </w:rPr>
        <w:fldChar w:fldCharType="begin"/>
      </w:r>
      <w:r>
        <w:rPr>
          <w:highlight w:val="none"/>
        </w:rPr>
        <w:instrText xml:space="preserve"> PAGEREF _Toc5056 \h </w:instrText>
      </w:r>
      <w:r>
        <w:rPr>
          <w:highlight w:val="none"/>
        </w:rPr>
        <w:fldChar w:fldCharType="separate"/>
      </w:r>
      <w:r>
        <w:rPr>
          <w:highlight w:val="none"/>
        </w:rPr>
        <w:t>134</w:t>
      </w:r>
      <w:r>
        <w:rPr>
          <w:highlight w:val="none"/>
        </w:rPr>
        <w:fldChar w:fldCharType="end"/>
      </w:r>
      <w:r>
        <w:rPr>
          <w:rFonts w:hint="eastAsia" w:ascii="方正小标宋简体" w:hAnsi="方正小标宋简体" w:eastAsia="方正小标宋简体" w:cs="方正小标宋简体"/>
          <w:bCs w:val="0"/>
          <w:color w:val="000000"/>
          <w:szCs w:val="32"/>
          <w:highlight w:val="none"/>
        </w:rPr>
        <w:fldChar w:fldCharType="end"/>
      </w:r>
    </w:p>
    <w:p>
      <w:pPr>
        <w:pStyle w:val="7"/>
        <w:tabs>
          <w:tab w:val="right" w:leader="dot" w:pos="8306"/>
        </w:tabs>
        <w:rPr>
          <w:highlight w:val="none"/>
        </w:rPr>
      </w:pPr>
      <w:r>
        <w:rPr>
          <w:rFonts w:hint="eastAsia" w:ascii="方正小标宋简体" w:hAnsi="方正小标宋简体" w:eastAsia="方正小标宋简体" w:cs="方正小标宋简体"/>
          <w:bCs w:val="0"/>
          <w:color w:val="000000"/>
          <w:szCs w:val="32"/>
          <w:highlight w:val="none"/>
        </w:rPr>
        <w:fldChar w:fldCharType="begin"/>
      </w:r>
      <w:r>
        <w:rPr>
          <w:rFonts w:hint="eastAsia" w:ascii="方正小标宋简体" w:hAnsi="方正小标宋简体" w:eastAsia="方正小标宋简体" w:cs="方正小标宋简体"/>
          <w:bCs w:val="0"/>
          <w:szCs w:val="32"/>
          <w:highlight w:val="none"/>
        </w:rPr>
        <w:instrText xml:space="preserve"> HYPERLINK \l _Toc21171 </w:instrText>
      </w:r>
      <w:r>
        <w:rPr>
          <w:rFonts w:hint="eastAsia" w:ascii="方正小标宋简体" w:hAnsi="方正小标宋简体" w:eastAsia="方正小标宋简体" w:cs="方正小标宋简体"/>
          <w:bCs w:val="0"/>
          <w:szCs w:val="32"/>
          <w:highlight w:val="none"/>
        </w:rPr>
        <w:fldChar w:fldCharType="separate"/>
      </w:r>
      <w:r>
        <w:rPr>
          <w:rFonts w:hint="eastAsia" w:cs="Times New Roman"/>
          <w:bCs/>
          <w:kern w:val="2"/>
          <w:szCs w:val="28"/>
          <w:highlight w:val="none"/>
          <w:lang w:val="en-US" w:eastAsia="zh-CN" w:bidi="ar-SA"/>
        </w:rPr>
        <w:t>八</w:t>
      </w:r>
      <w:r>
        <w:rPr>
          <w:rFonts w:hint="eastAsia" w:ascii="Times New Roman" w:hAnsi="Times New Roman" w:eastAsia="宋体" w:cs="Times New Roman"/>
          <w:bCs/>
          <w:kern w:val="2"/>
          <w:szCs w:val="28"/>
          <w:highlight w:val="none"/>
          <w:lang w:val="en-US" w:eastAsia="zh-CN" w:bidi="ar-SA"/>
        </w:rPr>
        <w:t>、</w:t>
      </w:r>
      <w:r>
        <w:rPr>
          <w:rFonts w:hint="eastAsia"/>
          <w:highlight w:val="none"/>
          <w:lang w:val="en-US" w:eastAsia="zh-CN"/>
        </w:rPr>
        <w:t>美容皮肤</w:t>
      </w:r>
      <w:r>
        <w:rPr>
          <w:rFonts w:hint="eastAsia"/>
          <w:highlight w:val="none"/>
          <w:lang w:eastAsia="zh-CN"/>
        </w:rPr>
        <w:t>科</w:t>
      </w:r>
      <w:r>
        <w:rPr>
          <w:rFonts w:hint="eastAsia"/>
          <w:highlight w:val="none"/>
        </w:rPr>
        <w:t>诊疗质量保障与持续改进</w:t>
      </w:r>
      <w:r>
        <w:rPr>
          <w:rFonts w:hint="eastAsia"/>
          <w:highlight w:val="none"/>
          <w:lang w:eastAsia="zh-CN"/>
        </w:rPr>
        <w:t>（</w:t>
      </w:r>
      <w:r>
        <w:rPr>
          <w:rFonts w:hint="eastAsia"/>
          <w:highlight w:val="none"/>
          <w:lang w:val="en-US" w:eastAsia="zh-CN"/>
        </w:rPr>
        <w:t>16.5分）</w:t>
      </w:r>
      <w:r>
        <w:rPr>
          <w:highlight w:val="none"/>
        </w:rPr>
        <w:tab/>
      </w:r>
      <w:r>
        <w:rPr>
          <w:highlight w:val="none"/>
        </w:rPr>
        <w:fldChar w:fldCharType="begin"/>
      </w:r>
      <w:r>
        <w:rPr>
          <w:highlight w:val="none"/>
        </w:rPr>
        <w:instrText xml:space="preserve"> PAGEREF _Toc21171 \h </w:instrText>
      </w:r>
      <w:r>
        <w:rPr>
          <w:highlight w:val="none"/>
        </w:rPr>
        <w:fldChar w:fldCharType="separate"/>
      </w:r>
      <w:r>
        <w:rPr>
          <w:highlight w:val="none"/>
        </w:rPr>
        <w:t>137</w:t>
      </w:r>
      <w:r>
        <w:rPr>
          <w:highlight w:val="none"/>
        </w:rPr>
        <w:fldChar w:fldCharType="end"/>
      </w:r>
      <w:r>
        <w:rPr>
          <w:rFonts w:hint="eastAsia" w:ascii="方正小标宋简体" w:hAnsi="方正小标宋简体" w:eastAsia="方正小标宋简体" w:cs="方正小标宋简体"/>
          <w:bCs w:val="0"/>
          <w:color w:val="000000"/>
          <w:szCs w:val="32"/>
          <w:highlight w:val="none"/>
        </w:rPr>
        <w:fldChar w:fldCharType="end"/>
      </w:r>
    </w:p>
    <w:p>
      <w:pPr>
        <w:pStyle w:val="7"/>
        <w:tabs>
          <w:tab w:val="right" w:leader="dot" w:pos="8306"/>
        </w:tabs>
        <w:rPr>
          <w:highlight w:val="none"/>
        </w:rPr>
      </w:pPr>
      <w:r>
        <w:rPr>
          <w:rFonts w:hint="eastAsia" w:ascii="方正小标宋简体" w:hAnsi="方正小标宋简体" w:eastAsia="方正小标宋简体" w:cs="方正小标宋简体"/>
          <w:bCs w:val="0"/>
          <w:color w:val="000000"/>
          <w:szCs w:val="32"/>
          <w:highlight w:val="none"/>
        </w:rPr>
        <w:fldChar w:fldCharType="begin"/>
      </w:r>
      <w:r>
        <w:rPr>
          <w:rFonts w:hint="eastAsia" w:ascii="方正小标宋简体" w:hAnsi="方正小标宋简体" w:eastAsia="方正小标宋简体" w:cs="方正小标宋简体"/>
          <w:bCs w:val="0"/>
          <w:szCs w:val="32"/>
          <w:highlight w:val="none"/>
        </w:rPr>
        <w:instrText xml:space="preserve"> HYPERLINK \l _Toc914 </w:instrText>
      </w:r>
      <w:r>
        <w:rPr>
          <w:rFonts w:hint="eastAsia" w:ascii="方正小标宋简体" w:hAnsi="方正小标宋简体" w:eastAsia="方正小标宋简体" w:cs="方正小标宋简体"/>
          <w:bCs w:val="0"/>
          <w:szCs w:val="32"/>
          <w:highlight w:val="none"/>
        </w:rPr>
        <w:fldChar w:fldCharType="separate"/>
      </w:r>
      <w:r>
        <w:rPr>
          <w:rFonts w:hint="eastAsia"/>
          <w:highlight w:val="none"/>
          <w:lang w:val="en-US" w:eastAsia="zh-CN"/>
        </w:rPr>
        <w:t>九</w:t>
      </w:r>
      <w:r>
        <w:rPr>
          <w:rFonts w:hint="eastAsia"/>
          <w:highlight w:val="none"/>
        </w:rPr>
        <w:t>、中西医结合</w:t>
      </w:r>
      <w:r>
        <w:rPr>
          <w:rFonts w:hint="eastAsia"/>
          <w:highlight w:val="none"/>
          <w:lang w:val="en-US" w:eastAsia="zh-CN"/>
        </w:rPr>
        <w:t>科</w:t>
      </w:r>
      <w:r>
        <w:rPr>
          <w:rFonts w:hint="eastAsia"/>
          <w:highlight w:val="none"/>
        </w:rPr>
        <w:t>诊疗质量保障与持续改进（</w:t>
      </w:r>
      <w:r>
        <w:rPr>
          <w:rFonts w:hint="eastAsia"/>
          <w:highlight w:val="none"/>
          <w:lang w:val="en-US" w:eastAsia="zh-CN"/>
        </w:rPr>
        <w:t>13</w:t>
      </w:r>
      <w:r>
        <w:rPr>
          <w:rFonts w:hint="eastAsia"/>
          <w:highlight w:val="none"/>
        </w:rPr>
        <w:t>分）</w:t>
      </w:r>
      <w:r>
        <w:rPr>
          <w:highlight w:val="none"/>
        </w:rPr>
        <w:tab/>
      </w:r>
      <w:r>
        <w:rPr>
          <w:highlight w:val="none"/>
        </w:rPr>
        <w:fldChar w:fldCharType="begin"/>
      </w:r>
      <w:r>
        <w:rPr>
          <w:highlight w:val="none"/>
        </w:rPr>
        <w:instrText xml:space="preserve"> PAGEREF _Toc914 \h </w:instrText>
      </w:r>
      <w:r>
        <w:rPr>
          <w:highlight w:val="none"/>
        </w:rPr>
        <w:fldChar w:fldCharType="separate"/>
      </w:r>
      <w:r>
        <w:rPr>
          <w:highlight w:val="none"/>
        </w:rPr>
        <w:t>140</w:t>
      </w:r>
      <w:r>
        <w:rPr>
          <w:highlight w:val="none"/>
        </w:rPr>
        <w:fldChar w:fldCharType="end"/>
      </w:r>
      <w:r>
        <w:rPr>
          <w:rFonts w:hint="eastAsia" w:ascii="方正小标宋简体" w:hAnsi="方正小标宋简体" w:eastAsia="方正小标宋简体" w:cs="方正小标宋简体"/>
          <w:bCs w:val="0"/>
          <w:color w:val="000000"/>
          <w:szCs w:val="32"/>
          <w:highlight w:val="none"/>
        </w:rPr>
        <w:fldChar w:fldCharType="end"/>
      </w:r>
    </w:p>
    <w:p>
      <w:pPr>
        <w:pStyle w:val="12"/>
        <w:tabs>
          <w:tab w:val="right" w:leader="dot" w:pos="8306"/>
        </w:tabs>
        <w:ind w:firstLine="420" w:firstLineChars="200"/>
        <w:rPr>
          <w:highlight w:val="none"/>
        </w:rPr>
      </w:pPr>
      <w:r>
        <w:rPr>
          <w:rFonts w:hint="eastAsia" w:ascii="方正小标宋简体" w:hAnsi="方正小标宋简体" w:eastAsia="方正小标宋简体" w:cs="方正小标宋简体"/>
          <w:bCs w:val="0"/>
          <w:color w:val="000000"/>
          <w:szCs w:val="32"/>
          <w:highlight w:val="none"/>
        </w:rPr>
        <w:fldChar w:fldCharType="begin"/>
      </w:r>
      <w:r>
        <w:rPr>
          <w:rFonts w:hint="eastAsia" w:ascii="方正小标宋简体" w:hAnsi="方正小标宋简体" w:eastAsia="方正小标宋简体" w:cs="方正小标宋简体"/>
          <w:bCs w:val="0"/>
          <w:szCs w:val="32"/>
          <w:highlight w:val="none"/>
        </w:rPr>
        <w:instrText xml:space="preserve"> HYPERLINK \l _Toc30722 </w:instrText>
      </w:r>
      <w:r>
        <w:rPr>
          <w:rFonts w:hint="eastAsia" w:ascii="方正小标宋简体" w:hAnsi="方正小标宋简体" w:eastAsia="方正小标宋简体" w:cs="方正小标宋简体"/>
          <w:bCs w:val="0"/>
          <w:szCs w:val="32"/>
          <w:highlight w:val="none"/>
        </w:rPr>
        <w:fldChar w:fldCharType="separate"/>
      </w:r>
      <w:r>
        <w:rPr>
          <w:rFonts w:hint="eastAsia"/>
          <w:highlight w:val="none"/>
          <w:lang w:val="en-US" w:eastAsia="zh-CN"/>
        </w:rPr>
        <w:t>十、性传播疾病管理与持续改进（15.5分）</w:t>
      </w:r>
      <w:r>
        <w:rPr>
          <w:highlight w:val="none"/>
        </w:rPr>
        <w:tab/>
      </w:r>
      <w:r>
        <w:rPr>
          <w:highlight w:val="none"/>
        </w:rPr>
        <w:fldChar w:fldCharType="begin"/>
      </w:r>
      <w:r>
        <w:rPr>
          <w:highlight w:val="none"/>
        </w:rPr>
        <w:instrText xml:space="preserve"> PAGEREF _Toc30722 \h </w:instrText>
      </w:r>
      <w:r>
        <w:rPr>
          <w:highlight w:val="none"/>
        </w:rPr>
        <w:fldChar w:fldCharType="separate"/>
      </w:r>
      <w:r>
        <w:rPr>
          <w:highlight w:val="none"/>
        </w:rPr>
        <w:t>142</w:t>
      </w:r>
      <w:r>
        <w:rPr>
          <w:highlight w:val="none"/>
        </w:rPr>
        <w:fldChar w:fldCharType="end"/>
      </w:r>
      <w:r>
        <w:rPr>
          <w:rFonts w:hint="eastAsia" w:ascii="方正小标宋简体" w:hAnsi="方正小标宋简体" w:eastAsia="方正小标宋简体" w:cs="方正小标宋简体"/>
          <w:bCs w:val="0"/>
          <w:color w:val="000000"/>
          <w:szCs w:val="32"/>
          <w:highlight w:val="none"/>
        </w:rPr>
        <w:fldChar w:fldCharType="end"/>
      </w:r>
    </w:p>
    <w:p>
      <w:pPr>
        <w:pStyle w:val="7"/>
        <w:tabs>
          <w:tab w:val="right" w:leader="dot" w:pos="8306"/>
        </w:tabs>
      </w:pPr>
      <w:r>
        <w:rPr>
          <w:rFonts w:hint="eastAsia" w:ascii="方正小标宋简体" w:hAnsi="方正小标宋简体" w:eastAsia="方正小标宋简体" w:cs="方正小标宋简体"/>
          <w:bCs w:val="0"/>
          <w:color w:val="000000"/>
          <w:szCs w:val="32"/>
          <w:highlight w:val="none"/>
        </w:rPr>
        <w:fldChar w:fldCharType="begin"/>
      </w:r>
      <w:r>
        <w:rPr>
          <w:rFonts w:hint="eastAsia" w:ascii="方正小标宋简体" w:hAnsi="方正小标宋简体" w:eastAsia="方正小标宋简体" w:cs="方正小标宋简体"/>
          <w:bCs w:val="0"/>
          <w:szCs w:val="32"/>
          <w:highlight w:val="none"/>
        </w:rPr>
        <w:instrText xml:space="preserve"> HYPERLINK \l _Toc21753 </w:instrText>
      </w:r>
      <w:r>
        <w:rPr>
          <w:rFonts w:hint="eastAsia" w:ascii="方正小标宋简体" w:hAnsi="方正小标宋简体" w:eastAsia="方正小标宋简体" w:cs="方正小标宋简体"/>
          <w:bCs w:val="0"/>
          <w:szCs w:val="32"/>
          <w:highlight w:val="none"/>
        </w:rPr>
        <w:fldChar w:fldCharType="separate"/>
      </w:r>
      <w:r>
        <w:rPr>
          <w:rFonts w:hint="eastAsia"/>
          <w:highlight w:val="none"/>
          <w:lang w:val="en-US" w:eastAsia="zh-CN"/>
        </w:rPr>
        <w:t>十一</w:t>
      </w:r>
      <w:r>
        <w:rPr>
          <w:rFonts w:hint="eastAsia"/>
          <w:highlight w:val="none"/>
          <w:lang w:eastAsia="zh-CN"/>
        </w:rPr>
        <w:t>、</w:t>
      </w:r>
      <w:r>
        <w:rPr>
          <w:rFonts w:hint="eastAsia"/>
          <w:highlight w:val="none"/>
        </w:rPr>
        <w:t>护理质量保障与持续改进</w:t>
      </w:r>
      <w:r>
        <w:rPr>
          <w:rFonts w:hint="eastAsia"/>
          <w:highlight w:val="none"/>
          <w:lang w:val="en-US" w:eastAsia="zh-CN"/>
        </w:rPr>
        <w:t>（23分）</w:t>
      </w:r>
      <w:r>
        <w:rPr>
          <w:highlight w:val="none"/>
        </w:rPr>
        <w:tab/>
      </w:r>
      <w:r>
        <w:rPr>
          <w:highlight w:val="none"/>
        </w:rPr>
        <w:fldChar w:fldCharType="begin"/>
      </w:r>
      <w:r>
        <w:rPr>
          <w:highlight w:val="none"/>
        </w:rPr>
        <w:instrText xml:space="preserve"> PAGEREF _Toc21753 \h </w:instrText>
      </w:r>
      <w:r>
        <w:rPr>
          <w:highlight w:val="none"/>
        </w:rPr>
        <w:fldChar w:fldCharType="separate"/>
      </w:r>
      <w:r>
        <w:rPr>
          <w:highlight w:val="none"/>
        </w:rPr>
        <w:t>145</w:t>
      </w:r>
      <w:r>
        <w:rPr>
          <w:highlight w:val="none"/>
        </w:rPr>
        <w:fldChar w:fldCharType="end"/>
      </w:r>
      <w:r>
        <w:rPr>
          <w:rFonts w:hint="eastAsia" w:ascii="方正小标宋简体" w:hAnsi="方正小标宋简体" w:eastAsia="方正小标宋简体" w:cs="方正小标宋简体"/>
          <w:bCs w:val="0"/>
          <w:color w:val="000000"/>
          <w:szCs w:val="32"/>
          <w:highlight w:val="none"/>
        </w:rPr>
        <w:fldChar w:fldCharType="end"/>
      </w:r>
    </w:p>
    <w:p>
      <w:pPr>
        <w:pStyle w:val="7"/>
        <w:tabs>
          <w:tab w:val="right" w:leader="dot" w:pos="8306"/>
        </w:tabs>
      </w:pPr>
      <w:r>
        <w:rPr>
          <w:rFonts w:hint="eastAsia" w:ascii="方正小标宋简体" w:hAnsi="方正小标宋简体" w:eastAsia="方正小标宋简体" w:cs="方正小标宋简体"/>
          <w:bCs w:val="0"/>
          <w:color w:val="000000"/>
          <w:szCs w:val="32"/>
        </w:rPr>
        <w:fldChar w:fldCharType="begin"/>
      </w:r>
      <w:r>
        <w:rPr>
          <w:rFonts w:hint="eastAsia" w:ascii="方正小标宋简体" w:hAnsi="方正小标宋简体" w:eastAsia="方正小标宋简体" w:cs="方正小标宋简体"/>
          <w:bCs w:val="0"/>
          <w:szCs w:val="32"/>
        </w:rPr>
        <w:instrText xml:space="preserve"> HYPERLINK \l _Toc24812 </w:instrText>
      </w:r>
      <w:r>
        <w:rPr>
          <w:rFonts w:hint="eastAsia" w:ascii="方正小标宋简体" w:hAnsi="方正小标宋简体" w:eastAsia="方正小标宋简体" w:cs="方正小标宋简体"/>
          <w:bCs w:val="0"/>
          <w:szCs w:val="32"/>
        </w:rPr>
        <w:fldChar w:fldCharType="separate"/>
      </w:r>
      <w:r>
        <w:rPr>
          <w:rFonts w:hint="eastAsia"/>
          <w:lang w:val="en-US" w:eastAsia="zh-CN"/>
        </w:rPr>
        <w:t>十二</w:t>
      </w:r>
      <w:r>
        <w:rPr>
          <w:rFonts w:hint="eastAsia"/>
          <w:lang w:eastAsia="zh-CN"/>
        </w:rPr>
        <w:t>、</w:t>
      </w:r>
      <w:r>
        <w:rPr>
          <w:rFonts w:hint="eastAsia"/>
        </w:rPr>
        <w:t>药事管理与临床药学服务质量保障与持续改进</w:t>
      </w:r>
      <w:r>
        <w:rPr>
          <w:rFonts w:hint="eastAsia"/>
          <w:lang w:val="en-US" w:eastAsia="zh-CN"/>
        </w:rPr>
        <w:t>（12分）</w:t>
      </w:r>
      <w:r>
        <w:tab/>
      </w:r>
      <w:r>
        <w:fldChar w:fldCharType="begin"/>
      </w:r>
      <w:r>
        <w:instrText xml:space="preserve"> PAGEREF _Toc24812 \h </w:instrText>
      </w:r>
      <w:r>
        <w:fldChar w:fldCharType="separate"/>
      </w:r>
      <w:r>
        <w:t>152</w:t>
      </w:r>
      <w:r>
        <w:fldChar w:fldCharType="end"/>
      </w:r>
      <w:r>
        <w:rPr>
          <w:rFonts w:hint="eastAsia" w:ascii="方正小标宋简体" w:hAnsi="方正小标宋简体" w:eastAsia="方正小标宋简体" w:cs="方正小标宋简体"/>
          <w:bCs w:val="0"/>
          <w:color w:val="000000"/>
          <w:szCs w:val="32"/>
        </w:rPr>
        <w:fldChar w:fldCharType="end"/>
      </w:r>
    </w:p>
    <w:p>
      <w:pPr>
        <w:pStyle w:val="7"/>
        <w:tabs>
          <w:tab w:val="right" w:leader="dot" w:pos="8306"/>
        </w:tabs>
      </w:pPr>
      <w:r>
        <w:rPr>
          <w:rFonts w:hint="eastAsia" w:ascii="方正小标宋简体" w:hAnsi="方正小标宋简体" w:eastAsia="方正小标宋简体" w:cs="方正小标宋简体"/>
          <w:bCs w:val="0"/>
          <w:color w:val="000000"/>
          <w:szCs w:val="32"/>
        </w:rPr>
        <w:fldChar w:fldCharType="begin"/>
      </w:r>
      <w:r>
        <w:rPr>
          <w:rFonts w:hint="eastAsia" w:ascii="方正小标宋简体" w:hAnsi="方正小标宋简体" w:eastAsia="方正小标宋简体" w:cs="方正小标宋简体"/>
          <w:bCs w:val="0"/>
          <w:szCs w:val="32"/>
        </w:rPr>
        <w:instrText xml:space="preserve"> HYPERLINK \l _Toc8065 </w:instrText>
      </w:r>
      <w:r>
        <w:rPr>
          <w:rFonts w:hint="eastAsia" w:ascii="方正小标宋简体" w:hAnsi="方正小标宋简体" w:eastAsia="方正小标宋简体" w:cs="方正小标宋简体"/>
          <w:bCs w:val="0"/>
          <w:szCs w:val="32"/>
        </w:rPr>
        <w:fldChar w:fldCharType="separate"/>
      </w:r>
      <w:r>
        <w:rPr>
          <w:rFonts w:hint="eastAsia"/>
          <w:lang w:val="en-US" w:eastAsia="zh-CN"/>
        </w:rPr>
        <w:t>十三</w:t>
      </w:r>
      <w:r>
        <w:rPr>
          <w:rFonts w:hint="eastAsia"/>
          <w:lang w:eastAsia="zh-CN"/>
        </w:rPr>
        <w:t>、检查检验质量保障与持续改进</w:t>
      </w:r>
      <w:r>
        <w:rPr>
          <w:rFonts w:hint="eastAsia"/>
          <w:lang w:val="en-US" w:eastAsia="zh-CN"/>
        </w:rPr>
        <w:t>（14分）</w:t>
      </w:r>
      <w:r>
        <w:tab/>
      </w:r>
      <w:r>
        <w:fldChar w:fldCharType="begin"/>
      </w:r>
      <w:r>
        <w:instrText xml:space="preserve"> PAGEREF _Toc8065 \h </w:instrText>
      </w:r>
      <w:r>
        <w:fldChar w:fldCharType="separate"/>
      </w:r>
      <w:r>
        <w:t>157</w:t>
      </w:r>
      <w:r>
        <w:fldChar w:fldCharType="end"/>
      </w:r>
      <w:r>
        <w:rPr>
          <w:rFonts w:hint="eastAsia" w:ascii="方正小标宋简体" w:hAnsi="方正小标宋简体" w:eastAsia="方正小标宋简体" w:cs="方正小标宋简体"/>
          <w:bCs w:val="0"/>
          <w:color w:val="000000"/>
          <w:szCs w:val="32"/>
        </w:rPr>
        <w:fldChar w:fldCharType="end"/>
      </w:r>
    </w:p>
    <w:p>
      <w:pPr>
        <w:pStyle w:val="7"/>
        <w:tabs>
          <w:tab w:val="right" w:leader="dot" w:pos="8306"/>
        </w:tabs>
      </w:pPr>
      <w:r>
        <w:rPr>
          <w:rFonts w:hint="eastAsia" w:ascii="方正小标宋简体" w:hAnsi="方正小标宋简体" w:eastAsia="方正小标宋简体" w:cs="方正小标宋简体"/>
          <w:bCs w:val="0"/>
          <w:color w:val="000000"/>
          <w:szCs w:val="32"/>
        </w:rPr>
        <w:fldChar w:fldCharType="begin"/>
      </w:r>
      <w:r>
        <w:rPr>
          <w:rFonts w:hint="eastAsia" w:ascii="方正小标宋简体" w:hAnsi="方正小标宋简体" w:eastAsia="方正小标宋简体" w:cs="方正小标宋简体"/>
          <w:bCs w:val="0"/>
          <w:szCs w:val="32"/>
        </w:rPr>
        <w:instrText xml:space="preserve"> HYPERLINK \l _Toc7078 </w:instrText>
      </w:r>
      <w:r>
        <w:rPr>
          <w:rFonts w:hint="eastAsia" w:ascii="方正小标宋简体" w:hAnsi="方正小标宋简体" w:eastAsia="方正小标宋简体" w:cs="方正小标宋简体"/>
          <w:bCs w:val="0"/>
          <w:szCs w:val="32"/>
        </w:rPr>
        <w:fldChar w:fldCharType="separate"/>
      </w:r>
      <w:r>
        <w:rPr>
          <w:rFonts w:hint="eastAsia"/>
        </w:rPr>
        <w:t>十</w:t>
      </w:r>
      <w:r>
        <w:rPr>
          <w:rFonts w:hint="eastAsia"/>
          <w:lang w:val="en-US" w:eastAsia="zh-CN"/>
        </w:rPr>
        <w:t>四</w:t>
      </w:r>
      <w:r>
        <w:rPr>
          <w:rFonts w:hint="eastAsia"/>
        </w:rPr>
        <w:t>、皮肤病理管理与持续改进</w:t>
      </w:r>
      <w:r>
        <w:rPr>
          <w:rFonts w:hint="eastAsia"/>
          <w:lang w:eastAsia="zh-CN"/>
        </w:rPr>
        <w:t>（</w:t>
      </w:r>
      <w:r>
        <w:rPr>
          <w:rFonts w:hint="eastAsia"/>
          <w:lang w:val="en-US" w:eastAsia="zh-CN"/>
        </w:rPr>
        <w:t>8.5分</w:t>
      </w:r>
      <w:r>
        <w:rPr>
          <w:rFonts w:hint="eastAsia"/>
          <w:lang w:eastAsia="zh-CN"/>
        </w:rPr>
        <w:t>）</w:t>
      </w:r>
      <w:r>
        <w:tab/>
      </w:r>
      <w:r>
        <w:fldChar w:fldCharType="begin"/>
      </w:r>
      <w:r>
        <w:instrText xml:space="preserve"> PAGEREF _Toc7078 \h </w:instrText>
      </w:r>
      <w:r>
        <w:fldChar w:fldCharType="separate"/>
      </w:r>
      <w:r>
        <w:t>164</w:t>
      </w:r>
      <w:r>
        <w:fldChar w:fldCharType="end"/>
      </w:r>
      <w:r>
        <w:rPr>
          <w:rFonts w:hint="eastAsia" w:ascii="方正小标宋简体" w:hAnsi="方正小标宋简体" w:eastAsia="方正小标宋简体" w:cs="方正小标宋简体"/>
          <w:bCs w:val="0"/>
          <w:color w:val="000000"/>
          <w:szCs w:val="32"/>
        </w:rPr>
        <w:fldChar w:fldCharType="end"/>
      </w:r>
    </w:p>
    <w:p>
      <w:pPr>
        <w:pStyle w:val="7"/>
        <w:tabs>
          <w:tab w:val="right" w:leader="dot" w:pos="8306"/>
        </w:tabs>
      </w:pPr>
      <w:r>
        <w:rPr>
          <w:rFonts w:hint="eastAsia" w:ascii="方正小标宋简体" w:hAnsi="方正小标宋简体" w:eastAsia="方正小标宋简体" w:cs="方正小标宋简体"/>
          <w:bCs w:val="0"/>
          <w:color w:val="000000"/>
          <w:szCs w:val="32"/>
        </w:rPr>
        <w:fldChar w:fldCharType="begin"/>
      </w:r>
      <w:r>
        <w:rPr>
          <w:rFonts w:hint="eastAsia" w:ascii="方正小标宋简体" w:hAnsi="方正小标宋简体" w:eastAsia="方正小标宋简体" w:cs="方正小标宋简体"/>
          <w:bCs w:val="0"/>
          <w:szCs w:val="32"/>
        </w:rPr>
        <w:instrText xml:space="preserve"> HYPERLINK \l _Toc8694 </w:instrText>
      </w:r>
      <w:r>
        <w:rPr>
          <w:rFonts w:hint="eastAsia" w:ascii="方正小标宋简体" w:hAnsi="方正小标宋简体" w:eastAsia="方正小标宋简体" w:cs="方正小标宋简体"/>
          <w:bCs w:val="0"/>
          <w:szCs w:val="32"/>
        </w:rPr>
        <w:fldChar w:fldCharType="separate"/>
      </w:r>
      <w:r>
        <w:rPr>
          <w:rFonts w:hint="eastAsia"/>
          <w:lang w:val="en-US" w:eastAsia="zh-CN"/>
        </w:rPr>
        <w:t>十五、</w:t>
      </w:r>
      <w:r>
        <w:rPr>
          <w:rFonts w:hint="eastAsia"/>
        </w:rPr>
        <w:t>医院感染管理与持续改进</w:t>
      </w:r>
      <w:r>
        <w:rPr>
          <w:rFonts w:hint="eastAsia"/>
          <w:lang w:val="en-US" w:eastAsia="zh-CN"/>
        </w:rPr>
        <w:t>（13.5分）</w:t>
      </w:r>
      <w:r>
        <w:tab/>
      </w:r>
      <w:r>
        <w:fldChar w:fldCharType="begin"/>
      </w:r>
      <w:r>
        <w:instrText xml:space="preserve"> PAGEREF _Toc8694 \h </w:instrText>
      </w:r>
      <w:r>
        <w:fldChar w:fldCharType="separate"/>
      </w:r>
      <w:r>
        <w:t>166</w:t>
      </w:r>
      <w:r>
        <w:fldChar w:fldCharType="end"/>
      </w:r>
      <w:r>
        <w:rPr>
          <w:rFonts w:hint="eastAsia" w:ascii="方正小标宋简体" w:hAnsi="方正小标宋简体" w:eastAsia="方正小标宋简体" w:cs="方正小标宋简体"/>
          <w:bCs w:val="0"/>
          <w:color w:val="000000"/>
          <w:szCs w:val="32"/>
        </w:rPr>
        <w:fldChar w:fldCharType="end"/>
      </w:r>
    </w:p>
    <w:p>
      <w:pPr>
        <w:pStyle w:val="12"/>
        <w:tabs>
          <w:tab w:val="right" w:leader="dot" w:pos="8306"/>
        </w:tabs>
      </w:pPr>
      <w:r>
        <w:rPr>
          <w:rFonts w:hint="eastAsia" w:ascii="方正小标宋简体" w:hAnsi="方正小标宋简体" w:eastAsia="方正小标宋简体" w:cs="方正小标宋简体"/>
          <w:bCs w:val="0"/>
          <w:color w:val="000000"/>
          <w:szCs w:val="32"/>
        </w:rPr>
        <w:fldChar w:fldCharType="begin"/>
      </w:r>
      <w:r>
        <w:rPr>
          <w:rFonts w:hint="eastAsia" w:ascii="方正小标宋简体" w:hAnsi="方正小标宋简体" w:eastAsia="方正小标宋简体" w:cs="方正小标宋简体"/>
          <w:bCs w:val="0"/>
          <w:szCs w:val="32"/>
        </w:rPr>
        <w:instrText xml:space="preserve"> HYPERLINK \l _Toc30587 </w:instrText>
      </w:r>
      <w:r>
        <w:rPr>
          <w:rFonts w:hint="eastAsia" w:ascii="方正小标宋简体" w:hAnsi="方正小标宋简体" w:eastAsia="方正小标宋简体" w:cs="方正小标宋简体"/>
          <w:bCs w:val="0"/>
          <w:szCs w:val="32"/>
        </w:rPr>
        <w:fldChar w:fldCharType="separate"/>
      </w:r>
      <w:r>
        <w:rPr>
          <w:rFonts w:hint="eastAsia"/>
        </w:rPr>
        <w:t>第三章 医院管理（</w:t>
      </w:r>
      <w:r>
        <w:rPr>
          <w:rFonts w:hint="eastAsia"/>
          <w:lang w:val="en-US" w:eastAsia="zh-CN"/>
        </w:rPr>
        <w:t>96</w:t>
      </w:r>
      <w:r>
        <w:rPr>
          <w:rFonts w:hint="eastAsia"/>
        </w:rPr>
        <w:t>分）</w:t>
      </w:r>
      <w:r>
        <w:tab/>
      </w:r>
      <w:r>
        <w:fldChar w:fldCharType="begin"/>
      </w:r>
      <w:r>
        <w:instrText xml:space="preserve"> PAGEREF _Toc30587 \h </w:instrText>
      </w:r>
      <w:r>
        <w:fldChar w:fldCharType="separate"/>
      </w:r>
      <w:r>
        <w:t>175</w:t>
      </w:r>
      <w:r>
        <w:fldChar w:fldCharType="end"/>
      </w:r>
      <w:r>
        <w:rPr>
          <w:rFonts w:hint="eastAsia" w:ascii="方正小标宋简体" w:hAnsi="方正小标宋简体" w:eastAsia="方正小标宋简体" w:cs="方正小标宋简体"/>
          <w:bCs w:val="0"/>
          <w:color w:val="000000"/>
          <w:szCs w:val="32"/>
        </w:rPr>
        <w:fldChar w:fldCharType="end"/>
      </w:r>
    </w:p>
    <w:p>
      <w:pPr>
        <w:pStyle w:val="7"/>
        <w:tabs>
          <w:tab w:val="right" w:leader="dot" w:pos="8306"/>
        </w:tabs>
      </w:pPr>
      <w:r>
        <w:rPr>
          <w:rFonts w:hint="eastAsia" w:ascii="方正小标宋简体" w:hAnsi="方正小标宋简体" w:eastAsia="方正小标宋简体" w:cs="方正小标宋简体"/>
          <w:bCs w:val="0"/>
          <w:color w:val="000000"/>
          <w:szCs w:val="32"/>
        </w:rPr>
        <w:fldChar w:fldCharType="begin"/>
      </w:r>
      <w:r>
        <w:rPr>
          <w:rFonts w:hint="eastAsia" w:ascii="方正小标宋简体" w:hAnsi="方正小标宋简体" w:eastAsia="方正小标宋简体" w:cs="方正小标宋简体"/>
          <w:bCs w:val="0"/>
          <w:szCs w:val="32"/>
        </w:rPr>
        <w:instrText xml:space="preserve"> HYPERLINK \l _Toc29565 </w:instrText>
      </w:r>
      <w:r>
        <w:rPr>
          <w:rFonts w:hint="eastAsia" w:ascii="方正小标宋简体" w:hAnsi="方正小标宋简体" w:eastAsia="方正小标宋简体" w:cs="方正小标宋简体"/>
          <w:bCs w:val="0"/>
          <w:szCs w:val="32"/>
        </w:rPr>
        <w:fldChar w:fldCharType="separate"/>
      </w:r>
      <w:r>
        <w:rPr>
          <w:rFonts w:hint="eastAsia"/>
          <w:lang w:eastAsia="zh-CN"/>
        </w:rPr>
        <w:t>一、</w:t>
      </w:r>
      <w:r>
        <w:rPr>
          <w:rFonts w:hint="eastAsia"/>
        </w:rPr>
        <w:t>管理职责与决策执行机制（</w:t>
      </w:r>
      <w:r>
        <w:rPr>
          <w:rFonts w:hint="eastAsia"/>
          <w:lang w:val="en-US" w:eastAsia="zh-CN"/>
        </w:rPr>
        <w:t>14</w:t>
      </w:r>
      <w:r>
        <w:rPr>
          <w:rFonts w:hint="eastAsia"/>
        </w:rPr>
        <w:t>分）</w:t>
      </w:r>
      <w:r>
        <w:tab/>
      </w:r>
      <w:r>
        <w:fldChar w:fldCharType="begin"/>
      </w:r>
      <w:r>
        <w:instrText xml:space="preserve"> PAGEREF _Toc29565 \h </w:instrText>
      </w:r>
      <w:r>
        <w:fldChar w:fldCharType="separate"/>
      </w:r>
      <w:r>
        <w:t>175</w:t>
      </w:r>
      <w:r>
        <w:fldChar w:fldCharType="end"/>
      </w:r>
      <w:r>
        <w:rPr>
          <w:rFonts w:hint="eastAsia" w:ascii="方正小标宋简体" w:hAnsi="方正小标宋简体" w:eastAsia="方正小标宋简体" w:cs="方正小标宋简体"/>
          <w:bCs w:val="0"/>
          <w:color w:val="000000"/>
          <w:szCs w:val="32"/>
        </w:rPr>
        <w:fldChar w:fldCharType="end"/>
      </w:r>
    </w:p>
    <w:p>
      <w:pPr>
        <w:pStyle w:val="7"/>
        <w:tabs>
          <w:tab w:val="right" w:leader="dot" w:pos="8306"/>
        </w:tabs>
      </w:pPr>
      <w:r>
        <w:rPr>
          <w:rFonts w:hint="eastAsia" w:ascii="方正小标宋简体" w:hAnsi="方正小标宋简体" w:eastAsia="方正小标宋简体" w:cs="方正小标宋简体"/>
          <w:bCs w:val="0"/>
          <w:color w:val="000000"/>
          <w:szCs w:val="32"/>
        </w:rPr>
        <w:fldChar w:fldCharType="begin"/>
      </w:r>
      <w:r>
        <w:rPr>
          <w:rFonts w:hint="eastAsia" w:ascii="方正小标宋简体" w:hAnsi="方正小标宋简体" w:eastAsia="方正小标宋简体" w:cs="方正小标宋简体"/>
          <w:bCs w:val="0"/>
          <w:szCs w:val="32"/>
        </w:rPr>
        <w:instrText xml:space="preserve"> HYPERLINK \l _Toc10228 </w:instrText>
      </w:r>
      <w:r>
        <w:rPr>
          <w:rFonts w:hint="eastAsia" w:ascii="方正小标宋简体" w:hAnsi="方正小标宋简体" w:eastAsia="方正小标宋简体" w:cs="方正小标宋简体"/>
          <w:bCs w:val="0"/>
          <w:szCs w:val="32"/>
        </w:rPr>
        <w:fldChar w:fldCharType="separate"/>
      </w:r>
      <w:r>
        <w:rPr>
          <w:rFonts w:hint="eastAsia"/>
        </w:rPr>
        <w:t>二、人力资源管理（</w:t>
      </w:r>
      <w:r>
        <w:rPr>
          <w:rFonts w:hint="eastAsia"/>
          <w:lang w:val="en-US" w:eastAsia="zh-CN"/>
        </w:rPr>
        <w:t>12</w:t>
      </w:r>
      <w:r>
        <w:rPr>
          <w:rFonts w:hint="eastAsia"/>
        </w:rPr>
        <w:t>分）</w:t>
      </w:r>
      <w:r>
        <w:tab/>
      </w:r>
      <w:r>
        <w:fldChar w:fldCharType="begin"/>
      </w:r>
      <w:r>
        <w:instrText xml:space="preserve"> PAGEREF _Toc10228 \h </w:instrText>
      </w:r>
      <w:r>
        <w:fldChar w:fldCharType="separate"/>
      </w:r>
      <w:r>
        <w:t>178</w:t>
      </w:r>
      <w:r>
        <w:fldChar w:fldCharType="end"/>
      </w:r>
      <w:r>
        <w:rPr>
          <w:rFonts w:hint="eastAsia" w:ascii="方正小标宋简体" w:hAnsi="方正小标宋简体" w:eastAsia="方正小标宋简体" w:cs="方正小标宋简体"/>
          <w:bCs w:val="0"/>
          <w:color w:val="000000"/>
          <w:szCs w:val="32"/>
        </w:rPr>
        <w:fldChar w:fldCharType="end"/>
      </w:r>
    </w:p>
    <w:p>
      <w:pPr>
        <w:pStyle w:val="7"/>
        <w:tabs>
          <w:tab w:val="right" w:leader="dot" w:pos="8306"/>
        </w:tabs>
      </w:pPr>
      <w:r>
        <w:rPr>
          <w:rFonts w:hint="eastAsia" w:ascii="方正小标宋简体" w:hAnsi="方正小标宋简体" w:eastAsia="方正小标宋简体" w:cs="方正小标宋简体"/>
          <w:bCs w:val="0"/>
          <w:color w:val="000000"/>
          <w:szCs w:val="32"/>
        </w:rPr>
        <w:fldChar w:fldCharType="begin"/>
      </w:r>
      <w:r>
        <w:rPr>
          <w:rFonts w:hint="eastAsia" w:ascii="方正小标宋简体" w:hAnsi="方正小标宋简体" w:eastAsia="方正小标宋简体" w:cs="方正小标宋简体"/>
          <w:bCs w:val="0"/>
          <w:szCs w:val="32"/>
        </w:rPr>
        <w:instrText xml:space="preserve"> HYPERLINK \l _Toc30351 </w:instrText>
      </w:r>
      <w:r>
        <w:rPr>
          <w:rFonts w:hint="eastAsia" w:ascii="方正小标宋简体" w:hAnsi="方正小标宋简体" w:eastAsia="方正小标宋简体" w:cs="方正小标宋简体"/>
          <w:bCs w:val="0"/>
          <w:szCs w:val="32"/>
        </w:rPr>
        <w:fldChar w:fldCharType="separate"/>
      </w:r>
      <w:r>
        <w:rPr>
          <w:rFonts w:hint="eastAsia"/>
        </w:rPr>
        <w:t>三、财务和价格管理（</w:t>
      </w:r>
      <w:r>
        <w:rPr>
          <w:rFonts w:hint="eastAsia"/>
          <w:lang w:val="en-US" w:eastAsia="zh-CN"/>
        </w:rPr>
        <w:t>13</w:t>
      </w:r>
      <w:r>
        <w:rPr>
          <w:rFonts w:hint="eastAsia"/>
        </w:rPr>
        <w:t>分）</w:t>
      </w:r>
      <w:r>
        <w:tab/>
      </w:r>
      <w:r>
        <w:fldChar w:fldCharType="begin"/>
      </w:r>
      <w:r>
        <w:instrText xml:space="preserve"> PAGEREF _Toc30351 \h </w:instrText>
      </w:r>
      <w:r>
        <w:fldChar w:fldCharType="separate"/>
      </w:r>
      <w:r>
        <w:t>185</w:t>
      </w:r>
      <w:r>
        <w:fldChar w:fldCharType="end"/>
      </w:r>
      <w:r>
        <w:rPr>
          <w:rFonts w:hint="eastAsia" w:ascii="方正小标宋简体" w:hAnsi="方正小标宋简体" w:eastAsia="方正小标宋简体" w:cs="方正小标宋简体"/>
          <w:bCs w:val="0"/>
          <w:color w:val="000000"/>
          <w:szCs w:val="32"/>
        </w:rPr>
        <w:fldChar w:fldCharType="end"/>
      </w:r>
    </w:p>
    <w:p>
      <w:pPr>
        <w:pStyle w:val="7"/>
        <w:tabs>
          <w:tab w:val="right" w:leader="dot" w:pos="8306"/>
        </w:tabs>
      </w:pPr>
      <w:r>
        <w:rPr>
          <w:rFonts w:hint="eastAsia" w:ascii="方正小标宋简体" w:hAnsi="方正小标宋简体" w:eastAsia="方正小标宋简体" w:cs="方正小标宋简体"/>
          <w:bCs w:val="0"/>
          <w:color w:val="000000"/>
          <w:szCs w:val="32"/>
        </w:rPr>
        <w:fldChar w:fldCharType="begin"/>
      </w:r>
      <w:r>
        <w:rPr>
          <w:rFonts w:hint="eastAsia" w:ascii="方正小标宋简体" w:hAnsi="方正小标宋简体" w:eastAsia="方正小标宋简体" w:cs="方正小标宋简体"/>
          <w:bCs w:val="0"/>
          <w:szCs w:val="32"/>
        </w:rPr>
        <w:instrText xml:space="preserve"> HYPERLINK \l _Toc22123 </w:instrText>
      </w:r>
      <w:r>
        <w:rPr>
          <w:rFonts w:hint="eastAsia" w:ascii="方正小标宋简体" w:hAnsi="方正小标宋简体" w:eastAsia="方正小标宋简体" w:cs="方正小标宋简体"/>
          <w:bCs w:val="0"/>
          <w:szCs w:val="32"/>
        </w:rPr>
        <w:fldChar w:fldCharType="separate"/>
      </w:r>
      <w:r>
        <w:rPr>
          <w:rFonts w:hint="eastAsia"/>
        </w:rPr>
        <w:t>四、信息管理（</w:t>
      </w:r>
      <w:r>
        <w:rPr>
          <w:rFonts w:hint="eastAsia"/>
          <w:lang w:val="en-US" w:eastAsia="zh-CN"/>
        </w:rPr>
        <w:t>10</w:t>
      </w:r>
      <w:r>
        <w:rPr>
          <w:rFonts w:hint="eastAsia"/>
        </w:rPr>
        <w:t>分）</w:t>
      </w:r>
      <w:r>
        <w:tab/>
      </w:r>
      <w:r>
        <w:fldChar w:fldCharType="begin"/>
      </w:r>
      <w:r>
        <w:instrText xml:space="preserve"> PAGEREF _Toc22123 \h </w:instrText>
      </w:r>
      <w:r>
        <w:fldChar w:fldCharType="separate"/>
      </w:r>
      <w:r>
        <w:t>189</w:t>
      </w:r>
      <w:r>
        <w:fldChar w:fldCharType="end"/>
      </w:r>
      <w:r>
        <w:rPr>
          <w:rFonts w:hint="eastAsia" w:ascii="方正小标宋简体" w:hAnsi="方正小标宋简体" w:eastAsia="方正小标宋简体" w:cs="方正小标宋简体"/>
          <w:bCs w:val="0"/>
          <w:color w:val="000000"/>
          <w:szCs w:val="32"/>
        </w:rPr>
        <w:fldChar w:fldCharType="end"/>
      </w:r>
    </w:p>
    <w:p>
      <w:pPr>
        <w:pStyle w:val="7"/>
        <w:tabs>
          <w:tab w:val="right" w:leader="dot" w:pos="8306"/>
        </w:tabs>
      </w:pPr>
      <w:r>
        <w:rPr>
          <w:rFonts w:hint="eastAsia" w:ascii="方正小标宋简体" w:hAnsi="方正小标宋简体" w:eastAsia="方正小标宋简体" w:cs="方正小标宋简体"/>
          <w:bCs w:val="0"/>
          <w:color w:val="000000"/>
          <w:szCs w:val="32"/>
        </w:rPr>
        <w:fldChar w:fldCharType="begin"/>
      </w:r>
      <w:r>
        <w:rPr>
          <w:rFonts w:hint="eastAsia" w:ascii="方正小标宋简体" w:hAnsi="方正小标宋简体" w:eastAsia="方正小标宋简体" w:cs="方正小标宋简体"/>
          <w:bCs w:val="0"/>
          <w:szCs w:val="32"/>
        </w:rPr>
        <w:instrText xml:space="preserve"> HYPERLINK \l _Toc25785 </w:instrText>
      </w:r>
      <w:r>
        <w:rPr>
          <w:rFonts w:hint="eastAsia" w:ascii="方正小标宋简体" w:hAnsi="方正小标宋简体" w:eastAsia="方正小标宋简体" w:cs="方正小标宋简体"/>
          <w:bCs w:val="0"/>
          <w:szCs w:val="32"/>
        </w:rPr>
        <w:fldChar w:fldCharType="separate"/>
      </w:r>
      <w:r>
        <w:rPr>
          <w:rFonts w:hint="eastAsia"/>
        </w:rPr>
        <w:t>五、医学装备管理（1</w:t>
      </w:r>
      <w:r>
        <w:rPr>
          <w:rFonts w:hint="eastAsia"/>
          <w:lang w:val="en-US" w:eastAsia="zh-CN"/>
        </w:rPr>
        <w:t>1</w:t>
      </w:r>
      <w:r>
        <w:rPr>
          <w:rFonts w:hint="eastAsia"/>
        </w:rPr>
        <w:t>分）</w:t>
      </w:r>
      <w:r>
        <w:tab/>
      </w:r>
      <w:r>
        <w:fldChar w:fldCharType="begin"/>
      </w:r>
      <w:r>
        <w:instrText xml:space="preserve"> PAGEREF _Toc25785 \h </w:instrText>
      </w:r>
      <w:r>
        <w:fldChar w:fldCharType="separate"/>
      </w:r>
      <w:r>
        <w:t>193</w:t>
      </w:r>
      <w:r>
        <w:fldChar w:fldCharType="end"/>
      </w:r>
      <w:r>
        <w:rPr>
          <w:rFonts w:hint="eastAsia" w:ascii="方正小标宋简体" w:hAnsi="方正小标宋简体" w:eastAsia="方正小标宋简体" w:cs="方正小标宋简体"/>
          <w:bCs w:val="0"/>
          <w:color w:val="000000"/>
          <w:szCs w:val="32"/>
        </w:rPr>
        <w:fldChar w:fldCharType="end"/>
      </w:r>
    </w:p>
    <w:p>
      <w:pPr>
        <w:pStyle w:val="7"/>
        <w:tabs>
          <w:tab w:val="right" w:leader="dot" w:pos="8306"/>
        </w:tabs>
      </w:pPr>
      <w:r>
        <w:rPr>
          <w:rFonts w:hint="eastAsia" w:ascii="方正小标宋简体" w:hAnsi="方正小标宋简体" w:eastAsia="方正小标宋简体" w:cs="方正小标宋简体"/>
          <w:bCs w:val="0"/>
          <w:color w:val="000000"/>
          <w:szCs w:val="32"/>
        </w:rPr>
        <w:fldChar w:fldCharType="begin"/>
      </w:r>
      <w:r>
        <w:rPr>
          <w:rFonts w:hint="eastAsia" w:ascii="方正小标宋简体" w:hAnsi="方正小标宋简体" w:eastAsia="方正小标宋简体" w:cs="方正小标宋简体"/>
          <w:bCs w:val="0"/>
          <w:szCs w:val="32"/>
        </w:rPr>
        <w:instrText xml:space="preserve"> HYPERLINK \l _Toc15708 </w:instrText>
      </w:r>
      <w:r>
        <w:rPr>
          <w:rFonts w:hint="eastAsia" w:ascii="方正小标宋简体" w:hAnsi="方正小标宋简体" w:eastAsia="方正小标宋简体" w:cs="方正小标宋简体"/>
          <w:bCs w:val="0"/>
          <w:szCs w:val="32"/>
        </w:rPr>
        <w:fldChar w:fldCharType="separate"/>
      </w:r>
      <w:r>
        <w:rPr>
          <w:rFonts w:hint="eastAsia"/>
        </w:rPr>
        <w:t>六、后勤保障管理（1</w:t>
      </w:r>
      <w:r>
        <w:rPr>
          <w:rFonts w:hint="eastAsia"/>
          <w:lang w:val="en-US" w:eastAsia="zh-CN"/>
        </w:rPr>
        <w:t>3</w:t>
      </w:r>
      <w:r>
        <w:rPr>
          <w:rFonts w:hint="eastAsia"/>
        </w:rPr>
        <w:t>分）</w:t>
      </w:r>
      <w:r>
        <w:tab/>
      </w:r>
      <w:r>
        <w:fldChar w:fldCharType="begin"/>
      </w:r>
      <w:r>
        <w:instrText xml:space="preserve"> PAGEREF _Toc15708 \h </w:instrText>
      </w:r>
      <w:r>
        <w:fldChar w:fldCharType="separate"/>
      </w:r>
      <w:r>
        <w:t>199</w:t>
      </w:r>
      <w:r>
        <w:fldChar w:fldCharType="end"/>
      </w:r>
      <w:r>
        <w:rPr>
          <w:rFonts w:hint="eastAsia" w:ascii="方正小标宋简体" w:hAnsi="方正小标宋简体" w:eastAsia="方正小标宋简体" w:cs="方正小标宋简体"/>
          <w:bCs w:val="0"/>
          <w:color w:val="000000"/>
          <w:szCs w:val="32"/>
        </w:rPr>
        <w:fldChar w:fldCharType="end"/>
      </w:r>
    </w:p>
    <w:p>
      <w:pPr>
        <w:pStyle w:val="7"/>
        <w:tabs>
          <w:tab w:val="right" w:leader="dot" w:pos="8306"/>
        </w:tabs>
      </w:pPr>
      <w:r>
        <w:rPr>
          <w:rFonts w:hint="eastAsia" w:ascii="方正小标宋简体" w:hAnsi="方正小标宋简体" w:eastAsia="方正小标宋简体" w:cs="方正小标宋简体"/>
          <w:bCs w:val="0"/>
          <w:color w:val="000000"/>
          <w:szCs w:val="32"/>
        </w:rPr>
        <w:fldChar w:fldCharType="begin"/>
      </w:r>
      <w:r>
        <w:rPr>
          <w:rFonts w:hint="eastAsia" w:ascii="方正小标宋简体" w:hAnsi="方正小标宋简体" w:eastAsia="方正小标宋简体" w:cs="方正小标宋简体"/>
          <w:bCs w:val="0"/>
          <w:szCs w:val="32"/>
        </w:rPr>
        <w:instrText xml:space="preserve"> HYPERLINK \l _Toc16704 </w:instrText>
      </w:r>
      <w:r>
        <w:rPr>
          <w:rFonts w:hint="eastAsia" w:ascii="方正小标宋简体" w:hAnsi="方正小标宋简体" w:eastAsia="方正小标宋简体" w:cs="方正小标宋简体"/>
          <w:bCs w:val="0"/>
          <w:szCs w:val="32"/>
        </w:rPr>
        <w:fldChar w:fldCharType="separate"/>
      </w:r>
      <w:r>
        <w:rPr>
          <w:rFonts w:hint="eastAsia"/>
          <w:lang w:val="en-US" w:eastAsia="zh-CN"/>
        </w:rPr>
        <w:t>七、</w:t>
      </w:r>
      <w:r>
        <w:rPr>
          <w:rFonts w:hint="eastAsia"/>
        </w:rPr>
        <w:t>应急管理（</w:t>
      </w:r>
      <w:r>
        <w:rPr>
          <w:rFonts w:hint="eastAsia"/>
          <w:lang w:val="en-US" w:eastAsia="zh-CN"/>
        </w:rPr>
        <w:t>8</w:t>
      </w:r>
      <w:r>
        <w:rPr>
          <w:rFonts w:hint="eastAsia"/>
        </w:rPr>
        <w:t>分）</w:t>
      </w:r>
      <w:r>
        <w:tab/>
      </w:r>
      <w:r>
        <w:fldChar w:fldCharType="begin"/>
      </w:r>
      <w:r>
        <w:instrText xml:space="preserve"> PAGEREF _Toc16704 \h </w:instrText>
      </w:r>
      <w:r>
        <w:fldChar w:fldCharType="separate"/>
      </w:r>
      <w:r>
        <w:t>206</w:t>
      </w:r>
      <w:r>
        <w:fldChar w:fldCharType="end"/>
      </w:r>
      <w:r>
        <w:rPr>
          <w:rFonts w:hint="eastAsia" w:ascii="方正小标宋简体" w:hAnsi="方正小标宋简体" w:eastAsia="方正小标宋简体" w:cs="方正小标宋简体"/>
          <w:bCs w:val="0"/>
          <w:color w:val="000000"/>
          <w:szCs w:val="32"/>
        </w:rPr>
        <w:fldChar w:fldCharType="end"/>
      </w:r>
    </w:p>
    <w:p>
      <w:pPr>
        <w:pStyle w:val="7"/>
        <w:tabs>
          <w:tab w:val="right" w:leader="dot" w:pos="8306"/>
        </w:tabs>
      </w:pPr>
      <w:r>
        <w:rPr>
          <w:rFonts w:hint="eastAsia" w:ascii="方正小标宋简体" w:hAnsi="方正小标宋简体" w:eastAsia="方正小标宋简体" w:cs="方正小标宋简体"/>
          <w:bCs w:val="0"/>
          <w:color w:val="000000"/>
          <w:szCs w:val="32"/>
        </w:rPr>
        <w:fldChar w:fldCharType="begin"/>
      </w:r>
      <w:r>
        <w:rPr>
          <w:rFonts w:hint="eastAsia" w:ascii="方正小标宋简体" w:hAnsi="方正小标宋简体" w:eastAsia="方正小标宋简体" w:cs="方正小标宋简体"/>
          <w:bCs w:val="0"/>
          <w:szCs w:val="32"/>
        </w:rPr>
        <w:instrText xml:space="preserve"> HYPERLINK \l _Toc731 </w:instrText>
      </w:r>
      <w:r>
        <w:rPr>
          <w:rFonts w:hint="eastAsia" w:ascii="方正小标宋简体" w:hAnsi="方正小标宋简体" w:eastAsia="方正小标宋简体" w:cs="方正小标宋简体"/>
          <w:bCs w:val="0"/>
          <w:szCs w:val="32"/>
        </w:rPr>
        <w:fldChar w:fldCharType="separate"/>
      </w:r>
      <w:r>
        <w:rPr>
          <w:rFonts w:hint="eastAsia"/>
        </w:rPr>
        <w:t>八、科研教学与图书管理（</w:t>
      </w:r>
      <w:r>
        <w:rPr>
          <w:rFonts w:hint="eastAsia"/>
          <w:lang w:val="en-US" w:eastAsia="zh-CN"/>
        </w:rPr>
        <w:t>8</w:t>
      </w:r>
      <w:r>
        <w:rPr>
          <w:rFonts w:hint="eastAsia"/>
        </w:rPr>
        <w:t>分）</w:t>
      </w:r>
      <w:r>
        <w:tab/>
      </w:r>
      <w:r>
        <w:fldChar w:fldCharType="begin"/>
      </w:r>
      <w:r>
        <w:instrText xml:space="preserve"> PAGEREF _Toc731 \h </w:instrText>
      </w:r>
      <w:r>
        <w:fldChar w:fldCharType="separate"/>
      </w:r>
      <w:r>
        <w:t>209</w:t>
      </w:r>
      <w:r>
        <w:fldChar w:fldCharType="end"/>
      </w:r>
      <w:r>
        <w:rPr>
          <w:rFonts w:hint="eastAsia" w:ascii="方正小标宋简体" w:hAnsi="方正小标宋简体" w:eastAsia="方正小标宋简体" w:cs="方正小标宋简体"/>
          <w:bCs w:val="0"/>
          <w:color w:val="000000"/>
          <w:szCs w:val="32"/>
        </w:rPr>
        <w:fldChar w:fldCharType="end"/>
      </w:r>
    </w:p>
    <w:p>
      <w:pPr>
        <w:pStyle w:val="7"/>
        <w:tabs>
          <w:tab w:val="right" w:leader="dot" w:pos="8306"/>
        </w:tabs>
      </w:pPr>
      <w:r>
        <w:rPr>
          <w:rFonts w:hint="eastAsia" w:ascii="方正小标宋简体" w:hAnsi="方正小标宋简体" w:eastAsia="方正小标宋简体" w:cs="方正小标宋简体"/>
          <w:bCs w:val="0"/>
          <w:color w:val="000000"/>
          <w:szCs w:val="32"/>
        </w:rPr>
        <w:fldChar w:fldCharType="begin"/>
      </w:r>
      <w:r>
        <w:rPr>
          <w:rFonts w:hint="eastAsia" w:ascii="方正小标宋简体" w:hAnsi="方正小标宋简体" w:eastAsia="方正小标宋简体" w:cs="方正小标宋简体"/>
          <w:bCs w:val="0"/>
          <w:szCs w:val="32"/>
        </w:rPr>
        <w:instrText xml:space="preserve"> HYPERLINK \l _Toc12839 </w:instrText>
      </w:r>
      <w:r>
        <w:rPr>
          <w:rFonts w:hint="eastAsia" w:ascii="方正小标宋简体" w:hAnsi="方正小标宋简体" w:eastAsia="方正小标宋简体" w:cs="方正小标宋简体"/>
          <w:bCs w:val="0"/>
          <w:szCs w:val="32"/>
        </w:rPr>
        <w:fldChar w:fldCharType="separate"/>
      </w:r>
      <w:r>
        <w:rPr>
          <w:rFonts w:hint="eastAsia"/>
        </w:rPr>
        <w:t>九、行风与文化建设管理（</w:t>
      </w:r>
      <w:r>
        <w:rPr>
          <w:rFonts w:hint="eastAsia"/>
          <w:lang w:val="en-US" w:eastAsia="zh-CN"/>
        </w:rPr>
        <w:t>7</w:t>
      </w:r>
      <w:r>
        <w:rPr>
          <w:rFonts w:hint="eastAsia"/>
        </w:rPr>
        <w:t>分）</w:t>
      </w:r>
      <w:r>
        <w:tab/>
      </w:r>
      <w:r>
        <w:fldChar w:fldCharType="begin"/>
      </w:r>
      <w:r>
        <w:instrText xml:space="preserve"> PAGEREF _Toc12839 \h </w:instrText>
      </w:r>
      <w:r>
        <w:fldChar w:fldCharType="separate"/>
      </w:r>
      <w:r>
        <w:t>214</w:t>
      </w:r>
      <w:r>
        <w:fldChar w:fldCharType="end"/>
      </w:r>
      <w:r>
        <w:rPr>
          <w:rFonts w:hint="eastAsia" w:ascii="方正小标宋简体" w:hAnsi="方正小标宋简体" w:eastAsia="方正小标宋简体" w:cs="方正小标宋简体"/>
          <w:bCs w:val="0"/>
          <w:color w:val="000000"/>
          <w:szCs w:val="32"/>
        </w:rPr>
        <w:fldChar w:fldCharType="end"/>
      </w:r>
    </w:p>
    <w:p>
      <w:pPr>
        <w:pStyle w:val="3"/>
        <w:spacing w:before="120" w:after="120"/>
        <w:jc w:val="both"/>
        <w:outlineLvl w:val="9"/>
        <w:rPr>
          <w:rFonts w:hint="eastAsia"/>
          <w:color w:val="000000"/>
        </w:rPr>
      </w:pPr>
      <w:r>
        <w:rPr>
          <w:rFonts w:hint="eastAsia" w:ascii="方正小标宋简体" w:hAnsi="方正小标宋简体" w:eastAsia="方正小标宋简体" w:cs="方正小标宋简体"/>
          <w:bCs w:val="0"/>
          <w:color w:val="000000"/>
          <w:szCs w:val="32"/>
        </w:rPr>
        <w:fldChar w:fldCharType="end"/>
      </w:r>
    </w:p>
    <w:p>
      <w:pPr>
        <w:pStyle w:val="3"/>
        <w:tabs>
          <w:tab w:val="left" w:pos="6561"/>
        </w:tabs>
        <w:bidi w:val="0"/>
        <w:jc w:val="left"/>
        <w:rPr>
          <w:rFonts w:hint="eastAsia" w:eastAsia="宋体"/>
          <w:color w:val="000000"/>
          <w:lang w:eastAsia="zh-CN"/>
        </w:rPr>
      </w:pPr>
      <w:r>
        <w:rPr>
          <w:rFonts w:hint="eastAsia"/>
          <w:color w:val="000000"/>
          <w:lang w:eastAsia="zh-CN"/>
        </w:rPr>
        <w:tab/>
      </w:r>
    </w:p>
    <w:p>
      <w:pPr>
        <w:pStyle w:val="3"/>
        <w:bidi w:val="0"/>
        <w:jc w:val="both"/>
        <w:rPr>
          <w:rFonts w:hint="eastAsia"/>
          <w:color w:val="000000"/>
        </w:rPr>
      </w:pPr>
    </w:p>
    <w:p>
      <w:pPr>
        <w:rPr>
          <w:rFonts w:hint="eastAsia"/>
          <w:color w:val="000000"/>
        </w:rPr>
      </w:pPr>
    </w:p>
    <w:p>
      <w:pPr>
        <w:pStyle w:val="2"/>
        <w:rPr>
          <w:rFonts w:hint="eastAsia"/>
          <w:color w:val="000000"/>
        </w:rPr>
      </w:pPr>
    </w:p>
    <w:p>
      <w:pPr>
        <w:pStyle w:val="3"/>
        <w:bidi w:val="0"/>
        <w:jc w:val="center"/>
        <w:rPr>
          <w:color w:val="000000"/>
          <w:sz w:val="44"/>
          <w:szCs w:val="56"/>
        </w:rPr>
      </w:pPr>
      <w:bookmarkStart w:id="1" w:name="_Toc78354572"/>
      <w:bookmarkStart w:id="2" w:name="_Toc3326"/>
      <w:bookmarkStart w:id="3" w:name="_Toc87537682"/>
      <w:bookmarkStart w:id="4" w:name="_Toc12774"/>
      <w:bookmarkStart w:id="5" w:name="_Toc3031"/>
      <w:bookmarkStart w:id="6" w:name="_Toc13857"/>
      <w:bookmarkStart w:id="7" w:name="_Toc131410571"/>
      <w:bookmarkStart w:id="8" w:name="_Toc17828"/>
      <w:bookmarkStart w:id="9" w:name="_Toc9285"/>
      <w:bookmarkStart w:id="10" w:name="_Toc4962"/>
      <w:bookmarkStart w:id="11" w:name="_Toc16029"/>
      <w:bookmarkStart w:id="12" w:name="_Toc7390"/>
      <w:bookmarkStart w:id="13" w:name="_Toc131412349"/>
      <w:r>
        <w:rPr>
          <w:rFonts w:hint="eastAsia"/>
          <w:color w:val="000000"/>
          <w:sz w:val="44"/>
          <w:szCs w:val="56"/>
        </w:rPr>
        <w:t>广西壮族自治区三级</w:t>
      </w:r>
      <w:r>
        <w:rPr>
          <w:rFonts w:hint="eastAsia"/>
          <w:color w:val="000000"/>
          <w:sz w:val="44"/>
          <w:szCs w:val="56"/>
          <w:lang w:val="en-US" w:eastAsia="zh-CN"/>
        </w:rPr>
        <w:t>皮肤病专科医院</w:t>
      </w:r>
      <w:r>
        <w:rPr>
          <w:rFonts w:hint="eastAsia"/>
          <w:color w:val="000000"/>
          <w:sz w:val="44"/>
          <w:szCs w:val="56"/>
        </w:rPr>
        <w:t>评审标准</w:t>
      </w:r>
      <w:bookmarkEnd w:id="1"/>
      <w:bookmarkEnd w:id="2"/>
      <w:bookmarkStart w:id="14" w:name="_Toc29467"/>
      <w:bookmarkStart w:id="15" w:name="_Toc78354573"/>
      <w:bookmarkStart w:id="16" w:name="_Toc21040"/>
      <w:r>
        <w:rPr>
          <w:rFonts w:hint="eastAsia"/>
          <w:color w:val="000000"/>
          <w:sz w:val="44"/>
          <w:szCs w:val="56"/>
        </w:rPr>
        <w:t>实施细则</w:t>
      </w:r>
      <w:bookmarkEnd w:id="3"/>
      <w:bookmarkEnd w:id="4"/>
      <w:bookmarkEnd w:id="5"/>
      <w:bookmarkEnd w:id="6"/>
      <w:bookmarkEnd w:id="7"/>
      <w:bookmarkEnd w:id="8"/>
      <w:bookmarkEnd w:id="9"/>
      <w:bookmarkEnd w:id="10"/>
      <w:bookmarkEnd w:id="14"/>
      <w:bookmarkEnd w:id="15"/>
      <w:bookmarkEnd w:id="16"/>
      <w:bookmarkStart w:id="17" w:name="_Toc131410572"/>
      <w:bookmarkStart w:id="18" w:name="_Toc17173"/>
      <w:bookmarkStart w:id="19" w:name="_Toc18602"/>
      <w:bookmarkStart w:id="20" w:name="_Toc14359"/>
      <w:bookmarkStart w:id="21" w:name="_Toc17968"/>
      <w:bookmarkStart w:id="22" w:name="_Toc546"/>
      <w:r>
        <w:rPr>
          <w:rFonts w:hint="eastAsia"/>
          <w:color w:val="000000"/>
          <w:sz w:val="44"/>
          <w:szCs w:val="56"/>
        </w:rPr>
        <w:t>（2023年版）说明</w:t>
      </w:r>
      <w:bookmarkEnd w:id="11"/>
      <w:bookmarkEnd w:id="12"/>
      <w:bookmarkEnd w:id="13"/>
      <w:bookmarkEnd w:id="17"/>
      <w:bookmarkEnd w:id="18"/>
      <w:bookmarkEnd w:id="19"/>
      <w:bookmarkEnd w:id="20"/>
      <w:bookmarkEnd w:id="21"/>
      <w:bookmarkEnd w:id="22"/>
      <w:bookmarkStart w:id="23" w:name="bookmark9"/>
    </w:p>
    <w:p>
      <w:pPr>
        <w:spacing w:line="500" w:lineRule="exact"/>
        <w:rPr>
          <w:color w:val="000000"/>
          <w:lang w:val="zh-TW"/>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b w:val="0"/>
          <w:bCs w:val="0"/>
          <w:color w:val="000000"/>
          <w:sz w:val="32"/>
          <w:szCs w:val="32"/>
          <w:lang w:val="zh-TW" w:eastAsia="zh-TW"/>
        </w:rPr>
      </w:pPr>
      <w:r>
        <w:rPr>
          <w:rFonts w:hint="eastAsia" w:ascii="仿宋_GB2312" w:hAnsi="仿宋_GB2312" w:eastAsia="仿宋_GB2312" w:cs="仿宋_GB2312"/>
          <w:color w:val="000000"/>
          <w:sz w:val="32"/>
          <w:szCs w:val="32"/>
          <w:lang w:val="en-US" w:eastAsia="zh-CN" w:bidi="zh-TW"/>
        </w:rPr>
        <w:t xml:space="preserve">    </w:t>
      </w:r>
      <w:r>
        <w:rPr>
          <w:rFonts w:hint="eastAsia" w:ascii="仿宋_GB2312" w:hAnsi="仿宋_GB2312" w:eastAsia="仿宋_GB2312" w:cs="仿宋_GB2312"/>
          <w:color w:val="000000"/>
          <w:sz w:val="32"/>
          <w:szCs w:val="32"/>
          <w:lang w:val="zh-TW" w:bidi="zh-TW"/>
        </w:rPr>
        <w:t>根据</w:t>
      </w:r>
      <w:r>
        <w:rPr>
          <w:rFonts w:hint="eastAsia" w:ascii="仿宋_GB2312" w:hAnsi="仿宋_GB2312" w:eastAsia="仿宋_GB2312" w:cs="仿宋_GB2312"/>
          <w:color w:val="000000"/>
          <w:sz w:val="32"/>
          <w:szCs w:val="32"/>
          <w:lang w:val="zh-TW" w:eastAsia="zh-TW" w:bidi="zh-TW"/>
        </w:rPr>
        <w:t>国家卫生健康委《三级医院评审标准（202</w:t>
      </w:r>
      <w:r>
        <w:rPr>
          <w:rFonts w:hint="eastAsia" w:ascii="仿宋_GB2312" w:hAnsi="仿宋_GB2312" w:eastAsia="仿宋_GB2312" w:cs="仿宋_GB2312"/>
          <w:color w:val="000000"/>
          <w:sz w:val="32"/>
          <w:szCs w:val="32"/>
          <w:lang w:bidi="zh-TW"/>
        </w:rPr>
        <w:t>2</w:t>
      </w:r>
      <w:r>
        <w:rPr>
          <w:rFonts w:hint="eastAsia" w:ascii="仿宋_GB2312" w:hAnsi="仿宋_GB2312" w:eastAsia="仿宋_GB2312" w:cs="仿宋_GB2312"/>
          <w:color w:val="000000"/>
          <w:sz w:val="32"/>
          <w:szCs w:val="32"/>
          <w:lang w:val="zh-TW" w:eastAsia="zh-TW" w:bidi="zh-TW"/>
        </w:rPr>
        <w:t>年版）》</w:t>
      </w:r>
      <w:r>
        <w:rPr>
          <w:rFonts w:hint="eastAsia" w:ascii="仿宋_GB2312" w:hAnsi="仿宋_GB2312" w:eastAsia="仿宋_GB2312" w:cs="仿宋_GB2312"/>
          <w:color w:val="000000"/>
          <w:sz w:val="32"/>
          <w:szCs w:val="32"/>
          <w:lang w:bidi="ar"/>
        </w:rPr>
        <w:t>《三级医院评审标准（2022年版）实施细则》</w:t>
      </w:r>
      <w:r>
        <w:rPr>
          <w:rFonts w:hint="eastAsia" w:ascii="仿宋_GB2312" w:hAnsi="仿宋_GB2312" w:eastAsia="仿宋_GB2312" w:cs="仿宋_GB2312"/>
          <w:color w:val="000000"/>
          <w:sz w:val="32"/>
          <w:szCs w:val="32"/>
          <w:lang w:val="zh-TW" w:eastAsia="zh-TW" w:bidi="zh-TW"/>
        </w:rPr>
        <w:t>（以下简称《国家标准》）</w:t>
      </w:r>
      <w:r>
        <w:rPr>
          <w:rFonts w:hint="eastAsia" w:ascii="仿宋_GB2312" w:hAnsi="仿宋_GB2312" w:eastAsia="仿宋_GB2312" w:cs="仿宋_GB2312"/>
          <w:color w:val="000000"/>
          <w:sz w:val="32"/>
          <w:szCs w:val="32"/>
          <w:lang w:val="zh-TW" w:bidi="zh-TW"/>
        </w:rPr>
        <w:t>，</w:t>
      </w:r>
      <w:r>
        <w:rPr>
          <w:rFonts w:hint="eastAsia" w:ascii="仿宋_GB2312" w:hAnsi="仿宋_GB2312" w:eastAsia="仿宋_GB2312" w:cs="仿宋_GB2312"/>
          <w:snapToGrid w:val="0"/>
          <w:color w:val="000000"/>
          <w:sz w:val="32"/>
          <w:szCs w:val="32"/>
        </w:rPr>
        <w:t>结合《广西壮族自治区三级综合医院评审标准实施细则（2020年版）》实施2年来的评审经验</w:t>
      </w:r>
      <w:r>
        <w:rPr>
          <w:rFonts w:hint="eastAsia" w:ascii="仿宋_GB2312" w:hAnsi="仿宋_GB2312" w:eastAsia="仿宋_GB2312" w:cs="仿宋_GB2312"/>
          <w:snapToGrid w:val="0"/>
          <w:color w:val="000000"/>
          <w:sz w:val="32"/>
          <w:szCs w:val="32"/>
          <w:lang w:val="zh-TW" w:eastAsia="zh-TW"/>
        </w:rPr>
        <w:t>，</w:t>
      </w:r>
      <w:r>
        <w:rPr>
          <w:rFonts w:hint="eastAsia" w:ascii="仿宋_GB2312" w:hAnsi="仿宋_GB2312" w:eastAsia="仿宋_GB2312" w:cs="仿宋_GB2312"/>
          <w:color w:val="000000"/>
          <w:sz w:val="32"/>
          <w:szCs w:val="32"/>
          <w:lang w:val="zh-TW" w:bidi="zh-TW"/>
        </w:rPr>
        <w:t>广西壮族自治区卫生健康委员会</w:t>
      </w:r>
      <w:r>
        <w:rPr>
          <w:rFonts w:hint="eastAsia" w:ascii="仿宋_GB2312" w:hAnsi="仿宋_GB2312" w:eastAsia="仿宋_GB2312" w:cs="仿宋_GB2312"/>
          <w:color w:val="000000"/>
          <w:sz w:val="32"/>
          <w:szCs w:val="32"/>
          <w:lang w:bidi="zh-TW"/>
        </w:rPr>
        <w:t>编制</w:t>
      </w:r>
      <w:r>
        <w:rPr>
          <w:rFonts w:hint="eastAsia" w:ascii="仿宋_GB2312" w:hAnsi="仿宋_GB2312" w:eastAsia="仿宋_GB2312" w:cs="仿宋_GB2312"/>
          <w:color w:val="000000"/>
          <w:sz w:val="32"/>
          <w:szCs w:val="32"/>
          <w:lang w:val="zh-TW" w:eastAsia="zh-TW" w:bidi="zh-TW"/>
        </w:rPr>
        <w:t>了《</w:t>
      </w:r>
      <w:r>
        <w:rPr>
          <w:rFonts w:hint="eastAsia" w:ascii="仿宋_GB2312" w:hAnsi="仿宋_GB2312" w:eastAsia="仿宋_GB2312" w:cs="仿宋_GB2312"/>
          <w:color w:val="000000"/>
          <w:sz w:val="32"/>
          <w:szCs w:val="32"/>
          <w:lang w:val="zh-TW" w:bidi="zh-TW"/>
        </w:rPr>
        <w:t>广西壮族自治区</w:t>
      </w:r>
      <w:r>
        <w:rPr>
          <w:rFonts w:hint="eastAsia" w:ascii="仿宋_GB2312" w:hAnsi="仿宋_GB2312" w:eastAsia="仿宋_GB2312" w:cs="仿宋_GB2312"/>
          <w:color w:val="000000"/>
          <w:sz w:val="32"/>
          <w:szCs w:val="32"/>
          <w:lang w:val="zh-TW" w:eastAsia="zh-TW" w:bidi="zh-TW"/>
        </w:rPr>
        <w:t>三级</w:t>
      </w:r>
      <w:r>
        <w:rPr>
          <w:rFonts w:hint="eastAsia" w:ascii="仿宋_GB2312" w:hAnsi="仿宋_GB2312" w:eastAsia="仿宋_GB2312" w:cs="仿宋_GB2312"/>
          <w:color w:val="000000"/>
          <w:sz w:val="32"/>
          <w:szCs w:val="32"/>
          <w:lang w:val="en-US" w:eastAsia="zh-CN" w:bidi="zh-TW"/>
        </w:rPr>
        <w:t>皮肤病专科医院</w:t>
      </w:r>
      <w:r>
        <w:rPr>
          <w:rFonts w:hint="eastAsia" w:ascii="仿宋_GB2312" w:hAnsi="仿宋_GB2312" w:eastAsia="仿宋_GB2312" w:cs="仿宋_GB2312"/>
          <w:b w:val="0"/>
          <w:bCs w:val="0"/>
          <w:color w:val="000000"/>
          <w:sz w:val="32"/>
          <w:szCs w:val="32"/>
          <w:lang w:val="zh-TW" w:eastAsia="zh-TW" w:bidi="zh-TW"/>
        </w:rPr>
        <w:t>评审</w:t>
      </w:r>
      <w:r>
        <w:rPr>
          <w:rFonts w:hint="eastAsia" w:ascii="仿宋_GB2312" w:hAnsi="仿宋_GB2312" w:eastAsia="仿宋_GB2312" w:cs="仿宋_GB2312"/>
          <w:b w:val="0"/>
          <w:bCs w:val="0"/>
          <w:color w:val="000000"/>
          <w:sz w:val="32"/>
          <w:szCs w:val="32"/>
          <w:lang w:val="en-US" w:eastAsia="zh-CN" w:bidi="zh-TW"/>
        </w:rPr>
        <w:t>标准实</w:t>
      </w:r>
      <w:r>
        <w:rPr>
          <w:rFonts w:hint="eastAsia" w:ascii="仿宋_GB2312" w:hAnsi="仿宋_GB2312" w:eastAsia="仿宋_GB2312" w:cs="仿宋_GB2312"/>
          <w:b w:val="0"/>
          <w:bCs w:val="0"/>
          <w:color w:val="000000"/>
          <w:sz w:val="32"/>
          <w:szCs w:val="32"/>
          <w:lang w:val="zh-TW" w:eastAsia="zh-TW" w:bidi="zh-TW"/>
        </w:rPr>
        <w:t>施</w:t>
      </w:r>
      <w:r>
        <w:rPr>
          <w:rFonts w:hint="eastAsia" w:ascii="仿宋_GB2312" w:hAnsi="仿宋_GB2312" w:eastAsia="仿宋_GB2312" w:cs="仿宋_GB2312"/>
          <w:b w:val="0"/>
          <w:bCs w:val="0"/>
          <w:color w:val="000000"/>
          <w:sz w:val="32"/>
          <w:szCs w:val="32"/>
          <w:highlight w:val="none"/>
          <w:lang w:val="zh-TW" w:eastAsia="zh-TW" w:bidi="zh-TW"/>
        </w:rPr>
        <w:t>细则》</w:t>
      </w:r>
      <w:r>
        <w:rPr>
          <w:rFonts w:hint="eastAsia" w:ascii="仿宋_GB2312" w:hAnsi="仿宋_GB2312" w:eastAsia="仿宋_GB2312" w:cs="仿宋_GB2312"/>
          <w:b w:val="0"/>
          <w:bCs w:val="0"/>
          <w:snapToGrid w:val="0"/>
          <w:color w:val="000000"/>
          <w:sz w:val="32"/>
          <w:szCs w:val="32"/>
          <w:lang w:val="zh-TW" w:eastAsia="zh-TW"/>
        </w:rPr>
        <w:t>（以下简称《实施细则》）</w:t>
      </w:r>
      <w:r>
        <w:rPr>
          <w:rFonts w:hint="eastAsia" w:ascii="仿宋_GB2312" w:hAnsi="仿宋_GB2312" w:eastAsia="仿宋_GB2312" w:cs="仿宋_GB2312"/>
          <w:b w:val="0"/>
          <w:bCs w:val="0"/>
          <w:color w:val="000000"/>
          <w:sz w:val="32"/>
          <w:szCs w:val="32"/>
          <w:highlight w:val="none"/>
          <w:lang w:val="zh-TW" w:eastAsia="zh-CN" w:bidi="zh-TW"/>
        </w:rPr>
        <w:t>，</w:t>
      </w:r>
      <w:bookmarkEnd w:id="23"/>
      <w:bookmarkStart w:id="24" w:name="bookmark11"/>
      <w:r>
        <w:rPr>
          <w:rFonts w:hint="eastAsia" w:ascii="仿宋_GB2312" w:hAnsi="仿宋_GB2312" w:eastAsia="仿宋_GB2312" w:cs="仿宋_GB2312"/>
          <w:b w:val="0"/>
          <w:bCs w:val="0"/>
          <w:snapToGrid w:val="0"/>
          <w:color w:val="000000"/>
          <w:sz w:val="32"/>
          <w:szCs w:val="32"/>
          <w:lang w:val="zh-TW" w:eastAsia="zh-TW"/>
        </w:rPr>
        <w:t>《实施细则》</w:t>
      </w:r>
      <w:r>
        <w:rPr>
          <w:rFonts w:hint="eastAsia" w:ascii="仿宋_GB2312" w:hAnsi="仿宋_GB2312" w:eastAsia="仿宋_GB2312" w:cs="仿宋_GB2312"/>
          <w:b w:val="0"/>
          <w:bCs w:val="0"/>
          <w:color w:val="000000"/>
          <w:sz w:val="32"/>
          <w:szCs w:val="32"/>
          <w:highlight w:val="none"/>
          <w:lang w:val="zh-TW" w:eastAsia="zh-TW" w:bidi="zh-TW"/>
        </w:rPr>
        <w:t>共</w:t>
      </w:r>
      <w:r>
        <w:rPr>
          <w:rFonts w:hint="eastAsia" w:ascii="仿宋_GB2312" w:hAnsi="仿宋_GB2312" w:eastAsia="仿宋_GB2312" w:cs="仿宋_GB2312"/>
          <w:b w:val="0"/>
          <w:bCs w:val="0"/>
          <w:color w:val="000000"/>
          <w:sz w:val="32"/>
          <w:szCs w:val="32"/>
          <w:highlight w:val="none"/>
          <w:lang w:val="zh-TW" w:eastAsia="zh-TW"/>
        </w:rPr>
        <w:t>设3个部分</w:t>
      </w:r>
      <w:r>
        <w:rPr>
          <w:rFonts w:hint="eastAsia" w:ascii="仿宋_GB2312" w:hAnsi="仿宋_GB2312" w:eastAsia="仿宋_GB2312" w:cs="仿宋_GB2312"/>
          <w:b w:val="0"/>
          <w:bCs w:val="0"/>
          <w:color w:val="000000"/>
          <w:sz w:val="32"/>
          <w:szCs w:val="32"/>
          <w:highlight w:val="none"/>
          <w:lang w:val="en-US" w:eastAsia="zh-CN"/>
        </w:rPr>
        <w:t>7章52</w:t>
      </w:r>
      <w:r>
        <w:rPr>
          <w:rFonts w:hint="eastAsia" w:ascii="仿宋_GB2312" w:hAnsi="仿宋_GB2312" w:eastAsia="仿宋_GB2312" w:cs="仿宋_GB2312"/>
          <w:b w:val="0"/>
          <w:bCs w:val="0"/>
          <w:color w:val="000000"/>
          <w:sz w:val="32"/>
          <w:szCs w:val="32"/>
          <w:highlight w:val="none"/>
          <w:lang w:val="zh-TW" w:eastAsia="zh-TW"/>
        </w:rPr>
        <w:t>节</w:t>
      </w:r>
      <w:r>
        <w:rPr>
          <w:rFonts w:hint="default" w:ascii="仿宋_GB2312" w:hAnsi="仿宋_GB2312" w:eastAsia="仿宋_GB2312" w:cs="仿宋_GB2312"/>
          <w:b w:val="0"/>
          <w:bCs w:val="0"/>
          <w:color w:val="000000"/>
          <w:sz w:val="32"/>
          <w:szCs w:val="32"/>
          <w:highlight w:val="none"/>
          <w:lang w:val="en" w:eastAsia="zh-CN"/>
        </w:rPr>
        <w:t>400</w:t>
      </w:r>
      <w:r>
        <w:rPr>
          <w:rFonts w:hint="eastAsia" w:ascii="仿宋_GB2312" w:hAnsi="仿宋_GB2312" w:eastAsia="仿宋_GB2312" w:cs="仿宋_GB2312"/>
          <w:b w:val="0"/>
          <w:bCs w:val="0"/>
          <w:color w:val="000000"/>
          <w:sz w:val="32"/>
          <w:szCs w:val="32"/>
          <w:lang w:val="zh-TW" w:eastAsia="zh-TW"/>
        </w:rPr>
        <w:t>条标准</w:t>
      </w:r>
      <w:r>
        <w:rPr>
          <w:rFonts w:hint="eastAsia" w:ascii="仿宋_GB2312" w:hAnsi="仿宋_GB2312" w:eastAsia="仿宋_GB2312" w:cs="仿宋_GB2312"/>
          <w:b w:val="0"/>
          <w:bCs w:val="0"/>
          <w:color w:val="000000"/>
          <w:sz w:val="32"/>
          <w:szCs w:val="32"/>
          <w:lang w:val="zh-TW"/>
        </w:rPr>
        <w:t>及其</w:t>
      </w:r>
      <w:r>
        <w:rPr>
          <w:rFonts w:hint="eastAsia" w:ascii="仿宋_GB2312" w:hAnsi="仿宋_GB2312" w:eastAsia="仿宋_GB2312" w:cs="仿宋_GB2312"/>
          <w:b w:val="0"/>
          <w:bCs w:val="0"/>
          <w:color w:val="000000"/>
          <w:sz w:val="32"/>
          <w:szCs w:val="32"/>
          <w:lang w:val="en-US" w:eastAsia="zh-CN"/>
        </w:rPr>
        <w:t>监测指标</w:t>
      </w:r>
      <w:r>
        <w:rPr>
          <w:rFonts w:hint="eastAsia" w:ascii="仿宋_GB2312" w:hAnsi="仿宋_GB2312" w:eastAsia="仿宋_GB2312" w:cs="仿宋_GB2312"/>
          <w:b w:val="0"/>
          <w:bCs w:val="0"/>
          <w:color w:val="000000"/>
          <w:sz w:val="32"/>
          <w:szCs w:val="32"/>
          <w:lang w:val="zh-TW" w:eastAsia="zh-TW"/>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第一部分为前置要求部分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医院</w:t>
      </w:r>
      <w:r>
        <w:rPr>
          <w:rFonts w:hint="eastAsia" w:ascii="仿宋_GB2312" w:hAnsi="仿宋_GB2312" w:eastAsia="仿宋_GB2312" w:cs="仿宋_GB2312"/>
          <w:color w:val="000000"/>
          <w:sz w:val="32"/>
          <w:szCs w:val="32"/>
        </w:rPr>
        <w:t>评审周期为四年，医院在评审周期满前三个月须申请复审，未申请复审的，期满后按照“未定等”管理。医院在评审周期内发生一项及以上情形的，延期一年评审。延期期间原等次取消，按照“未定等”管理。自治区卫生健康行政部门应当在收到医院提交的评审申请材料后，向有关部门和社会公开征询参评医院是否存在违反前置条件的情况，征询时间不少于7天。</w:t>
      </w:r>
    </w:p>
    <w:p>
      <w:pPr>
        <w:keepNext w:val="0"/>
        <w:keepLines w:val="0"/>
        <w:pageBreakBefore w:val="0"/>
        <w:widowControl w:val="0"/>
        <w:tabs>
          <w:tab w:val="left" w:pos="2160"/>
        </w:tabs>
        <w:kinsoku/>
        <w:wordWrap/>
        <w:overflowPunct/>
        <w:topLinePunct w:val="0"/>
        <w:autoSpaceDE/>
        <w:autoSpaceDN/>
        <w:bidi w:val="0"/>
        <w:adjustRightInd/>
        <w:snapToGrid/>
        <w:spacing w:line="560" w:lineRule="exact"/>
        <w:ind w:right="-86" w:rightChars="-41" w:firstLine="640" w:firstLineChars="200"/>
        <w:jc w:val="both"/>
        <w:textAlignment w:val="auto"/>
        <w:rPr>
          <w:rFonts w:hint="eastAsia" w:ascii="黑体" w:hAnsi="黑体" w:eastAsia="黑体" w:cs="黑体"/>
          <w:color w:val="000000"/>
          <w:sz w:val="32"/>
          <w:szCs w:val="32"/>
          <w:lang w:val="zh-TW" w:eastAsia="zh-TW"/>
        </w:rPr>
      </w:pPr>
      <w:bookmarkStart w:id="25" w:name="bookmark10"/>
      <w:r>
        <w:rPr>
          <w:rFonts w:hint="eastAsia" w:ascii="黑体" w:hAnsi="黑体" w:eastAsia="黑体" w:cs="黑体"/>
          <w:color w:val="000000"/>
          <w:sz w:val="32"/>
          <w:szCs w:val="32"/>
          <w:lang w:val="zh-TW" w:eastAsia="zh-TW"/>
        </w:rPr>
        <w:t>二</w:t>
      </w:r>
      <w:bookmarkEnd w:id="25"/>
      <w:r>
        <w:rPr>
          <w:rFonts w:hint="eastAsia" w:ascii="黑体" w:hAnsi="黑体" w:eastAsia="黑体" w:cs="黑体"/>
          <w:color w:val="000000"/>
          <w:sz w:val="32"/>
          <w:szCs w:val="32"/>
          <w:lang w:val="zh-TW" w:eastAsia="zh-TW"/>
        </w:rPr>
        <w:t>、第二部分为医疗服务能力与质量安全监测数据部分</w:t>
      </w:r>
    </w:p>
    <w:p>
      <w:pPr>
        <w:keepNext w:val="0"/>
        <w:keepLines w:val="0"/>
        <w:pageBreakBefore w:val="0"/>
        <w:widowControl w:val="0"/>
        <w:tabs>
          <w:tab w:val="left" w:pos="2160"/>
        </w:tabs>
        <w:kinsoku/>
        <w:wordWrap/>
        <w:overflowPunct/>
        <w:topLinePunct w:val="0"/>
        <w:autoSpaceDE/>
        <w:autoSpaceDN/>
        <w:bidi w:val="0"/>
        <w:adjustRightInd/>
        <w:snapToGrid/>
        <w:spacing w:line="560" w:lineRule="exact"/>
        <w:ind w:right="-86" w:rightChars="-41" w:firstLine="640" w:firstLineChars="200"/>
        <w:jc w:val="both"/>
        <w:textAlignment w:val="auto"/>
        <w:rPr>
          <w:rFonts w:hint="eastAsia" w:ascii="仿宋_GB2312" w:hAnsi="仿宋_GB2312" w:eastAsia="仿宋_GB2312" w:cs="仿宋_GB2312"/>
          <w:snapToGrid w:val="0"/>
          <w:color w:val="000000"/>
          <w:sz w:val="32"/>
          <w:szCs w:val="32"/>
          <w:lang w:val="zh-TW" w:eastAsia="zh-TW" w:bidi="zh-TW"/>
        </w:rPr>
      </w:pPr>
      <w:r>
        <w:rPr>
          <w:rFonts w:hint="eastAsia" w:ascii="仿宋_GB2312" w:hAnsi="仿宋_GB2312" w:eastAsia="仿宋_GB2312" w:cs="仿宋_GB2312"/>
          <w:b w:val="0"/>
          <w:bCs w:val="0"/>
          <w:color w:val="000000"/>
          <w:sz w:val="32"/>
          <w:szCs w:val="32"/>
          <w:highlight w:val="none"/>
          <w:lang w:val="zh-TW" w:eastAsia="zh-TW" w:bidi="zh-TW"/>
        </w:rPr>
        <w:t>共设</w:t>
      </w:r>
      <w:r>
        <w:rPr>
          <w:rFonts w:hint="eastAsia" w:ascii="仿宋_GB2312" w:hAnsi="仿宋_GB2312" w:eastAsia="仿宋_GB2312" w:cs="仿宋_GB2312"/>
          <w:b w:val="0"/>
          <w:bCs w:val="0"/>
          <w:color w:val="000000"/>
          <w:sz w:val="32"/>
          <w:szCs w:val="32"/>
          <w:highlight w:val="none"/>
          <w:lang w:val="en-US" w:eastAsia="zh-CN" w:bidi="zh-TW"/>
        </w:rPr>
        <w:t>4</w:t>
      </w:r>
      <w:r>
        <w:rPr>
          <w:rFonts w:hint="eastAsia" w:ascii="仿宋_GB2312" w:hAnsi="仿宋_GB2312" w:eastAsia="仿宋_GB2312" w:cs="仿宋_GB2312"/>
          <w:b w:val="0"/>
          <w:bCs w:val="0"/>
          <w:color w:val="000000"/>
          <w:sz w:val="32"/>
          <w:szCs w:val="32"/>
          <w:highlight w:val="none"/>
          <w:lang w:val="zh-TW" w:eastAsia="zh-TW" w:bidi="zh-TW"/>
        </w:rPr>
        <w:t>章</w:t>
      </w:r>
      <w:r>
        <w:rPr>
          <w:rFonts w:hint="eastAsia" w:ascii="仿宋_GB2312" w:hAnsi="仿宋_GB2312" w:eastAsia="仿宋_GB2312" w:cs="仿宋_GB2312"/>
          <w:b w:val="0"/>
          <w:bCs w:val="0"/>
          <w:color w:val="000000"/>
          <w:sz w:val="32"/>
          <w:szCs w:val="32"/>
          <w:highlight w:val="none"/>
          <w:lang w:val="en-US" w:eastAsia="zh-CN" w:bidi="zh-TW"/>
        </w:rPr>
        <w:t>2</w:t>
      </w:r>
      <w:r>
        <w:rPr>
          <w:rFonts w:hint="eastAsia" w:ascii="仿宋_GB2312" w:hAnsi="仿宋_GB2312" w:eastAsia="仿宋_GB2312" w:cs="仿宋_GB2312"/>
          <w:b w:val="0"/>
          <w:bCs w:val="0"/>
          <w:color w:val="000000"/>
          <w:sz w:val="32"/>
          <w:szCs w:val="32"/>
          <w:highlight w:val="none"/>
          <w:lang w:val="zh-TW" w:eastAsia="zh-TW" w:bidi="zh-TW"/>
        </w:rPr>
        <w:t>3节</w:t>
      </w:r>
      <w:r>
        <w:rPr>
          <w:rFonts w:hint="eastAsia" w:ascii="仿宋_GB2312" w:hAnsi="仿宋_GB2312" w:eastAsia="仿宋_GB2312" w:cs="仿宋_GB2312"/>
          <w:b w:val="0"/>
          <w:bCs w:val="0"/>
          <w:color w:val="000000"/>
          <w:sz w:val="32"/>
          <w:szCs w:val="32"/>
          <w:highlight w:val="none"/>
          <w:lang w:val="en-US" w:eastAsia="zh-CN" w:bidi="zh-TW"/>
        </w:rPr>
        <w:t>181</w:t>
      </w:r>
      <w:r>
        <w:rPr>
          <w:rFonts w:hint="eastAsia" w:ascii="仿宋_GB2312" w:hAnsi="仿宋_GB2312" w:eastAsia="仿宋_GB2312" w:cs="仿宋_GB2312"/>
          <w:b w:val="0"/>
          <w:bCs w:val="0"/>
          <w:color w:val="000000"/>
          <w:sz w:val="32"/>
          <w:szCs w:val="32"/>
          <w:highlight w:val="none"/>
          <w:lang w:val="zh-TW" w:eastAsia="zh-TW" w:bidi="zh-TW"/>
        </w:rPr>
        <w:t>条</w:t>
      </w:r>
      <w:r>
        <w:rPr>
          <w:rFonts w:hint="eastAsia" w:ascii="仿宋_GB2312" w:hAnsi="仿宋_GB2312" w:eastAsia="仿宋_GB2312" w:cs="仿宋_GB2312"/>
          <w:b w:val="0"/>
          <w:bCs w:val="0"/>
          <w:color w:val="000000"/>
          <w:sz w:val="32"/>
          <w:szCs w:val="32"/>
          <w:highlight w:val="none"/>
          <w:lang w:val="en-US" w:eastAsia="zh-CN" w:bidi="zh-TW"/>
        </w:rPr>
        <w:t>278</w:t>
      </w:r>
      <w:r>
        <w:rPr>
          <w:rFonts w:hint="eastAsia" w:ascii="仿宋_GB2312" w:hAnsi="仿宋_GB2312" w:eastAsia="仿宋_GB2312" w:cs="仿宋_GB2312"/>
          <w:b w:val="0"/>
          <w:bCs w:val="0"/>
          <w:color w:val="000000"/>
          <w:sz w:val="32"/>
          <w:szCs w:val="32"/>
          <w:highlight w:val="none"/>
          <w:lang w:val="zh-TW" w:eastAsia="zh-TW" w:bidi="zh-TW"/>
        </w:rPr>
        <w:t>个监测指标。内容包括医院资源配置、质量、安全、服务、绩效等指标监测，单病种和</w:t>
      </w:r>
      <w:r>
        <w:rPr>
          <w:rFonts w:hint="eastAsia" w:ascii="仿宋_GB2312" w:hAnsi="仿宋_GB2312" w:eastAsia="仿宋_GB2312" w:cs="仿宋_GB2312"/>
          <w:b w:val="0"/>
          <w:bCs w:val="0"/>
          <w:color w:val="000000"/>
          <w:sz w:val="32"/>
          <w:szCs w:val="32"/>
          <w:highlight w:val="none"/>
          <w:lang w:val="en-US" w:eastAsia="zh-CN" w:bidi="zh-TW"/>
        </w:rPr>
        <w:t>重点监测病（术）种</w:t>
      </w:r>
      <w:r>
        <w:rPr>
          <w:rFonts w:hint="eastAsia" w:ascii="仿宋_GB2312" w:hAnsi="仿宋_GB2312" w:eastAsia="仿宋_GB2312" w:cs="仿宋_GB2312"/>
          <w:b w:val="0"/>
          <w:bCs w:val="0"/>
          <w:color w:val="000000"/>
          <w:sz w:val="32"/>
          <w:szCs w:val="32"/>
          <w:highlight w:val="none"/>
          <w:lang w:val="zh-TW" w:eastAsia="zh-TW" w:bidi="zh-TW"/>
        </w:rPr>
        <w:t>质控等日常监测数据。第一章是资源配置与运行数据指标，共</w:t>
      </w:r>
      <w:r>
        <w:rPr>
          <w:rFonts w:hint="eastAsia" w:ascii="仿宋_GB2312" w:hAnsi="仿宋_GB2312" w:eastAsia="仿宋_GB2312" w:cs="仿宋_GB2312"/>
          <w:b w:val="0"/>
          <w:bCs w:val="0"/>
          <w:color w:val="000000"/>
          <w:sz w:val="32"/>
          <w:szCs w:val="32"/>
          <w:highlight w:val="none"/>
          <w:lang w:val="en-US" w:eastAsia="zh-CN" w:bidi="zh-TW"/>
        </w:rPr>
        <w:t>5</w:t>
      </w:r>
      <w:r>
        <w:rPr>
          <w:rFonts w:hint="eastAsia" w:ascii="仿宋_GB2312" w:hAnsi="仿宋_GB2312" w:eastAsia="仿宋_GB2312" w:cs="仿宋_GB2312"/>
          <w:b w:val="0"/>
          <w:bCs w:val="0"/>
          <w:color w:val="000000"/>
          <w:sz w:val="32"/>
          <w:szCs w:val="32"/>
          <w:highlight w:val="none"/>
          <w:lang w:val="zh-TW" w:eastAsia="zh-TW" w:bidi="zh-TW"/>
        </w:rPr>
        <w:t>节2</w:t>
      </w:r>
      <w:r>
        <w:rPr>
          <w:rFonts w:hint="eastAsia" w:ascii="仿宋_GB2312" w:hAnsi="仿宋_GB2312" w:eastAsia="仿宋_GB2312" w:cs="仿宋_GB2312"/>
          <w:b w:val="0"/>
          <w:bCs w:val="0"/>
          <w:color w:val="000000"/>
          <w:sz w:val="32"/>
          <w:szCs w:val="32"/>
          <w:highlight w:val="none"/>
          <w:lang w:val="en-US" w:eastAsia="zh-CN" w:bidi="zh-TW"/>
        </w:rPr>
        <w:t>8</w:t>
      </w:r>
      <w:r>
        <w:rPr>
          <w:rFonts w:hint="eastAsia" w:ascii="仿宋_GB2312" w:hAnsi="仿宋_GB2312" w:eastAsia="仿宋_GB2312" w:cs="仿宋_GB2312"/>
          <w:b w:val="0"/>
          <w:bCs w:val="0"/>
          <w:color w:val="000000"/>
          <w:sz w:val="32"/>
          <w:szCs w:val="32"/>
          <w:highlight w:val="none"/>
          <w:lang w:val="zh-TW" w:eastAsia="zh-TW" w:bidi="zh-TW"/>
        </w:rPr>
        <w:t>条</w:t>
      </w:r>
      <w:r>
        <w:rPr>
          <w:rFonts w:hint="eastAsia" w:ascii="仿宋_GB2312" w:hAnsi="仿宋_GB2312" w:eastAsia="仿宋_GB2312" w:cs="仿宋_GB2312"/>
          <w:b w:val="0"/>
          <w:bCs w:val="0"/>
          <w:color w:val="000000"/>
          <w:sz w:val="32"/>
          <w:szCs w:val="32"/>
          <w:highlight w:val="none"/>
          <w:lang w:val="en-US" w:eastAsia="zh-CN" w:bidi="zh-TW"/>
        </w:rPr>
        <w:t>37</w:t>
      </w:r>
      <w:r>
        <w:rPr>
          <w:rFonts w:hint="eastAsia" w:ascii="仿宋_GB2312" w:hAnsi="仿宋_GB2312" w:eastAsia="仿宋_GB2312" w:cs="仿宋_GB2312"/>
          <w:b w:val="0"/>
          <w:bCs w:val="0"/>
          <w:color w:val="000000"/>
          <w:sz w:val="32"/>
          <w:szCs w:val="32"/>
          <w:highlight w:val="none"/>
          <w:lang w:val="zh-TW" w:eastAsia="zh-TW" w:bidi="zh-TW"/>
        </w:rPr>
        <w:t>个监测指标</w:t>
      </w:r>
      <w:r>
        <w:rPr>
          <w:rFonts w:hint="eastAsia" w:ascii="仿宋_GB2312" w:hAnsi="仿宋_GB2312" w:eastAsia="仿宋_GB2312" w:cs="仿宋_GB2312"/>
          <w:b w:val="0"/>
          <w:bCs w:val="0"/>
          <w:color w:val="000000"/>
          <w:sz w:val="32"/>
          <w:szCs w:val="32"/>
          <w:highlight w:val="none"/>
          <w:lang w:val="zh-TW" w:bidi="zh-TW"/>
        </w:rPr>
        <w:t>，</w:t>
      </w:r>
      <w:r>
        <w:rPr>
          <w:rFonts w:hint="eastAsia" w:ascii="仿宋_GB2312" w:hAnsi="仿宋_GB2312" w:eastAsia="仿宋_GB2312" w:cs="仿宋_GB2312"/>
          <w:b w:val="0"/>
          <w:bCs w:val="0"/>
          <w:color w:val="000000"/>
          <w:sz w:val="32"/>
          <w:szCs w:val="32"/>
          <w:highlight w:val="none"/>
          <w:lang w:bidi="zh-TW"/>
        </w:rPr>
        <w:t>包含</w:t>
      </w:r>
      <w:r>
        <w:rPr>
          <w:rFonts w:hint="eastAsia" w:ascii="仿宋_GB2312" w:hAnsi="仿宋_GB2312" w:eastAsia="仿宋_GB2312" w:cs="仿宋_GB2312"/>
          <w:b w:val="0"/>
          <w:bCs w:val="0"/>
          <w:color w:val="000000"/>
          <w:sz w:val="32"/>
          <w:szCs w:val="32"/>
          <w:highlight w:val="none"/>
          <w:lang w:val="en-US" w:eastAsia="zh-CN" w:bidi="zh-TW"/>
        </w:rPr>
        <w:t>2</w:t>
      </w:r>
      <w:r>
        <w:rPr>
          <w:rFonts w:hint="eastAsia" w:ascii="仿宋_GB2312" w:hAnsi="仿宋_GB2312" w:eastAsia="仿宋_GB2312" w:cs="仿宋_GB2312"/>
          <w:b w:val="0"/>
          <w:bCs w:val="0"/>
          <w:color w:val="000000"/>
          <w:sz w:val="32"/>
          <w:szCs w:val="32"/>
          <w:highlight w:val="none"/>
          <w:lang w:bidi="zh-TW"/>
        </w:rPr>
        <w:t>个加分项</w:t>
      </w:r>
      <w:r>
        <w:rPr>
          <w:rFonts w:hint="eastAsia" w:ascii="仿宋_GB2312" w:hAnsi="仿宋_GB2312" w:eastAsia="仿宋_GB2312" w:cs="仿宋_GB2312"/>
          <w:b w:val="0"/>
          <w:bCs w:val="0"/>
          <w:color w:val="000000"/>
          <w:sz w:val="32"/>
          <w:szCs w:val="32"/>
          <w:highlight w:val="none"/>
          <w:lang w:eastAsia="zh-CN" w:bidi="zh-TW"/>
        </w:rPr>
        <w:t>；</w:t>
      </w:r>
      <w:r>
        <w:rPr>
          <w:rFonts w:hint="eastAsia" w:ascii="仿宋_GB2312" w:hAnsi="仿宋_GB2312" w:eastAsia="仿宋_GB2312" w:cs="仿宋_GB2312"/>
          <w:b w:val="0"/>
          <w:bCs w:val="0"/>
          <w:color w:val="000000"/>
          <w:sz w:val="32"/>
          <w:szCs w:val="32"/>
          <w:highlight w:val="none"/>
          <w:lang w:val="zh-TW" w:eastAsia="zh-TW" w:bidi="zh-TW"/>
        </w:rPr>
        <w:t>第二章是医疗服务能力与医院质量安全指标，共</w:t>
      </w:r>
      <w:r>
        <w:rPr>
          <w:rFonts w:hint="eastAsia" w:ascii="仿宋_GB2312" w:hAnsi="仿宋_GB2312" w:eastAsia="仿宋_GB2312" w:cs="仿宋_GB2312"/>
          <w:b w:val="0"/>
          <w:bCs w:val="0"/>
          <w:color w:val="000000"/>
          <w:sz w:val="32"/>
          <w:szCs w:val="32"/>
          <w:highlight w:val="none"/>
          <w:lang w:val="en-US" w:eastAsia="zh-CN" w:bidi="zh-TW"/>
        </w:rPr>
        <w:t>4</w:t>
      </w:r>
      <w:r>
        <w:rPr>
          <w:rFonts w:hint="eastAsia" w:ascii="仿宋_GB2312" w:hAnsi="仿宋_GB2312" w:eastAsia="仿宋_GB2312" w:cs="仿宋_GB2312"/>
          <w:b w:val="0"/>
          <w:bCs w:val="0"/>
          <w:color w:val="000000"/>
          <w:sz w:val="32"/>
          <w:szCs w:val="32"/>
          <w:highlight w:val="none"/>
          <w:lang w:val="zh-TW" w:eastAsia="zh-TW" w:bidi="zh-TW"/>
        </w:rPr>
        <w:t>节</w:t>
      </w:r>
      <w:r>
        <w:rPr>
          <w:rFonts w:hint="eastAsia" w:ascii="仿宋_GB2312" w:hAnsi="仿宋_GB2312" w:eastAsia="仿宋_GB2312" w:cs="仿宋_GB2312"/>
          <w:b w:val="0"/>
          <w:bCs w:val="0"/>
          <w:color w:val="000000"/>
          <w:sz w:val="32"/>
          <w:szCs w:val="32"/>
          <w:highlight w:val="none"/>
          <w:lang w:val="en-US" w:eastAsia="zh-CN" w:bidi="zh-TW"/>
        </w:rPr>
        <w:t>36</w:t>
      </w:r>
      <w:r>
        <w:rPr>
          <w:rFonts w:hint="eastAsia" w:ascii="仿宋_GB2312" w:hAnsi="仿宋_GB2312" w:eastAsia="仿宋_GB2312" w:cs="仿宋_GB2312"/>
          <w:b w:val="0"/>
          <w:bCs w:val="0"/>
          <w:color w:val="000000"/>
          <w:sz w:val="32"/>
          <w:szCs w:val="32"/>
          <w:highlight w:val="none"/>
          <w:lang w:val="zh-TW" w:eastAsia="zh-TW" w:bidi="zh-TW"/>
        </w:rPr>
        <w:t>条</w:t>
      </w:r>
      <w:r>
        <w:rPr>
          <w:rFonts w:hint="eastAsia" w:ascii="仿宋_GB2312" w:hAnsi="仿宋_GB2312" w:eastAsia="仿宋_GB2312" w:cs="仿宋_GB2312"/>
          <w:b w:val="0"/>
          <w:bCs w:val="0"/>
          <w:color w:val="000000"/>
          <w:sz w:val="32"/>
          <w:szCs w:val="32"/>
          <w:highlight w:val="none"/>
          <w:lang w:val="en-US" w:eastAsia="zh-CN" w:bidi="zh-TW"/>
        </w:rPr>
        <w:t>55</w:t>
      </w:r>
      <w:r>
        <w:rPr>
          <w:rFonts w:hint="eastAsia" w:ascii="仿宋_GB2312" w:hAnsi="仿宋_GB2312" w:eastAsia="仿宋_GB2312" w:cs="仿宋_GB2312"/>
          <w:b w:val="0"/>
          <w:bCs w:val="0"/>
          <w:color w:val="000000"/>
          <w:sz w:val="32"/>
          <w:szCs w:val="32"/>
          <w:highlight w:val="none"/>
          <w:lang w:val="zh-TW" w:eastAsia="zh-TW" w:bidi="zh-TW"/>
        </w:rPr>
        <w:t>个监测指标</w:t>
      </w:r>
      <w:r>
        <w:rPr>
          <w:rFonts w:hint="eastAsia" w:ascii="仿宋_GB2312" w:hAnsi="仿宋_GB2312" w:eastAsia="仿宋_GB2312" w:cs="仿宋_GB2312"/>
          <w:b w:val="0"/>
          <w:bCs w:val="0"/>
          <w:color w:val="000000"/>
          <w:sz w:val="32"/>
          <w:szCs w:val="32"/>
          <w:highlight w:val="none"/>
          <w:lang w:val="zh-TW" w:bidi="zh-TW"/>
        </w:rPr>
        <w:t>，</w:t>
      </w:r>
      <w:r>
        <w:rPr>
          <w:rFonts w:hint="eastAsia" w:ascii="仿宋_GB2312" w:hAnsi="仿宋_GB2312" w:eastAsia="仿宋_GB2312" w:cs="仿宋_GB2312"/>
          <w:b w:val="0"/>
          <w:bCs w:val="0"/>
          <w:color w:val="000000"/>
          <w:sz w:val="32"/>
          <w:szCs w:val="32"/>
          <w:highlight w:val="none"/>
          <w:lang w:bidi="zh-TW"/>
        </w:rPr>
        <w:t>包含1个加分项</w:t>
      </w:r>
      <w:r>
        <w:rPr>
          <w:rFonts w:hint="eastAsia" w:ascii="仿宋_GB2312" w:hAnsi="仿宋_GB2312" w:eastAsia="仿宋_GB2312" w:cs="仿宋_GB2312"/>
          <w:b w:val="0"/>
          <w:bCs w:val="0"/>
          <w:color w:val="000000"/>
          <w:sz w:val="32"/>
          <w:szCs w:val="32"/>
          <w:highlight w:val="none"/>
          <w:lang w:eastAsia="zh-CN" w:bidi="zh-TW"/>
        </w:rPr>
        <w:t>；</w:t>
      </w:r>
      <w:r>
        <w:rPr>
          <w:rFonts w:hint="eastAsia" w:ascii="仿宋_GB2312" w:hAnsi="仿宋_GB2312" w:eastAsia="仿宋_GB2312" w:cs="仿宋_GB2312"/>
          <w:b w:val="0"/>
          <w:bCs w:val="0"/>
          <w:color w:val="000000"/>
          <w:sz w:val="32"/>
          <w:szCs w:val="32"/>
          <w:highlight w:val="none"/>
          <w:lang w:val="zh-TW" w:eastAsia="zh-TW" w:bidi="zh-TW"/>
        </w:rPr>
        <w:t>第三章是重点专业质量控制指标，共</w:t>
      </w:r>
      <w:r>
        <w:rPr>
          <w:rFonts w:hint="eastAsia" w:ascii="仿宋_GB2312" w:hAnsi="仿宋_GB2312" w:eastAsia="仿宋_GB2312" w:cs="仿宋_GB2312"/>
          <w:b w:val="0"/>
          <w:bCs w:val="0"/>
          <w:color w:val="000000"/>
          <w:sz w:val="32"/>
          <w:szCs w:val="32"/>
          <w:highlight w:val="none"/>
          <w:lang w:bidi="zh-TW"/>
        </w:rPr>
        <w:t>1</w:t>
      </w:r>
      <w:r>
        <w:rPr>
          <w:rFonts w:hint="eastAsia" w:ascii="仿宋_GB2312" w:hAnsi="仿宋_GB2312" w:eastAsia="仿宋_GB2312" w:cs="仿宋_GB2312"/>
          <w:b w:val="0"/>
          <w:bCs w:val="0"/>
          <w:color w:val="000000"/>
          <w:sz w:val="32"/>
          <w:szCs w:val="32"/>
          <w:highlight w:val="none"/>
          <w:lang w:val="en-US" w:eastAsia="zh-CN" w:bidi="zh-TW"/>
        </w:rPr>
        <w:t>1</w:t>
      </w:r>
      <w:r>
        <w:rPr>
          <w:rFonts w:hint="eastAsia" w:ascii="仿宋_GB2312" w:hAnsi="仿宋_GB2312" w:eastAsia="仿宋_GB2312" w:cs="仿宋_GB2312"/>
          <w:b w:val="0"/>
          <w:bCs w:val="0"/>
          <w:color w:val="000000"/>
          <w:sz w:val="32"/>
          <w:szCs w:val="32"/>
          <w:highlight w:val="none"/>
          <w:lang w:val="zh-TW" w:eastAsia="zh-TW" w:bidi="zh-TW"/>
        </w:rPr>
        <w:t>节</w:t>
      </w:r>
      <w:r>
        <w:rPr>
          <w:rFonts w:hint="eastAsia" w:ascii="仿宋_GB2312" w:hAnsi="仿宋_GB2312" w:eastAsia="仿宋_GB2312" w:cs="仿宋_GB2312"/>
          <w:b w:val="0"/>
          <w:bCs w:val="0"/>
          <w:color w:val="000000"/>
          <w:sz w:val="32"/>
          <w:szCs w:val="32"/>
          <w:highlight w:val="none"/>
          <w:lang w:val="en-US" w:eastAsia="zh-CN" w:bidi="zh-TW"/>
        </w:rPr>
        <w:t>100</w:t>
      </w:r>
      <w:r>
        <w:rPr>
          <w:rFonts w:hint="eastAsia" w:ascii="仿宋_GB2312" w:hAnsi="仿宋_GB2312" w:eastAsia="仿宋_GB2312" w:cs="仿宋_GB2312"/>
          <w:b w:val="0"/>
          <w:bCs w:val="0"/>
          <w:color w:val="000000"/>
          <w:sz w:val="32"/>
          <w:szCs w:val="32"/>
          <w:highlight w:val="none"/>
          <w:lang w:val="zh-TW" w:eastAsia="zh-TW" w:bidi="zh-TW"/>
        </w:rPr>
        <w:t>条</w:t>
      </w:r>
      <w:r>
        <w:rPr>
          <w:rFonts w:hint="eastAsia" w:ascii="仿宋_GB2312" w:hAnsi="仿宋_GB2312" w:eastAsia="仿宋_GB2312" w:cs="仿宋_GB2312"/>
          <w:b w:val="0"/>
          <w:bCs w:val="0"/>
          <w:color w:val="000000"/>
          <w:sz w:val="32"/>
          <w:szCs w:val="32"/>
          <w:highlight w:val="none"/>
          <w:lang w:val="en-US" w:eastAsia="zh-CN" w:bidi="zh-TW"/>
        </w:rPr>
        <w:t>128</w:t>
      </w:r>
      <w:r>
        <w:rPr>
          <w:rFonts w:hint="eastAsia" w:ascii="仿宋_GB2312" w:hAnsi="仿宋_GB2312" w:eastAsia="仿宋_GB2312" w:cs="仿宋_GB2312"/>
          <w:b w:val="0"/>
          <w:bCs w:val="0"/>
          <w:color w:val="000000"/>
          <w:sz w:val="32"/>
          <w:szCs w:val="32"/>
          <w:highlight w:val="none"/>
          <w:lang w:val="zh-TW" w:eastAsia="zh-TW" w:bidi="zh-TW"/>
        </w:rPr>
        <w:t>个监测指标</w:t>
      </w:r>
      <w:r>
        <w:rPr>
          <w:rFonts w:hint="eastAsia" w:ascii="仿宋_GB2312" w:hAnsi="仿宋_GB2312" w:eastAsia="仿宋_GB2312" w:cs="仿宋_GB2312"/>
          <w:b w:val="0"/>
          <w:bCs w:val="0"/>
          <w:color w:val="000000"/>
          <w:sz w:val="32"/>
          <w:szCs w:val="32"/>
          <w:highlight w:val="none"/>
          <w:lang w:val="zh-TW" w:eastAsia="zh-CN" w:bidi="zh-TW"/>
        </w:rPr>
        <w:t>；</w:t>
      </w:r>
      <w:r>
        <w:rPr>
          <w:rFonts w:hint="eastAsia" w:ascii="仿宋_GB2312" w:hAnsi="仿宋_GB2312" w:eastAsia="仿宋_GB2312" w:cs="仿宋_GB2312"/>
          <w:b w:val="0"/>
          <w:bCs w:val="0"/>
          <w:color w:val="000000"/>
          <w:sz w:val="32"/>
          <w:szCs w:val="32"/>
          <w:highlight w:val="none"/>
          <w:lang w:val="zh-TW" w:eastAsia="zh-TW" w:bidi="zh-TW"/>
        </w:rPr>
        <w:t>第四章是单病种（术种）质量控制指标，共3节</w:t>
      </w:r>
      <w:r>
        <w:rPr>
          <w:rFonts w:hint="eastAsia" w:ascii="仿宋_GB2312" w:hAnsi="仿宋_GB2312" w:eastAsia="仿宋_GB2312" w:cs="仿宋_GB2312"/>
          <w:b w:val="0"/>
          <w:bCs w:val="0"/>
          <w:color w:val="000000"/>
          <w:sz w:val="32"/>
          <w:szCs w:val="32"/>
          <w:highlight w:val="none"/>
          <w:lang w:val="en-US" w:eastAsia="zh-CN" w:bidi="zh-TW"/>
        </w:rPr>
        <w:t>17</w:t>
      </w:r>
      <w:r>
        <w:rPr>
          <w:rFonts w:hint="eastAsia" w:ascii="仿宋_GB2312" w:hAnsi="仿宋_GB2312" w:eastAsia="仿宋_GB2312" w:cs="仿宋_GB2312"/>
          <w:b w:val="0"/>
          <w:bCs w:val="0"/>
          <w:color w:val="000000"/>
          <w:sz w:val="32"/>
          <w:szCs w:val="32"/>
          <w:highlight w:val="none"/>
          <w:lang w:val="zh-TW" w:eastAsia="zh-TW" w:bidi="zh-TW"/>
        </w:rPr>
        <w:t>条</w:t>
      </w:r>
      <w:r>
        <w:rPr>
          <w:rFonts w:hint="eastAsia" w:ascii="仿宋_GB2312" w:hAnsi="仿宋_GB2312" w:eastAsia="仿宋_GB2312" w:cs="仿宋_GB2312"/>
          <w:b w:val="0"/>
          <w:bCs w:val="0"/>
          <w:color w:val="000000"/>
          <w:sz w:val="32"/>
          <w:szCs w:val="32"/>
          <w:highlight w:val="none"/>
          <w:lang w:val="en-US" w:eastAsia="zh-CN" w:bidi="zh-TW"/>
        </w:rPr>
        <w:t>58</w:t>
      </w:r>
      <w:r>
        <w:rPr>
          <w:rFonts w:hint="eastAsia" w:ascii="仿宋_GB2312" w:hAnsi="仿宋_GB2312" w:eastAsia="仿宋_GB2312" w:cs="仿宋_GB2312"/>
          <w:b w:val="0"/>
          <w:bCs w:val="0"/>
          <w:color w:val="000000"/>
          <w:sz w:val="32"/>
          <w:szCs w:val="32"/>
          <w:highlight w:val="none"/>
          <w:lang w:val="zh-TW" w:eastAsia="zh-TW" w:bidi="zh-TW"/>
        </w:rPr>
        <w:t>个监测指标。</w:t>
      </w:r>
      <w:r>
        <w:rPr>
          <w:rFonts w:hint="eastAsia" w:ascii="仿宋_GB2312" w:hAnsi="仿宋_GB2312" w:eastAsia="仿宋_GB2312" w:cs="仿宋_GB2312"/>
          <w:b w:val="0"/>
          <w:bCs w:val="0"/>
          <w:color w:val="000000"/>
          <w:sz w:val="32"/>
          <w:szCs w:val="32"/>
          <w:lang w:val="zh-TW" w:eastAsia="zh-TW" w:bidi="zh-TW"/>
        </w:rPr>
        <w:t>本部分监测指标将根据年度国家医疗质量安全改进目标和自治区医疗服务能力与质量安全监测情况进行动态调整，适当增加或减少相关指标。</w:t>
      </w:r>
      <w:r>
        <w:rPr>
          <w:rFonts w:hint="eastAsia" w:ascii="仿宋_GB2312" w:hAnsi="仿宋_GB2312" w:eastAsia="仿宋_GB2312" w:cs="仿宋_GB2312"/>
          <w:b w:val="0"/>
          <w:bCs w:val="0"/>
          <w:snapToGrid w:val="0"/>
          <w:color w:val="000000"/>
          <w:sz w:val="32"/>
          <w:szCs w:val="32"/>
          <w:lang w:val="zh-TW" w:eastAsia="zh-TW" w:bidi="zh-TW"/>
        </w:rPr>
        <w:t>为了体现</w:t>
      </w:r>
      <w:r>
        <w:rPr>
          <w:rFonts w:hint="eastAsia" w:ascii="仿宋_GB2312" w:hAnsi="仿宋_GB2312" w:eastAsia="仿宋_GB2312" w:cs="仿宋_GB2312"/>
          <w:b w:val="0"/>
          <w:bCs w:val="0"/>
          <w:snapToGrid w:val="0"/>
          <w:color w:val="000000"/>
          <w:sz w:val="32"/>
          <w:szCs w:val="32"/>
          <w:lang w:val="en-US" w:eastAsia="zh-CN" w:bidi="zh-TW"/>
        </w:rPr>
        <w:t>皮肤</w:t>
      </w:r>
      <w:r>
        <w:rPr>
          <w:rFonts w:hint="eastAsia" w:ascii="仿宋_GB2312" w:hAnsi="仿宋_GB2312" w:eastAsia="仿宋_GB2312" w:cs="仿宋_GB2312"/>
          <w:b w:val="0"/>
          <w:bCs w:val="0"/>
          <w:snapToGrid w:val="0"/>
          <w:color w:val="000000"/>
          <w:sz w:val="32"/>
          <w:szCs w:val="32"/>
          <w:lang w:bidi="zh-TW"/>
        </w:rPr>
        <w:t>病</w:t>
      </w:r>
      <w:r>
        <w:rPr>
          <w:rFonts w:hint="eastAsia" w:ascii="仿宋_GB2312" w:hAnsi="仿宋_GB2312" w:eastAsia="仿宋_GB2312" w:cs="仿宋_GB2312"/>
          <w:b w:val="0"/>
          <w:bCs w:val="0"/>
          <w:snapToGrid w:val="0"/>
          <w:color w:val="000000"/>
          <w:sz w:val="32"/>
          <w:szCs w:val="32"/>
          <w:lang w:val="zh-TW" w:eastAsia="zh-TW" w:bidi="zh-TW"/>
        </w:rPr>
        <w:t>专科特色</w:t>
      </w:r>
      <w:r>
        <w:rPr>
          <w:rFonts w:hint="eastAsia" w:ascii="仿宋_GB2312" w:hAnsi="仿宋_GB2312" w:eastAsia="仿宋_GB2312" w:cs="仿宋_GB2312"/>
          <w:b w:val="0"/>
          <w:bCs w:val="0"/>
          <w:snapToGrid w:val="0"/>
          <w:color w:val="000000"/>
          <w:sz w:val="32"/>
          <w:szCs w:val="32"/>
          <w:lang w:val="zh-TW" w:eastAsia="zh-CN" w:bidi="zh-TW"/>
        </w:rPr>
        <w:t>，</w:t>
      </w:r>
      <w:r>
        <w:rPr>
          <w:rFonts w:hint="eastAsia" w:ascii="仿宋_GB2312" w:hAnsi="仿宋_GB2312" w:eastAsia="仿宋_GB2312" w:cs="仿宋_GB2312"/>
          <w:snapToGrid w:val="0"/>
          <w:color w:val="000000"/>
          <w:sz w:val="32"/>
          <w:szCs w:val="32"/>
          <w:lang w:val="zh-TW" w:eastAsia="zh-TW" w:bidi="zh-TW"/>
        </w:rPr>
        <w:t>纳入了</w:t>
      </w:r>
      <w:r>
        <w:rPr>
          <w:rFonts w:hint="eastAsia" w:ascii="仿宋_GB2312" w:hAnsi="仿宋_GB2312" w:eastAsia="仿宋_GB2312" w:cs="仿宋_GB2312"/>
          <w:snapToGrid w:val="0"/>
          <w:color w:val="000000"/>
          <w:sz w:val="32"/>
          <w:szCs w:val="32"/>
          <w:lang w:val="zh-TW" w:eastAsia="zh-CN" w:bidi="zh-TW"/>
        </w:rPr>
        <w:t>寻常型银屑病</w:t>
      </w:r>
      <w:r>
        <w:rPr>
          <w:rFonts w:hint="eastAsia" w:ascii="仿宋_GB2312" w:hAnsi="仿宋_GB2312" w:eastAsia="仿宋_GB2312" w:cs="仿宋_GB2312"/>
          <w:snapToGrid w:val="0"/>
          <w:color w:val="000000"/>
          <w:sz w:val="32"/>
          <w:szCs w:val="32"/>
          <w:lang w:val="en-US" w:eastAsia="zh-CN" w:bidi="zh-TW"/>
        </w:rPr>
        <w:t>、泛发性湿疹</w:t>
      </w:r>
      <w:r>
        <w:rPr>
          <w:rFonts w:hint="eastAsia" w:ascii="仿宋_GB2312" w:hAnsi="仿宋_GB2312" w:eastAsia="仿宋_GB2312" w:cs="仿宋_GB2312"/>
          <w:snapToGrid w:val="0"/>
          <w:color w:val="000000"/>
          <w:sz w:val="32"/>
          <w:szCs w:val="32"/>
          <w:lang w:bidi="zh-TW"/>
        </w:rPr>
        <w:t>、</w:t>
      </w:r>
      <w:r>
        <w:rPr>
          <w:rFonts w:hint="eastAsia" w:ascii="仿宋_GB2312" w:hAnsi="仿宋_GB2312" w:eastAsia="仿宋_GB2312" w:cs="仿宋_GB2312"/>
          <w:snapToGrid w:val="0"/>
          <w:color w:val="000000"/>
          <w:sz w:val="32"/>
          <w:szCs w:val="32"/>
          <w:lang w:val="en-US" w:eastAsia="zh-CN" w:bidi="zh-TW"/>
        </w:rPr>
        <w:t>特应性皮炎等皮肤</w:t>
      </w:r>
      <w:r>
        <w:rPr>
          <w:rFonts w:hint="eastAsia" w:ascii="仿宋_GB2312" w:hAnsi="仿宋_GB2312" w:eastAsia="仿宋_GB2312" w:cs="仿宋_GB2312"/>
          <w:snapToGrid w:val="0"/>
          <w:color w:val="000000"/>
          <w:sz w:val="32"/>
          <w:szCs w:val="32"/>
          <w:lang w:val="zh-TW" w:eastAsia="zh-TW" w:bidi="zh-TW"/>
        </w:rPr>
        <w:t>病单病种。</w:t>
      </w:r>
    </w:p>
    <w:p>
      <w:pPr>
        <w:keepNext w:val="0"/>
        <w:keepLines w:val="0"/>
        <w:pageBreakBefore w:val="0"/>
        <w:widowControl w:val="0"/>
        <w:tabs>
          <w:tab w:val="left" w:pos="2160"/>
        </w:tabs>
        <w:kinsoku/>
        <w:wordWrap/>
        <w:overflowPunct/>
        <w:topLinePunct w:val="0"/>
        <w:autoSpaceDE/>
        <w:autoSpaceDN/>
        <w:bidi w:val="0"/>
        <w:adjustRightInd/>
        <w:snapToGrid/>
        <w:spacing w:line="560" w:lineRule="exact"/>
        <w:ind w:right="-86" w:rightChars="-41" w:firstLine="640" w:firstLineChars="200"/>
        <w:jc w:val="both"/>
        <w:textAlignment w:val="auto"/>
        <w:rPr>
          <w:rFonts w:hint="eastAsia" w:ascii="黑体" w:hAnsi="黑体" w:eastAsia="黑体" w:cs="黑体"/>
          <w:color w:val="000000"/>
          <w:sz w:val="32"/>
          <w:szCs w:val="32"/>
          <w:lang w:val="zh-TW" w:eastAsia="zh-TW"/>
        </w:rPr>
      </w:pPr>
      <w:r>
        <w:rPr>
          <w:rFonts w:hint="eastAsia" w:ascii="黑体" w:hAnsi="黑体" w:eastAsia="黑体" w:cs="黑体"/>
          <w:color w:val="000000"/>
          <w:sz w:val="32"/>
          <w:szCs w:val="32"/>
          <w:lang w:val="zh-TW" w:eastAsia="zh-TW"/>
        </w:rPr>
        <w:t>三</w:t>
      </w:r>
      <w:bookmarkEnd w:id="24"/>
      <w:r>
        <w:rPr>
          <w:rFonts w:hint="eastAsia" w:ascii="黑体" w:hAnsi="黑体" w:eastAsia="黑体" w:cs="黑体"/>
          <w:color w:val="000000"/>
          <w:sz w:val="32"/>
          <w:szCs w:val="32"/>
          <w:lang w:val="zh-TW" w:eastAsia="zh-TW"/>
        </w:rPr>
        <w:t>、第三部分为现场检查部分</w:t>
      </w:r>
    </w:p>
    <w:p>
      <w:pPr>
        <w:keepNext w:val="0"/>
        <w:keepLines w:val="0"/>
        <w:pageBreakBefore w:val="0"/>
        <w:widowControl w:val="0"/>
        <w:tabs>
          <w:tab w:val="left" w:pos="2160"/>
        </w:tabs>
        <w:kinsoku/>
        <w:wordWrap/>
        <w:overflowPunct/>
        <w:topLinePunct w:val="0"/>
        <w:autoSpaceDE/>
        <w:autoSpaceDN/>
        <w:bidi w:val="0"/>
        <w:adjustRightInd/>
        <w:snapToGrid/>
        <w:spacing w:line="560" w:lineRule="exact"/>
        <w:ind w:right="-86" w:rightChars="-41" w:firstLine="640" w:firstLineChars="200"/>
        <w:jc w:val="both"/>
        <w:textAlignment w:val="auto"/>
        <w:rPr>
          <w:rFonts w:ascii="仿宋_GB2312" w:hAnsi="仿宋_GB2312" w:eastAsia="仿宋_GB2312" w:cs="仿宋_GB2312"/>
          <w:color w:val="000000"/>
          <w:sz w:val="32"/>
          <w:szCs w:val="32"/>
          <w:lang w:val="zh-TW" w:eastAsia="zh-TW" w:bidi="zh-TW"/>
        </w:rPr>
      </w:pPr>
      <w:r>
        <w:rPr>
          <w:rFonts w:hint="eastAsia" w:ascii="仿宋_GB2312" w:hAnsi="仿宋_GB2312" w:eastAsia="仿宋_GB2312" w:cs="仿宋_GB2312"/>
          <w:b w:val="0"/>
          <w:bCs w:val="0"/>
          <w:color w:val="000000"/>
          <w:sz w:val="32"/>
          <w:szCs w:val="32"/>
          <w:lang w:val="zh-TW" w:eastAsia="zh-TW" w:bidi="zh-TW"/>
        </w:rPr>
        <w:t>共设3章</w:t>
      </w:r>
      <w:r>
        <w:rPr>
          <w:rFonts w:hint="eastAsia" w:ascii="仿宋_GB2312" w:hAnsi="仿宋_GB2312" w:eastAsia="仿宋_GB2312" w:cs="仿宋_GB2312"/>
          <w:b w:val="0"/>
          <w:bCs w:val="0"/>
          <w:color w:val="000000"/>
          <w:sz w:val="32"/>
          <w:szCs w:val="32"/>
          <w:lang w:val="en-US" w:eastAsia="zh-CN" w:bidi="zh-TW"/>
        </w:rPr>
        <w:t>29</w:t>
      </w:r>
      <w:r>
        <w:rPr>
          <w:rFonts w:hint="eastAsia" w:ascii="仿宋_GB2312" w:hAnsi="仿宋_GB2312" w:eastAsia="仿宋_GB2312" w:cs="仿宋_GB2312"/>
          <w:b w:val="0"/>
          <w:bCs w:val="0"/>
          <w:color w:val="000000"/>
          <w:sz w:val="32"/>
          <w:szCs w:val="32"/>
          <w:lang w:val="zh-TW" w:eastAsia="zh-TW" w:bidi="zh-TW"/>
        </w:rPr>
        <w:t>节1</w:t>
      </w:r>
      <w:r>
        <w:rPr>
          <w:rFonts w:hint="eastAsia" w:ascii="仿宋_GB2312" w:hAnsi="仿宋_GB2312" w:eastAsia="仿宋_GB2312" w:cs="仿宋_GB2312"/>
          <w:b w:val="0"/>
          <w:bCs w:val="0"/>
          <w:color w:val="000000"/>
          <w:sz w:val="32"/>
          <w:szCs w:val="32"/>
          <w:lang w:val="en-US" w:eastAsia="zh-CN" w:bidi="zh-TW"/>
        </w:rPr>
        <w:t>91</w:t>
      </w:r>
      <w:r>
        <w:rPr>
          <w:rFonts w:hint="eastAsia" w:ascii="仿宋_GB2312" w:hAnsi="仿宋_GB2312" w:eastAsia="仿宋_GB2312" w:cs="仿宋_GB2312"/>
          <w:b w:val="0"/>
          <w:bCs w:val="0"/>
          <w:color w:val="000000"/>
          <w:sz w:val="32"/>
          <w:szCs w:val="32"/>
          <w:lang w:val="zh-TW" w:eastAsia="zh-TW" w:bidi="zh-TW"/>
        </w:rPr>
        <w:t>条5</w:t>
      </w:r>
      <w:r>
        <w:rPr>
          <w:rFonts w:hint="eastAsia" w:ascii="仿宋_GB2312" w:hAnsi="仿宋_GB2312" w:eastAsia="仿宋_GB2312" w:cs="仿宋_GB2312"/>
          <w:b w:val="0"/>
          <w:bCs w:val="0"/>
          <w:color w:val="000000"/>
          <w:sz w:val="32"/>
          <w:szCs w:val="32"/>
          <w:lang w:val="en-US" w:eastAsia="zh-CN" w:bidi="zh-TW"/>
        </w:rPr>
        <w:t>13</w:t>
      </w:r>
      <w:r>
        <w:rPr>
          <w:rFonts w:hint="eastAsia" w:ascii="仿宋_GB2312" w:hAnsi="仿宋_GB2312" w:eastAsia="仿宋_GB2312" w:cs="仿宋_GB2312"/>
          <w:b w:val="0"/>
          <w:bCs w:val="0"/>
          <w:color w:val="000000"/>
          <w:sz w:val="32"/>
          <w:szCs w:val="32"/>
          <w:lang w:val="zh-TW" w:eastAsia="zh-TW" w:bidi="zh-TW"/>
        </w:rPr>
        <w:t>个指标。现场检查评审采取文件查阅、记录查看、员工访谈、员工操作、患者访谈、现场检查、病历检查、病案检查和数据核查等方式进行。</w:t>
      </w:r>
    </w:p>
    <w:p>
      <w:pPr>
        <w:keepNext w:val="0"/>
        <w:keepLines w:val="0"/>
        <w:pageBreakBefore w:val="0"/>
        <w:widowControl w:val="0"/>
        <w:tabs>
          <w:tab w:val="left" w:pos="2160"/>
        </w:tabs>
        <w:kinsoku/>
        <w:wordWrap/>
        <w:overflowPunct/>
        <w:topLinePunct w:val="0"/>
        <w:autoSpaceDE/>
        <w:autoSpaceDN/>
        <w:bidi w:val="0"/>
        <w:adjustRightInd/>
        <w:snapToGrid/>
        <w:spacing w:line="560" w:lineRule="exact"/>
        <w:ind w:right="-86" w:rightChars="-41" w:firstLine="640" w:firstLineChars="200"/>
        <w:jc w:val="both"/>
        <w:textAlignment w:val="auto"/>
        <w:rPr>
          <w:rFonts w:hint="eastAsia" w:ascii="黑体" w:hAnsi="黑体" w:eastAsia="黑体" w:cs="黑体"/>
          <w:color w:val="000000"/>
          <w:sz w:val="32"/>
          <w:szCs w:val="32"/>
          <w:lang w:val="zh-TW" w:eastAsia="zh-TW"/>
        </w:rPr>
      </w:pPr>
      <w:bookmarkStart w:id="26" w:name="bookmark12"/>
      <w:bookmarkStart w:id="27" w:name="_Toc26887"/>
      <w:bookmarkStart w:id="28" w:name="_Toc10261"/>
      <w:bookmarkStart w:id="29" w:name="_Toc8978"/>
      <w:bookmarkStart w:id="30" w:name="_Toc20579"/>
      <w:bookmarkStart w:id="31" w:name="_Toc5132"/>
      <w:r>
        <w:rPr>
          <w:rFonts w:hint="eastAsia" w:ascii="黑体" w:hAnsi="黑体" w:eastAsia="黑体" w:cs="黑体"/>
          <w:color w:val="000000"/>
          <w:sz w:val="32"/>
          <w:szCs w:val="32"/>
          <w:lang w:val="zh-TW" w:eastAsia="zh-TW"/>
        </w:rPr>
        <w:t>四</w:t>
      </w:r>
      <w:bookmarkEnd w:id="26"/>
      <w:r>
        <w:rPr>
          <w:rFonts w:hint="eastAsia" w:ascii="黑体" w:hAnsi="黑体" w:eastAsia="黑体" w:cs="黑体"/>
          <w:color w:val="000000"/>
          <w:sz w:val="32"/>
          <w:szCs w:val="32"/>
          <w:lang w:val="zh-TW" w:eastAsia="zh-TW"/>
        </w:rPr>
        <w:t>、计分与评分规则</w:t>
      </w:r>
      <w:bookmarkEnd w:id="27"/>
      <w:bookmarkEnd w:id="28"/>
      <w:bookmarkEnd w:id="29"/>
      <w:bookmarkEnd w:id="30"/>
      <w:bookmarkEnd w:id="3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000000"/>
          <w:sz w:val="32"/>
          <w:szCs w:val="32"/>
          <w:lang w:val="zh-TW" w:eastAsia="zh-CN"/>
        </w:rPr>
      </w:pPr>
      <w:r>
        <w:rPr>
          <w:rFonts w:hint="eastAsia" w:ascii="楷体" w:hAnsi="楷体" w:eastAsia="楷体" w:cs="楷体"/>
          <w:color w:val="000000"/>
          <w:sz w:val="32"/>
          <w:szCs w:val="32"/>
          <w:lang w:val="zh-TW"/>
        </w:rPr>
        <w:t>（一）</w:t>
      </w:r>
      <w:r>
        <w:rPr>
          <w:rFonts w:hint="eastAsia" w:ascii="楷体" w:hAnsi="楷体" w:eastAsia="楷体" w:cs="楷体"/>
          <w:color w:val="000000"/>
          <w:sz w:val="32"/>
          <w:szCs w:val="32"/>
          <w:lang w:val="zh-TW" w:eastAsia="zh-TW"/>
        </w:rPr>
        <w:t>计分规则</w:t>
      </w:r>
      <w:r>
        <w:rPr>
          <w:rFonts w:hint="eastAsia" w:ascii="楷体" w:hAnsi="楷体" w:eastAsia="楷体" w:cs="楷体"/>
          <w:color w:val="000000"/>
          <w:sz w:val="32"/>
          <w:szCs w:val="32"/>
          <w:lang w:val="zh-TW"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color w:val="000000"/>
          <w:sz w:val="32"/>
          <w:szCs w:val="32"/>
          <w:lang w:bidi="zh-TW"/>
        </w:rPr>
      </w:pPr>
      <w:r>
        <w:rPr>
          <w:rFonts w:hint="eastAsia" w:ascii="仿宋_GB2312" w:hAnsi="仿宋_GB2312" w:eastAsia="仿宋_GB2312" w:cs="仿宋_GB2312"/>
          <w:color w:val="000000"/>
          <w:sz w:val="32"/>
          <w:szCs w:val="32"/>
          <w:lang w:val="zh-TW" w:eastAsia="zh-TW" w:bidi="zh-TW"/>
        </w:rPr>
        <w:t>实行千分制，第一部分前置要求实行一票否决，不占分数</w:t>
      </w:r>
      <w:r>
        <w:rPr>
          <w:rFonts w:hint="eastAsia" w:ascii="仿宋_GB2312" w:hAnsi="仿宋_GB2312" w:eastAsia="仿宋_GB2312" w:cs="仿宋_GB2312"/>
          <w:color w:val="000000"/>
          <w:sz w:val="32"/>
          <w:szCs w:val="32"/>
          <w:lang w:bidi="zh-TW"/>
        </w:rPr>
        <w:t>；</w:t>
      </w:r>
      <w:r>
        <w:rPr>
          <w:rFonts w:hint="eastAsia" w:ascii="仿宋_GB2312" w:hAnsi="仿宋_GB2312" w:eastAsia="仿宋_GB2312" w:cs="仿宋_GB2312"/>
          <w:color w:val="000000"/>
          <w:sz w:val="32"/>
          <w:szCs w:val="32"/>
          <w:lang w:val="zh-TW" w:eastAsia="zh-TW" w:bidi="zh-TW"/>
        </w:rPr>
        <w:t>第二部分在评审综合得分中的权重占60%</w:t>
      </w:r>
      <w:r>
        <w:rPr>
          <w:rFonts w:hint="eastAsia" w:ascii="仿宋_GB2312" w:hAnsi="仿宋_GB2312" w:eastAsia="仿宋_GB2312" w:cs="仿宋_GB2312"/>
          <w:color w:val="000000"/>
          <w:sz w:val="32"/>
          <w:szCs w:val="32"/>
          <w:lang w:val="zh-TW" w:eastAsia="zh-CN" w:bidi="zh-TW"/>
        </w:rPr>
        <w:t>，</w:t>
      </w:r>
      <w:r>
        <w:rPr>
          <w:rFonts w:hint="eastAsia" w:ascii="仿宋_GB2312" w:hAnsi="仿宋_GB2312" w:eastAsia="仿宋_GB2312" w:cs="仿宋_GB2312"/>
          <w:color w:val="000000"/>
          <w:sz w:val="32"/>
          <w:szCs w:val="32"/>
          <w:lang w:val="zh-TW" w:eastAsia="zh-TW" w:bidi="zh-TW"/>
        </w:rPr>
        <w:t>总分为600分；第三部分在评审综合得分中的权重占40%</w:t>
      </w:r>
      <w:r>
        <w:rPr>
          <w:rFonts w:hint="eastAsia" w:ascii="仿宋_GB2312" w:hAnsi="仿宋_GB2312" w:eastAsia="仿宋_GB2312" w:cs="仿宋_GB2312"/>
          <w:color w:val="000000"/>
          <w:sz w:val="32"/>
          <w:szCs w:val="32"/>
          <w:lang w:val="zh-TW" w:eastAsia="zh-CN" w:bidi="zh-TW"/>
        </w:rPr>
        <w:t>，</w:t>
      </w:r>
      <w:r>
        <w:rPr>
          <w:rFonts w:hint="eastAsia" w:ascii="仿宋_GB2312" w:hAnsi="仿宋_GB2312" w:eastAsia="仿宋_GB2312" w:cs="仿宋_GB2312"/>
          <w:color w:val="000000"/>
          <w:sz w:val="32"/>
          <w:szCs w:val="32"/>
          <w:lang w:val="zh-TW" w:eastAsia="zh-TW" w:bidi="zh-TW"/>
        </w:rPr>
        <w:t>总分为400分。</w:t>
      </w:r>
      <w:r>
        <w:rPr>
          <w:rFonts w:hint="eastAsia" w:ascii="仿宋_GB2312" w:hAnsi="仿宋_GB2312" w:eastAsia="仿宋_GB2312" w:cs="仿宋_GB2312"/>
          <w:color w:val="000000"/>
          <w:sz w:val="32"/>
          <w:szCs w:val="32"/>
          <w:lang w:bidi="zh-TW"/>
        </w:rPr>
        <w:t>加分计入总分，总分不超过1000分。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000000"/>
          <w:sz w:val="32"/>
          <w:szCs w:val="32"/>
          <w:lang w:val="zh-TW" w:eastAsia="zh-CN"/>
        </w:rPr>
      </w:pPr>
      <w:r>
        <w:rPr>
          <w:rFonts w:hint="eastAsia" w:ascii="楷体" w:hAnsi="楷体" w:eastAsia="楷体" w:cs="楷体"/>
          <w:color w:val="000000"/>
          <w:sz w:val="32"/>
          <w:szCs w:val="32"/>
          <w:lang w:val="zh-TW"/>
        </w:rPr>
        <w:t>（二）评分规则</w:t>
      </w:r>
      <w:r>
        <w:rPr>
          <w:rFonts w:hint="eastAsia" w:ascii="楷体" w:hAnsi="楷体" w:eastAsia="楷体" w:cs="楷体"/>
          <w:color w:val="000000"/>
          <w:sz w:val="32"/>
          <w:szCs w:val="32"/>
          <w:lang w:val="zh-TW"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1.第二部分评分规则</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规模类和配比类指标执行“全或无”规则，比如“护床比”，达到标准予以“给分”（或“满分”），否则计“零分”</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连续监测指标</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根据四分位法计算参评医院监测数据所在的分位，</w:t>
      </w:r>
      <w:r>
        <w:rPr>
          <w:rFonts w:hint="eastAsia" w:ascii="仿宋_GB2312" w:hAnsi="仿宋_GB2312" w:eastAsia="仿宋_GB2312" w:cs="仿宋_GB2312"/>
          <w:color w:val="000000"/>
          <w:sz w:val="32"/>
          <w:szCs w:val="32"/>
        </w:rPr>
        <w:t>按照</w:t>
      </w:r>
      <w:r>
        <w:rPr>
          <w:rFonts w:hint="eastAsia" w:ascii="仿宋_GB2312" w:hAnsi="仿宋_GB2312" w:eastAsia="仿宋_GB2312" w:cs="仿宋_GB2312"/>
          <w:color w:val="000000"/>
          <w:sz w:val="32"/>
          <w:szCs w:val="32"/>
          <w:lang w:val="zh-CN" w:bidi="zh-CN"/>
        </w:rPr>
        <w:t>“区间</w:t>
      </w:r>
      <w:r>
        <w:rPr>
          <w:rFonts w:hint="eastAsia" w:ascii="仿宋_GB2312" w:hAnsi="仿宋_GB2312" w:eastAsia="仿宋_GB2312" w:cs="仿宋_GB2312"/>
          <w:color w:val="000000"/>
          <w:sz w:val="32"/>
          <w:szCs w:val="32"/>
        </w:rPr>
        <w:t>赋分兼顾持续改进”原则</w:t>
      </w:r>
      <w:r>
        <w:rPr>
          <w:rFonts w:hint="eastAsia" w:ascii="仿宋_GB2312" w:hAnsi="仿宋_GB2312" w:eastAsia="仿宋_GB2312" w:cs="仿宋_GB2312"/>
          <w:color w:val="000000"/>
          <w:sz w:val="32"/>
          <w:szCs w:val="32"/>
          <w:lang w:val="en-US" w:eastAsia="zh-CN"/>
        </w:rPr>
        <w:t>给</w:t>
      </w:r>
      <w:r>
        <w:rPr>
          <w:rFonts w:hint="eastAsia" w:ascii="仿宋_GB2312" w:hAnsi="仿宋_GB2312" w:eastAsia="仿宋_GB2312" w:cs="仿宋_GB2312"/>
          <w:color w:val="000000"/>
          <w:sz w:val="32"/>
          <w:szCs w:val="32"/>
        </w:rPr>
        <w:t>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color w:val="000000"/>
          <w:sz w:val="32"/>
          <w:szCs w:val="32"/>
          <w:lang w:val="zh-TW" w:bidi="zh-TW"/>
        </w:rPr>
      </w:pPr>
      <w:r>
        <w:rPr>
          <w:rFonts w:hint="eastAsia" w:ascii="仿宋_GB2312" w:hAnsi="仿宋_GB2312" w:eastAsia="仿宋_GB2312" w:cs="仿宋_GB2312"/>
          <w:color w:val="000000"/>
          <w:sz w:val="32"/>
          <w:szCs w:val="32"/>
          <w:lang w:bidi="zh-TW"/>
        </w:rPr>
        <w:t>2.</w:t>
      </w:r>
      <w:r>
        <w:rPr>
          <w:rFonts w:hint="eastAsia" w:ascii="仿宋_GB2312" w:hAnsi="仿宋_GB2312" w:eastAsia="仿宋_GB2312" w:cs="仿宋_GB2312"/>
          <w:color w:val="000000"/>
          <w:sz w:val="32"/>
          <w:szCs w:val="32"/>
          <w:lang w:val="zh-TW" w:bidi="zh-TW"/>
        </w:rPr>
        <w:t>第三部分评分规则</w:t>
      </w:r>
      <w:r>
        <w:rPr>
          <w:rFonts w:hint="eastAsia" w:ascii="仿宋_GB2312" w:hAnsi="仿宋_GB2312" w:eastAsia="仿宋_GB2312" w:cs="仿宋_GB2312"/>
          <w:color w:val="000000"/>
          <w:sz w:val="32"/>
          <w:szCs w:val="32"/>
          <w:lang w:val="zh-TW" w:eastAsia="zh-CN" w:bidi="zh-TW"/>
        </w:rPr>
        <w:t>：</w:t>
      </w:r>
      <w:r>
        <w:rPr>
          <w:rFonts w:hint="eastAsia" w:ascii="仿宋_GB2312" w:hAnsi="仿宋_GB2312" w:eastAsia="仿宋_GB2312" w:cs="仿宋_GB2312"/>
          <w:color w:val="000000"/>
          <w:sz w:val="32"/>
          <w:szCs w:val="32"/>
          <w:lang w:val="zh-TW" w:bidi="zh-TW"/>
        </w:rPr>
        <w:t>参考PDCA循环管理模式，根据指标完成程度酌情给分。要求各个指标完成有计划、执行、检查、处理等阶段，有院科两级质量管理组织定期检查结果、分析、总结和整改措施，有说明持续改进的数据或案例。在现场评审过程中，评审员可采用下列方法对指标要求逐款进行符合程度判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color w:val="000000"/>
          <w:sz w:val="32"/>
          <w:szCs w:val="32"/>
          <w:lang w:val="zh-TW" w:bidi="zh-TW"/>
        </w:rPr>
      </w:pPr>
      <w:r>
        <w:rPr>
          <w:rFonts w:hint="eastAsia" w:ascii="仿宋_GB2312" w:hAnsi="仿宋_GB2312" w:eastAsia="仿宋_GB2312" w:cs="仿宋_GB2312"/>
          <w:color w:val="000000"/>
          <w:sz w:val="32"/>
          <w:szCs w:val="32"/>
          <w:lang w:val="zh-TW" w:bidi="zh-TW"/>
        </w:rPr>
        <w:t>【文件查阅】查看医院和科室发布的文件类资料，如职责、制度、规范、流程、计划、报告、总结等资料。医院制定的职责、制度、规范、流程等文件必须符合国家和自治区有关法律法规、规章制度、标准、规范等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color w:val="000000"/>
          <w:sz w:val="32"/>
          <w:szCs w:val="32"/>
          <w:lang w:val="zh-TW" w:bidi="zh-TW"/>
        </w:rPr>
      </w:pPr>
      <w:r>
        <w:rPr>
          <w:rFonts w:hint="eastAsia" w:ascii="仿宋_GB2312" w:hAnsi="仿宋_GB2312" w:eastAsia="仿宋_GB2312" w:cs="仿宋_GB2312"/>
          <w:color w:val="000000"/>
          <w:sz w:val="32"/>
          <w:szCs w:val="32"/>
          <w:lang w:val="en-US" w:eastAsia="zh-CN" w:bidi="zh-TW"/>
        </w:rPr>
        <w:t>评</w:t>
      </w:r>
      <w:r>
        <w:rPr>
          <w:rFonts w:hint="eastAsia" w:ascii="仿宋_GB2312" w:hAnsi="仿宋_GB2312" w:eastAsia="仿宋_GB2312" w:cs="仿宋_GB2312"/>
          <w:color w:val="000000"/>
          <w:sz w:val="32"/>
          <w:szCs w:val="32"/>
          <w:lang w:val="zh-TW" w:bidi="zh-TW"/>
        </w:rPr>
        <w:t>分原则：查阅的文件类资料内容有缺项，扣该款该项目分值的25%，缺重要项目扣该款该项目分值的50%，缺项超过一半该款该项目不得分。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color w:val="000000"/>
          <w:sz w:val="32"/>
          <w:szCs w:val="32"/>
          <w:lang w:val="zh-TW" w:bidi="zh-TW"/>
        </w:rPr>
      </w:pPr>
      <w:r>
        <w:rPr>
          <w:rFonts w:hint="eastAsia" w:ascii="仿宋_GB2312" w:hAnsi="仿宋_GB2312" w:eastAsia="仿宋_GB2312" w:cs="仿宋_GB2312"/>
          <w:color w:val="000000"/>
          <w:sz w:val="32"/>
          <w:szCs w:val="32"/>
          <w:lang w:val="zh-TW" w:bidi="zh-TW"/>
        </w:rPr>
        <w:t>【记录查看】参看医院和科室的工作记录，不包括患者个人相关的资料，如会议记录、签到、培训记录</w:t>
      </w:r>
      <w:r>
        <w:rPr>
          <w:rFonts w:hint="eastAsia" w:ascii="仿宋_GB2312" w:hAnsi="仿宋_GB2312" w:eastAsia="仿宋_GB2312" w:cs="仿宋_GB2312"/>
          <w:color w:val="000000"/>
          <w:sz w:val="32"/>
          <w:szCs w:val="32"/>
          <w:lang w:val="zh-TW" w:eastAsia="zh-CN" w:bidi="zh-TW"/>
        </w:rPr>
        <w:t>、</w:t>
      </w:r>
      <w:r>
        <w:rPr>
          <w:rFonts w:hint="eastAsia" w:ascii="仿宋_GB2312" w:hAnsi="仿宋_GB2312" w:eastAsia="仿宋_GB2312" w:cs="仿宋_GB2312"/>
          <w:color w:val="000000"/>
          <w:sz w:val="32"/>
          <w:szCs w:val="32"/>
          <w:lang w:val="zh-TW" w:bidi="zh-TW"/>
        </w:rPr>
        <w:t>考试记录、各种讨论记录等资料。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color w:val="000000"/>
          <w:sz w:val="32"/>
          <w:szCs w:val="32"/>
          <w:lang w:val="zh-TW" w:bidi="zh-TW"/>
        </w:rPr>
      </w:pPr>
      <w:r>
        <w:rPr>
          <w:rFonts w:hint="eastAsia" w:ascii="仿宋_GB2312" w:hAnsi="仿宋_GB2312" w:eastAsia="仿宋_GB2312" w:cs="仿宋_GB2312"/>
          <w:color w:val="000000"/>
          <w:sz w:val="32"/>
          <w:szCs w:val="32"/>
          <w:lang w:val="en-US" w:eastAsia="zh-CN" w:bidi="zh-TW"/>
        </w:rPr>
        <w:t>评</w:t>
      </w:r>
      <w:r>
        <w:rPr>
          <w:rFonts w:hint="eastAsia" w:ascii="仿宋_GB2312" w:hAnsi="仿宋_GB2312" w:eastAsia="仿宋_GB2312" w:cs="仿宋_GB2312"/>
          <w:color w:val="000000"/>
          <w:sz w:val="32"/>
          <w:szCs w:val="32"/>
          <w:lang w:val="zh-TW" w:bidi="zh-TW"/>
        </w:rPr>
        <w:t>分原则：查看的记录内容有缺项，扣该款该项目分值的25%，缺重要项目扣该款该项目分值的50%，缺项超过一半或者与内容事实不符该款该项目不得分。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color w:val="000000"/>
          <w:sz w:val="32"/>
          <w:szCs w:val="32"/>
          <w:lang w:val="zh-TW" w:bidi="zh-TW"/>
        </w:rPr>
      </w:pPr>
      <w:r>
        <w:rPr>
          <w:rFonts w:hint="eastAsia" w:ascii="仿宋_GB2312" w:hAnsi="仿宋_GB2312" w:eastAsia="仿宋_GB2312" w:cs="仿宋_GB2312"/>
          <w:color w:val="000000"/>
          <w:sz w:val="32"/>
          <w:szCs w:val="32"/>
          <w:lang w:val="zh-TW" w:bidi="zh-TW"/>
        </w:rPr>
        <w:t>【员工访谈】指现场对员工进行访谈，提问和讨论，包括开会集体访谈等。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color w:val="000000"/>
          <w:sz w:val="32"/>
          <w:szCs w:val="32"/>
          <w:lang w:val="zh-TW" w:bidi="zh-TW"/>
        </w:rPr>
      </w:pPr>
      <w:r>
        <w:rPr>
          <w:rFonts w:hint="eastAsia" w:ascii="仿宋_GB2312" w:hAnsi="仿宋_GB2312" w:eastAsia="仿宋_GB2312" w:cs="仿宋_GB2312"/>
          <w:color w:val="000000"/>
          <w:sz w:val="32"/>
          <w:szCs w:val="32"/>
          <w:lang w:val="en-US" w:eastAsia="zh-CN" w:bidi="zh-TW"/>
        </w:rPr>
        <w:t>评</w:t>
      </w:r>
      <w:r>
        <w:rPr>
          <w:rFonts w:hint="eastAsia" w:ascii="仿宋_GB2312" w:hAnsi="仿宋_GB2312" w:eastAsia="仿宋_GB2312" w:cs="仿宋_GB2312"/>
          <w:color w:val="000000"/>
          <w:sz w:val="32"/>
          <w:szCs w:val="32"/>
          <w:lang w:val="zh-TW" w:bidi="zh-TW"/>
        </w:rPr>
        <w:t>分原则：原则上访谈</w:t>
      </w:r>
      <w:r>
        <w:rPr>
          <w:rFonts w:hint="eastAsia" w:ascii="仿宋_GB2312" w:hAnsi="仿宋_GB2312" w:eastAsia="仿宋_GB2312" w:cs="仿宋_GB2312"/>
          <w:color w:val="000000"/>
          <w:sz w:val="32"/>
          <w:szCs w:val="32"/>
          <w:lang w:val="en-US" w:eastAsia="zh-CN" w:bidi="zh-TW"/>
        </w:rPr>
        <w:t>3</w:t>
      </w:r>
      <w:r>
        <w:rPr>
          <w:rFonts w:hint="eastAsia" w:ascii="仿宋_GB2312" w:hAnsi="仿宋_GB2312" w:eastAsia="仿宋_GB2312" w:cs="仿宋_GB2312"/>
          <w:color w:val="000000"/>
          <w:sz w:val="32"/>
          <w:szCs w:val="32"/>
          <w:lang w:val="zh-TW" w:bidi="zh-TW"/>
        </w:rPr>
        <w:t>人</w:t>
      </w:r>
      <w:r>
        <w:rPr>
          <w:rFonts w:hint="eastAsia" w:ascii="仿宋_GB2312" w:hAnsi="仿宋_GB2312" w:eastAsia="仿宋_GB2312" w:cs="仿宋_GB2312"/>
          <w:color w:val="000000"/>
          <w:sz w:val="32"/>
          <w:szCs w:val="32"/>
          <w:lang w:bidi="zh-TW"/>
        </w:rPr>
        <w:t>次，</w:t>
      </w:r>
      <w:r>
        <w:rPr>
          <w:rFonts w:hint="eastAsia" w:ascii="仿宋_GB2312" w:hAnsi="仿宋_GB2312" w:eastAsia="仿宋_GB2312" w:cs="仿宋_GB2312"/>
          <w:color w:val="000000"/>
          <w:sz w:val="32"/>
          <w:szCs w:val="32"/>
          <w:lang w:val="zh-TW" w:bidi="zh-TW"/>
        </w:rPr>
        <w:t>每一人完全或大部分不知晓扣该款该项目分值的10%，扣完为止；访谈不足</w:t>
      </w:r>
      <w:r>
        <w:rPr>
          <w:rFonts w:hint="eastAsia" w:ascii="仿宋_GB2312" w:hAnsi="仿宋_GB2312" w:eastAsia="仿宋_GB2312" w:cs="仿宋_GB2312"/>
          <w:color w:val="000000"/>
          <w:sz w:val="32"/>
          <w:szCs w:val="32"/>
          <w:lang w:val="en-US" w:eastAsia="zh-CN" w:bidi="zh-TW"/>
        </w:rPr>
        <w:t>3</w:t>
      </w:r>
      <w:r>
        <w:rPr>
          <w:rFonts w:hint="eastAsia" w:ascii="仿宋_GB2312" w:hAnsi="仿宋_GB2312" w:eastAsia="仿宋_GB2312" w:cs="仿宋_GB2312"/>
          <w:color w:val="000000"/>
          <w:sz w:val="32"/>
          <w:szCs w:val="32"/>
          <w:lang w:val="zh-TW" w:bidi="zh-TW"/>
        </w:rPr>
        <w:t>人</w:t>
      </w:r>
      <w:r>
        <w:rPr>
          <w:rFonts w:hint="eastAsia" w:ascii="仿宋_GB2312" w:hAnsi="仿宋_GB2312" w:eastAsia="仿宋_GB2312" w:cs="仿宋_GB2312"/>
          <w:color w:val="000000"/>
          <w:sz w:val="32"/>
          <w:szCs w:val="32"/>
          <w:lang w:bidi="zh-TW"/>
        </w:rPr>
        <w:t>次</w:t>
      </w:r>
      <w:r>
        <w:rPr>
          <w:rFonts w:hint="eastAsia" w:ascii="仿宋_GB2312" w:hAnsi="仿宋_GB2312" w:eastAsia="仿宋_GB2312" w:cs="仿宋_GB2312"/>
          <w:color w:val="000000"/>
          <w:sz w:val="32"/>
          <w:szCs w:val="32"/>
          <w:lang w:val="zh-TW" w:bidi="zh-TW"/>
        </w:rPr>
        <w:t>，按照实际访谈人数调整扣分比例。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color w:val="000000"/>
          <w:sz w:val="32"/>
          <w:szCs w:val="32"/>
          <w:lang w:val="zh-TW" w:bidi="zh-TW"/>
        </w:rPr>
      </w:pPr>
      <w:r>
        <w:rPr>
          <w:rFonts w:hint="eastAsia" w:ascii="仿宋_GB2312" w:hAnsi="仿宋_GB2312" w:eastAsia="仿宋_GB2312" w:cs="仿宋_GB2312"/>
          <w:color w:val="000000"/>
          <w:sz w:val="32"/>
          <w:szCs w:val="32"/>
          <w:lang w:val="zh-TW" w:bidi="zh-TW"/>
        </w:rPr>
        <w:t>【现场检查】评审现场通过目视检查医院和科室的设备设施、环境、标识标牌，员工行为和合作，对照评审标准和医院要求评判符合程度。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color w:val="000000"/>
          <w:sz w:val="32"/>
          <w:szCs w:val="32"/>
          <w:lang w:val="zh-TW" w:bidi="zh-TW"/>
        </w:rPr>
      </w:pPr>
      <w:r>
        <w:rPr>
          <w:rFonts w:hint="eastAsia" w:ascii="仿宋_GB2312" w:hAnsi="仿宋_GB2312" w:eastAsia="仿宋_GB2312" w:cs="仿宋_GB2312"/>
          <w:color w:val="000000"/>
          <w:sz w:val="32"/>
          <w:szCs w:val="32"/>
          <w:lang w:val="en-US" w:eastAsia="zh-CN" w:bidi="zh-TW"/>
        </w:rPr>
        <w:t>评</w:t>
      </w:r>
      <w:r>
        <w:rPr>
          <w:rFonts w:hint="eastAsia" w:ascii="仿宋_GB2312" w:hAnsi="仿宋_GB2312" w:eastAsia="仿宋_GB2312" w:cs="仿宋_GB2312"/>
          <w:color w:val="000000"/>
          <w:sz w:val="32"/>
          <w:szCs w:val="32"/>
          <w:lang w:val="zh-TW" w:bidi="zh-TW"/>
        </w:rPr>
        <w:t>分原则：有缺项的扣该款该项目分值的25%，缺重要项目的扣该款该项目分值的50%，严重不符合的该款该项目不得分。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color w:val="000000"/>
          <w:sz w:val="32"/>
          <w:szCs w:val="32"/>
          <w:lang w:val="zh-TW" w:bidi="zh-TW"/>
        </w:rPr>
      </w:pPr>
      <w:r>
        <w:rPr>
          <w:rFonts w:hint="eastAsia" w:ascii="仿宋_GB2312" w:hAnsi="仿宋_GB2312" w:eastAsia="仿宋_GB2312" w:cs="仿宋_GB2312"/>
          <w:color w:val="000000"/>
          <w:sz w:val="32"/>
          <w:szCs w:val="32"/>
          <w:lang w:val="zh-TW" w:bidi="zh-TW"/>
        </w:rPr>
        <w:t>【员工操作】评审现场要求员工完成特定操作的内容。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color w:val="000000"/>
          <w:sz w:val="32"/>
          <w:szCs w:val="32"/>
          <w:lang w:val="zh-TW" w:bidi="zh-TW"/>
        </w:rPr>
      </w:pPr>
      <w:r>
        <w:rPr>
          <w:rFonts w:hint="eastAsia" w:ascii="仿宋_GB2312" w:hAnsi="仿宋_GB2312" w:eastAsia="仿宋_GB2312" w:cs="仿宋_GB2312"/>
          <w:color w:val="000000"/>
          <w:sz w:val="32"/>
          <w:szCs w:val="32"/>
          <w:lang w:val="en-US" w:eastAsia="zh-CN" w:bidi="zh-TW"/>
        </w:rPr>
        <w:t>评</w:t>
      </w:r>
      <w:r>
        <w:rPr>
          <w:rFonts w:hint="eastAsia" w:ascii="仿宋_GB2312" w:hAnsi="仿宋_GB2312" w:eastAsia="仿宋_GB2312" w:cs="仿宋_GB2312"/>
          <w:color w:val="000000"/>
          <w:sz w:val="32"/>
          <w:szCs w:val="32"/>
          <w:lang w:val="zh-TW" w:bidi="zh-TW"/>
        </w:rPr>
        <w:t>分原则：原则上抽考</w:t>
      </w:r>
      <w:r>
        <w:rPr>
          <w:rFonts w:hint="eastAsia" w:ascii="仿宋_GB2312" w:hAnsi="仿宋_GB2312" w:eastAsia="仿宋_GB2312" w:cs="仿宋_GB2312"/>
          <w:color w:val="000000"/>
          <w:sz w:val="32"/>
          <w:szCs w:val="32"/>
          <w:lang w:val="en-US" w:eastAsia="zh-CN" w:bidi="zh-TW"/>
        </w:rPr>
        <w:t>3</w:t>
      </w:r>
      <w:r>
        <w:rPr>
          <w:rFonts w:hint="eastAsia" w:ascii="仿宋_GB2312" w:hAnsi="仿宋_GB2312" w:eastAsia="仿宋_GB2312" w:cs="仿宋_GB2312"/>
          <w:color w:val="000000"/>
          <w:sz w:val="32"/>
          <w:szCs w:val="32"/>
          <w:lang w:val="zh-TW" w:bidi="zh-TW"/>
        </w:rPr>
        <w:t>人</w:t>
      </w:r>
      <w:r>
        <w:rPr>
          <w:rFonts w:hint="eastAsia" w:ascii="仿宋_GB2312" w:hAnsi="仿宋_GB2312" w:eastAsia="仿宋_GB2312" w:cs="仿宋_GB2312"/>
          <w:color w:val="000000"/>
          <w:sz w:val="32"/>
          <w:szCs w:val="32"/>
          <w:lang w:bidi="zh-TW"/>
        </w:rPr>
        <w:t>次，</w:t>
      </w:r>
      <w:r>
        <w:rPr>
          <w:rFonts w:hint="eastAsia" w:ascii="仿宋_GB2312" w:hAnsi="仿宋_GB2312" w:eastAsia="仿宋_GB2312" w:cs="仿宋_GB2312"/>
          <w:color w:val="000000"/>
          <w:sz w:val="32"/>
          <w:szCs w:val="32"/>
          <w:lang w:val="zh-TW" w:bidi="zh-TW"/>
        </w:rPr>
        <w:t>每一个员工操作不合格扣该款该项目分值10%，扣完为止；抽考不足</w:t>
      </w:r>
      <w:r>
        <w:rPr>
          <w:rFonts w:hint="eastAsia" w:ascii="仿宋_GB2312" w:hAnsi="仿宋_GB2312" w:eastAsia="仿宋_GB2312" w:cs="仿宋_GB2312"/>
          <w:color w:val="000000"/>
          <w:sz w:val="32"/>
          <w:szCs w:val="32"/>
          <w:lang w:val="en-US" w:eastAsia="zh-CN" w:bidi="zh-TW"/>
        </w:rPr>
        <w:t>3</w:t>
      </w:r>
      <w:r>
        <w:rPr>
          <w:rFonts w:hint="eastAsia" w:ascii="仿宋_GB2312" w:hAnsi="仿宋_GB2312" w:eastAsia="仿宋_GB2312" w:cs="仿宋_GB2312"/>
          <w:color w:val="000000"/>
          <w:sz w:val="32"/>
          <w:szCs w:val="32"/>
          <w:lang w:val="zh-TW" w:bidi="zh-TW"/>
        </w:rPr>
        <w:t>人</w:t>
      </w:r>
      <w:r>
        <w:rPr>
          <w:rFonts w:hint="eastAsia" w:ascii="仿宋_GB2312" w:hAnsi="仿宋_GB2312" w:eastAsia="仿宋_GB2312" w:cs="仿宋_GB2312"/>
          <w:color w:val="000000"/>
          <w:sz w:val="32"/>
          <w:szCs w:val="32"/>
          <w:lang w:bidi="zh-TW"/>
        </w:rPr>
        <w:t>次</w:t>
      </w:r>
      <w:r>
        <w:rPr>
          <w:rFonts w:hint="eastAsia" w:ascii="仿宋_GB2312" w:hAnsi="仿宋_GB2312" w:eastAsia="仿宋_GB2312" w:cs="仿宋_GB2312"/>
          <w:color w:val="000000"/>
          <w:sz w:val="32"/>
          <w:szCs w:val="32"/>
          <w:lang w:val="zh-TW" w:bidi="zh-TW"/>
        </w:rPr>
        <w:t>，按照实际抽考人数调整扣分比例。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color w:val="000000"/>
          <w:sz w:val="32"/>
          <w:szCs w:val="32"/>
          <w:lang w:val="zh-TW" w:bidi="zh-TW"/>
        </w:rPr>
      </w:pPr>
      <w:r>
        <w:rPr>
          <w:rFonts w:hint="eastAsia" w:ascii="仿宋_GB2312" w:hAnsi="仿宋_GB2312" w:eastAsia="仿宋_GB2312" w:cs="仿宋_GB2312"/>
          <w:color w:val="000000"/>
          <w:sz w:val="32"/>
          <w:szCs w:val="32"/>
          <w:lang w:val="zh-TW" w:bidi="zh-TW"/>
        </w:rPr>
        <w:t>【患者访谈】评审员对患者或家属开展访谈。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color w:val="000000"/>
          <w:sz w:val="32"/>
          <w:szCs w:val="32"/>
          <w:lang w:val="zh-TW" w:bidi="zh-TW"/>
        </w:rPr>
      </w:pPr>
      <w:r>
        <w:rPr>
          <w:rFonts w:hint="eastAsia" w:ascii="仿宋_GB2312" w:hAnsi="仿宋_GB2312" w:eastAsia="仿宋_GB2312" w:cs="仿宋_GB2312"/>
          <w:color w:val="000000"/>
          <w:sz w:val="32"/>
          <w:szCs w:val="32"/>
          <w:lang w:val="en-US" w:eastAsia="zh-CN" w:bidi="zh-TW"/>
        </w:rPr>
        <w:t>评</w:t>
      </w:r>
      <w:r>
        <w:rPr>
          <w:rFonts w:hint="eastAsia" w:ascii="仿宋_GB2312" w:hAnsi="仿宋_GB2312" w:eastAsia="仿宋_GB2312" w:cs="仿宋_GB2312"/>
          <w:color w:val="000000"/>
          <w:sz w:val="32"/>
          <w:szCs w:val="32"/>
          <w:lang w:val="zh-TW" w:bidi="zh-TW"/>
        </w:rPr>
        <w:t>分原则：原则上抽选</w:t>
      </w:r>
      <w:r>
        <w:rPr>
          <w:rFonts w:hint="eastAsia" w:ascii="仿宋_GB2312" w:hAnsi="仿宋_GB2312" w:eastAsia="仿宋_GB2312" w:cs="仿宋_GB2312"/>
          <w:color w:val="000000"/>
          <w:sz w:val="32"/>
          <w:szCs w:val="32"/>
          <w:lang w:val="en-US" w:eastAsia="zh-CN" w:bidi="zh-TW"/>
        </w:rPr>
        <w:t>3</w:t>
      </w:r>
      <w:r>
        <w:rPr>
          <w:rFonts w:hint="eastAsia" w:ascii="仿宋_GB2312" w:hAnsi="仿宋_GB2312" w:eastAsia="仿宋_GB2312" w:cs="仿宋_GB2312"/>
          <w:color w:val="000000"/>
          <w:sz w:val="32"/>
          <w:szCs w:val="32"/>
          <w:lang w:val="zh-TW" w:bidi="zh-TW"/>
        </w:rPr>
        <w:t>人次，超过1/3的患者或者家属不满意扣该款该项目分值30%，超过2/3的患者或者家属不满意该款该项目不得分。访谈不足</w:t>
      </w:r>
      <w:r>
        <w:rPr>
          <w:rFonts w:hint="eastAsia" w:ascii="仿宋_GB2312" w:hAnsi="仿宋_GB2312" w:eastAsia="仿宋_GB2312" w:cs="仿宋_GB2312"/>
          <w:color w:val="000000"/>
          <w:sz w:val="32"/>
          <w:szCs w:val="32"/>
          <w:lang w:val="en-US" w:eastAsia="zh-CN" w:bidi="zh-TW"/>
        </w:rPr>
        <w:t>3</w:t>
      </w:r>
      <w:r>
        <w:rPr>
          <w:rFonts w:hint="eastAsia" w:ascii="仿宋_GB2312" w:hAnsi="仿宋_GB2312" w:eastAsia="仿宋_GB2312" w:cs="仿宋_GB2312"/>
          <w:color w:val="000000"/>
          <w:sz w:val="32"/>
          <w:szCs w:val="32"/>
          <w:lang w:bidi="zh-TW"/>
        </w:rPr>
        <w:t>人次，根据实际访谈人次调整扣分比例。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color w:val="000000"/>
          <w:sz w:val="32"/>
          <w:szCs w:val="32"/>
          <w:lang w:val="zh-TW" w:bidi="zh-TW"/>
        </w:rPr>
      </w:pPr>
      <w:r>
        <w:rPr>
          <w:rFonts w:hint="eastAsia" w:ascii="仿宋_GB2312" w:hAnsi="仿宋_GB2312" w:eastAsia="仿宋_GB2312" w:cs="仿宋_GB2312"/>
          <w:color w:val="000000"/>
          <w:sz w:val="32"/>
          <w:szCs w:val="32"/>
          <w:lang w:val="zh-TW" w:bidi="zh-TW"/>
        </w:rPr>
        <w:t>【病历检查】评审现场对运行病历进行检查。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color w:val="000000"/>
          <w:sz w:val="32"/>
          <w:szCs w:val="32"/>
          <w:lang w:bidi="zh-TW"/>
        </w:rPr>
      </w:pPr>
      <w:r>
        <w:rPr>
          <w:rFonts w:hint="eastAsia" w:ascii="仿宋_GB2312" w:hAnsi="仿宋_GB2312" w:eastAsia="仿宋_GB2312" w:cs="仿宋_GB2312"/>
          <w:color w:val="000000"/>
          <w:sz w:val="32"/>
          <w:szCs w:val="32"/>
          <w:lang w:val="en-US" w:eastAsia="zh-CN" w:bidi="zh-TW"/>
        </w:rPr>
        <w:t>评</w:t>
      </w:r>
      <w:r>
        <w:rPr>
          <w:rFonts w:hint="eastAsia" w:ascii="仿宋_GB2312" w:hAnsi="仿宋_GB2312" w:eastAsia="仿宋_GB2312" w:cs="仿宋_GB2312"/>
          <w:color w:val="000000"/>
          <w:sz w:val="32"/>
          <w:szCs w:val="32"/>
          <w:lang w:val="zh-TW" w:bidi="zh-TW"/>
        </w:rPr>
        <w:t>分原则：原则上按</w:t>
      </w:r>
      <w:r>
        <w:rPr>
          <w:rFonts w:hint="eastAsia" w:ascii="仿宋_GB2312" w:hAnsi="仿宋_GB2312" w:eastAsia="仿宋_GB2312" w:cs="仿宋_GB2312"/>
          <w:bCs/>
          <w:color w:val="000000"/>
          <w:sz w:val="32"/>
          <w:szCs w:val="32"/>
          <w:lang w:bidi="zh-TW"/>
        </w:rPr>
        <w:t>编制床位数的2%</w:t>
      </w:r>
      <w:r>
        <w:rPr>
          <w:rFonts w:hint="eastAsia" w:ascii="仿宋_GB2312" w:hAnsi="仿宋_GB2312" w:eastAsia="仿宋_GB2312" w:cs="仿宋_GB2312"/>
          <w:bCs/>
          <w:color w:val="000000"/>
          <w:sz w:val="32"/>
          <w:szCs w:val="32"/>
          <w:lang w:eastAsia="zh-CN" w:bidi="zh-TW"/>
        </w:rPr>
        <w:t>—</w:t>
      </w:r>
      <w:r>
        <w:rPr>
          <w:rFonts w:hint="eastAsia" w:ascii="仿宋_GB2312" w:hAnsi="仿宋_GB2312" w:eastAsia="仿宋_GB2312" w:cs="仿宋_GB2312"/>
          <w:bCs/>
          <w:color w:val="000000"/>
          <w:sz w:val="32"/>
          <w:szCs w:val="32"/>
          <w:lang w:bidi="zh-TW"/>
        </w:rPr>
        <w:t>5%抽查病历，不少于</w:t>
      </w:r>
      <w:r>
        <w:rPr>
          <w:rFonts w:hint="eastAsia" w:ascii="仿宋_GB2312" w:hAnsi="仿宋_GB2312" w:eastAsia="仿宋_GB2312" w:cs="仿宋_GB2312"/>
          <w:bCs/>
          <w:color w:val="000000"/>
          <w:sz w:val="32"/>
          <w:szCs w:val="32"/>
          <w:lang w:val="en-US" w:eastAsia="zh-CN" w:bidi="zh-TW"/>
        </w:rPr>
        <w:t>5</w:t>
      </w:r>
      <w:r>
        <w:rPr>
          <w:rFonts w:hint="eastAsia" w:ascii="仿宋_GB2312" w:hAnsi="仿宋_GB2312" w:eastAsia="仿宋_GB2312" w:cs="仿宋_GB2312"/>
          <w:bCs/>
          <w:color w:val="000000"/>
          <w:sz w:val="32"/>
          <w:szCs w:val="32"/>
          <w:lang w:bidi="zh-TW"/>
        </w:rPr>
        <w:t>份。</w:t>
      </w:r>
      <w:r>
        <w:rPr>
          <w:rFonts w:hint="eastAsia" w:ascii="仿宋_GB2312" w:hAnsi="仿宋_GB2312" w:eastAsia="仿宋_GB2312" w:cs="仿宋_GB2312"/>
          <w:color w:val="000000"/>
          <w:sz w:val="32"/>
          <w:szCs w:val="32"/>
          <w:lang w:val="zh-TW" w:bidi="zh-TW"/>
        </w:rPr>
        <w:t>每一份病历不合格扣该款该项目分值的10%，扣完为止。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color w:val="000000"/>
          <w:sz w:val="32"/>
          <w:szCs w:val="32"/>
          <w:lang w:val="zh-TW" w:bidi="zh-TW"/>
        </w:rPr>
      </w:pPr>
      <w:r>
        <w:rPr>
          <w:rFonts w:hint="eastAsia" w:ascii="仿宋_GB2312" w:hAnsi="仿宋_GB2312" w:eastAsia="仿宋_GB2312" w:cs="仿宋_GB2312"/>
          <w:color w:val="000000"/>
          <w:sz w:val="32"/>
          <w:szCs w:val="32"/>
          <w:lang w:val="zh-TW" w:bidi="zh-TW"/>
        </w:rPr>
        <w:t>【病案检查】评审员提前或现场对特定归档病案进行检查。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color w:val="000000"/>
          <w:sz w:val="32"/>
          <w:szCs w:val="32"/>
          <w:lang w:val="zh-TW" w:bidi="zh-TW"/>
        </w:rPr>
      </w:pPr>
      <w:r>
        <w:rPr>
          <w:rFonts w:hint="eastAsia" w:ascii="仿宋_GB2312" w:hAnsi="仿宋_GB2312" w:eastAsia="仿宋_GB2312" w:cs="仿宋_GB2312"/>
          <w:color w:val="000000"/>
          <w:sz w:val="32"/>
          <w:szCs w:val="32"/>
          <w:lang w:val="en-US" w:eastAsia="zh-CN" w:bidi="zh-TW"/>
        </w:rPr>
        <w:t>评</w:t>
      </w:r>
      <w:r>
        <w:rPr>
          <w:rFonts w:hint="eastAsia" w:ascii="仿宋_GB2312" w:hAnsi="仿宋_GB2312" w:eastAsia="仿宋_GB2312" w:cs="仿宋_GB2312"/>
          <w:color w:val="000000"/>
          <w:sz w:val="32"/>
          <w:szCs w:val="32"/>
          <w:lang w:val="zh-TW" w:bidi="zh-TW"/>
        </w:rPr>
        <w:t>分原则：只能提供部分特定归档病案的扣该分值50%，完全不能提供特定病案的该款该项目分值不得分。</w:t>
      </w:r>
    </w:p>
    <w:p>
      <w:pPr>
        <w:keepNext w:val="0"/>
        <w:keepLines w:val="0"/>
        <w:pageBreakBefore w:val="0"/>
        <w:widowControl w:val="0"/>
        <w:tabs>
          <w:tab w:val="left" w:pos="2160"/>
        </w:tabs>
        <w:kinsoku/>
        <w:wordWrap/>
        <w:overflowPunct/>
        <w:topLinePunct w:val="0"/>
        <w:autoSpaceDE/>
        <w:autoSpaceDN/>
        <w:bidi w:val="0"/>
        <w:adjustRightInd/>
        <w:snapToGrid/>
        <w:spacing w:line="560" w:lineRule="exact"/>
        <w:ind w:right="-86" w:rightChars="-41" w:firstLine="640" w:firstLineChars="200"/>
        <w:jc w:val="both"/>
        <w:textAlignment w:val="auto"/>
        <w:rPr>
          <w:rFonts w:hint="eastAsia" w:ascii="黑体" w:hAnsi="黑体" w:eastAsia="黑体" w:cs="黑体"/>
          <w:color w:val="000000"/>
          <w:sz w:val="32"/>
          <w:szCs w:val="32"/>
          <w:lang w:val="zh-TW" w:eastAsia="zh-TW"/>
        </w:rPr>
      </w:pPr>
      <w:bookmarkStart w:id="32" w:name="_Toc10056"/>
      <w:bookmarkStart w:id="33" w:name="_Toc29861"/>
      <w:bookmarkStart w:id="34" w:name="_Toc30872"/>
      <w:bookmarkStart w:id="35" w:name="_Toc21808"/>
      <w:bookmarkStart w:id="36" w:name="_Toc982"/>
      <w:r>
        <w:rPr>
          <w:rFonts w:hint="eastAsia" w:ascii="黑体" w:hAnsi="黑体" w:eastAsia="黑体" w:cs="黑体"/>
          <w:color w:val="000000"/>
          <w:sz w:val="32"/>
          <w:szCs w:val="32"/>
          <w:lang w:val="zh-TW" w:eastAsia="zh-TW"/>
        </w:rPr>
        <w:t>五、数据采集</w:t>
      </w:r>
      <w:bookmarkEnd w:id="32"/>
      <w:bookmarkEnd w:id="33"/>
      <w:bookmarkEnd w:id="34"/>
      <w:bookmarkEnd w:id="35"/>
      <w:bookmarkEnd w:id="3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000000"/>
          <w:sz w:val="32"/>
          <w:szCs w:val="32"/>
          <w:lang w:val="zh-TW" w:eastAsia="zh-CN" w:bidi="zh-TW"/>
        </w:rPr>
      </w:pPr>
      <w:r>
        <w:rPr>
          <w:rFonts w:hint="eastAsia" w:ascii="楷体_GB2312" w:hAnsi="楷体_GB2312" w:eastAsia="楷体_GB2312" w:cs="楷体_GB2312"/>
          <w:color w:val="000000"/>
          <w:sz w:val="32"/>
          <w:szCs w:val="32"/>
          <w:lang w:val="zh-TW" w:bidi="zh-TW"/>
        </w:rPr>
        <w:t>（一）采集</w:t>
      </w:r>
      <w:r>
        <w:rPr>
          <w:rFonts w:hint="eastAsia" w:ascii="楷体_GB2312" w:hAnsi="楷体_GB2312" w:eastAsia="楷体_GB2312" w:cs="楷体_GB2312"/>
          <w:color w:val="000000"/>
          <w:sz w:val="32"/>
          <w:szCs w:val="32"/>
          <w:lang w:val="zh-TW" w:eastAsia="zh-TW" w:bidi="zh-TW"/>
        </w:rPr>
        <w:t>方式</w:t>
      </w:r>
      <w:r>
        <w:rPr>
          <w:rFonts w:hint="eastAsia" w:ascii="楷体_GB2312" w:hAnsi="楷体_GB2312" w:eastAsia="楷体_GB2312" w:cs="楷体_GB2312"/>
          <w:color w:val="000000"/>
          <w:sz w:val="32"/>
          <w:szCs w:val="32"/>
          <w:lang w:val="zh-TW" w:eastAsia="zh-CN" w:bidi="zh-TW"/>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color w:val="000000"/>
          <w:sz w:val="32"/>
          <w:szCs w:val="32"/>
          <w:lang w:val="zh-TW" w:eastAsia="zh-TW" w:bidi="zh-TW"/>
        </w:rPr>
      </w:pPr>
      <w:r>
        <w:rPr>
          <w:rFonts w:hint="eastAsia" w:ascii="仿宋_GB2312" w:hAnsi="仿宋_GB2312" w:eastAsia="仿宋_GB2312" w:cs="仿宋_GB2312"/>
          <w:color w:val="000000"/>
          <w:sz w:val="32"/>
          <w:szCs w:val="32"/>
          <w:lang w:val="zh-TW" w:eastAsia="zh-TW" w:bidi="zh-TW"/>
        </w:rPr>
        <w:t>直接采集来源包括国家医疗质量管理与控制信息网（NCIS），国家单病种质量管理与控制平台，医院质量监测系统（HQMS），国家公立医院绩效考核管理平台，医疗技术临床应用管理信息系统，国家医疗机构、医师、护士电子化注册信息系统，广西卫生统计信息网络直报系统等数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楷体_GB2312" w:hAnsi="楷体_GB2312" w:eastAsia="楷体_GB2312" w:cs="楷体_GB2312"/>
          <w:color w:val="000000"/>
          <w:sz w:val="32"/>
          <w:szCs w:val="32"/>
          <w:lang w:val="zh-TW" w:bidi="zh-TW"/>
        </w:rPr>
      </w:pPr>
      <w:r>
        <w:rPr>
          <w:rFonts w:hint="eastAsia" w:ascii="楷体_GB2312" w:hAnsi="楷体_GB2312" w:eastAsia="楷体_GB2312" w:cs="楷体_GB2312"/>
          <w:color w:val="000000"/>
          <w:sz w:val="32"/>
          <w:szCs w:val="32"/>
          <w:lang w:val="zh-TW" w:bidi="zh-TW"/>
        </w:rPr>
        <w:t>（二）采集原则</w:t>
      </w:r>
      <w:r>
        <w:rPr>
          <w:rFonts w:hint="eastAsia" w:ascii="楷体_GB2312" w:hAnsi="楷体_GB2312" w:eastAsia="楷体_GB2312" w:cs="楷体_GB2312"/>
          <w:color w:val="000000"/>
          <w:sz w:val="32"/>
          <w:szCs w:val="32"/>
          <w:lang w:val="zh-TW" w:eastAsia="zh-CN" w:bidi="zh-TW"/>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lang w:val="zh-TW" w:bidi="zh-TW"/>
        </w:rPr>
      </w:pPr>
      <w:bookmarkStart w:id="37" w:name="_Toc14106"/>
      <w:bookmarkStart w:id="38" w:name="_Toc27000"/>
      <w:bookmarkStart w:id="39" w:name="_Toc27072"/>
      <w:bookmarkStart w:id="40" w:name="_Toc13613"/>
      <w:bookmarkStart w:id="41" w:name="_Toc1357"/>
      <w:r>
        <w:rPr>
          <w:rFonts w:hint="eastAsia" w:ascii="仿宋_GB2312" w:hAnsi="仿宋_GB2312" w:eastAsia="仿宋_GB2312" w:cs="仿宋_GB2312"/>
          <w:color w:val="000000"/>
          <w:sz w:val="32"/>
          <w:szCs w:val="32"/>
          <w:lang w:val="zh-TW" w:bidi="zh-TW"/>
        </w:rPr>
        <w:t>1.指标数据采集为全评审周期。</w:t>
      </w:r>
      <w:bookmarkEnd w:id="37"/>
      <w:bookmarkEnd w:id="38"/>
      <w:bookmarkEnd w:id="39"/>
      <w:bookmarkEnd w:id="40"/>
      <w:bookmarkEnd w:id="41"/>
      <w:r>
        <w:rPr>
          <w:rFonts w:hint="eastAsia" w:ascii="仿宋_GB2312" w:hAnsi="仿宋_GB2312" w:eastAsia="仿宋_GB2312" w:cs="仿宋_GB2312"/>
          <w:color w:val="000000"/>
          <w:sz w:val="32"/>
          <w:szCs w:val="32"/>
          <w:lang w:val="zh-TW" w:bidi="zh-TW"/>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000000"/>
          <w:sz w:val="32"/>
          <w:szCs w:val="32"/>
          <w:lang w:val="en-US" w:eastAsia="zh-CN" w:bidi="zh-TW"/>
        </w:rPr>
      </w:pPr>
      <w:r>
        <w:rPr>
          <w:rFonts w:hint="eastAsia" w:ascii="仿宋_GB2312" w:hAnsi="仿宋_GB2312" w:eastAsia="仿宋_GB2312" w:cs="仿宋_GB2312"/>
          <w:color w:val="000000"/>
          <w:sz w:val="32"/>
          <w:szCs w:val="32"/>
          <w:lang w:val="zh-TW" w:bidi="zh-TW"/>
        </w:rPr>
        <w:t>2.行业政策在评审周期内发布的，数据从政策发布的第二年完整取值，当年不计入统计。</w:t>
      </w:r>
      <w:r>
        <w:rPr>
          <w:rFonts w:hint="eastAsia" w:ascii="仿宋_GB2312" w:hAnsi="仿宋_GB2312" w:eastAsia="仿宋_GB2312" w:cs="仿宋_GB2312"/>
          <w:color w:val="000000"/>
          <w:sz w:val="32"/>
          <w:szCs w:val="32"/>
          <w:lang w:val="en-US" w:eastAsia="zh-CN" w:bidi="zh-TW"/>
        </w:rPr>
        <w:t>国家发布的年度国家医疗质量安全目标（约每年10个），自发布之日起，半年后开始完整取值，评审周期内需每年提供数据。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lang w:val="zh-TW" w:bidi="zh-TW"/>
        </w:rPr>
      </w:pPr>
      <w:r>
        <w:rPr>
          <w:rFonts w:hint="eastAsia" w:ascii="仿宋_GB2312" w:hAnsi="仿宋_GB2312" w:eastAsia="仿宋_GB2312" w:cs="仿宋_GB2312"/>
          <w:color w:val="000000"/>
          <w:sz w:val="32"/>
          <w:szCs w:val="32"/>
          <w:lang w:val="zh-TW" w:bidi="zh-TW"/>
        </w:rPr>
        <w:t xml:space="preserve">3.按日、月、季获取的数据，采用均值计算当年的年度数据。按年度获取的数据，直接采用。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zh-TW" w:bidi="zh-TW"/>
        </w:rPr>
        <w:t>4.需要将同一指标不同年份的多个数据合并作为评审采</w:t>
      </w:r>
      <w:r>
        <w:rPr>
          <w:rFonts w:hint="eastAsia" w:ascii="仿宋_GB2312" w:hAnsi="仿宋_GB2312" w:eastAsia="仿宋_GB2312" w:cs="仿宋_GB2312"/>
          <w:color w:val="000000"/>
          <w:sz w:val="32"/>
          <w:szCs w:val="32"/>
          <w:lang w:val="en-US" w:eastAsia="zh-CN" w:bidi="zh-TW"/>
        </w:rPr>
        <w:t>集</w:t>
      </w:r>
      <w:r>
        <w:rPr>
          <w:rFonts w:hint="eastAsia" w:ascii="仿宋_GB2312" w:hAnsi="仿宋_GB2312" w:eastAsia="仿宋_GB2312" w:cs="仿宋_GB2312"/>
          <w:color w:val="000000"/>
          <w:sz w:val="32"/>
          <w:szCs w:val="32"/>
          <w:lang w:val="zh-TW" w:bidi="zh-TW"/>
        </w:rPr>
        <w:t xml:space="preserve">数据时，按照以下规则：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（1）规模类和配比类，中位数和最后一年的数据必须达标。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（2）连续监测指标，数据趋势呈与管理目标方向一致的或呈波动型的，采用中位数；数据趋势呈与管理目标方向相反的，采用最差的数据。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楷体_GB2312" w:hAnsi="楷体_GB2312" w:eastAsia="楷体_GB2312" w:cs="楷体_GB2312"/>
          <w:color w:val="000000"/>
          <w:sz w:val="32"/>
          <w:szCs w:val="32"/>
          <w:lang w:val="zh-TW" w:bidi="zh-TW"/>
        </w:rPr>
      </w:pPr>
      <w:r>
        <w:rPr>
          <w:rFonts w:hint="eastAsia" w:ascii="楷体_GB2312" w:hAnsi="楷体_GB2312" w:eastAsia="楷体_GB2312" w:cs="楷体_GB2312"/>
          <w:color w:val="000000"/>
          <w:sz w:val="32"/>
          <w:szCs w:val="32"/>
          <w:lang w:val="zh-TW" w:bidi="zh-TW"/>
        </w:rPr>
        <w:t>（三）数据核查原则</w:t>
      </w:r>
      <w:r>
        <w:rPr>
          <w:rFonts w:hint="eastAsia" w:ascii="楷体_GB2312" w:hAnsi="楷体_GB2312" w:eastAsia="楷体_GB2312" w:cs="楷体_GB2312"/>
          <w:color w:val="000000"/>
          <w:sz w:val="32"/>
          <w:szCs w:val="32"/>
          <w:lang w:val="zh-TW" w:eastAsia="zh-CN" w:bidi="zh-TW"/>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1.现场检查时，应当对本部分数据进行复核，复核数据比例不少于医疗机构上报数据的20%。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2.医疗机构应当根据现场评审专家组的要求，按照数据核查准备指引提供相关资料备查。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3.医院提供值与核查真实值差距在10%以上（含正负）、无法提供原始数据或被评审专家组认定为虚假数据的均视为错误数据。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4.所有错误数据，应按核查后的数据结果再次计算。并根据错误数据占现场核查数据总数百分比，按下表进行惩罚性扣分（扣除第二部分最后评审分数的一定比例）。 </w:t>
      </w:r>
    </w:p>
    <w:tbl>
      <w:tblPr>
        <w:tblStyle w:val="52"/>
        <w:tblW w:w="8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2"/>
        <w:gridCol w:w="3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52" w:type="dxa"/>
            <w:noWrap w:val="0"/>
            <w:vAlign w:val="top"/>
          </w:tcPr>
          <w:p>
            <w:pPr>
              <w:widowControl w:val="0"/>
              <w:jc w:val="center"/>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错误数据比例</w:t>
            </w:r>
            <w:r>
              <w:rPr>
                <w:rFonts w:hint="eastAsia" w:ascii="仿宋_GB2312" w:hAnsi="仿宋_GB2312" w:eastAsia="仿宋_GB2312" w:cs="仿宋_GB2312"/>
                <w:b/>
                <w:bCs/>
                <w:color w:val="000000"/>
                <w:sz w:val="32"/>
                <w:szCs w:val="32"/>
                <w:lang w:eastAsia="zh-CN"/>
              </w:rPr>
              <w:t>（</w:t>
            </w:r>
            <w:r>
              <w:rPr>
                <w:rFonts w:hint="eastAsia" w:ascii="仿宋_GB2312" w:hAnsi="仿宋_GB2312" w:eastAsia="仿宋_GB2312" w:cs="仿宋_GB2312"/>
                <w:b/>
                <w:bCs/>
                <w:color w:val="000000"/>
                <w:sz w:val="32"/>
                <w:szCs w:val="32"/>
              </w:rPr>
              <w:t>X)</w:t>
            </w:r>
          </w:p>
        </w:tc>
        <w:tc>
          <w:tcPr>
            <w:tcW w:w="3683" w:type="dxa"/>
            <w:noWrap w:val="0"/>
            <w:vAlign w:val="top"/>
          </w:tcPr>
          <w:p>
            <w:pPr>
              <w:widowControl w:val="0"/>
              <w:jc w:val="center"/>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惩罚性扣分比例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2" w:type="dxa"/>
            <w:noWrap w:val="0"/>
            <w:vAlign w:val="top"/>
          </w:tcPr>
          <w:p>
            <w:pPr>
              <w:widowControl w:val="0"/>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1%≤X＜2%</w:t>
            </w:r>
          </w:p>
        </w:tc>
        <w:tc>
          <w:tcPr>
            <w:tcW w:w="3683" w:type="dxa"/>
            <w:noWrap w:val="0"/>
            <w:vAlign w:val="top"/>
          </w:tcPr>
          <w:p>
            <w:pPr>
              <w:widowControl w:val="0"/>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2" w:type="dxa"/>
            <w:noWrap w:val="0"/>
            <w:vAlign w:val="top"/>
          </w:tcPr>
          <w:p>
            <w:pPr>
              <w:widowControl w:val="0"/>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2%≤X＜5%</w:t>
            </w:r>
          </w:p>
        </w:tc>
        <w:tc>
          <w:tcPr>
            <w:tcW w:w="3683" w:type="dxa"/>
            <w:noWrap w:val="0"/>
            <w:vAlign w:val="top"/>
          </w:tcPr>
          <w:p>
            <w:pPr>
              <w:widowControl w:val="0"/>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2" w:type="dxa"/>
            <w:noWrap w:val="0"/>
            <w:vAlign w:val="top"/>
          </w:tcPr>
          <w:p>
            <w:pPr>
              <w:widowControl w:val="0"/>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5%≤X＜10%</w:t>
            </w:r>
          </w:p>
        </w:tc>
        <w:tc>
          <w:tcPr>
            <w:tcW w:w="3683" w:type="dxa"/>
            <w:noWrap w:val="0"/>
            <w:vAlign w:val="top"/>
          </w:tcPr>
          <w:p>
            <w:pPr>
              <w:widowControl w:val="0"/>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2" w:type="dxa"/>
            <w:noWrap w:val="0"/>
            <w:vAlign w:val="top"/>
          </w:tcPr>
          <w:p>
            <w:pPr>
              <w:widowControl w:val="0"/>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10%≤X</w:t>
            </w:r>
          </w:p>
        </w:tc>
        <w:tc>
          <w:tcPr>
            <w:tcW w:w="3683" w:type="dxa"/>
            <w:noWrap w:val="0"/>
            <w:vAlign w:val="top"/>
          </w:tcPr>
          <w:p>
            <w:pPr>
              <w:widowControl w:val="0"/>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不予通过</w:t>
            </w:r>
          </w:p>
        </w:tc>
      </w:tr>
    </w:tbl>
    <w:p>
      <w:pPr>
        <w:widowControl w:val="0"/>
        <w:kinsoku/>
        <w:autoSpaceDE/>
        <w:autoSpaceDN/>
        <w:adjustRightInd/>
        <w:snapToGrid/>
        <w:spacing w:line="520" w:lineRule="exact"/>
        <w:ind w:firstLine="640" w:firstLineChars="200"/>
        <w:textAlignment w:val="auto"/>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（四）数据核查准备指引</w:t>
      </w:r>
      <w:r>
        <w:rPr>
          <w:rFonts w:hint="eastAsia" w:ascii="楷体_GB2312" w:hAnsi="楷体_GB2312" w:eastAsia="楷体_GB2312" w:cs="楷体_GB2312"/>
          <w:color w:val="000000"/>
          <w:sz w:val="32"/>
          <w:szCs w:val="32"/>
          <w:lang w:val="zh-TW" w:eastAsia="zh-CN" w:bidi="zh-TW"/>
        </w:rPr>
        <w:t>。</w:t>
      </w:r>
    </w:p>
    <w:p>
      <w:pPr>
        <w:widowControl w:val="0"/>
        <w:kinsoku/>
        <w:autoSpaceDE/>
        <w:autoSpaceDN/>
        <w:adjustRightInd/>
        <w:snapToGrid/>
        <w:spacing w:line="52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1.医院应当准备所有纳入本轮评审标准的“第二部分医疗服务能力与质量安全监测数据”和“第三部分现场评审”标准中涉及的数据目录清单。 </w:t>
      </w:r>
    </w:p>
    <w:p>
      <w:pPr>
        <w:widowControl w:val="0"/>
        <w:kinsoku/>
        <w:autoSpaceDE/>
        <w:autoSpaceDN/>
        <w:adjustRightInd/>
        <w:snapToGrid/>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2.该清单应当包含每个数据定义、数据源、采集方式、采集时间范畴，采集结果等要素，数据应有负责部门，有条件的应设置汇总部门。</w:t>
      </w:r>
    </w:p>
    <w:p>
      <w:pPr>
        <w:widowControl w:val="0"/>
        <w:kinsoku/>
        <w:autoSpaceDE/>
        <w:autoSpaceDN/>
        <w:adjustRightInd/>
        <w:snapToGrid/>
        <w:spacing w:line="520" w:lineRule="exact"/>
        <w:ind w:firstLine="640" w:firstLineChars="200"/>
        <w:textAlignment w:val="auto"/>
        <w:rPr>
          <w:rFonts w:hint="eastAsia" w:ascii="楷体_GB2312" w:hAnsi="楷体_GB2312" w:eastAsia="楷体_GB2312" w:cs="楷体_GB2312"/>
          <w:color w:val="000000"/>
          <w:sz w:val="32"/>
          <w:szCs w:val="32"/>
        </w:rPr>
      </w:pPr>
      <w:bookmarkStart w:id="42" w:name="_Toc22352"/>
      <w:bookmarkStart w:id="43" w:name="_Toc5138"/>
      <w:bookmarkStart w:id="44" w:name="_Toc21894"/>
      <w:bookmarkStart w:id="45" w:name="_Toc3052"/>
      <w:bookmarkStart w:id="46" w:name="_Toc24903"/>
      <w:r>
        <w:rPr>
          <w:rFonts w:hint="eastAsia" w:ascii="仿宋_GB2312" w:hAnsi="仿宋_GB2312" w:eastAsia="仿宋_GB2312" w:cs="仿宋_GB2312"/>
          <w:color w:val="000000"/>
          <w:sz w:val="32"/>
          <w:szCs w:val="32"/>
        </w:rPr>
        <w:t>3.对于计算所得的数据，应当有可追溯的原始数据。</w:t>
      </w:r>
      <w:bookmarkEnd w:id="42"/>
      <w:bookmarkEnd w:id="43"/>
      <w:bookmarkEnd w:id="44"/>
      <w:bookmarkEnd w:id="45"/>
      <w:bookmarkEnd w:id="46"/>
      <w:bookmarkStart w:id="47" w:name="bookmark14"/>
    </w:p>
    <w:p>
      <w:pPr>
        <w:widowControl w:val="0"/>
        <w:kinsoku/>
        <w:autoSpaceDE/>
        <w:autoSpaceDN/>
        <w:adjustRightInd/>
        <w:snapToGrid/>
        <w:spacing w:line="520" w:lineRule="exact"/>
        <w:ind w:firstLine="640" w:firstLineChars="200"/>
        <w:textAlignment w:val="auto"/>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（五）数据采集说明。</w:t>
      </w:r>
    </w:p>
    <w:p>
      <w:pPr>
        <w:widowControl w:val="0"/>
        <w:kinsoku/>
        <w:autoSpaceDE/>
        <w:autoSpaceDN/>
        <w:adjustRightInd/>
        <w:snapToGrid/>
        <w:spacing w:line="52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本《细则》中所指的手术，如无特殊注明（例如门急诊手术）均为住院择期手术。</w:t>
      </w:r>
    </w:p>
    <w:p>
      <w:pPr>
        <w:bidi w:val="0"/>
        <w:ind w:firstLine="640" w:firstLineChars="200"/>
        <w:rPr>
          <w:rFonts w:hint="eastAsia" w:ascii="黑体" w:hAnsi="黑体" w:eastAsia="黑体" w:cs="黑体"/>
          <w:color w:val="000000"/>
          <w:sz w:val="32"/>
          <w:szCs w:val="40"/>
        </w:rPr>
      </w:pPr>
      <w:bookmarkStart w:id="48" w:name="_Toc7804"/>
      <w:bookmarkStart w:id="49" w:name="_Toc25309"/>
      <w:bookmarkStart w:id="50" w:name="_Toc8220"/>
      <w:bookmarkStart w:id="51" w:name="_Toc24341"/>
      <w:bookmarkStart w:id="52" w:name="_Toc4323"/>
      <w:r>
        <w:rPr>
          <w:rFonts w:hint="eastAsia" w:ascii="黑体" w:hAnsi="黑体" w:eastAsia="黑体" w:cs="黑体"/>
          <w:color w:val="000000"/>
          <w:sz w:val="32"/>
          <w:szCs w:val="40"/>
        </w:rPr>
        <w:t>六</w:t>
      </w:r>
      <w:bookmarkEnd w:id="47"/>
      <w:r>
        <w:rPr>
          <w:rFonts w:hint="eastAsia" w:ascii="黑体" w:hAnsi="黑体" w:eastAsia="黑体" w:cs="黑体"/>
          <w:color w:val="000000"/>
          <w:sz w:val="32"/>
          <w:szCs w:val="40"/>
        </w:rPr>
        <w:t>、等级判定标准</w:t>
      </w:r>
      <w:bookmarkEnd w:id="48"/>
      <w:bookmarkEnd w:id="49"/>
      <w:bookmarkEnd w:id="50"/>
      <w:bookmarkEnd w:id="51"/>
      <w:bookmarkEnd w:id="52"/>
    </w:p>
    <w:p>
      <w:pPr>
        <w:widowControl w:val="0"/>
        <w:kinsoku/>
        <w:autoSpaceDE/>
        <w:autoSpaceDN/>
        <w:adjustRightInd/>
        <w:snapToGrid/>
        <w:spacing w:line="520" w:lineRule="exact"/>
        <w:ind w:firstLine="640" w:firstLineChars="200"/>
        <w:textAlignment w:val="auto"/>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采用总分和现场检查得分相结合的方式。总分为第二部分与第三部分评审得分之和。判定相应等次必须同时满足两个条件：一是总分达到最低标准的分数线；二是第三部分得分不得低于相应等次最低标准的分数。详见下表：</w:t>
      </w:r>
    </w:p>
    <w:p>
      <w:pPr>
        <w:jc w:val="center"/>
        <w:rPr>
          <w:rFonts w:ascii="仿宋_GB2312" w:hAnsi="仿宋_GB2312" w:eastAsia="仿宋_GB2312" w:cs="仿宋_GB2312"/>
          <w:b/>
          <w:bCs/>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等级判定评分表</w:t>
      </w:r>
    </w:p>
    <w:tbl>
      <w:tblPr>
        <w:tblStyle w:val="14"/>
        <w:tblW w:w="7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2592"/>
        <w:gridCol w:w="2592"/>
        <w:gridCol w:w="2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11" w:hRule="atLeast"/>
          <w:jc w:val="center"/>
        </w:trPr>
        <w:tc>
          <w:tcPr>
            <w:tcW w:w="2592" w:type="dxa"/>
            <w:noWrap w:val="0"/>
            <w:vAlign w:val="center"/>
          </w:tcPr>
          <w:p>
            <w:pPr>
              <w:jc w:val="center"/>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项目类别</w:t>
            </w:r>
          </w:p>
        </w:tc>
        <w:tc>
          <w:tcPr>
            <w:tcW w:w="2592" w:type="dxa"/>
            <w:noWrap w:val="0"/>
            <w:vAlign w:val="center"/>
          </w:tcPr>
          <w:p>
            <w:pPr>
              <w:jc w:val="center"/>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总分</w:t>
            </w:r>
          </w:p>
        </w:tc>
        <w:tc>
          <w:tcPr>
            <w:tcW w:w="2594" w:type="dxa"/>
            <w:noWrap w:val="0"/>
            <w:vAlign w:val="center"/>
          </w:tcPr>
          <w:p>
            <w:pPr>
              <w:jc w:val="center"/>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第三部分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78" w:hRule="atLeast"/>
          <w:jc w:val="center"/>
        </w:trPr>
        <w:tc>
          <w:tcPr>
            <w:tcW w:w="2592" w:type="dxa"/>
            <w:noWrap w:val="0"/>
            <w:vAlign w:val="center"/>
          </w:tcPr>
          <w:p>
            <w:pPr>
              <w:jc w:val="center"/>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甲等</w:t>
            </w:r>
          </w:p>
        </w:tc>
        <w:tc>
          <w:tcPr>
            <w:tcW w:w="2592" w:type="dxa"/>
            <w:noWrap w:val="0"/>
            <w:vAlign w:val="center"/>
          </w:tcPr>
          <w:p>
            <w:pPr>
              <w:jc w:val="center"/>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≥900分</w:t>
            </w:r>
          </w:p>
        </w:tc>
        <w:tc>
          <w:tcPr>
            <w:tcW w:w="2594" w:type="dxa"/>
            <w:noWrap w:val="0"/>
            <w:vAlign w:val="center"/>
          </w:tcPr>
          <w:p>
            <w:pPr>
              <w:jc w:val="center"/>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≥360分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33" w:hRule="atLeast"/>
          <w:jc w:val="center"/>
        </w:trPr>
        <w:tc>
          <w:tcPr>
            <w:tcW w:w="2592" w:type="dxa"/>
            <w:noWrap w:val="0"/>
            <w:vAlign w:val="center"/>
          </w:tcPr>
          <w:p>
            <w:pPr>
              <w:jc w:val="center"/>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乙等</w:t>
            </w:r>
          </w:p>
        </w:tc>
        <w:tc>
          <w:tcPr>
            <w:tcW w:w="2592" w:type="dxa"/>
            <w:noWrap w:val="0"/>
            <w:vAlign w:val="center"/>
          </w:tcPr>
          <w:p>
            <w:pPr>
              <w:jc w:val="center"/>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≥800分</w:t>
            </w:r>
          </w:p>
        </w:tc>
        <w:tc>
          <w:tcPr>
            <w:tcW w:w="2594" w:type="dxa"/>
            <w:noWrap w:val="0"/>
            <w:vAlign w:val="center"/>
          </w:tcPr>
          <w:p>
            <w:pPr>
              <w:jc w:val="center"/>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≥320分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0" w:hRule="atLeast"/>
          <w:jc w:val="center"/>
        </w:trPr>
        <w:tc>
          <w:tcPr>
            <w:tcW w:w="2592" w:type="dxa"/>
            <w:noWrap w:val="0"/>
            <w:vAlign w:val="center"/>
          </w:tcPr>
          <w:p>
            <w:pPr>
              <w:jc w:val="center"/>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丙等</w:t>
            </w:r>
          </w:p>
        </w:tc>
        <w:tc>
          <w:tcPr>
            <w:tcW w:w="2592" w:type="dxa"/>
            <w:noWrap w:val="0"/>
            <w:vAlign w:val="center"/>
          </w:tcPr>
          <w:p>
            <w:pPr>
              <w:jc w:val="center"/>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≥700分</w:t>
            </w:r>
          </w:p>
        </w:tc>
        <w:tc>
          <w:tcPr>
            <w:tcW w:w="2594" w:type="dxa"/>
            <w:noWrap w:val="0"/>
            <w:vAlign w:val="center"/>
          </w:tcPr>
          <w:p>
            <w:pPr>
              <w:jc w:val="center"/>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86" w:hRule="atLeast"/>
          <w:jc w:val="center"/>
        </w:trPr>
        <w:tc>
          <w:tcPr>
            <w:tcW w:w="2592" w:type="dxa"/>
            <w:noWrap w:val="0"/>
            <w:vAlign w:val="center"/>
          </w:tcPr>
          <w:p>
            <w:pPr>
              <w:jc w:val="center"/>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不合格</w:t>
            </w:r>
          </w:p>
        </w:tc>
        <w:tc>
          <w:tcPr>
            <w:tcW w:w="2592" w:type="dxa"/>
            <w:noWrap w:val="0"/>
            <w:vAlign w:val="center"/>
          </w:tcPr>
          <w:p>
            <w:pPr>
              <w:jc w:val="center"/>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＜700分</w:t>
            </w:r>
          </w:p>
        </w:tc>
        <w:tc>
          <w:tcPr>
            <w:tcW w:w="2594" w:type="dxa"/>
            <w:noWrap w:val="0"/>
            <w:vAlign w:val="center"/>
          </w:tcPr>
          <w:p>
            <w:pPr>
              <w:jc w:val="center"/>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＜280分</w:t>
            </w:r>
          </w:p>
        </w:tc>
      </w:tr>
    </w:tbl>
    <w:p>
      <w:pPr>
        <w:rPr>
          <w:rFonts w:hint="eastAsia"/>
          <w:color w:val="000000"/>
        </w:rPr>
      </w:pPr>
    </w:p>
    <w:p>
      <w:pPr>
        <w:pStyle w:val="3"/>
        <w:bidi w:val="0"/>
        <w:rPr>
          <w:rFonts w:hint="eastAsia"/>
          <w:color w:val="000000"/>
        </w:rPr>
      </w:pPr>
    </w:p>
    <w:p>
      <w:pPr>
        <w:rPr>
          <w:rFonts w:hint="eastAsia"/>
          <w:color w:val="000000"/>
        </w:rPr>
      </w:pPr>
    </w:p>
    <w:p>
      <w:pPr>
        <w:pStyle w:val="2"/>
        <w:rPr>
          <w:rFonts w:hint="eastAsia"/>
          <w:color w:val="000000"/>
        </w:rPr>
      </w:pPr>
    </w:p>
    <w:p>
      <w:pPr>
        <w:rPr>
          <w:rFonts w:hint="eastAsia"/>
          <w:color w:val="000000"/>
        </w:rPr>
      </w:pPr>
    </w:p>
    <w:p>
      <w:pPr>
        <w:pStyle w:val="2"/>
        <w:rPr>
          <w:rFonts w:hint="eastAsia"/>
        </w:rPr>
      </w:pPr>
    </w:p>
    <w:p>
      <w:pPr>
        <w:rPr>
          <w:rFonts w:hint="eastAsia"/>
          <w:color w:val="000000"/>
        </w:rPr>
      </w:pPr>
    </w:p>
    <w:p>
      <w:pPr>
        <w:pStyle w:val="2"/>
        <w:rPr>
          <w:rFonts w:hint="eastAsia"/>
          <w:color w:val="000000"/>
        </w:rPr>
      </w:pPr>
    </w:p>
    <w:p>
      <w:pPr>
        <w:rPr>
          <w:rFonts w:hint="eastAsia"/>
          <w:color w:val="000000"/>
        </w:rPr>
      </w:pPr>
    </w:p>
    <w:p>
      <w:pPr>
        <w:pStyle w:val="3"/>
        <w:bidi w:val="0"/>
        <w:rPr>
          <w:rFonts w:hint="eastAsia"/>
          <w:color w:val="000000"/>
        </w:rPr>
      </w:pPr>
      <w:bookmarkStart w:id="53" w:name="_Toc6156"/>
      <w:r>
        <w:rPr>
          <w:rFonts w:hint="eastAsia"/>
          <w:color w:val="000000"/>
        </w:rPr>
        <w:t>第一部分  前置条件</w:t>
      </w:r>
      <w:bookmarkEnd w:id="0"/>
      <w:bookmarkEnd w:id="53"/>
    </w:p>
    <w:p>
      <w:pPr>
        <w:autoSpaceDE/>
        <w:autoSpaceDN/>
        <w:spacing w:line="500" w:lineRule="exact"/>
        <w:rPr>
          <w:rFonts w:ascii="Arial" w:hAnsi="Arial" w:eastAsia="Arial" w:cs="Arial"/>
          <w:snapToGrid w:val="0"/>
          <w:color w:val="000000"/>
          <w:sz w:val="21"/>
          <w:szCs w:val="21"/>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●依法设置与执业</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●公益性责任和行风诚信</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●安全管理与重大事件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●综合管理</w:t>
      </w:r>
    </w:p>
    <w:p>
      <w:pPr>
        <w:pStyle w:val="4"/>
        <w:keepNext w:val="0"/>
        <w:keepLines w:val="0"/>
        <w:pageBreakBefore w:val="0"/>
        <w:widowControl w:val="0"/>
        <w:numPr>
          <w:ilvl w:val="0"/>
          <w:numId w:val="0"/>
        </w:numPr>
        <w:kinsoku/>
        <w:wordWrap/>
        <w:overflowPunct/>
        <w:topLinePunct w:val="0"/>
        <w:autoSpaceDE/>
        <w:autoSpaceDN/>
        <w:bidi w:val="0"/>
        <w:spacing w:line="520" w:lineRule="exact"/>
        <w:jc w:val="center"/>
        <w:textAlignment w:val="auto"/>
        <w:rPr>
          <w:rFonts w:hint="eastAsia" w:ascii="宋体" w:hAnsi="宋体" w:eastAsia="宋体" w:cs="宋体"/>
          <w:b/>
          <w:bCs/>
          <w:color w:val="000000"/>
          <w:sz w:val="32"/>
          <w:szCs w:val="32"/>
        </w:rPr>
      </w:pPr>
      <w:bookmarkStart w:id="54" w:name="_Toc31779"/>
      <w:bookmarkStart w:id="55" w:name="_Toc9919"/>
      <w:bookmarkStart w:id="56" w:name="_Toc21798"/>
      <w:bookmarkStart w:id="57" w:name="_Toc3230"/>
      <w:bookmarkStart w:id="58" w:name="_Toc4799"/>
      <w:r>
        <w:rPr>
          <w:rFonts w:hint="eastAsia" w:ascii="宋体" w:hAnsi="宋体" w:eastAsia="宋体" w:cs="宋体"/>
          <w:b/>
          <w:bCs/>
          <w:color w:val="000000"/>
          <w:kern w:val="2"/>
          <w:sz w:val="32"/>
          <w:szCs w:val="32"/>
          <w:lang w:val="en-US" w:eastAsia="zh-CN" w:bidi="ar-SA"/>
        </w:rPr>
        <w:t>一、</w:t>
      </w:r>
      <w:r>
        <w:rPr>
          <w:rFonts w:hint="eastAsia" w:ascii="宋体" w:hAnsi="宋体" w:eastAsia="宋体" w:cs="宋体"/>
          <w:b/>
          <w:bCs/>
          <w:color w:val="000000"/>
          <w:sz w:val="32"/>
          <w:szCs w:val="32"/>
        </w:rPr>
        <w:t>依法设置与执业</w:t>
      </w:r>
      <w:bookmarkEnd w:id="54"/>
      <w:bookmarkEnd w:id="55"/>
      <w:bookmarkEnd w:id="56"/>
      <w:bookmarkEnd w:id="57"/>
      <w:bookmarkEnd w:id="58"/>
    </w:p>
    <w:p>
      <w:pPr>
        <w:numPr>
          <w:ilvl w:val="0"/>
          <w:numId w:val="0"/>
        </w:numPr>
        <w:rPr>
          <w:rFonts w:hint="eastAsia"/>
          <w:color w:val="000000"/>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（一）医院规模和基本设置未达到《医疗机构管理条例》《医疗机构基本标准（试行）》所要求的医院标准。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（二）违反《中华人民共和国基本医疗卫生与健康促进法》《医疗机构管理条例》，伪造、变造、买卖、出租、出借《医疗机构执业许可证》；医院命名不符合《医疗机构管理条例实施细则》等</w:t>
      </w:r>
      <w:r>
        <w:rPr>
          <w:rFonts w:hint="eastAsia" w:ascii="仿宋" w:hAnsi="仿宋" w:eastAsia="仿宋" w:cs="仿宋"/>
          <w:b w:val="0"/>
          <w:bCs w:val="0"/>
          <w:color w:val="000000"/>
          <w:sz w:val="32"/>
          <w:szCs w:val="32"/>
        </w:rPr>
        <w:t>有关规定，未按时校验、拒不校验或有暂缓校验记录</w:t>
      </w:r>
      <w:r>
        <w:rPr>
          <w:rFonts w:hint="eastAsia" w:ascii="仿宋" w:hAnsi="仿宋" w:eastAsia="仿宋" w:cs="仿宋"/>
          <w:b w:val="0"/>
          <w:bCs w:val="0"/>
          <w:color w:val="000000"/>
          <w:sz w:val="32"/>
          <w:szCs w:val="32"/>
          <w:lang w:eastAsia="zh-CN"/>
        </w:rPr>
        <w:t>、校验不通过，</w:t>
      </w:r>
      <w:r>
        <w:rPr>
          <w:rFonts w:hint="eastAsia" w:ascii="仿宋" w:hAnsi="仿宋" w:eastAsia="仿宋" w:cs="仿宋"/>
          <w:b w:val="0"/>
          <w:bCs w:val="0"/>
          <w:color w:val="000000"/>
          <w:sz w:val="32"/>
          <w:szCs w:val="32"/>
        </w:rPr>
        <w:t>擅自变更诊疗科目或有诊疗活动超出诊疗科目登记范围；政府举办的医疗卫生机构与其他组织投资设立非独立法人资格的医疗卫生机构；医疗卫生机构对外出租、承包医疗科室；公</w:t>
      </w:r>
      <w:r>
        <w:rPr>
          <w:rFonts w:hint="eastAsia" w:ascii="仿宋" w:hAnsi="仿宋" w:eastAsia="仿宋" w:cs="仿宋"/>
          <w:color w:val="000000"/>
          <w:sz w:val="32"/>
          <w:szCs w:val="32"/>
        </w:rPr>
        <w:t>立医院承包、出租药房，向营利性企业托管药房，以任何形式开设营利性药店；非营利性医疗卫生机构向出资人、举办者分配或变相分配收益。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（三）违反《中华人民共和国医师法》《医疗机构管理条例》《护士条例》，使用非卫生技术人员从事医疗卫生技术工作。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（四）违反《中华人民共和国药品管理法》《医疗器械监督管理条例》，违法违规采购或使用药品、设备、器械、耗材开展诊疗活动，造成严重后果；未经许可配置使用需要准入审批的大型医用设备。</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（五）违反《中华人民共和国母婴保健法》，未取得母婴保健技术服务执业许可证开展相关母婴保健技术。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（六）违反《人类辅助生殖技术管理办法》，非法开展人类辅助生殖技术，造成严重影响。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（七）违反《人体器官移植条例》，买卖人体器官或者从事与买卖人体器官有关的活动，未经许可开展人体器官获取与移植技术。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（八）违反《中华人民共和国献血法》，非法采集血液，非法组织他人出卖血液，出售无偿献血的血液。</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九）违反《中华人民共和国传染病防治法》《中华人民共和国生物安全法》《病原微生物实验室生物安全管理条例》，造成传染病传播、流行或其他严重后果；或其他重大医疗违规事件，造成严重后果或情节严重；卫生健康行政部门或监督执法机构近两年来对其进行传染病防治分类监督综合评价为重点监督单位（以两年来最近一次评价结果为准）。</w:t>
      </w:r>
      <w:r>
        <w:rPr>
          <w:rFonts w:hint="eastAsia" w:ascii="仿宋" w:hAnsi="仿宋" w:eastAsia="仿宋" w:cs="仿宋"/>
          <w:b w:val="0"/>
          <w:bCs w:val="0"/>
          <w:color w:val="000000"/>
          <w:sz w:val="32"/>
          <w:szCs w:val="32"/>
          <w:lang w:val="en-US" w:eastAsia="zh-CN"/>
        </w:rPr>
        <w:t>或</w:t>
      </w:r>
      <w:r>
        <w:rPr>
          <w:rFonts w:hint="eastAsia" w:ascii="仿宋" w:hAnsi="仿宋" w:eastAsia="仿宋" w:cs="仿宋"/>
          <w:b w:val="0"/>
          <w:bCs w:val="0"/>
          <w:color w:val="000000"/>
          <w:sz w:val="32"/>
          <w:szCs w:val="32"/>
        </w:rPr>
        <w:t>被国家或自治区查处或通报的。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b w:val="0"/>
          <w:bCs w:val="0"/>
          <w:color w:val="000000"/>
          <w:sz w:val="32"/>
          <w:szCs w:val="32"/>
        </w:rPr>
        <w:t>（十）违反《医疗纠纷</w:t>
      </w:r>
      <w:r>
        <w:rPr>
          <w:rFonts w:hint="eastAsia" w:ascii="仿宋" w:hAnsi="仿宋" w:eastAsia="仿宋" w:cs="仿宋"/>
          <w:color w:val="000000"/>
          <w:sz w:val="32"/>
          <w:szCs w:val="32"/>
        </w:rPr>
        <w:t>预防和处理条例》《医疗事故处理条例》，篡改、伪造、隐匿、毁灭病历资料，造成严重后果。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（十一）违反《医疗技术临床应用管理办法》，将未通过技术评估与伦理审查的医疗新技术、禁止类医疗技术应用于临床，造成严重后果。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十二）违反《麻醉药品和精神药品管理条例》《易制毒化学品管理条例》《处方管理办法》，违规购买、储存、调剂、开具、登记、销毁麻醉药品和第一类精神药品，使用未取得处方权的人员或被取消处方权的医师开具处方，造成严重后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（十三）违反《放射诊疗管理规定》，未取得放射诊疗许可从事放射诊疗工作或未履行其他法定职责，造成严重后果。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（十四）违反《中华人民共和国职业病防治法》，未依法开展职业健康检查或职业病诊断、未依法履行职业病与疑似职业病报告等法定职责，造成严重后果。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000000"/>
          <w:sz w:val="32"/>
          <w:szCs w:val="32"/>
        </w:rPr>
      </w:pPr>
      <w:r>
        <w:rPr>
          <w:rFonts w:hint="eastAsia" w:ascii="仿宋" w:hAnsi="仿宋" w:eastAsia="仿宋" w:cs="仿宋"/>
          <w:color w:val="000000"/>
          <w:sz w:val="32"/>
          <w:szCs w:val="32"/>
        </w:rPr>
        <w:t>（</w:t>
      </w:r>
      <w:r>
        <w:rPr>
          <w:rFonts w:hint="eastAsia" w:ascii="仿宋" w:hAnsi="仿宋" w:eastAsia="仿宋" w:cs="仿宋"/>
          <w:b w:val="0"/>
          <w:bCs w:val="0"/>
          <w:color w:val="000000"/>
          <w:sz w:val="32"/>
          <w:szCs w:val="32"/>
        </w:rPr>
        <w:t>十五）违反《中华人民共和国广告法》《医疗广告管理办法》，违规发布医疗广告，情节严重。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（十六）违反《中华人民共和国建筑法》《中华人民共和国消防法》，未依法办理建设工程消防设计审查验收及相关手续，违规改变建筑内部结构或使用功能，情节严重。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b w:val="0"/>
          <w:bCs w:val="0"/>
          <w:color w:val="000000"/>
          <w:sz w:val="32"/>
          <w:szCs w:val="32"/>
          <w:lang w:eastAsia="zh-CN"/>
        </w:rPr>
        <w:t>（十七）</w:t>
      </w:r>
      <w:r>
        <w:rPr>
          <w:rFonts w:hint="eastAsia" w:ascii="仿宋" w:hAnsi="仿宋" w:eastAsia="仿宋" w:cs="仿宋"/>
          <w:b w:val="0"/>
          <w:bCs w:val="0"/>
          <w:color w:val="000000"/>
          <w:sz w:val="32"/>
          <w:szCs w:val="32"/>
        </w:rPr>
        <w:t>其他重大违法、</w:t>
      </w:r>
      <w:r>
        <w:rPr>
          <w:rFonts w:hint="eastAsia" w:ascii="仿宋" w:hAnsi="仿宋" w:eastAsia="仿宋" w:cs="仿宋"/>
          <w:color w:val="000000"/>
          <w:sz w:val="32"/>
          <w:szCs w:val="32"/>
        </w:rPr>
        <w:t>违规事件，造成严重后果或情节严重。</w:t>
      </w:r>
    </w:p>
    <w:p>
      <w:pPr>
        <w:pStyle w:val="4"/>
        <w:keepNext w:val="0"/>
        <w:keepLines w:val="0"/>
        <w:pageBreakBefore w:val="0"/>
        <w:widowControl w:val="0"/>
        <w:kinsoku/>
        <w:wordWrap/>
        <w:overflowPunct/>
        <w:topLinePunct w:val="0"/>
        <w:autoSpaceDE/>
        <w:autoSpaceDN/>
        <w:bidi w:val="0"/>
        <w:spacing w:line="520" w:lineRule="exact"/>
        <w:jc w:val="center"/>
        <w:textAlignment w:val="auto"/>
        <w:rPr>
          <w:rFonts w:hint="eastAsia" w:ascii="宋体" w:hAnsi="宋体" w:eastAsia="宋体" w:cs="宋体"/>
          <w:b/>
          <w:bCs/>
          <w:color w:val="000000"/>
          <w:sz w:val="32"/>
          <w:szCs w:val="32"/>
        </w:rPr>
      </w:pPr>
      <w:bookmarkStart w:id="59" w:name="_Toc22229"/>
      <w:bookmarkStart w:id="60" w:name="_Toc26065"/>
      <w:bookmarkStart w:id="61" w:name="_Toc3249"/>
      <w:bookmarkStart w:id="62" w:name="_Toc32427"/>
      <w:bookmarkStart w:id="63" w:name="_Toc14000"/>
      <w:r>
        <w:rPr>
          <w:rFonts w:hint="eastAsia" w:ascii="宋体" w:hAnsi="宋体" w:eastAsia="宋体" w:cs="宋体"/>
          <w:b/>
          <w:bCs/>
          <w:color w:val="000000"/>
          <w:sz w:val="32"/>
          <w:szCs w:val="32"/>
        </w:rPr>
        <w:t>二、公益性责任和行风诚信</w:t>
      </w:r>
      <w:bookmarkEnd w:id="59"/>
      <w:bookmarkEnd w:id="60"/>
      <w:bookmarkEnd w:id="61"/>
      <w:bookmarkEnd w:id="62"/>
      <w:bookmarkEnd w:id="63"/>
    </w:p>
    <w:p>
      <w:pPr>
        <w:rPr>
          <w:rFonts w:hint="eastAsia"/>
          <w:color w:val="000000"/>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（十</w:t>
      </w:r>
      <w:r>
        <w:rPr>
          <w:rFonts w:hint="eastAsia" w:ascii="仿宋" w:hAnsi="仿宋" w:eastAsia="仿宋" w:cs="仿宋"/>
          <w:color w:val="000000"/>
          <w:sz w:val="32"/>
          <w:szCs w:val="32"/>
          <w:lang w:eastAsia="zh-CN"/>
        </w:rPr>
        <w:t>八</w:t>
      </w:r>
      <w:r>
        <w:rPr>
          <w:rFonts w:hint="eastAsia" w:ascii="仿宋" w:hAnsi="仿宋" w:eastAsia="仿宋" w:cs="仿宋"/>
          <w:color w:val="000000"/>
          <w:sz w:val="32"/>
          <w:szCs w:val="32"/>
        </w:rPr>
        <w:t>）应当完成而未完成对口支援、中国援外医疗队、突发公共事件医疗救援、公共卫生任务等政府指令性工作。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（十</w:t>
      </w:r>
      <w:r>
        <w:rPr>
          <w:rFonts w:hint="eastAsia" w:ascii="仿宋" w:hAnsi="仿宋" w:eastAsia="仿宋" w:cs="仿宋"/>
          <w:color w:val="000000"/>
          <w:sz w:val="32"/>
          <w:szCs w:val="32"/>
          <w:lang w:eastAsia="zh-CN"/>
        </w:rPr>
        <w:t>九</w:t>
      </w:r>
      <w:r>
        <w:rPr>
          <w:rFonts w:hint="eastAsia" w:ascii="仿宋" w:hAnsi="仿宋" w:eastAsia="仿宋" w:cs="仿宋"/>
          <w:color w:val="000000"/>
          <w:sz w:val="32"/>
          <w:szCs w:val="32"/>
        </w:rPr>
        <w:t>）应当执行而未执行国家基本药物制度和分级诊疗政策。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000000"/>
          <w:sz w:val="32"/>
          <w:szCs w:val="32"/>
          <w:lang w:eastAsia="zh-CN"/>
        </w:rPr>
      </w:pPr>
      <w:r>
        <w:rPr>
          <w:rFonts w:hint="eastAsia" w:ascii="仿宋" w:hAnsi="仿宋" w:eastAsia="仿宋" w:cs="仿宋"/>
          <w:b w:val="0"/>
          <w:bCs w:val="0"/>
          <w:color w:val="000000"/>
          <w:sz w:val="32"/>
          <w:szCs w:val="32"/>
        </w:rPr>
        <w:t>（</w:t>
      </w:r>
      <w:r>
        <w:rPr>
          <w:rFonts w:hint="eastAsia" w:ascii="仿宋" w:hAnsi="仿宋" w:eastAsia="仿宋" w:cs="仿宋"/>
          <w:b w:val="0"/>
          <w:bCs w:val="0"/>
          <w:color w:val="000000"/>
          <w:sz w:val="32"/>
          <w:szCs w:val="32"/>
          <w:lang w:eastAsia="zh-CN"/>
        </w:rPr>
        <w:t>二十</w:t>
      </w:r>
      <w:r>
        <w:rPr>
          <w:rFonts w:hint="eastAsia" w:ascii="仿宋" w:hAnsi="仿宋" w:eastAsia="仿宋" w:cs="仿宋"/>
          <w:b w:val="0"/>
          <w:bCs w:val="0"/>
          <w:color w:val="000000"/>
          <w:sz w:val="32"/>
          <w:szCs w:val="32"/>
        </w:rPr>
        <w:t>）医院领导班子发生3起以上严重违纪事件或职务犯罪</w:t>
      </w:r>
      <w:r>
        <w:rPr>
          <w:rFonts w:hint="eastAsia" w:ascii="仿宋" w:hAnsi="仿宋" w:eastAsia="仿宋" w:cs="仿宋"/>
          <w:b w:val="0"/>
          <w:bCs w:val="0"/>
          <w:color w:val="000000"/>
          <w:sz w:val="32"/>
          <w:szCs w:val="32"/>
          <w:lang w:eastAsia="zh-CN"/>
        </w:rPr>
        <w:t>事件</w:t>
      </w:r>
      <w:r>
        <w:rPr>
          <w:rFonts w:hint="eastAsia" w:ascii="仿宋" w:hAnsi="仿宋" w:eastAsia="仿宋" w:cs="仿宋"/>
          <w:b w:val="0"/>
          <w:bCs w:val="0"/>
          <w:color w:val="000000"/>
          <w:sz w:val="32"/>
          <w:szCs w:val="32"/>
        </w:rPr>
        <w:t>，医院发生严重医德医风事件，或医务人员发生3起以上违反《医疗机构工作人员廉洁从业九项准则》的群体性事件（≥3人/起），造成重大社会影响。</w:t>
      </w:r>
      <w:r>
        <w:rPr>
          <w:rFonts w:hint="eastAsia" w:ascii="仿宋" w:hAnsi="仿宋" w:eastAsia="仿宋" w:cs="仿宋"/>
          <w:b w:val="0"/>
          <w:bCs w:val="0"/>
          <w:color w:val="000000"/>
          <w:sz w:val="32"/>
          <w:szCs w:val="32"/>
          <w:lang w:eastAsia="zh-CN"/>
        </w:rPr>
        <w:t>或</w:t>
      </w:r>
      <w:r>
        <w:rPr>
          <w:rFonts w:hint="eastAsia" w:ascii="仿宋" w:hAnsi="仿宋" w:eastAsia="仿宋" w:cs="仿宋"/>
          <w:b w:val="0"/>
          <w:bCs w:val="0"/>
          <w:color w:val="000000"/>
          <w:sz w:val="32"/>
          <w:szCs w:val="32"/>
        </w:rPr>
        <w:t>自治区清廉医院建设星级评定结果为“无星”</w:t>
      </w:r>
      <w:r>
        <w:rPr>
          <w:rFonts w:hint="eastAsia" w:ascii="仿宋" w:hAnsi="仿宋" w:eastAsia="仿宋" w:cs="仿宋"/>
          <w:b w:val="0"/>
          <w:bCs w:val="0"/>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（二十</w:t>
      </w:r>
      <w:r>
        <w:rPr>
          <w:rFonts w:hint="eastAsia" w:ascii="仿宋" w:hAnsi="仿宋" w:eastAsia="仿宋" w:cs="仿宋"/>
          <w:color w:val="000000"/>
          <w:sz w:val="32"/>
          <w:szCs w:val="32"/>
          <w:lang w:eastAsia="zh-CN"/>
        </w:rPr>
        <w:t>一</w:t>
      </w:r>
      <w:r>
        <w:rPr>
          <w:rFonts w:hint="eastAsia" w:ascii="仿宋" w:hAnsi="仿宋" w:eastAsia="仿宋" w:cs="仿宋"/>
          <w:color w:val="000000"/>
          <w:sz w:val="32"/>
          <w:szCs w:val="32"/>
        </w:rPr>
        <w:t>）发生重大价格或收费违法事件，以及恶意骗取医保基金。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（二十</w:t>
      </w:r>
      <w:r>
        <w:rPr>
          <w:rFonts w:hint="eastAsia" w:ascii="仿宋" w:hAnsi="仿宋" w:eastAsia="仿宋" w:cs="仿宋"/>
          <w:color w:val="000000"/>
          <w:sz w:val="32"/>
          <w:szCs w:val="32"/>
          <w:lang w:eastAsia="zh-CN"/>
        </w:rPr>
        <w:t>二</w:t>
      </w:r>
      <w:r>
        <w:rPr>
          <w:rFonts w:hint="eastAsia" w:ascii="仿宋" w:hAnsi="仿宋" w:eastAsia="仿宋" w:cs="仿宋"/>
          <w:color w:val="000000"/>
          <w:sz w:val="32"/>
          <w:szCs w:val="32"/>
        </w:rPr>
        <w:t>）违反《中华人民共和国统计法》《医疗质量管理办法》《医学科研诚信和相关行为规范》相关要求，提供、报告虚假住院病案首页等医疗服务信息、统计数据、申报材料和科研成果，情节严重。</w:t>
      </w:r>
    </w:p>
    <w:p>
      <w:pPr>
        <w:pStyle w:val="4"/>
        <w:keepNext w:val="0"/>
        <w:keepLines w:val="0"/>
        <w:pageBreakBefore w:val="0"/>
        <w:widowControl w:val="0"/>
        <w:numPr>
          <w:ilvl w:val="0"/>
          <w:numId w:val="0"/>
        </w:numPr>
        <w:kinsoku/>
        <w:wordWrap/>
        <w:overflowPunct/>
        <w:topLinePunct w:val="0"/>
        <w:autoSpaceDE/>
        <w:autoSpaceDN/>
        <w:bidi w:val="0"/>
        <w:spacing w:line="520" w:lineRule="exact"/>
        <w:ind w:left="0" w:leftChars="0" w:firstLine="0" w:firstLineChars="0"/>
        <w:jc w:val="center"/>
        <w:textAlignment w:val="auto"/>
        <w:rPr>
          <w:rFonts w:hint="eastAsia" w:ascii="宋体" w:hAnsi="宋体" w:eastAsia="宋体" w:cs="宋体"/>
          <w:b/>
          <w:bCs/>
          <w:color w:val="000000"/>
          <w:sz w:val="32"/>
          <w:szCs w:val="32"/>
        </w:rPr>
      </w:pPr>
      <w:bookmarkStart w:id="64" w:name="_Toc1534"/>
      <w:bookmarkStart w:id="65" w:name="_Toc26953"/>
      <w:bookmarkStart w:id="66" w:name="_Toc28706"/>
      <w:bookmarkStart w:id="67" w:name="_Toc32613"/>
      <w:bookmarkStart w:id="68" w:name="_Toc29318"/>
      <w:r>
        <w:rPr>
          <w:rFonts w:hint="eastAsia" w:ascii="宋体" w:hAnsi="宋体" w:eastAsia="宋体" w:cs="宋体"/>
          <w:b/>
          <w:bCs/>
          <w:color w:val="000000"/>
          <w:kern w:val="2"/>
          <w:sz w:val="32"/>
          <w:szCs w:val="32"/>
          <w:lang w:val="en-US" w:eastAsia="zh-CN" w:bidi="ar-SA"/>
        </w:rPr>
        <w:t>三、</w:t>
      </w:r>
      <w:r>
        <w:rPr>
          <w:rFonts w:hint="eastAsia" w:ascii="宋体" w:hAnsi="宋体" w:eastAsia="宋体" w:cs="宋体"/>
          <w:b/>
          <w:bCs/>
          <w:color w:val="000000"/>
          <w:sz w:val="32"/>
          <w:szCs w:val="32"/>
        </w:rPr>
        <w:t>安全管理与重大事件</w:t>
      </w:r>
      <w:bookmarkEnd w:id="64"/>
      <w:bookmarkEnd w:id="65"/>
      <w:bookmarkEnd w:id="66"/>
      <w:bookmarkEnd w:id="67"/>
      <w:bookmarkEnd w:id="68"/>
    </w:p>
    <w:p>
      <w:pPr>
        <w:numPr>
          <w:ilvl w:val="0"/>
          <w:numId w:val="0"/>
        </w:numPr>
        <w:ind w:leftChars="0"/>
        <w:rPr>
          <w:rFonts w:hint="eastAsia"/>
          <w:color w:val="000000"/>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（二十</w:t>
      </w:r>
      <w:r>
        <w:rPr>
          <w:rFonts w:hint="eastAsia" w:ascii="仿宋" w:hAnsi="仿宋" w:eastAsia="仿宋" w:cs="仿宋"/>
          <w:color w:val="000000"/>
          <w:sz w:val="32"/>
          <w:szCs w:val="32"/>
          <w:lang w:eastAsia="zh-CN"/>
        </w:rPr>
        <w:t>三</w:t>
      </w:r>
      <w:r>
        <w:rPr>
          <w:rFonts w:hint="eastAsia" w:ascii="仿宋" w:hAnsi="仿宋" w:eastAsia="仿宋" w:cs="仿宋"/>
          <w:color w:val="000000"/>
          <w:sz w:val="32"/>
          <w:szCs w:val="32"/>
        </w:rPr>
        <w:t>）发生定性为完全责任的一级医疗事故或直接被卫生健康行政部门判定的重大医疗事故。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（二十</w:t>
      </w:r>
      <w:r>
        <w:rPr>
          <w:rFonts w:hint="eastAsia" w:ascii="仿宋" w:hAnsi="仿宋" w:eastAsia="仿宋" w:cs="仿宋"/>
          <w:color w:val="000000"/>
          <w:sz w:val="32"/>
          <w:szCs w:val="32"/>
          <w:lang w:eastAsia="zh-CN"/>
        </w:rPr>
        <w:t>四</w:t>
      </w:r>
      <w:r>
        <w:rPr>
          <w:rFonts w:hint="eastAsia" w:ascii="仿宋" w:hAnsi="仿宋" w:eastAsia="仿宋" w:cs="仿宋"/>
          <w:color w:val="000000"/>
          <w:sz w:val="32"/>
          <w:szCs w:val="32"/>
        </w:rPr>
        <w:t>）发生重大医院感染事件，造成严重后果。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（二十</w:t>
      </w:r>
      <w:r>
        <w:rPr>
          <w:rFonts w:hint="eastAsia" w:ascii="仿宋" w:hAnsi="仿宋" w:eastAsia="仿宋" w:cs="仿宋"/>
          <w:color w:val="000000"/>
          <w:sz w:val="32"/>
          <w:szCs w:val="32"/>
          <w:lang w:eastAsia="zh-CN"/>
        </w:rPr>
        <w:t>五</w:t>
      </w:r>
      <w:r>
        <w:rPr>
          <w:rFonts w:hint="eastAsia" w:ascii="仿宋" w:hAnsi="仿宋" w:eastAsia="仿宋" w:cs="仿宋"/>
          <w:color w:val="000000"/>
          <w:sz w:val="32"/>
          <w:szCs w:val="32"/>
        </w:rPr>
        <w:t>）发生因重大火灾、放射源泄漏、有害气体泄漏等被通报或处罚的重大安全事故。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（二十</w:t>
      </w:r>
      <w:r>
        <w:rPr>
          <w:rFonts w:hint="eastAsia" w:ascii="仿宋" w:hAnsi="仿宋" w:eastAsia="仿宋" w:cs="仿宋"/>
          <w:color w:val="000000"/>
          <w:sz w:val="32"/>
          <w:szCs w:val="32"/>
          <w:lang w:eastAsia="zh-CN"/>
        </w:rPr>
        <w:t>六</w:t>
      </w:r>
      <w:r>
        <w:rPr>
          <w:rFonts w:hint="eastAsia" w:ascii="仿宋" w:hAnsi="仿宋" w:eastAsia="仿宋" w:cs="仿宋"/>
          <w:color w:val="000000"/>
          <w:sz w:val="32"/>
          <w:szCs w:val="32"/>
        </w:rPr>
        <w:t>）发生瞒报、漏报重大医疗过失事件的行为。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（二十</w:t>
      </w:r>
      <w:r>
        <w:rPr>
          <w:rFonts w:hint="eastAsia" w:ascii="仿宋" w:hAnsi="仿宋" w:eastAsia="仿宋" w:cs="仿宋"/>
          <w:color w:val="000000"/>
          <w:sz w:val="32"/>
          <w:szCs w:val="32"/>
          <w:lang w:eastAsia="zh-CN"/>
        </w:rPr>
        <w:t>七</w:t>
      </w:r>
      <w:r>
        <w:rPr>
          <w:rFonts w:hint="eastAsia" w:ascii="仿宋" w:hAnsi="仿宋" w:eastAsia="仿宋" w:cs="仿宋"/>
          <w:color w:val="000000"/>
          <w:sz w:val="32"/>
          <w:szCs w:val="32"/>
        </w:rPr>
        <w:t>）发生大规模医疗数据泄露或其他重大网络安全事件，造成严重后果。</w:t>
      </w:r>
    </w:p>
    <w:p>
      <w:pPr>
        <w:pStyle w:val="4"/>
        <w:keepNext w:val="0"/>
        <w:keepLines w:val="0"/>
        <w:pageBreakBefore w:val="0"/>
        <w:widowControl w:val="0"/>
        <w:numPr>
          <w:ilvl w:val="0"/>
          <w:numId w:val="0"/>
        </w:numPr>
        <w:kinsoku/>
        <w:wordWrap/>
        <w:overflowPunct/>
        <w:topLinePunct w:val="0"/>
        <w:autoSpaceDE/>
        <w:autoSpaceDN/>
        <w:bidi w:val="0"/>
        <w:spacing w:line="520" w:lineRule="exact"/>
        <w:ind w:left="0" w:leftChars="0" w:firstLine="0" w:firstLineChars="0"/>
        <w:jc w:val="center"/>
        <w:textAlignment w:val="auto"/>
        <w:rPr>
          <w:rFonts w:hint="eastAsia" w:ascii="宋体" w:hAnsi="宋体" w:eastAsia="宋体" w:cs="宋体"/>
          <w:b/>
          <w:bCs/>
          <w:color w:val="000000"/>
          <w:sz w:val="32"/>
          <w:szCs w:val="32"/>
        </w:rPr>
      </w:pPr>
      <w:bookmarkStart w:id="69" w:name="_Toc3157"/>
      <w:bookmarkStart w:id="70" w:name="_Toc30316"/>
      <w:bookmarkStart w:id="71" w:name="_Toc7867"/>
      <w:bookmarkStart w:id="72" w:name="_Toc30707"/>
      <w:bookmarkStart w:id="73" w:name="_Toc30099"/>
      <w:r>
        <w:rPr>
          <w:rFonts w:hint="eastAsia" w:ascii="宋体" w:hAnsi="宋体" w:eastAsia="宋体" w:cs="宋体"/>
          <w:b/>
          <w:bCs/>
          <w:color w:val="000000"/>
          <w:kern w:val="2"/>
          <w:sz w:val="32"/>
          <w:szCs w:val="32"/>
          <w:lang w:val="en-US" w:eastAsia="zh-CN" w:bidi="ar-SA"/>
        </w:rPr>
        <w:t>四、</w:t>
      </w:r>
      <w:r>
        <w:rPr>
          <w:rFonts w:hint="eastAsia" w:ascii="宋体" w:hAnsi="宋体" w:eastAsia="宋体" w:cs="宋体"/>
          <w:b/>
          <w:bCs/>
          <w:color w:val="000000"/>
          <w:sz w:val="32"/>
          <w:szCs w:val="32"/>
        </w:rPr>
        <w:t>综合管理</w:t>
      </w:r>
      <w:bookmarkEnd w:id="69"/>
      <w:bookmarkEnd w:id="70"/>
      <w:bookmarkEnd w:id="71"/>
      <w:bookmarkEnd w:id="72"/>
      <w:bookmarkEnd w:id="73"/>
    </w:p>
    <w:p>
      <w:pPr>
        <w:numPr>
          <w:ilvl w:val="0"/>
          <w:numId w:val="0"/>
        </w:numPr>
        <w:ind w:leftChars="0"/>
        <w:rPr>
          <w:rFonts w:hint="eastAsia"/>
          <w:color w:val="000000"/>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kern w:val="2"/>
          <w:sz w:val="32"/>
          <w:szCs w:val="32"/>
        </w:rPr>
      </w:pPr>
      <w:r>
        <w:rPr>
          <w:rFonts w:hint="eastAsia" w:ascii="仿宋" w:hAnsi="仿宋" w:eastAsia="仿宋" w:cs="仿宋"/>
          <w:color w:val="000000"/>
          <w:kern w:val="2"/>
          <w:sz w:val="32"/>
          <w:szCs w:val="32"/>
        </w:rPr>
        <w:t>（二十</w:t>
      </w:r>
      <w:r>
        <w:rPr>
          <w:rFonts w:hint="eastAsia" w:ascii="仿宋" w:hAnsi="仿宋" w:eastAsia="仿宋" w:cs="仿宋"/>
          <w:color w:val="000000"/>
          <w:kern w:val="2"/>
          <w:sz w:val="32"/>
          <w:szCs w:val="32"/>
          <w:lang w:eastAsia="zh-CN"/>
        </w:rPr>
        <w:t>八</w:t>
      </w:r>
      <w:r>
        <w:rPr>
          <w:rFonts w:hint="eastAsia" w:ascii="仿宋" w:hAnsi="仿宋" w:eastAsia="仿宋" w:cs="仿宋"/>
          <w:color w:val="000000"/>
          <w:kern w:val="2"/>
          <w:sz w:val="32"/>
          <w:szCs w:val="32"/>
        </w:rPr>
        <w:t>）未按</w:t>
      </w:r>
      <w:r>
        <w:rPr>
          <w:rFonts w:hint="eastAsia" w:ascii="仿宋" w:hAnsi="仿宋" w:eastAsia="仿宋" w:cs="仿宋"/>
          <w:color w:val="000000"/>
          <w:kern w:val="2"/>
          <w:sz w:val="32"/>
          <w:szCs w:val="32"/>
          <w:lang w:eastAsia="zh-CN"/>
        </w:rPr>
        <w:t>国家卫生健康委</w:t>
      </w:r>
      <w:r>
        <w:rPr>
          <w:rFonts w:hint="eastAsia" w:ascii="仿宋" w:hAnsi="仿宋" w:eastAsia="仿宋" w:cs="仿宋"/>
          <w:color w:val="000000"/>
          <w:kern w:val="2"/>
          <w:sz w:val="32"/>
          <w:szCs w:val="32"/>
        </w:rPr>
        <w:t>《关于印发电子病历系统应用水平分级</w:t>
      </w:r>
      <w:r>
        <w:rPr>
          <w:rFonts w:hint="eastAsia" w:ascii="仿宋" w:hAnsi="仿宋" w:eastAsia="仿宋" w:cs="仿宋"/>
          <w:b w:val="0"/>
          <w:bCs w:val="0"/>
          <w:color w:val="000000"/>
          <w:kern w:val="2"/>
          <w:sz w:val="32"/>
          <w:szCs w:val="32"/>
        </w:rPr>
        <w:t>评价管理办法（试行）及评价标准（试行）的通知》要求</w:t>
      </w:r>
      <w:r>
        <w:rPr>
          <w:rFonts w:hint="eastAsia" w:ascii="仿宋" w:hAnsi="仿宋" w:eastAsia="仿宋" w:cs="仿宋"/>
          <w:b w:val="0"/>
          <w:bCs w:val="0"/>
          <w:color w:val="000000"/>
          <w:kern w:val="2"/>
          <w:sz w:val="32"/>
          <w:szCs w:val="32"/>
          <w:lang w:val="en-US" w:eastAsia="zh-CN" w:bidi="ar-SA"/>
        </w:rPr>
        <w:t>开展</w:t>
      </w:r>
      <w:r>
        <w:rPr>
          <w:rFonts w:hint="eastAsia" w:ascii="仿宋" w:hAnsi="仿宋" w:eastAsia="仿宋" w:cs="仿宋"/>
          <w:color w:val="000000"/>
          <w:kern w:val="2"/>
          <w:sz w:val="32"/>
          <w:szCs w:val="32"/>
          <w:lang w:val="en-US" w:eastAsia="zh-CN"/>
        </w:rPr>
        <w:t>电子病历信息化建设评价，电子病历评级未达到</w:t>
      </w:r>
      <w:r>
        <w:rPr>
          <w:rFonts w:hint="eastAsia" w:ascii="仿宋" w:hAnsi="仿宋" w:eastAsia="仿宋" w:cs="仿宋"/>
          <w:color w:val="000000"/>
          <w:kern w:val="2"/>
          <w:sz w:val="32"/>
          <w:szCs w:val="32"/>
        </w:rPr>
        <w:t>4级及以上。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000000"/>
          <w:kern w:val="2"/>
          <w:sz w:val="32"/>
          <w:szCs w:val="32"/>
        </w:rPr>
      </w:pPr>
    </w:p>
    <w:p>
      <w:pPr>
        <w:jc w:val="center"/>
        <w:outlineLvl w:val="0"/>
        <w:rPr>
          <w:rFonts w:hint="eastAsia" w:ascii="黑体" w:hAnsi="黑体" w:eastAsia="黑体" w:cs="黑体"/>
          <w:b w:val="0"/>
          <w:bCs w:val="0"/>
          <w:color w:val="000000"/>
          <w:sz w:val="32"/>
          <w:szCs w:val="32"/>
        </w:rPr>
      </w:pPr>
      <w:bookmarkStart w:id="74" w:name="_Toc88136152"/>
      <w:r>
        <w:rPr>
          <w:rFonts w:hint="default" w:ascii="Calibri" w:hAnsi="Calibri" w:eastAsia="宋体" w:cs="Times New Roman"/>
          <w:color w:val="000000"/>
        </w:rPr>
        <w:br w:type="page"/>
      </w:r>
      <w:bookmarkEnd w:id="74"/>
      <w:bookmarkStart w:id="75" w:name="_Toc26130"/>
      <w:bookmarkStart w:id="76" w:name="_Toc30454"/>
      <w:bookmarkStart w:id="77" w:name="_Toc2183"/>
      <w:bookmarkStart w:id="78" w:name="_Toc88136178"/>
      <w:bookmarkStart w:id="79" w:name="_Toc21773"/>
      <w:r>
        <w:rPr>
          <w:rStyle w:val="17"/>
          <w:rFonts w:hint="eastAsia"/>
          <w:color w:val="000000"/>
          <w:lang w:val="en-US" w:eastAsia="zh-CN"/>
        </w:rPr>
        <w:t>第二部分</w:t>
      </w:r>
      <w:r>
        <w:rPr>
          <w:rStyle w:val="17"/>
          <w:rFonts w:hint="eastAsia"/>
          <w:color w:val="000000"/>
          <w:lang w:val="en-US" w:eastAsia="zh-CN"/>
        </w:rPr>
        <w:tab/>
      </w:r>
      <w:r>
        <w:rPr>
          <w:rStyle w:val="17"/>
          <w:rFonts w:hint="eastAsia"/>
          <w:color w:val="000000"/>
          <w:lang w:val="en-US" w:eastAsia="zh-CN"/>
        </w:rPr>
        <w:t>医疗服务能力与质量安全监测数据（共600分）</w:t>
      </w:r>
      <w:bookmarkEnd w:id="75"/>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黑体" w:hAnsi="黑体" w:eastAsia="黑体" w:cs="黑体"/>
          <w:b w:val="0"/>
          <w:bCs w:val="0"/>
          <w:color w:val="000000"/>
          <w:sz w:val="28"/>
          <w:szCs w:val="28"/>
        </w:rPr>
      </w:pPr>
      <w:bookmarkStart w:id="80" w:name="_Toc88136156"/>
    </w:p>
    <w:p>
      <w:pPr>
        <w:pStyle w:val="4"/>
        <w:bidi w:val="0"/>
        <w:rPr>
          <w:rFonts w:hint="eastAsia"/>
          <w:color w:val="000000"/>
          <w:lang w:eastAsia="zh-CN"/>
        </w:rPr>
      </w:pPr>
      <w:bookmarkStart w:id="81" w:name="_Toc28304"/>
      <w:r>
        <w:rPr>
          <w:rFonts w:hint="eastAsia"/>
          <w:color w:val="000000"/>
        </w:rPr>
        <w:t>第一章  资源配置与运行数据指标</w:t>
      </w:r>
      <w:bookmarkEnd w:id="80"/>
      <w:r>
        <w:rPr>
          <w:rFonts w:hint="eastAsia"/>
          <w:color w:val="000000"/>
          <w:lang w:eastAsia="zh-CN"/>
        </w:rPr>
        <w:t>（</w:t>
      </w:r>
      <w:r>
        <w:rPr>
          <w:rFonts w:hint="eastAsia"/>
          <w:color w:val="000000"/>
          <w:lang w:val="en-US" w:eastAsia="zh-CN"/>
        </w:rPr>
        <w:t>116分，加分5分</w:t>
      </w:r>
      <w:r>
        <w:rPr>
          <w:rFonts w:hint="eastAsia"/>
          <w:color w:val="000000"/>
          <w:lang w:eastAsia="zh-CN"/>
        </w:rPr>
        <w:t>）</w:t>
      </w:r>
      <w:bookmarkEnd w:id="81"/>
      <w:bookmarkStart w:id="82" w:name="_Toc88136157"/>
      <w:bookmarkStart w:id="83" w:name="_Toc1942"/>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仿宋_GB2312" w:hAnsi="仿宋_GB2312" w:eastAsia="仿宋_GB2312" w:cs="仿宋_GB2312"/>
          <w:color w:val="000000"/>
          <w:kern w:val="0"/>
          <w:sz w:val="28"/>
          <w:szCs w:val="28"/>
          <w:lang w:val="zh-CN" w:bidi="zh-CN"/>
        </w:rPr>
      </w:pPr>
      <w:r>
        <w:rPr>
          <w:rFonts w:hint="eastAsia" w:ascii="仿宋_GB2312" w:hAnsi="仿宋_GB2312" w:eastAsia="仿宋_GB2312" w:cs="仿宋_GB2312"/>
          <w:color w:val="000000"/>
          <w:kern w:val="0"/>
          <w:sz w:val="28"/>
          <w:szCs w:val="28"/>
          <w:lang w:val="zh-CN" w:bidi="zh-CN"/>
        </w:rPr>
        <w:t>数据来源：</w:t>
      </w:r>
      <w:r>
        <w:rPr>
          <w:rFonts w:hint="eastAsia" w:ascii="仿宋_GB2312" w:hAnsi="仿宋_GB2312" w:eastAsia="仿宋_GB2312" w:cs="仿宋_GB2312"/>
          <w:color w:val="000000"/>
          <w:kern w:val="0"/>
          <w:sz w:val="28"/>
          <w:szCs w:val="28"/>
          <w:lang w:val="zh-CN" w:bidi="zh-CN"/>
        </w:rPr>
        <w:tab/>
      </w:r>
      <w:r>
        <w:rPr>
          <w:rFonts w:hint="eastAsia" w:ascii="仿宋_GB2312" w:hAnsi="仿宋_GB2312" w:eastAsia="仿宋_GB2312" w:cs="仿宋_GB2312"/>
          <w:color w:val="000000"/>
          <w:kern w:val="0"/>
          <w:sz w:val="28"/>
          <w:szCs w:val="28"/>
          <w:lang w:val="zh-CN" w:bidi="zh-CN"/>
        </w:rPr>
        <w:tab/>
      </w:r>
      <w:r>
        <w:rPr>
          <w:rFonts w:hint="eastAsia" w:ascii="仿宋_GB2312" w:hAnsi="仿宋_GB2312" w:eastAsia="仿宋_GB2312" w:cs="仿宋_GB2312"/>
          <w:color w:val="000000"/>
          <w:kern w:val="0"/>
          <w:sz w:val="28"/>
          <w:szCs w:val="28"/>
          <w:lang w:val="zh-CN" w:bidi="zh-CN"/>
        </w:rPr>
        <w:tab/>
      </w:r>
      <w:r>
        <w:rPr>
          <w:rFonts w:hint="eastAsia" w:ascii="仿宋_GB2312" w:hAnsi="仿宋_GB2312" w:eastAsia="仿宋_GB2312" w:cs="仿宋_GB2312"/>
          <w:color w:val="000000"/>
          <w:kern w:val="0"/>
          <w:sz w:val="28"/>
          <w:szCs w:val="28"/>
          <w:lang w:val="zh-CN" w:bidi="zh-CN"/>
        </w:rPr>
        <w:tab/>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仿宋_GB2312" w:hAnsi="仿宋_GB2312" w:eastAsia="仿宋_GB2312" w:cs="仿宋_GB2312"/>
          <w:color w:val="000000"/>
          <w:kern w:val="0"/>
          <w:sz w:val="28"/>
          <w:szCs w:val="28"/>
          <w:lang w:val="zh-CN" w:bidi="zh-CN"/>
        </w:rPr>
      </w:pPr>
      <w:r>
        <w:rPr>
          <w:rFonts w:hint="eastAsia" w:ascii="仿宋_GB2312" w:hAnsi="仿宋_GB2312" w:eastAsia="仿宋_GB2312" w:cs="仿宋_GB2312"/>
          <w:color w:val="000000"/>
          <w:kern w:val="0"/>
          <w:sz w:val="28"/>
          <w:szCs w:val="28"/>
          <w:lang w:val="zh-CN" w:bidi="zh-CN"/>
        </w:rPr>
        <w:t>1.自治区卫生健康统计信息网络直报系统</w:t>
      </w:r>
      <w:r>
        <w:rPr>
          <w:rFonts w:hint="eastAsia" w:ascii="仿宋_GB2312" w:hAnsi="仿宋_GB2312" w:eastAsia="仿宋_GB2312" w:cs="仿宋_GB2312"/>
          <w:color w:val="000000"/>
          <w:kern w:val="0"/>
          <w:sz w:val="28"/>
          <w:szCs w:val="28"/>
          <w:lang w:val="zh-CN" w:bidi="zh-CN"/>
        </w:rPr>
        <w:tab/>
      </w:r>
      <w:r>
        <w:rPr>
          <w:rFonts w:hint="eastAsia" w:ascii="仿宋_GB2312" w:hAnsi="仿宋_GB2312" w:eastAsia="仿宋_GB2312" w:cs="仿宋_GB2312"/>
          <w:color w:val="000000"/>
          <w:kern w:val="0"/>
          <w:sz w:val="28"/>
          <w:szCs w:val="28"/>
          <w:lang w:val="zh-CN" w:bidi="zh-CN"/>
        </w:rPr>
        <w:tab/>
      </w:r>
      <w:r>
        <w:rPr>
          <w:rFonts w:hint="eastAsia" w:ascii="仿宋_GB2312" w:hAnsi="仿宋_GB2312" w:eastAsia="仿宋_GB2312" w:cs="仿宋_GB2312"/>
          <w:color w:val="000000"/>
          <w:kern w:val="0"/>
          <w:sz w:val="28"/>
          <w:szCs w:val="28"/>
          <w:lang w:val="zh-CN" w:bidi="zh-CN"/>
        </w:rPr>
        <w:tab/>
      </w:r>
      <w:r>
        <w:rPr>
          <w:rFonts w:hint="eastAsia" w:ascii="仿宋_GB2312" w:hAnsi="仿宋_GB2312" w:eastAsia="仿宋_GB2312" w:cs="仿宋_GB2312"/>
          <w:color w:val="000000"/>
          <w:kern w:val="0"/>
          <w:sz w:val="28"/>
          <w:szCs w:val="28"/>
          <w:lang w:val="zh-CN" w:bidi="zh-CN"/>
        </w:rPr>
        <w:tab/>
      </w:r>
    </w:p>
    <w:p>
      <w:pPr>
        <w:keepNext w:val="0"/>
        <w:keepLines w:val="0"/>
        <w:pageBreakBefore w:val="0"/>
        <w:widowControl/>
        <w:kinsoku/>
        <w:wordWrap/>
        <w:overflowPunct/>
        <w:topLinePunct w:val="0"/>
        <w:autoSpaceDE/>
        <w:autoSpaceDN/>
        <w:bidi w:val="0"/>
        <w:adjustRightInd/>
        <w:snapToGrid/>
        <w:spacing w:line="500" w:lineRule="exact"/>
        <w:ind w:right="-638" w:rightChars="-304"/>
        <w:jc w:val="left"/>
        <w:textAlignment w:val="auto"/>
        <w:rPr>
          <w:rFonts w:ascii="仿宋_GB2312" w:hAnsi="仿宋_GB2312" w:eastAsia="仿宋_GB2312" w:cs="仿宋_GB2312"/>
          <w:color w:val="000000"/>
          <w:kern w:val="0"/>
          <w:sz w:val="28"/>
          <w:szCs w:val="28"/>
          <w:lang w:val="zh-CN" w:bidi="zh-CN"/>
        </w:rPr>
      </w:pPr>
      <w:r>
        <w:rPr>
          <w:rFonts w:hint="eastAsia" w:ascii="仿宋_GB2312" w:hAnsi="仿宋_GB2312" w:eastAsia="仿宋_GB2312" w:cs="仿宋_GB2312"/>
          <w:color w:val="000000"/>
          <w:kern w:val="0"/>
          <w:sz w:val="28"/>
          <w:szCs w:val="28"/>
          <w:lang w:val="zh-CN" w:bidi="zh-CN"/>
        </w:rPr>
        <w:t>2.国家公立医院绩效管理平台</w:t>
      </w:r>
      <w:r>
        <w:rPr>
          <w:rFonts w:hint="eastAsia" w:ascii="仿宋_GB2312" w:hAnsi="仿宋_GB2312" w:eastAsia="仿宋_GB2312" w:cs="仿宋_GB2312"/>
          <w:color w:val="000000"/>
          <w:kern w:val="0"/>
          <w:sz w:val="28"/>
          <w:szCs w:val="28"/>
          <w:lang w:val="zh-CN" w:bidi="zh-CN"/>
        </w:rPr>
        <w:tab/>
      </w:r>
      <w:r>
        <w:rPr>
          <w:rFonts w:hint="eastAsia" w:ascii="仿宋_GB2312" w:hAnsi="仿宋_GB2312" w:eastAsia="仿宋_GB2312" w:cs="仿宋_GB2312"/>
          <w:color w:val="000000"/>
          <w:kern w:val="0"/>
          <w:sz w:val="28"/>
          <w:szCs w:val="28"/>
          <w:lang w:val="zh-CN" w:bidi="zh-CN"/>
        </w:rPr>
        <w:tab/>
      </w:r>
      <w:r>
        <w:rPr>
          <w:rFonts w:hint="eastAsia" w:ascii="仿宋_GB2312" w:hAnsi="仿宋_GB2312" w:eastAsia="仿宋_GB2312" w:cs="仿宋_GB2312"/>
          <w:color w:val="000000"/>
          <w:kern w:val="0"/>
          <w:sz w:val="28"/>
          <w:szCs w:val="28"/>
          <w:lang w:val="zh-CN" w:bidi="zh-CN"/>
        </w:rPr>
        <w:tab/>
      </w:r>
      <w:r>
        <w:rPr>
          <w:rFonts w:hint="eastAsia" w:ascii="仿宋_GB2312" w:hAnsi="仿宋_GB2312" w:eastAsia="仿宋_GB2312" w:cs="仿宋_GB2312"/>
          <w:color w:val="000000"/>
          <w:kern w:val="0"/>
          <w:sz w:val="28"/>
          <w:szCs w:val="28"/>
          <w:lang w:val="zh-CN" w:bidi="zh-CN"/>
        </w:rPr>
        <w:tab/>
      </w:r>
    </w:p>
    <w:p>
      <w:pPr>
        <w:pStyle w:val="2"/>
        <w:keepNext w:val="0"/>
        <w:keepLines w:val="0"/>
        <w:pageBreakBefore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color w:val="000000"/>
          <w:kern w:val="0"/>
          <w:sz w:val="28"/>
          <w:szCs w:val="28"/>
          <w:lang w:val="zh-CN" w:bidi="zh-CN"/>
        </w:rPr>
      </w:pPr>
      <w:r>
        <w:rPr>
          <w:rFonts w:hint="eastAsia" w:ascii="仿宋_GB2312" w:hAnsi="仿宋_GB2312" w:eastAsia="仿宋_GB2312" w:cs="仿宋_GB2312"/>
          <w:color w:val="000000"/>
          <w:kern w:val="0"/>
          <w:sz w:val="28"/>
          <w:szCs w:val="28"/>
          <w:lang w:val="zh-CN" w:bidi="zh-CN"/>
        </w:rPr>
        <w:t>3.医院填报</w:t>
      </w:r>
      <w:r>
        <w:rPr>
          <w:rFonts w:hint="eastAsia" w:ascii="仿宋_GB2312" w:hAnsi="仿宋_GB2312" w:eastAsia="仿宋_GB2312" w:cs="仿宋_GB2312"/>
          <w:color w:val="000000"/>
          <w:kern w:val="0"/>
          <w:sz w:val="28"/>
          <w:szCs w:val="28"/>
          <w:lang w:val="zh-CN" w:bidi="zh-CN"/>
        </w:rPr>
        <w:tab/>
      </w:r>
    </w:p>
    <w:p>
      <w:pPr>
        <w:pStyle w:val="2"/>
        <w:keepNext w:val="0"/>
        <w:keepLines w:val="0"/>
        <w:pageBreakBefore w:val="0"/>
        <w:kinsoku/>
        <w:wordWrap/>
        <w:overflowPunct/>
        <w:topLinePunct w:val="0"/>
        <w:autoSpaceDE/>
        <w:autoSpaceDN/>
        <w:bidi w:val="0"/>
        <w:adjustRightInd/>
        <w:snapToGrid/>
        <w:spacing w:line="500" w:lineRule="exact"/>
        <w:jc w:val="both"/>
        <w:textAlignment w:val="auto"/>
        <w:rPr>
          <w:rFonts w:hint="eastAsia"/>
          <w:color w:val="000000"/>
          <w:sz w:val="28"/>
          <w:szCs w:val="28"/>
        </w:rPr>
      </w:pPr>
      <w:r>
        <w:rPr>
          <w:rFonts w:hint="eastAsia" w:ascii="仿宋_GB2312" w:hAnsi="仿宋_GB2312" w:eastAsia="仿宋_GB2312" w:cs="仿宋_GB2312"/>
          <w:color w:val="000000"/>
          <w:kern w:val="0"/>
          <w:sz w:val="28"/>
          <w:szCs w:val="28"/>
          <w:lang w:val="en-US" w:bidi="zh-CN"/>
        </w:rPr>
        <w:t>4.财务年报表</w:t>
      </w:r>
      <w:r>
        <w:rPr>
          <w:rFonts w:hint="eastAsia" w:ascii="宋体" w:hAnsi="宋体" w:eastAsia="宋体" w:cs="宋体"/>
          <w:color w:val="000000"/>
          <w:kern w:val="0"/>
          <w:sz w:val="28"/>
          <w:szCs w:val="28"/>
        </w:rPr>
        <w:tab/>
      </w:r>
    </w:p>
    <w:p>
      <w:pPr>
        <w:pStyle w:val="5"/>
        <w:keepNext w:val="0"/>
        <w:keepLines w:val="0"/>
        <w:pageBreakBefore w:val="0"/>
        <w:kinsoku/>
        <w:wordWrap/>
        <w:overflowPunct/>
        <w:topLinePunct w:val="0"/>
        <w:autoSpaceDE/>
        <w:autoSpaceDN/>
        <w:bidi w:val="0"/>
        <w:adjustRightInd/>
        <w:snapToGrid/>
        <w:spacing w:line="500" w:lineRule="exact"/>
        <w:textAlignment w:val="auto"/>
        <w:outlineLvl w:val="9"/>
        <w:rPr>
          <w:rFonts w:hint="eastAsia" w:ascii="黑体" w:hAnsi="黑体" w:eastAsia="黑体" w:cs="黑体"/>
          <w:color w:val="000000"/>
          <w:sz w:val="28"/>
          <w:szCs w:val="28"/>
        </w:rPr>
      </w:pPr>
    </w:p>
    <w:p>
      <w:pPr>
        <w:pStyle w:val="5"/>
        <w:bidi w:val="0"/>
        <w:rPr>
          <w:rFonts w:hint="eastAsia"/>
          <w:color w:val="000000"/>
          <w:lang w:eastAsia="zh-CN"/>
        </w:rPr>
      </w:pPr>
      <w:bookmarkStart w:id="84" w:name="_Toc12902"/>
      <w:r>
        <w:rPr>
          <w:rFonts w:hint="eastAsia"/>
          <w:color w:val="000000"/>
        </w:rPr>
        <w:t>一、床位配置</w:t>
      </w:r>
      <w:bookmarkEnd w:id="82"/>
      <w:bookmarkEnd w:id="83"/>
      <w:r>
        <w:rPr>
          <w:rFonts w:hint="eastAsia"/>
          <w:color w:val="000000"/>
          <w:lang w:eastAsia="zh-CN"/>
        </w:rPr>
        <w:t>（</w:t>
      </w:r>
      <w:r>
        <w:rPr>
          <w:rFonts w:hint="eastAsia"/>
          <w:color w:val="000000"/>
          <w:lang w:val="en-US" w:eastAsia="zh-CN"/>
        </w:rPr>
        <w:t>18分</w:t>
      </w:r>
      <w:r>
        <w:rPr>
          <w:rFonts w:hint="eastAsia"/>
          <w:color w:val="000000"/>
          <w:lang w:eastAsia="zh-CN"/>
        </w:rPr>
        <w:t>）</w:t>
      </w:r>
      <w:bookmarkEnd w:id="84"/>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8"/>
          <w:szCs w:val="28"/>
        </w:rPr>
      </w:pPr>
      <w:r>
        <w:rPr>
          <w:rStyle w:val="20"/>
          <w:rFonts w:hint="eastAsia" w:ascii="宋体" w:hAnsi="宋体" w:eastAsia="宋体" w:cs="宋体"/>
          <w:color w:val="000000"/>
          <w:sz w:val="28"/>
          <w:szCs w:val="28"/>
        </w:rPr>
        <w:t>本节评审设</w:t>
      </w:r>
      <w:r>
        <w:rPr>
          <w:rStyle w:val="20"/>
          <w:rFonts w:hint="eastAsia" w:ascii="宋体" w:hAnsi="宋体" w:cs="宋体"/>
          <w:color w:val="000000"/>
          <w:sz w:val="28"/>
          <w:szCs w:val="28"/>
          <w:lang w:val="en-US" w:eastAsia="zh-CN"/>
        </w:rPr>
        <w:t>3</w:t>
      </w:r>
      <w:r>
        <w:rPr>
          <w:rStyle w:val="20"/>
          <w:rFonts w:hint="eastAsia" w:ascii="宋体" w:hAnsi="宋体" w:eastAsia="宋体" w:cs="宋体"/>
          <w:color w:val="000000"/>
          <w:sz w:val="28"/>
          <w:szCs w:val="28"/>
        </w:rPr>
        <w:t>条</w:t>
      </w:r>
      <w:r>
        <w:rPr>
          <w:rStyle w:val="20"/>
          <w:rFonts w:hint="eastAsia" w:ascii="宋体" w:hAnsi="宋体" w:cs="宋体"/>
          <w:color w:val="000000"/>
          <w:sz w:val="28"/>
          <w:szCs w:val="28"/>
          <w:lang w:val="en-US" w:eastAsia="zh-CN"/>
        </w:rPr>
        <w:t>3个</w:t>
      </w:r>
      <w:r>
        <w:rPr>
          <w:rStyle w:val="20"/>
          <w:rFonts w:hint="eastAsia" w:ascii="宋体" w:hAnsi="宋体" w:eastAsia="宋体" w:cs="宋体"/>
          <w:color w:val="000000"/>
          <w:sz w:val="28"/>
          <w:szCs w:val="28"/>
        </w:rPr>
        <w:t>指标，均为数据评审指标，共</w:t>
      </w:r>
      <w:r>
        <w:rPr>
          <w:rStyle w:val="20"/>
          <w:rFonts w:hint="eastAsia" w:ascii="宋体" w:hAnsi="宋体" w:cs="宋体"/>
          <w:color w:val="000000"/>
          <w:sz w:val="28"/>
          <w:szCs w:val="28"/>
          <w:lang w:val="en-US" w:eastAsia="zh-CN"/>
        </w:rPr>
        <w:t>18</w:t>
      </w:r>
      <w:r>
        <w:rPr>
          <w:rStyle w:val="20"/>
          <w:rFonts w:hint="eastAsia" w:ascii="宋体" w:hAnsi="宋体" w:eastAsia="宋体" w:cs="宋体"/>
          <w:color w:val="000000"/>
          <w:sz w:val="28"/>
          <w:szCs w:val="28"/>
        </w:rPr>
        <w:t>分。</w:t>
      </w:r>
    </w:p>
    <w:tbl>
      <w:tblPr>
        <w:tblStyle w:val="14"/>
        <w:tblW w:w="10437" w:type="dxa"/>
        <w:jc w:val="center"/>
        <w:shd w:val="clear" w:color="auto" w:fill="FFFFFF"/>
        <w:tblLayout w:type="fixed"/>
        <w:tblCellMar>
          <w:top w:w="0" w:type="dxa"/>
          <w:left w:w="0" w:type="dxa"/>
          <w:bottom w:w="0" w:type="dxa"/>
          <w:right w:w="0" w:type="dxa"/>
        </w:tblCellMar>
      </w:tblPr>
      <w:tblGrid>
        <w:gridCol w:w="2266"/>
        <w:gridCol w:w="3762"/>
        <w:gridCol w:w="1283"/>
        <w:gridCol w:w="717"/>
        <w:gridCol w:w="2409"/>
      </w:tblGrid>
      <w:tr>
        <w:tblPrEx>
          <w:shd w:val="clear" w:color="auto" w:fill="FFFFFF"/>
          <w:tblCellMar>
            <w:top w:w="0" w:type="dxa"/>
            <w:left w:w="0" w:type="dxa"/>
            <w:bottom w:w="0" w:type="dxa"/>
            <w:right w:w="0" w:type="dxa"/>
          </w:tblCellMar>
        </w:tblPrEx>
        <w:trPr>
          <w:trHeight w:val="642" w:hRule="atLeast"/>
          <w:tblHeader/>
          <w:jc w:val="center"/>
        </w:trPr>
        <w:tc>
          <w:tcPr>
            <w:tcW w:w="2266" w:type="dxa"/>
            <w:tcBorders>
              <w:top w:val="single" w:color="000000" w:sz="4" w:space="0"/>
              <w:left w:val="single" w:color="000000" w:sz="4" w:space="0"/>
              <w:bottom w:val="single" w:color="000000" w:sz="4" w:space="0"/>
              <w:right w:val="single" w:color="000000" w:sz="4" w:space="0"/>
            </w:tcBorders>
            <w:shd w:val="clear" w:color="auto" w:fill="EEECE1"/>
            <w:noWrap w:val="0"/>
            <w:tcMar>
              <w:top w:w="15" w:type="dxa"/>
              <w:left w:w="15" w:type="dxa"/>
              <w:right w:w="15" w:type="dxa"/>
            </w:tcMar>
            <w:vAlign w:val="center"/>
          </w:tcPr>
          <w:p>
            <w:pPr>
              <w:pStyle w:val="24"/>
              <w:spacing w:line="320" w:lineRule="exact"/>
              <w:rPr>
                <w:color w:val="000000"/>
                <w:sz w:val="24"/>
                <w:szCs w:val="24"/>
              </w:rPr>
            </w:pPr>
            <w:r>
              <w:rPr>
                <w:rFonts w:hint="eastAsia"/>
                <w:color w:val="000000"/>
                <w:sz w:val="24"/>
                <w:szCs w:val="24"/>
              </w:rPr>
              <w:t>监测指标</w:t>
            </w:r>
          </w:p>
        </w:tc>
        <w:tc>
          <w:tcPr>
            <w:tcW w:w="3762" w:type="dxa"/>
            <w:tcBorders>
              <w:top w:val="single" w:color="000000" w:sz="4" w:space="0"/>
              <w:left w:val="single" w:color="000000" w:sz="4" w:space="0"/>
              <w:bottom w:val="single" w:color="000000" w:sz="4" w:space="0"/>
              <w:right w:val="single" w:color="000000" w:sz="4" w:space="0"/>
            </w:tcBorders>
            <w:shd w:val="clear" w:color="auto" w:fill="EEECE1"/>
            <w:noWrap w:val="0"/>
            <w:tcMar>
              <w:top w:w="15" w:type="dxa"/>
              <w:left w:w="15" w:type="dxa"/>
              <w:right w:w="15" w:type="dxa"/>
            </w:tcMar>
            <w:vAlign w:val="center"/>
          </w:tcPr>
          <w:p>
            <w:pPr>
              <w:pStyle w:val="24"/>
              <w:spacing w:line="320" w:lineRule="exact"/>
              <w:rPr>
                <w:color w:val="000000"/>
                <w:sz w:val="24"/>
                <w:szCs w:val="24"/>
              </w:rPr>
            </w:pPr>
            <w:r>
              <w:rPr>
                <w:rFonts w:hint="eastAsia"/>
                <w:color w:val="000000"/>
                <w:sz w:val="24"/>
                <w:szCs w:val="24"/>
              </w:rPr>
              <w:t>计算方法</w:t>
            </w:r>
          </w:p>
        </w:tc>
        <w:tc>
          <w:tcPr>
            <w:tcW w:w="1283" w:type="dxa"/>
            <w:tcBorders>
              <w:top w:val="single" w:color="000000" w:sz="4" w:space="0"/>
              <w:left w:val="single" w:color="000000" w:sz="4" w:space="0"/>
              <w:bottom w:val="single" w:color="000000" w:sz="4" w:space="0"/>
              <w:right w:val="single" w:color="000000" w:sz="4" w:space="0"/>
            </w:tcBorders>
            <w:shd w:val="clear" w:color="auto" w:fill="EEECE1"/>
            <w:noWrap w:val="0"/>
            <w:tcMar>
              <w:top w:w="15" w:type="dxa"/>
              <w:left w:w="15" w:type="dxa"/>
              <w:right w:w="15" w:type="dxa"/>
            </w:tcMar>
            <w:vAlign w:val="center"/>
          </w:tcPr>
          <w:p>
            <w:pPr>
              <w:pStyle w:val="24"/>
              <w:spacing w:line="320" w:lineRule="exact"/>
              <w:rPr>
                <w:rFonts w:hint="default" w:eastAsia="黑体"/>
                <w:color w:val="000000"/>
                <w:sz w:val="24"/>
                <w:szCs w:val="24"/>
                <w:lang w:val="en-US" w:eastAsia="zh-CN"/>
              </w:rPr>
            </w:pPr>
            <w:r>
              <w:rPr>
                <w:rFonts w:hint="eastAsia"/>
                <w:color w:val="000000"/>
                <w:sz w:val="24"/>
                <w:szCs w:val="24"/>
                <w:lang w:val="en-US" w:eastAsia="zh-CN"/>
              </w:rPr>
              <w:t>指标设定</w:t>
            </w:r>
          </w:p>
        </w:tc>
        <w:tc>
          <w:tcPr>
            <w:tcW w:w="717" w:type="dxa"/>
            <w:tcBorders>
              <w:top w:val="single" w:color="000000" w:sz="4" w:space="0"/>
              <w:left w:val="single" w:color="000000" w:sz="4" w:space="0"/>
              <w:bottom w:val="single" w:color="000000" w:sz="4" w:space="0"/>
              <w:right w:val="single" w:color="000000" w:sz="4" w:space="0"/>
            </w:tcBorders>
            <w:shd w:val="clear" w:color="auto" w:fill="EEECE1"/>
            <w:noWrap w:val="0"/>
            <w:tcMar>
              <w:top w:w="15" w:type="dxa"/>
              <w:left w:w="15" w:type="dxa"/>
              <w:right w:w="15" w:type="dxa"/>
            </w:tcMar>
            <w:vAlign w:val="center"/>
          </w:tcPr>
          <w:p>
            <w:pPr>
              <w:pStyle w:val="24"/>
              <w:spacing w:line="320" w:lineRule="exact"/>
              <w:rPr>
                <w:color w:val="000000"/>
                <w:sz w:val="24"/>
                <w:szCs w:val="24"/>
              </w:rPr>
            </w:pPr>
            <w:r>
              <w:rPr>
                <w:rFonts w:hint="eastAsia"/>
                <w:color w:val="000000"/>
                <w:sz w:val="24"/>
                <w:szCs w:val="24"/>
              </w:rPr>
              <w:t>分值</w:t>
            </w:r>
          </w:p>
        </w:tc>
        <w:tc>
          <w:tcPr>
            <w:tcW w:w="2409" w:type="dxa"/>
            <w:tcBorders>
              <w:top w:val="single" w:color="000000" w:sz="4" w:space="0"/>
              <w:left w:val="single" w:color="000000" w:sz="4" w:space="0"/>
              <w:bottom w:val="single" w:color="000000" w:sz="4" w:space="0"/>
              <w:right w:val="single" w:color="000000" w:sz="4" w:space="0"/>
            </w:tcBorders>
            <w:shd w:val="clear" w:color="auto" w:fill="EEECE1"/>
            <w:noWrap w:val="0"/>
            <w:tcMar>
              <w:top w:w="15" w:type="dxa"/>
              <w:left w:w="15" w:type="dxa"/>
              <w:right w:w="15" w:type="dxa"/>
            </w:tcMar>
            <w:vAlign w:val="center"/>
          </w:tcPr>
          <w:p>
            <w:pPr>
              <w:pStyle w:val="24"/>
              <w:spacing w:line="320" w:lineRule="exact"/>
              <w:rPr>
                <w:rFonts w:hint="default" w:eastAsia="黑体"/>
                <w:color w:val="000000"/>
                <w:sz w:val="24"/>
                <w:szCs w:val="24"/>
                <w:lang w:val="en-US" w:eastAsia="zh-CN"/>
              </w:rPr>
            </w:pPr>
            <w:r>
              <w:rPr>
                <w:rFonts w:hint="eastAsia" w:ascii="黑体" w:hAnsi="黑体" w:eastAsia="黑体" w:cs="黑体"/>
                <w:color w:val="000000"/>
                <w:sz w:val="24"/>
                <w:szCs w:val="24"/>
              </w:rPr>
              <w:t>评分</w:t>
            </w:r>
            <w:r>
              <w:rPr>
                <w:rFonts w:hint="eastAsia" w:ascii="黑体" w:hAnsi="黑体" w:eastAsia="黑体" w:cs="黑体"/>
                <w:color w:val="000000"/>
                <w:sz w:val="24"/>
                <w:szCs w:val="24"/>
                <w:lang w:val="en-US" w:eastAsia="zh-CN"/>
              </w:rPr>
              <w:t>指标导向</w:t>
            </w:r>
          </w:p>
        </w:tc>
      </w:tr>
      <w:tr>
        <w:tblPrEx>
          <w:tblCellMar>
            <w:top w:w="0" w:type="dxa"/>
            <w:left w:w="0" w:type="dxa"/>
            <w:bottom w:w="0" w:type="dxa"/>
            <w:right w:w="0" w:type="dxa"/>
          </w:tblCellMar>
        </w:tblPrEx>
        <w:trPr>
          <w:trHeight w:val="1672" w:hRule="atLeast"/>
          <w:jc w:val="center"/>
        </w:trPr>
        <w:tc>
          <w:tcPr>
            <w:tcW w:w="226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25"/>
              <w:spacing w:line="300" w:lineRule="exact"/>
              <w:ind w:left="105" w:leftChars="50" w:right="105" w:rightChars="5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1.1.1 </w:t>
            </w:r>
          </w:p>
          <w:p>
            <w:pPr>
              <w:pStyle w:val="25"/>
              <w:spacing w:line="300" w:lineRule="exact"/>
              <w:ind w:left="105" w:leftChars="50" w:right="105" w:rightChars="5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核定床位数</w:t>
            </w:r>
          </w:p>
        </w:tc>
        <w:tc>
          <w:tcPr>
            <w:tcW w:w="376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25"/>
              <w:spacing w:line="300" w:lineRule="exact"/>
              <w:ind w:left="105" w:leftChars="50" w:right="105" w:rightChars="50"/>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以《医疗机构执业许可证》副本登记的床位数为准。</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25"/>
              <w:spacing w:line="300" w:lineRule="exact"/>
              <w:ind w:left="105" w:leftChars="50" w:right="105" w:rightChars="50"/>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规模类</w:t>
            </w:r>
          </w:p>
          <w:p>
            <w:pPr>
              <w:pStyle w:val="25"/>
              <w:spacing w:line="300" w:lineRule="exact"/>
              <w:ind w:left="105" w:leftChars="50" w:right="105" w:rightChars="50"/>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定量指标</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25"/>
              <w:spacing w:line="300" w:lineRule="exact"/>
              <w:ind w:left="105" w:leftChars="50" w:right="105" w:rightChars="5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w:t>
            </w:r>
          </w:p>
        </w:tc>
        <w:tc>
          <w:tcPr>
            <w:tcW w:w="240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25"/>
              <w:spacing w:line="300" w:lineRule="exact"/>
              <w:ind w:left="105" w:leftChars="50" w:right="105" w:rightChars="5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监测达标</w:t>
            </w:r>
          </w:p>
        </w:tc>
      </w:tr>
      <w:tr>
        <w:tblPrEx>
          <w:tblCellMar>
            <w:top w:w="0" w:type="dxa"/>
            <w:left w:w="0" w:type="dxa"/>
            <w:bottom w:w="0" w:type="dxa"/>
            <w:right w:w="0" w:type="dxa"/>
          </w:tblCellMar>
        </w:tblPrEx>
        <w:trPr>
          <w:trHeight w:val="2205" w:hRule="atLeast"/>
          <w:jc w:val="center"/>
        </w:trPr>
        <w:tc>
          <w:tcPr>
            <w:tcW w:w="226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25"/>
              <w:spacing w:line="300" w:lineRule="exact"/>
              <w:ind w:left="105" w:leftChars="50" w:right="105" w:rightChars="5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1.1.2 </w:t>
            </w:r>
          </w:p>
          <w:p>
            <w:pPr>
              <w:pStyle w:val="25"/>
              <w:spacing w:line="300" w:lineRule="exact"/>
              <w:ind w:left="105" w:leftChars="50" w:right="105" w:rightChars="5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实际开放床位数</w:t>
            </w:r>
          </w:p>
        </w:tc>
        <w:tc>
          <w:tcPr>
            <w:tcW w:w="376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25"/>
              <w:spacing w:line="300" w:lineRule="exact"/>
              <w:ind w:left="105" w:leftChars="50" w:right="105" w:rightChars="50"/>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期末可供使用的固定实有床位数，包括消毒和小修理的病床、超过半年的加床，不包括因病房扩建或大修而暂停使用的病床，半年以内的临时加床。</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25"/>
              <w:spacing w:line="300" w:lineRule="exact"/>
              <w:ind w:left="105" w:leftChars="50" w:right="105" w:rightChars="50"/>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规模类</w:t>
            </w:r>
          </w:p>
          <w:p>
            <w:pPr>
              <w:pStyle w:val="25"/>
              <w:spacing w:line="300" w:lineRule="exact"/>
              <w:ind w:left="105" w:leftChars="50" w:right="105" w:rightChars="50"/>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定量指标</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25"/>
              <w:spacing w:line="300" w:lineRule="exact"/>
              <w:ind w:left="105" w:leftChars="50" w:right="105" w:rightChars="5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w:t>
            </w:r>
          </w:p>
        </w:tc>
        <w:tc>
          <w:tcPr>
            <w:tcW w:w="240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25"/>
              <w:spacing w:line="300" w:lineRule="exact"/>
              <w:ind w:left="105" w:leftChars="50" w:right="105" w:rightChars="5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监测达标</w:t>
            </w:r>
          </w:p>
        </w:tc>
      </w:tr>
      <w:tr>
        <w:tblPrEx>
          <w:tblCellMar>
            <w:top w:w="0" w:type="dxa"/>
            <w:left w:w="0" w:type="dxa"/>
            <w:bottom w:w="0" w:type="dxa"/>
            <w:right w:w="0" w:type="dxa"/>
          </w:tblCellMar>
        </w:tblPrEx>
        <w:trPr>
          <w:trHeight w:val="1881" w:hRule="atLeast"/>
          <w:jc w:val="center"/>
        </w:trPr>
        <w:tc>
          <w:tcPr>
            <w:tcW w:w="226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25"/>
              <w:spacing w:line="300" w:lineRule="exact"/>
              <w:ind w:left="105" w:leftChars="50" w:right="105" w:rightChars="50"/>
              <w:rPr>
                <w:rFonts w:hint="eastAsia" w:ascii="仿宋_GB2312" w:hAnsi="仿宋_GB2312" w:eastAsia="仿宋_GB2312" w:cs="仿宋_GB2312"/>
                <w:color w:val="000000"/>
                <w:sz w:val="24"/>
                <w:szCs w:val="24"/>
                <w:lang w:val="en-US" w:eastAsia="zh-CN"/>
              </w:rPr>
            </w:pPr>
            <w:bookmarkStart w:id="85" w:name="_Toc88136158"/>
            <w:bookmarkStart w:id="86" w:name="_Toc32019"/>
            <w:r>
              <w:rPr>
                <w:rFonts w:hint="eastAsia" w:ascii="仿宋_GB2312" w:hAnsi="仿宋_GB2312" w:eastAsia="仿宋_GB2312" w:cs="仿宋_GB2312"/>
                <w:color w:val="000000"/>
                <w:sz w:val="24"/>
                <w:szCs w:val="24"/>
                <w:lang w:val="en-US" w:eastAsia="zh-CN"/>
              </w:rPr>
              <w:t>1.1.3</w:t>
            </w:r>
          </w:p>
          <w:p>
            <w:pPr>
              <w:pStyle w:val="25"/>
              <w:spacing w:line="300" w:lineRule="exact"/>
              <w:ind w:left="105" w:leftChars="50" w:right="105" w:rightChars="5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平均</w:t>
            </w:r>
            <w:r>
              <w:rPr>
                <w:rFonts w:hint="eastAsia" w:ascii="仿宋_GB2312" w:hAnsi="仿宋_GB2312" w:eastAsia="仿宋_GB2312" w:cs="仿宋_GB2312"/>
                <w:color w:val="000000"/>
                <w:sz w:val="24"/>
                <w:szCs w:val="24"/>
              </w:rPr>
              <w:t>床位使用率</w:t>
            </w:r>
          </w:p>
        </w:tc>
        <w:tc>
          <w:tcPr>
            <w:tcW w:w="376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25"/>
              <w:spacing w:line="300" w:lineRule="exact"/>
              <w:ind w:left="105" w:leftChars="50" w:right="105" w:rightChars="50"/>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实际占用的总床日数/</w:t>
            </w:r>
            <w:r>
              <w:rPr>
                <w:rFonts w:hint="eastAsia" w:ascii="仿宋_GB2312" w:hAnsi="仿宋_GB2312" w:eastAsia="仿宋_GB2312" w:cs="仿宋_GB2312"/>
                <w:color w:val="000000"/>
                <w:sz w:val="24"/>
                <w:szCs w:val="24"/>
                <w:lang w:val="en-US" w:eastAsia="zh-CN"/>
              </w:rPr>
              <w:t>同期</w:t>
            </w:r>
            <w:r>
              <w:rPr>
                <w:rFonts w:hint="eastAsia" w:ascii="仿宋_GB2312" w:hAnsi="仿宋_GB2312" w:eastAsia="仿宋_GB2312" w:cs="仿宋_GB2312"/>
                <w:color w:val="000000"/>
                <w:sz w:val="24"/>
                <w:szCs w:val="24"/>
              </w:rPr>
              <w:t>实际开放的总床日数×100%</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25"/>
              <w:spacing w:line="300" w:lineRule="exact"/>
              <w:ind w:left="105" w:leftChars="50" w:right="105" w:rightChars="50"/>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规模类</w:t>
            </w:r>
          </w:p>
          <w:p>
            <w:pPr>
              <w:pStyle w:val="25"/>
              <w:spacing w:line="300" w:lineRule="exact"/>
              <w:ind w:left="105" w:leftChars="50" w:right="105" w:rightChars="50"/>
              <w:jc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定量指标</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25"/>
              <w:spacing w:line="300" w:lineRule="exact"/>
              <w:ind w:left="105" w:leftChars="50" w:right="105" w:rightChars="50"/>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8</w:t>
            </w:r>
          </w:p>
        </w:tc>
        <w:tc>
          <w:tcPr>
            <w:tcW w:w="240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25"/>
              <w:spacing w:line="300" w:lineRule="exact"/>
              <w:ind w:left="105" w:leftChars="50" w:right="105" w:rightChars="5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监测达标</w:t>
            </w:r>
          </w:p>
        </w:tc>
      </w:tr>
    </w:tbl>
    <w:p>
      <w:pPr>
        <w:pStyle w:val="5"/>
        <w:spacing w:line="560" w:lineRule="exact"/>
        <w:outlineLvl w:val="9"/>
        <w:rPr>
          <w:rFonts w:ascii="Calibri" w:hAnsi="Calibri" w:eastAsia="宋体" w:cs="Times New Roman"/>
          <w:color w:val="000000"/>
        </w:rPr>
      </w:pPr>
    </w:p>
    <w:p>
      <w:pPr>
        <w:rPr>
          <w:rFonts w:ascii="Calibri" w:hAnsi="Calibri" w:eastAsia="宋体" w:cs="Times New Roman"/>
          <w:color w:val="000000"/>
        </w:rPr>
      </w:pPr>
    </w:p>
    <w:p>
      <w:pPr>
        <w:pStyle w:val="2"/>
        <w:rPr>
          <w:rFonts w:ascii="Calibri" w:hAnsi="Calibri" w:eastAsia="宋体" w:cs="Times New Roman"/>
          <w:color w:val="000000"/>
        </w:rPr>
      </w:pPr>
    </w:p>
    <w:p>
      <w:pPr>
        <w:rPr>
          <w:rFonts w:ascii="Calibri" w:hAnsi="Calibri" w:eastAsia="宋体" w:cs="Times New Roman"/>
          <w:color w:val="000000"/>
        </w:rPr>
      </w:pPr>
    </w:p>
    <w:p>
      <w:pPr>
        <w:pStyle w:val="5"/>
        <w:bidi w:val="0"/>
        <w:rPr>
          <w:rFonts w:hint="eastAsia"/>
          <w:color w:val="000000"/>
          <w:lang w:eastAsia="zh-CN"/>
        </w:rPr>
      </w:pPr>
      <w:bookmarkStart w:id="87" w:name="_Toc13216"/>
      <w:r>
        <w:rPr>
          <w:rFonts w:hint="eastAsia"/>
          <w:color w:val="000000"/>
        </w:rPr>
        <w:t>二、卫生技术人员配备</w:t>
      </w:r>
      <w:bookmarkEnd w:id="85"/>
      <w:bookmarkEnd w:id="86"/>
      <w:r>
        <w:rPr>
          <w:rFonts w:hint="eastAsia"/>
          <w:color w:val="000000"/>
          <w:lang w:eastAsia="zh-CN"/>
        </w:rPr>
        <w:t>（</w:t>
      </w:r>
      <w:r>
        <w:rPr>
          <w:rFonts w:hint="eastAsia"/>
          <w:color w:val="000000"/>
          <w:lang w:val="en-US" w:eastAsia="zh-CN"/>
        </w:rPr>
        <w:t>42分</w:t>
      </w:r>
      <w:r>
        <w:rPr>
          <w:rFonts w:hint="eastAsia"/>
          <w:color w:val="000000"/>
          <w:lang w:eastAsia="zh-CN"/>
        </w:rPr>
        <w:t>）</w:t>
      </w:r>
      <w:bookmarkEnd w:id="87"/>
    </w:p>
    <w:p>
      <w:pPr>
        <w:pStyle w:val="21"/>
        <w:ind w:firstLine="0"/>
        <w:rPr>
          <w:rStyle w:val="20"/>
          <w:rFonts w:hint="default" w:ascii="宋体" w:hAnsi="宋体" w:eastAsia="宋体" w:cs="宋体"/>
          <w:color w:val="000000"/>
          <w:sz w:val="28"/>
          <w:szCs w:val="28"/>
          <w:lang w:val="en-US" w:eastAsia="zh-CN"/>
        </w:rPr>
      </w:pPr>
      <w:r>
        <w:rPr>
          <w:rStyle w:val="20"/>
          <w:rFonts w:hint="eastAsia" w:ascii="宋体" w:hAnsi="宋体" w:eastAsia="宋体" w:cs="宋体"/>
          <w:color w:val="000000"/>
          <w:sz w:val="28"/>
          <w:szCs w:val="28"/>
        </w:rPr>
        <w:t>本节评审设</w:t>
      </w:r>
      <w:r>
        <w:rPr>
          <w:rStyle w:val="20"/>
          <w:rFonts w:hint="eastAsia" w:ascii="宋体" w:hAnsi="宋体" w:cs="宋体"/>
          <w:color w:val="000000"/>
          <w:sz w:val="28"/>
          <w:szCs w:val="28"/>
          <w:lang w:val="en-US" w:eastAsia="zh-CN"/>
        </w:rPr>
        <w:t>11</w:t>
      </w:r>
      <w:r>
        <w:rPr>
          <w:rStyle w:val="20"/>
          <w:rFonts w:hint="eastAsia" w:ascii="宋体" w:hAnsi="宋体" w:eastAsia="宋体" w:cs="宋体"/>
          <w:color w:val="000000"/>
          <w:sz w:val="28"/>
          <w:szCs w:val="28"/>
        </w:rPr>
        <w:t>条</w:t>
      </w:r>
      <w:r>
        <w:rPr>
          <w:rStyle w:val="20"/>
          <w:rFonts w:hint="eastAsia" w:ascii="宋体" w:hAnsi="宋体" w:cs="宋体"/>
          <w:color w:val="000000"/>
          <w:sz w:val="28"/>
          <w:szCs w:val="28"/>
          <w:lang w:val="en-US" w:eastAsia="zh-CN"/>
        </w:rPr>
        <w:t>11</w:t>
      </w:r>
      <w:r>
        <w:rPr>
          <w:rStyle w:val="20"/>
          <w:rFonts w:hint="eastAsia" w:ascii="宋体" w:hAnsi="宋体" w:eastAsia="宋体" w:cs="宋体"/>
          <w:color w:val="000000"/>
          <w:sz w:val="28"/>
          <w:szCs w:val="28"/>
        </w:rPr>
        <w:t>个指标，均为数据评审指标，共</w:t>
      </w:r>
      <w:r>
        <w:rPr>
          <w:rStyle w:val="20"/>
          <w:rFonts w:hint="eastAsia" w:ascii="宋体" w:hAnsi="宋体" w:cs="宋体"/>
          <w:color w:val="000000"/>
          <w:sz w:val="28"/>
          <w:szCs w:val="28"/>
          <w:lang w:val="en-US" w:eastAsia="zh-CN"/>
        </w:rPr>
        <w:t>42</w:t>
      </w:r>
      <w:r>
        <w:rPr>
          <w:rStyle w:val="20"/>
          <w:rFonts w:hint="eastAsia" w:ascii="宋体" w:hAnsi="宋体" w:eastAsia="宋体" w:cs="宋体"/>
          <w:color w:val="000000"/>
          <w:sz w:val="28"/>
          <w:szCs w:val="28"/>
        </w:rPr>
        <w:t>分。</w:t>
      </w:r>
      <w:r>
        <w:rPr>
          <w:rStyle w:val="20"/>
          <w:rFonts w:hint="eastAsia" w:ascii="宋体" w:hAnsi="宋体" w:cs="宋体"/>
          <w:color w:val="000000"/>
          <w:sz w:val="28"/>
          <w:szCs w:val="28"/>
          <w:lang w:val="en-US" w:eastAsia="zh-CN"/>
        </w:rPr>
        <w:t>加分项1个，共5分。</w:t>
      </w:r>
    </w:p>
    <w:tbl>
      <w:tblPr>
        <w:tblStyle w:val="14"/>
        <w:tblW w:w="10334" w:type="dxa"/>
        <w:jc w:val="center"/>
        <w:shd w:val="clear" w:color="auto" w:fill="FFFFFF"/>
        <w:tblLayout w:type="fixed"/>
        <w:tblCellMar>
          <w:top w:w="0" w:type="dxa"/>
          <w:left w:w="0" w:type="dxa"/>
          <w:bottom w:w="0" w:type="dxa"/>
          <w:right w:w="0" w:type="dxa"/>
        </w:tblCellMar>
      </w:tblPr>
      <w:tblGrid>
        <w:gridCol w:w="2269"/>
        <w:gridCol w:w="3104"/>
        <w:gridCol w:w="1286"/>
        <w:gridCol w:w="683"/>
        <w:gridCol w:w="2992"/>
      </w:tblGrid>
      <w:tr>
        <w:tblPrEx>
          <w:shd w:val="clear" w:color="auto" w:fill="FFFFFF"/>
          <w:tblCellMar>
            <w:top w:w="0" w:type="dxa"/>
            <w:left w:w="0" w:type="dxa"/>
            <w:bottom w:w="0" w:type="dxa"/>
            <w:right w:w="0" w:type="dxa"/>
          </w:tblCellMar>
        </w:tblPrEx>
        <w:trPr>
          <w:trHeight w:val="610" w:hRule="atLeast"/>
          <w:tblHeader/>
          <w:jc w:val="center"/>
        </w:trPr>
        <w:tc>
          <w:tcPr>
            <w:tcW w:w="2269" w:type="dxa"/>
            <w:tcBorders>
              <w:top w:val="single" w:color="000000" w:sz="4" w:space="0"/>
              <w:left w:val="single" w:color="000000" w:sz="4" w:space="0"/>
              <w:bottom w:val="single" w:color="000000" w:sz="4" w:space="0"/>
              <w:right w:val="single" w:color="000000" w:sz="4" w:space="0"/>
            </w:tcBorders>
            <w:shd w:val="clear" w:color="auto" w:fill="EEECE1"/>
            <w:noWrap w:val="0"/>
            <w:tcMar>
              <w:top w:w="15" w:type="dxa"/>
              <w:left w:w="15" w:type="dxa"/>
              <w:right w:w="15" w:type="dxa"/>
            </w:tcMar>
            <w:vAlign w:val="center"/>
          </w:tcPr>
          <w:p>
            <w:pPr>
              <w:pStyle w:val="24"/>
              <w:spacing w:line="320" w:lineRule="exact"/>
              <w:rPr>
                <w:rFonts w:hint="eastAsia" w:ascii="黑体" w:hAnsi="黑体" w:eastAsia="黑体" w:cs="黑体"/>
                <w:color w:val="000000"/>
                <w:kern w:val="2"/>
                <w:sz w:val="24"/>
                <w:szCs w:val="24"/>
                <w:lang w:val="en-US" w:eastAsia="zh-CN" w:bidi="ar-SA"/>
              </w:rPr>
            </w:pPr>
            <w:r>
              <w:rPr>
                <w:rFonts w:hint="eastAsia" w:ascii="黑体" w:hAnsi="黑体" w:eastAsia="黑体" w:cs="黑体"/>
                <w:color w:val="000000"/>
                <w:kern w:val="2"/>
                <w:sz w:val="24"/>
                <w:szCs w:val="24"/>
                <w:lang w:val="en-US" w:eastAsia="zh-CN" w:bidi="ar-SA"/>
              </w:rPr>
              <w:t>监测指标</w:t>
            </w:r>
          </w:p>
        </w:tc>
        <w:tc>
          <w:tcPr>
            <w:tcW w:w="3104" w:type="dxa"/>
            <w:tcBorders>
              <w:top w:val="single" w:color="000000" w:sz="4" w:space="0"/>
              <w:left w:val="single" w:color="000000" w:sz="4" w:space="0"/>
              <w:bottom w:val="single" w:color="000000" w:sz="4" w:space="0"/>
              <w:right w:val="single" w:color="000000" w:sz="4" w:space="0"/>
            </w:tcBorders>
            <w:shd w:val="clear" w:color="auto" w:fill="EEECE1"/>
            <w:noWrap w:val="0"/>
            <w:tcMar>
              <w:top w:w="15" w:type="dxa"/>
              <w:left w:w="15" w:type="dxa"/>
              <w:right w:w="15" w:type="dxa"/>
            </w:tcMar>
            <w:vAlign w:val="center"/>
          </w:tcPr>
          <w:p>
            <w:pPr>
              <w:pStyle w:val="24"/>
              <w:spacing w:line="320" w:lineRule="exact"/>
              <w:rPr>
                <w:rFonts w:hint="eastAsia" w:ascii="黑体" w:hAnsi="黑体" w:eastAsia="黑体" w:cs="黑体"/>
                <w:color w:val="000000"/>
                <w:kern w:val="2"/>
                <w:sz w:val="24"/>
                <w:szCs w:val="24"/>
                <w:lang w:val="en-US" w:eastAsia="zh-CN" w:bidi="ar-SA"/>
              </w:rPr>
            </w:pPr>
            <w:r>
              <w:rPr>
                <w:rFonts w:hint="eastAsia" w:ascii="黑体" w:hAnsi="黑体" w:eastAsia="黑体" w:cs="黑体"/>
                <w:color w:val="000000"/>
                <w:kern w:val="2"/>
                <w:sz w:val="24"/>
                <w:szCs w:val="24"/>
                <w:lang w:val="en-US" w:eastAsia="zh-CN" w:bidi="ar-SA"/>
              </w:rPr>
              <w:t>计算方法</w:t>
            </w:r>
          </w:p>
        </w:tc>
        <w:tc>
          <w:tcPr>
            <w:tcW w:w="1286" w:type="dxa"/>
            <w:tcBorders>
              <w:top w:val="single" w:color="000000" w:sz="4" w:space="0"/>
              <w:left w:val="single" w:color="000000" w:sz="4" w:space="0"/>
              <w:bottom w:val="single" w:color="000000" w:sz="4" w:space="0"/>
              <w:right w:val="single" w:color="000000" w:sz="4" w:space="0"/>
            </w:tcBorders>
            <w:shd w:val="clear" w:color="auto" w:fill="EEECE1"/>
            <w:noWrap w:val="0"/>
            <w:tcMar>
              <w:top w:w="15" w:type="dxa"/>
              <w:left w:w="15" w:type="dxa"/>
              <w:right w:w="15" w:type="dxa"/>
            </w:tcMar>
            <w:vAlign w:val="center"/>
          </w:tcPr>
          <w:p>
            <w:pPr>
              <w:pStyle w:val="24"/>
              <w:spacing w:line="320" w:lineRule="exact"/>
              <w:rPr>
                <w:rFonts w:hint="eastAsia" w:ascii="黑体" w:hAnsi="黑体" w:eastAsia="黑体" w:cs="黑体"/>
                <w:color w:val="000000"/>
                <w:kern w:val="2"/>
                <w:sz w:val="24"/>
                <w:szCs w:val="24"/>
                <w:lang w:val="en-US" w:eastAsia="zh-CN" w:bidi="ar-SA"/>
              </w:rPr>
            </w:pPr>
            <w:r>
              <w:rPr>
                <w:rFonts w:hint="eastAsia"/>
                <w:color w:val="000000"/>
                <w:sz w:val="24"/>
                <w:szCs w:val="24"/>
                <w:lang w:val="en-US" w:eastAsia="zh-CN"/>
              </w:rPr>
              <w:t>指标设定</w:t>
            </w:r>
          </w:p>
        </w:tc>
        <w:tc>
          <w:tcPr>
            <w:tcW w:w="683" w:type="dxa"/>
            <w:tcBorders>
              <w:top w:val="single" w:color="000000" w:sz="4" w:space="0"/>
              <w:left w:val="single" w:color="000000" w:sz="4" w:space="0"/>
              <w:bottom w:val="single" w:color="000000" w:sz="4" w:space="0"/>
              <w:right w:val="single" w:color="000000" w:sz="4" w:space="0"/>
            </w:tcBorders>
            <w:shd w:val="clear" w:color="auto" w:fill="EEECE1"/>
            <w:noWrap w:val="0"/>
            <w:tcMar>
              <w:top w:w="15" w:type="dxa"/>
              <w:left w:w="15" w:type="dxa"/>
              <w:right w:w="15" w:type="dxa"/>
            </w:tcMar>
            <w:vAlign w:val="center"/>
          </w:tcPr>
          <w:p>
            <w:pPr>
              <w:pStyle w:val="24"/>
              <w:spacing w:line="320" w:lineRule="exact"/>
              <w:rPr>
                <w:rFonts w:hint="eastAsia" w:ascii="黑体" w:hAnsi="黑体" w:eastAsia="黑体" w:cs="黑体"/>
                <w:color w:val="000000"/>
                <w:kern w:val="2"/>
                <w:sz w:val="24"/>
                <w:szCs w:val="24"/>
                <w:lang w:val="en-US" w:eastAsia="zh-CN" w:bidi="ar-SA"/>
              </w:rPr>
            </w:pPr>
            <w:r>
              <w:rPr>
                <w:rFonts w:hint="eastAsia" w:ascii="黑体" w:hAnsi="黑体" w:eastAsia="黑体" w:cs="黑体"/>
                <w:color w:val="000000"/>
                <w:kern w:val="2"/>
                <w:sz w:val="24"/>
                <w:szCs w:val="24"/>
                <w:lang w:val="en-US" w:eastAsia="zh-CN" w:bidi="ar-SA"/>
              </w:rPr>
              <w:t>分值</w:t>
            </w:r>
          </w:p>
        </w:tc>
        <w:tc>
          <w:tcPr>
            <w:tcW w:w="2992" w:type="dxa"/>
            <w:tcBorders>
              <w:top w:val="single" w:color="000000" w:sz="4" w:space="0"/>
              <w:left w:val="single" w:color="000000" w:sz="4" w:space="0"/>
              <w:bottom w:val="single" w:color="000000" w:sz="4" w:space="0"/>
              <w:right w:val="single" w:color="000000" w:sz="4" w:space="0"/>
            </w:tcBorders>
            <w:shd w:val="clear" w:color="auto" w:fill="EEECE1"/>
            <w:noWrap w:val="0"/>
            <w:tcMar>
              <w:top w:w="15" w:type="dxa"/>
              <w:left w:w="15" w:type="dxa"/>
              <w:right w:w="15" w:type="dxa"/>
            </w:tcMar>
            <w:vAlign w:val="center"/>
          </w:tcPr>
          <w:p>
            <w:pPr>
              <w:pStyle w:val="24"/>
              <w:spacing w:line="320" w:lineRule="exact"/>
              <w:rPr>
                <w:rFonts w:hint="eastAsia" w:ascii="黑体" w:hAnsi="黑体" w:eastAsia="黑体" w:cs="黑体"/>
                <w:color w:val="000000"/>
                <w:kern w:val="2"/>
                <w:sz w:val="24"/>
                <w:szCs w:val="24"/>
                <w:lang w:val="en-US" w:eastAsia="zh-CN" w:bidi="ar-SA"/>
              </w:rPr>
            </w:pPr>
            <w:r>
              <w:rPr>
                <w:rFonts w:hint="eastAsia" w:ascii="黑体" w:hAnsi="黑体" w:eastAsia="黑体" w:cs="黑体"/>
                <w:color w:val="000000"/>
                <w:sz w:val="24"/>
                <w:szCs w:val="24"/>
              </w:rPr>
              <w:t>评分</w:t>
            </w:r>
            <w:r>
              <w:rPr>
                <w:rFonts w:hint="eastAsia" w:ascii="黑体" w:hAnsi="黑体" w:eastAsia="黑体" w:cs="黑体"/>
                <w:color w:val="000000"/>
                <w:sz w:val="24"/>
                <w:szCs w:val="24"/>
                <w:lang w:val="en-US" w:eastAsia="zh-CN"/>
              </w:rPr>
              <w:t>指标导向</w:t>
            </w:r>
          </w:p>
        </w:tc>
      </w:tr>
      <w:tr>
        <w:tblPrEx>
          <w:tblCellMar>
            <w:top w:w="0" w:type="dxa"/>
            <w:left w:w="0" w:type="dxa"/>
            <w:bottom w:w="0" w:type="dxa"/>
            <w:right w:w="0" w:type="dxa"/>
          </w:tblCellMar>
        </w:tblPrEx>
        <w:trPr>
          <w:trHeight w:val="1774" w:hRule="atLeast"/>
          <w:jc w:val="center"/>
        </w:trPr>
        <w:tc>
          <w:tcPr>
            <w:tcW w:w="226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spacing w:line="320" w:lineRule="exact"/>
              <w:ind w:left="105" w:leftChars="50" w:right="105" w:rightChars="5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1.2.1</w:t>
            </w:r>
          </w:p>
          <w:p>
            <w:pPr>
              <w:spacing w:line="320" w:lineRule="exact"/>
              <w:ind w:left="105" w:leftChars="50" w:right="105" w:rightChars="5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卫生技术人员数与开放床位数比</w:t>
            </w:r>
          </w:p>
        </w:tc>
        <w:tc>
          <w:tcPr>
            <w:tcW w:w="310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spacing w:line="320" w:lineRule="exact"/>
              <w:ind w:left="105" w:leftChars="50" w:right="105" w:rightChars="5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医院卫生技术人员数/同期全院实际开放床位数</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spacing w:line="320" w:lineRule="exact"/>
              <w:ind w:left="105" w:leftChars="50" w:right="105" w:rightChars="5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配比类</w:t>
            </w:r>
          </w:p>
          <w:p>
            <w:pPr>
              <w:spacing w:line="320" w:lineRule="exact"/>
              <w:ind w:left="105" w:leftChars="50" w:right="105" w:rightChars="5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定量指标</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spacing w:line="320" w:lineRule="exact"/>
              <w:ind w:left="105" w:leftChars="50" w:right="105" w:rightChars="5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w:t>
            </w:r>
          </w:p>
        </w:tc>
        <w:tc>
          <w:tcPr>
            <w:tcW w:w="299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25"/>
              <w:spacing w:line="300" w:lineRule="exact"/>
              <w:ind w:left="105" w:leftChars="50" w:right="105" w:rightChars="5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监测达标</w:t>
            </w:r>
          </w:p>
        </w:tc>
      </w:tr>
      <w:tr>
        <w:tblPrEx>
          <w:tblCellMar>
            <w:top w:w="0" w:type="dxa"/>
            <w:left w:w="0" w:type="dxa"/>
            <w:bottom w:w="0" w:type="dxa"/>
            <w:right w:w="0" w:type="dxa"/>
          </w:tblCellMar>
        </w:tblPrEx>
        <w:trPr>
          <w:trHeight w:val="1838" w:hRule="atLeast"/>
          <w:jc w:val="center"/>
        </w:trPr>
        <w:tc>
          <w:tcPr>
            <w:tcW w:w="226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spacing w:line="320" w:lineRule="exact"/>
              <w:ind w:left="105" w:leftChars="50" w:right="105" w:rightChars="50"/>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 xml:space="preserve">1.2.2 </w:t>
            </w:r>
          </w:p>
          <w:p>
            <w:pPr>
              <w:spacing w:line="320" w:lineRule="exact"/>
              <w:ind w:left="105" w:leftChars="50" w:right="105" w:rightChars="5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全院护士人数与开放床位数比</w:t>
            </w:r>
          </w:p>
        </w:tc>
        <w:tc>
          <w:tcPr>
            <w:tcW w:w="310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spacing w:line="320" w:lineRule="exact"/>
              <w:ind w:left="105" w:leftChars="50" w:right="105" w:rightChars="5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医院执业护士人数/同期全院实际开放床位数</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spacing w:line="320" w:lineRule="exact"/>
              <w:ind w:left="105" w:leftChars="50" w:right="105" w:rightChars="5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配比类</w:t>
            </w:r>
          </w:p>
          <w:p>
            <w:pPr>
              <w:spacing w:line="320" w:lineRule="exact"/>
              <w:ind w:left="105" w:leftChars="50" w:right="105" w:rightChars="5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定量指标</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spacing w:line="320" w:lineRule="exact"/>
              <w:ind w:left="105" w:leftChars="50" w:right="105" w:rightChars="5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w:t>
            </w:r>
          </w:p>
        </w:tc>
        <w:tc>
          <w:tcPr>
            <w:tcW w:w="299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25"/>
              <w:spacing w:line="300" w:lineRule="exact"/>
              <w:ind w:left="105" w:leftChars="50" w:right="105" w:rightChars="5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监测达标</w:t>
            </w:r>
          </w:p>
        </w:tc>
      </w:tr>
      <w:tr>
        <w:tblPrEx>
          <w:tblCellMar>
            <w:top w:w="0" w:type="dxa"/>
            <w:left w:w="0" w:type="dxa"/>
            <w:bottom w:w="0" w:type="dxa"/>
            <w:right w:w="0" w:type="dxa"/>
          </w:tblCellMar>
        </w:tblPrEx>
        <w:trPr>
          <w:trHeight w:val="1905" w:hRule="atLeast"/>
          <w:jc w:val="center"/>
        </w:trPr>
        <w:tc>
          <w:tcPr>
            <w:tcW w:w="226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spacing w:line="320" w:lineRule="exact"/>
              <w:ind w:left="105" w:leftChars="50" w:right="105" w:rightChars="5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1.2.3</w:t>
            </w:r>
          </w:p>
          <w:p>
            <w:pPr>
              <w:spacing w:line="320" w:lineRule="exact"/>
              <w:ind w:left="105" w:leftChars="50" w:right="105" w:rightChars="5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住院病区护士人数与开放床位数比</w:t>
            </w:r>
          </w:p>
        </w:tc>
        <w:tc>
          <w:tcPr>
            <w:tcW w:w="310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spacing w:line="320" w:lineRule="exact"/>
              <w:ind w:left="105" w:leftChars="50" w:right="105" w:rightChars="5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住院病区执业护士人数/同期实际开放床位数</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spacing w:line="320" w:lineRule="exact"/>
              <w:ind w:left="105" w:leftChars="50" w:right="105" w:rightChars="5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配比类</w:t>
            </w:r>
          </w:p>
          <w:p>
            <w:pPr>
              <w:spacing w:line="320" w:lineRule="exact"/>
              <w:ind w:left="105" w:leftChars="50" w:right="105" w:rightChars="5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定量指标</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spacing w:line="320" w:lineRule="exact"/>
              <w:ind w:left="105" w:leftChars="50" w:right="105" w:rightChars="5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w:t>
            </w:r>
          </w:p>
        </w:tc>
        <w:tc>
          <w:tcPr>
            <w:tcW w:w="299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25"/>
              <w:spacing w:line="300" w:lineRule="exact"/>
              <w:ind w:left="105" w:leftChars="50" w:right="105" w:rightChars="5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监测达标</w:t>
            </w:r>
          </w:p>
        </w:tc>
      </w:tr>
      <w:tr>
        <w:tblPrEx>
          <w:tblCellMar>
            <w:top w:w="0" w:type="dxa"/>
            <w:left w:w="0" w:type="dxa"/>
            <w:bottom w:w="0" w:type="dxa"/>
            <w:right w:w="0" w:type="dxa"/>
          </w:tblCellMar>
        </w:tblPrEx>
        <w:trPr>
          <w:trHeight w:val="1875" w:hRule="atLeast"/>
          <w:jc w:val="center"/>
        </w:trPr>
        <w:tc>
          <w:tcPr>
            <w:tcW w:w="226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spacing w:line="320" w:lineRule="exact"/>
              <w:ind w:left="105" w:leftChars="50" w:right="105" w:rightChars="5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1.2.4</w:t>
            </w:r>
          </w:p>
          <w:p>
            <w:pPr>
              <w:spacing w:line="320" w:lineRule="exact"/>
              <w:ind w:left="105" w:leftChars="50" w:right="105" w:rightChars="5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医院感染管理专职人员数与开放床位数比</w:t>
            </w:r>
          </w:p>
        </w:tc>
        <w:tc>
          <w:tcPr>
            <w:tcW w:w="310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spacing w:line="320" w:lineRule="exact"/>
              <w:ind w:left="105" w:leftChars="50" w:right="105" w:rightChars="5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医院感染管理专职人员数/同期实际开放床位数</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spacing w:line="320" w:lineRule="exact"/>
              <w:ind w:left="105" w:leftChars="50" w:right="105" w:rightChars="5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配比类</w:t>
            </w:r>
          </w:p>
          <w:p>
            <w:pPr>
              <w:spacing w:line="320" w:lineRule="exact"/>
              <w:ind w:left="105" w:leftChars="50" w:right="105" w:rightChars="5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定量指标</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spacing w:line="320" w:lineRule="exact"/>
              <w:ind w:left="105" w:leftChars="50" w:right="105" w:rightChars="5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w:t>
            </w:r>
          </w:p>
        </w:tc>
        <w:tc>
          <w:tcPr>
            <w:tcW w:w="299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25"/>
              <w:spacing w:line="300" w:lineRule="exact"/>
              <w:ind w:left="105" w:leftChars="50" w:right="105" w:rightChars="5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监测达标</w:t>
            </w:r>
          </w:p>
        </w:tc>
      </w:tr>
      <w:tr>
        <w:tblPrEx>
          <w:tblCellMar>
            <w:top w:w="0" w:type="dxa"/>
            <w:left w:w="0" w:type="dxa"/>
            <w:bottom w:w="0" w:type="dxa"/>
            <w:right w:w="0" w:type="dxa"/>
          </w:tblCellMar>
        </w:tblPrEx>
        <w:trPr>
          <w:trHeight w:val="1885" w:hRule="atLeast"/>
          <w:jc w:val="center"/>
        </w:trPr>
        <w:tc>
          <w:tcPr>
            <w:tcW w:w="226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spacing w:line="320" w:lineRule="exact"/>
              <w:ind w:left="105" w:leftChars="50" w:right="105" w:rightChars="5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1.2.5</w:t>
            </w:r>
          </w:p>
          <w:p>
            <w:pPr>
              <w:spacing w:line="320" w:lineRule="exact"/>
              <w:ind w:left="105" w:leftChars="50" w:right="105" w:rightChars="5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药学专业技术人员数与卫生专业技术人员数比</w:t>
            </w:r>
          </w:p>
        </w:tc>
        <w:tc>
          <w:tcPr>
            <w:tcW w:w="310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spacing w:line="320" w:lineRule="exact"/>
              <w:ind w:left="105" w:leftChars="50" w:right="105" w:rightChars="5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医院药学专业技术人员数/同期卫生专业技术人员数×100%</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spacing w:line="320" w:lineRule="exact"/>
              <w:ind w:left="105" w:leftChars="50" w:right="105" w:rightChars="5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配比类</w:t>
            </w:r>
          </w:p>
          <w:p>
            <w:pPr>
              <w:spacing w:line="320" w:lineRule="exact"/>
              <w:ind w:left="105" w:leftChars="50" w:right="105" w:rightChars="5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定量指标</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spacing w:line="320" w:lineRule="exact"/>
              <w:ind w:left="105" w:leftChars="50" w:right="105" w:rightChars="5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w:t>
            </w:r>
          </w:p>
        </w:tc>
        <w:tc>
          <w:tcPr>
            <w:tcW w:w="299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25"/>
              <w:spacing w:line="300" w:lineRule="exact"/>
              <w:ind w:left="105" w:leftChars="50" w:right="105" w:rightChars="5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监测达标</w:t>
            </w:r>
          </w:p>
        </w:tc>
      </w:tr>
      <w:tr>
        <w:tblPrEx>
          <w:tblCellMar>
            <w:top w:w="0" w:type="dxa"/>
            <w:left w:w="0" w:type="dxa"/>
            <w:bottom w:w="0" w:type="dxa"/>
            <w:right w:w="0" w:type="dxa"/>
          </w:tblCellMar>
        </w:tblPrEx>
        <w:trPr>
          <w:trHeight w:val="2235" w:hRule="atLeast"/>
          <w:jc w:val="center"/>
        </w:trPr>
        <w:tc>
          <w:tcPr>
            <w:tcW w:w="226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spacing w:line="320" w:lineRule="exact"/>
              <w:ind w:left="105" w:leftChars="50" w:right="105" w:rightChars="5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1.2.6</w:t>
            </w:r>
          </w:p>
          <w:p>
            <w:pPr>
              <w:spacing w:line="320" w:lineRule="exact"/>
              <w:ind w:left="105" w:leftChars="50" w:right="105" w:rightChars="5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皮肤科医师占比</w:t>
            </w:r>
          </w:p>
        </w:tc>
        <w:tc>
          <w:tcPr>
            <w:tcW w:w="310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spacing w:line="320" w:lineRule="exact"/>
              <w:ind w:left="105" w:leftChars="50" w:right="105" w:rightChars="5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医院皮肤科医师总数/全院医师总数×100%</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spacing w:line="320" w:lineRule="exact"/>
              <w:ind w:left="105" w:leftChars="50" w:right="105" w:rightChars="5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配比类</w:t>
            </w:r>
          </w:p>
          <w:p>
            <w:pPr>
              <w:spacing w:line="320" w:lineRule="exact"/>
              <w:ind w:left="105" w:leftChars="50" w:right="105" w:rightChars="5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定量指标</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spacing w:line="320" w:lineRule="exact"/>
              <w:ind w:left="105" w:leftChars="50" w:right="105" w:rightChars="5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w:t>
            </w:r>
          </w:p>
        </w:tc>
        <w:tc>
          <w:tcPr>
            <w:tcW w:w="299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25"/>
              <w:spacing w:line="300" w:lineRule="exact"/>
              <w:ind w:left="105" w:leftChars="50" w:right="105" w:rightChars="5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监测达标</w:t>
            </w:r>
          </w:p>
        </w:tc>
      </w:tr>
      <w:tr>
        <w:tblPrEx>
          <w:tblCellMar>
            <w:top w:w="0" w:type="dxa"/>
            <w:left w:w="0" w:type="dxa"/>
            <w:bottom w:w="0" w:type="dxa"/>
            <w:right w:w="0" w:type="dxa"/>
          </w:tblCellMar>
        </w:tblPrEx>
        <w:trPr>
          <w:trHeight w:val="2071" w:hRule="atLeast"/>
          <w:jc w:val="center"/>
        </w:trPr>
        <w:tc>
          <w:tcPr>
            <w:tcW w:w="226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spacing w:line="320" w:lineRule="exact"/>
              <w:ind w:left="105" w:leftChars="50" w:right="105" w:rightChars="5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1.2.7</w:t>
            </w:r>
          </w:p>
          <w:p>
            <w:pPr>
              <w:spacing w:line="320" w:lineRule="exact"/>
              <w:ind w:left="105" w:leftChars="50" w:right="105" w:rightChars="5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医师学历占比</w:t>
            </w:r>
          </w:p>
        </w:tc>
        <w:tc>
          <w:tcPr>
            <w:tcW w:w="310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spacing w:line="320" w:lineRule="exact"/>
              <w:ind w:left="105" w:leftChars="50" w:right="105" w:rightChars="5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获得硕士及以上学位医师人数/全院医师总数</w:t>
            </w:r>
            <w:r>
              <w:rPr>
                <w:rFonts w:hint="eastAsia" w:ascii="仿宋_GB2312" w:hAnsi="仿宋_GB2312" w:eastAsia="仿宋_GB2312" w:cs="仿宋_GB2312"/>
                <w:color w:val="000000"/>
                <w:kern w:val="2"/>
                <w:sz w:val="24"/>
                <w:szCs w:val="24"/>
                <w:lang w:val="en-US" w:eastAsia="zh-Hans" w:bidi="ar-SA"/>
              </w:rPr>
              <w:t>×100%</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25"/>
              <w:spacing w:line="300" w:lineRule="exact"/>
              <w:ind w:left="105" w:leftChars="50" w:right="105" w:rightChars="50"/>
              <w:jc w:val="center"/>
              <w:rPr>
                <w:rFonts w:hint="eastAsia" w:ascii="仿宋_GB2312" w:hAnsi="仿宋_GB2312" w:eastAsia="仿宋_GB2312" w:cs="仿宋_GB2312"/>
                <w:color w:val="000000"/>
                <w:spacing w:val="0"/>
                <w:sz w:val="24"/>
                <w:szCs w:val="24"/>
              </w:rPr>
            </w:pPr>
            <w:r>
              <w:rPr>
                <w:rFonts w:hint="eastAsia" w:ascii="仿宋_GB2312" w:hAnsi="仿宋_GB2312" w:eastAsia="仿宋_GB2312" w:cs="仿宋_GB2312"/>
                <w:color w:val="000000"/>
                <w:spacing w:val="0"/>
                <w:sz w:val="24"/>
                <w:szCs w:val="24"/>
              </w:rPr>
              <w:t>配比类</w:t>
            </w:r>
          </w:p>
          <w:p>
            <w:pPr>
              <w:pStyle w:val="25"/>
              <w:spacing w:line="300" w:lineRule="exact"/>
              <w:ind w:left="105" w:leftChars="50" w:right="105" w:rightChars="5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pacing w:val="0"/>
                <w:sz w:val="24"/>
                <w:szCs w:val="24"/>
              </w:rPr>
              <w:t>定量指标</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spacing w:line="320" w:lineRule="exact"/>
              <w:ind w:left="105" w:leftChars="50" w:right="105" w:rightChars="5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w:t>
            </w:r>
          </w:p>
        </w:tc>
        <w:tc>
          <w:tcPr>
            <w:tcW w:w="299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25"/>
              <w:spacing w:line="300" w:lineRule="exact"/>
              <w:ind w:left="105" w:leftChars="50" w:right="105" w:rightChars="5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监测达标</w:t>
            </w:r>
          </w:p>
        </w:tc>
      </w:tr>
      <w:tr>
        <w:tblPrEx>
          <w:tblCellMar>
            <w:top w:w="0" w:type="dxa"/>
            <w:left w:w="0" w:type="dxa"/>
            <w:bottom w:w="0" w:type="dxa"/>
            <w:right w:w="0" w:type="dxa"/>
          </w:tblCellMar>
        </w:tblPrEx>
        <w:trPr>
          <w:trHeight w:val="2022" w:hRule="atLeast"/>
          <w:jc w:val="center"/>
        </w:trPr>
        <w:tc>
          <w:tcPr>
            <w:tcW w:w="226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spacing w:line="320" w:lineRule="exact"/>
              <w:ind w:left="105" w:leftChars="50" w:right="105" w:rightChars="5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1.2.8</w:t>
            </w:r>
          </w:p>
          <w:p>
            <w:pPr>
              <w:spacing w:line="320" w:lineRule="exact"/>
              <w:ind w:left="105" w:leftChars="50" w:right="105" w:rightChars="5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highlight w:val="none"/>
              </w:rPr>
              <w:t>配备正高级卫技人员</w:t>
            </w:r>
            <w:r>
              <w:rPr>
                <w:rFonts w:hint="eastAsia" w:ascii="仿宋_GB2312" w:hAnsi="仿宋_GB2312" w:eastAsia="仿宋_GB2312" w:cs="仿宋_GB2312"/>
                <w:color w:val="000000"/>
                <w:kern w:val="0"/>
                <w:sz w:val="24"/>
                <w:szCs w:val="24"/>
                <w:highlight w:val="none"/>
                <w:lang w:eastAsia="zh-CN"/>
              </w:rPr>
              <w:t>的</w:t>
            </w:r>
            <w:r>
              <w:rPr>
                <w:rFonts w:hint="eastAsia" w:ascii="仿宋_GB2312" w:hAnsi="仿宋_GB2312" w:eastAsia="仿宋_GB2312" w:cs="仿宋_GB2312"/>
                <w:color w:val="000000"/>
                <w:kern w:val="0"/>
                <w:sz w:val="24"/>
                <w:szCs w:val="24"/>
                <w:highlight w:val="none"/>
                <w:lang w:val="en-US" w:eastAsia="zh-CN"/>
              </w:rPr>
              <w:t>临床</w:t>
            </w:r>
            <w:r>
              <w:rPr>
                <w:rFonts w:hint="eastAsia" w:ascii="仿宋_GB2312" w:hAnsi="仿宋_GB2312" w:eastAsia="仿宋_GB2312" w:cs="仿宋_GB2312"/>
                <w:color w:val="000000"/>
                <w:kern w:val="0"/>
                <w:sz w:val="24"/>
                <w:szCs w:val="24"/>
                <w:highlight w:val="none"/>
              </w:rPr>
              <w:t>科室数与</w:t>
            </w:r>
            <w:r>
              <w:rPr>
                <w:rFonts w:hint="eastAsia" w:ascii="仿宋_GB2312" w:hAnsi="仿宋_GB2312" w:eastAsia="仿宋_GB2312" w:cs="仿宋_GB2312"/>
                <w:color w:val="000000"/>
                <w:kern w:val="0"/>
                <w:sz w:val="24"/>
                <w:szCs w:val="24"/>
                <w:highlight w:val="none"/>
                <w:lang w:val="en-US" w:eastAsia="zh-CN"/>
              </w:rPr>
              <w:t>全院</w:t>
            </w:r>
            <w:r>
              <w:rPr>
                <w:rFonts w:hint="eastAsia" w:ascii="仿宋_GB2312" w:hAnsi="仿宋_GB2312" w:eastAsia="仿宋_GB2312" w:cs="仿宋_GB2312"/>
                <w:color w:val="000000"/>
                <w:kern w:val="0"/>
                <w:sz w:val="24"/>
                <w:szCs w:val="24"/>
                <w:highlight w:val="none"/>
              </w:rPr>
              <w:t>临床科室数比</w:t>
            </w:r>
          </w:p>
        </w:tc>
        <w:tc>
          <w:tcPr>
            <w:tcW w:w="310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spacing w:line="320" w:lineRule="exact"/>
              <w:ind w:left="105" w:leftChars="50" w:right="105" w:rightChars="5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highlight w:val="none"/>
              </w:rPr>
              <w:t>配备</w:t>
            </w:r>
            <w:r>
              <w:rPr>
                <w:rFonts w:hint="eastAsia" w:ascii="仿宋_GB2312" w:hAnsi="仿宋_GB2312" w:eastAsia="仿宋_GB2312" w:cs="仿宋_GB2312"/>
                <w:color w:val="000000"/>
                <w:kern w:val="0"/>
                <w:sz w:val="24"/>
                <w:szCs w:val="24"/>
                <w:highlight w:val="none"/>
                <w:lang w:val="en-US" w:eastAsia="zh-CN"/>
              </w:rPr>
              <w:t>有</w:t>
            </w:r>
            <w:r>
              <w:rPr>
                <w:rFonts w:hint="eastAsia" w:ascii="仿宋_GB2312" w:hAnsi="仿宋_GB2312" w:eastAsia="仿宋_GB2312" w:cs="仿宋_GB2312"/>
                <w:color w:val="000000"/>
                <w:kern w:val="0"/>
                <w:sz w:val="24"/>
                <w:szCs w:val="24"/>
                <w:highlight w:val="none"/>
              </w:rPr>
              <w:t>正高级卫技人员</w:t>
            </w:r>
            <w:r>
              <w:rPr>
                <w:rFonts w:hint="eastAsia" w:ascii="仿宋_GB2312" w:hAnsi="仿宋_GB2312" w:eastAsia="仿宋_GB2312" w:cs="仿宋_GB2312"/>
                <w:color w:val="000000"/>
                <w:kern w:val="0"/>
                <w:sz w:val="24"/>
                <w:szCs w:val="24"/>
                <w:highlight w:val="none"/>
                <w:lang w:val="en-US" w:eastAsia="zh-CN"/>
              </w:rPr>
              <w:t>临床科室</w:t>
            </w:r>
            <w:r>
              <w:rPr>
                <w:rFonts w:hint="eastAsia" w:ascii="仿宋_GB2312" w:hAnsi="仿宋_GB2312" w:eastAsia="仿宋_GB2312" w:cs="仿宋_GB2312"/>
                <w:color w:val="000000"/>
                <w:kern w:val="0"/>
                <w:sz w:val="24"/>
                <w:szCs w:val="24"/>
                <w:highlight w:val="none"/>
              </w:rPr>
              <w:t>数/同期医院设置的临床科室总数</w:t>
            </w:r>
            <w:r>
              <w:rPr>
                <w:rFonts w:hint="eastAsia" w:ascii="仿宋_GB2312" w:hAnsi="仿宋_GB2312" w:eastAsia="仿宋_GB2312" w:cs="仿宋_GB2312"/>
                <w:color w:val="000000"/>
                <w:kern w:val="2"/>
                <w:sz w:val="24"/>
                <w:szCs w:val="24"/>
                <w:lang w:val="en-US" w:eastAsia="zh-Hans" w:bidi="ar-SA"/>
              </w:rPr>
              <w:t>×100%</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25"/>
              <w:spacing w:line="300" w:lineRule="exact"/>
              <w:ind w:left="105" w:leftChars="50" w:right="105" w:rightChars="50"/>
              <w:jc w:val="center"/>
              <w:rPr>
                <w:rFonts w:hint="eastAsia" w:ascii="仿宋_GB2312" w:hAnsi="仿宋_GB2312" w:eastAsia="仿宋_GB2312" w:cs="仿宋_GB2312"/>
                <w:color w:val="000000"/>
                <w:spacing w:val="0"/>
                <w:sz w:val="24"/>
                <w:szCs w:val="24"/>
              </w:rPr>
            </w:pPr>
            <w:r>
              <w:rPr>
                <w:rFonts w:hint="eastAsia" w:ascii="仿宋_GB2312" w:hAnsi="仿宋_GB2312" w:eastAsia="仿宋_GB2312" w:cs="仿宋_GB2312"/>
                <w:color w:val="000000"/>
                <w:spacing w:val="0"/>
                <w:sz w:val="24"/>
                <w:szCs w:val="24"/>
              </w:rPr>
              <w:t>配比类</w:t>
            </w:r>
          </w:p>
          <w:p>
            <w:pPr>
              <w:pStyle w:val="25"/>
              <w:spacing w:line="300" w:lineRule="exact"/>
              <w:ind w:left="105" w:leftChars="50" w:right="105" w:rightChars="5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pacing w:val="0"/>
                <w:sz w:val="24"/>
                <w:szCs w:val="24"/>
              </w:rPr>
              <w:t>定量指标</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spacing w:line="320" w:lineRule="exact"/>
              <w:ind w:left="105" w:leftChars="50" w:right="105" w:rightChars="5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w:t>
            </w:r>
          </w:p>
        </w:tc>
        <w:tc>
          <w:tcPr>
            <w:tcW w:w="299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25"/>
              <w:spacing w:line="300" w:lineRule="exact"/>
              <w:ind w:left="105" w:leftChars="50" w:right="105" w:rightChars="5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监测达标</w:t>
            </w:r>
          </w:p>
        </w:tc>
      </w:tr>
      <w:tr>
        <w:tblPrEx>
          <w:tblCellMar>
            <w:top w:w="0" w:type="dxa"/>
            <w:left w:w="0" w:type="dxa"/>
            <w:bottom w:w="0" w:type="dxa"/>
            <w:right w:w="0" w:type="dxa"/>
          </w:tblCellMar>
        </w:tblPrEx>
        <w:trPr>
          <w:trHeight w:val="1898" w:hRule="atLeast"/>
          <w:jc w:val="center"/>
        </w:trPr>
        <w:tc>
          <w:tcPr>
            <w:tcW w:w="226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spacing w:line="320" w:lineRule="exact"/>
              <w:ind w:left="105" w:leftChars="50" w:right="105" w:rightChars="50"/>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1.2.9 医护比</w:t>
            </w:r>
          </w:p>
        </w:tc>
        <w:tc>
          <w:tcPr>
            <w:tcW w:w="310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spacing w:line="320" w:lineRule="exact"/>
              <w:ind w:left="105" w:leftChars="50" w:right="105" w:rightChars="50"/>
              <w:rPr>
                <w:rFonts w:hint="eastAsia" w:ascii="仿宋_GB2312" w:hAnsi="仿宋_GB2312" w:eastAsia="仿宋_GB2312" w:cs="仿宋_GB2312"/>
                <w:color w:val="000000"/>
                <w:kern w:val="2"/>
                <w:sz w:val="24"/>
                <w:szCs w:val="24"/>
                <w:lang w:val="en-US" w:eastAsia="zh-Hans" w:bidi="ar-SA"/>
              </w:rPr>
            </w:pPr>
            <w:r>
              <w:rPr>
                <w:rFonts w:hint="eastAsia" w:ascii="仿宋_GB2312" w:hAnsi="仿宋_GB2312" w:eastAsia="仿宋_GB2312" w:cs="仿宋_GB2312"/>
                <w:color w:val="000000"/>
                <w:kern w:val="2"/>
                <w:sz w:val="24"/>
                <w:szCs w:val="24"/>
                <w:lang w:val="en-US" w:eastAsia="zh-CN" w:bidi="ar-SA"/>
              </w:rPr>
              <w:t xml:space="preserve">医院注册医师总数/全院同期注册护士总数×100% </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配比类</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仿宋_GB2312" w:hAnsi="仿宋_GB2312" w:eastAsia="仿宋_GB2312" w:cs="仿宋_GB2312"/>
                <w:color w:val="000000"/>
                <w:spacing w:val="0"/>
                <w:sz w:val="24"/>
                <w:szCs w:val="24"/>
              </w:rPr>
            </w:pPr>
            <w:r>
              <w:rPr>
                <w:rFonts w:hint="eastAsia" w:ascii="仿宋_GB2312" w:hAnsi="仿宋_GB2312" w:eastAsia="仿宋_GB2312" w:cs="仿宋_GB2312"/>
                <w:color w:val="000000"/>
                <w:kern w:val="0"/>
                <w:sz w:val="24"/>
                <w:szCs w:val="24"/>
                <w:highlight w:val="none"/>
              </w:rPr>
              <w:t>定量指标</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highlight w:val="none"/>
                <w:lang w:val="en-US" w:eastAsia="zh-CN"/>
              </w:rPr>
              <w:t>3</w:t>
            </w:r>
          </w:p>
        </w:tc>
        <w:tc>
          <w:tcPr>
            <w:tcW w:w="299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kern w:val="0"/>
                <w:sz w:val="24"/>
                <w:szCs w:val="24"/>
                <w:highlight w:val="none"/>
              </w:rPr>
              <w:t>监测达标</w:t>
            </w:r>
          </w:p>
        </w:tc>
      </w:tr>
      <w:tr>
        <w:tblPrEx>
          <w:tblCellMar>
            <w:top w:w="0" w:type="dxa"/>
            <w:left w:w="0" w:type="dxa"/>
            <w:bottom w:w="0" w:type="dxa"/>
            <w:right w:w="0" w:type="dxa"/>
          </w:tblCellMar>
        </w:tblPrEx>
        <w:trPr>
          <w:trHeight w:val="2112" w:hRule="atLeast"/>
          <w:jc w:val="center"/>
        </w:trPr>
        <w:tc>
          <w:tcPr>
            <w:tcW w:w="226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spacing w:line="320" w:lineRule="exact"/>
              <w:ind w:left="105" w:leftChars="50" w:right="105" w:rightChars="50"/>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1.2.10</w:t>
            </w:r>
          </w:p>
          <w:p>
            <w:pPr>
              <w:spacing w:line="320" w:lineRule="exact"/>
              <w:ind w:left="105" w:leftChars="50" w:right="105" w:rightChars="5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卫生技术人员高级职称占比</w:t>
            </w:r>
          </w:p>
        </w:tc>
        <w:tc>
          <w:tcPr>
            <w:tcW w:w="310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spacing w:line="320" w:lineRule="exact"/>
              <w:ind w:left="105" w:leftChars="50" w:right="105" w:rightChars="5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卫生专业技术人员中具有高级职称的人数/全院卫生专业技术人员总数×100%</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25"/>
              <w:spacing w:line="300" w:lineRule="exact"/>
              <w:ind w:left="105" w:leftChars="50" w:right="105" w:rightChars="50"/>
              <w:jc w:val="center"/>
              <w:rPr>
                <w:rFonts w:hint="eastAsia" w:ascii="仿宋_GB2312" w:hAnsi="仿宋_GB2312" w:eastAsia="仿宋_GB2312" w:cs="仿宋_GB2312"/>
                <w:color w:val="000000"/>
                <w:spacing w:val="0"/>
                <w:sz w:val="24"/>
                <w:szCs w:val="24"/>
              </w:rPr>
            </w:pPr>
            <w:r>
              <w:rPr>
                <w:rFonts w:hint="eastAsia" w:ascii="仿宋_GB2312" w:hAnsi="仿宋_GB2312" w:eastAsia="仿宋_GB2312" w:cs="仿宋_GB2312"/>
                <w:color w:val="000000"/>
                <w:spacing w:val="0"/>
                <w:sz w:val="24"/>
                <w:szCs w:val="24"/>
              </w:rPr>
              <w:t>配比类</w:t>
            </w:r>
          </w:p>
          <w:p>
            <w:pPr>
              <w:pStyle w:val="25"/>
              <w:spacing w:line="300" w:lineRule="exact"/>
              <w:ind w:left="105" w:leftChars="50" w:right="105" w:rightChars="5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pacing w:val="0"/>
                <w:sz w:val="24"/>
                <w:szCs w:val="24"/>
              </w:rPr>
              <w:t>定量指标</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spacing w:line="320" w:lineRule="exact"/>
              <w:ind w:left="105" w:leftChars="50" w:right="105" w:rightChars="5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w:t>
            </w:r>
          </w:p>
        </w:tc>
        <w:tc>
          <w:tcPr>
            <w:tcW w:w="299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25"/>
              <w:spacing w:line="300" w:lineRule="exact"/>
              <w:ind w:left="105" w:leftChars="50" w:right="105" w:rightChars="5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监测达标</w:t>
            </w:r>
          </w:p>
        </w:tc>
      </w:tr>
      <w:tr>
        <w:tblPrEx>
          <w:tblCellMar>
            <w:top w:w="0" w:type="dxa"/>
            <w:left w:w="0" w:type="dxa"/>
            <w:bottom w:w="0" w:type="dxa"/>
            <w:right w:w="0" w:type="dxa"/>
          </w:tblCellMar>
        </w:tblPrEx>
        <w:trPr>
          <w:trHeight w:val="2292" w:hRule="atLeast"/>
          <w:jc w:val="center"/>
        </w:trPr>
        <w:tc>
          <w:tcPr>
            <w:tcW w:w="226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spacing w:line="320" w:lineRule="exact"/>
              <w:ind w:left="105" w:leftChars="50" w:right="105" w:rightChars="50"/>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1.2.11</w:t>
            </w:r>
          </w:p>
          <w:p>
            <w:pPr>
              <w:spacing w:line="320" w:lineRule="exact"/>
              <w:ind w:left="105" w:leftChars="50" w:right="105" w:rightChars="5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临床医技科室负责人高级职称占比</w:t>
            </w:r>
          </w:p>
        </w:tc>
        <w:tc>
          <w:tcPr>
            <w:tcW w:w="310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spacing w:line="320" w:lineRule="exact"/>
              <w:ind w:left="105" w:leftChars="50" w:right="105" w:rightChars="5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临床医技科室负责人具备高级职称的人数/全院临床医技科室数×100%</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25"/>
              <w:spacing w:line="300" w:lineRule="exact"/>
              <w:ind w:left="105" w:leftChars="50" w:right="105" w:rightChars="50"/>
              <w:jc w:val="center"/>
              <w:rPr>
                <w:rFonts w:hint="eastAsia" w:ascii="仿宋_GB2312" w:hAnsi="仿宋_GB2312" w:eastAsia="仿宋_GB2312" w:cs="仿宋_GB2312"/>
                <w:color w:val="000000"/>
                <w:spacing w:val="0"/>
                <w:sz w:val="24"/>
                <w:szCs w:val="24"/>
              </w:rPr>
            </w:pPr>
            <w:r>
              <w:rPr>
                <w:rFonts w:hint="eastAsia" w:ascii="仿宋_GB2312" w:hAnsi="仿宋_GB2312" w:eastAsia="仿宋_GB2312" w:cs="仿宋_GB2312"/>
                <w:color w:val="000000"/>
                <w:spacing w:val="0"/>
                <w:sz w:val="24"/>
                <w:szCs w:val="24"/>
              </w:rPr>
              <w:t>配比类</w:t>
            </w:r>
          </w:p>
          <w:p>
            <w:pPr>
              <w:pStyle w:val="25"/>
              <w:spacing w:line="300" w:lineRule="exact"/>
              <w:ind w:left="105" w:leftChars="50" w:right="105" w:rightChars="5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pacing w:val="0"/>
                <w:sz w:val="24"/>
                <w:szCs w:val="24"/>
              </w:rPr>
              <w:t>定量指标</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spacing w:line="320" w:lineRule="exact"/>
              <w:ind w:left="105" w:leftChars="50" w:right="105" w:rightChars="5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w:t>
            </w:r>
          </w:p>
        </w:tc>
        <w:tc>
          <w:tcPr>
            <w:tcW w:w="299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25"/>
              <w:spacing w:line="300" w:lineRule="exact"/>
              <w:ind w:left="105" w:leftChars="50" w:right="105" w:rightChars="5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监测达标</w:t>
            </w:r>
          </w:p>
        </w:tc>
      </w:tr>
      <w:tr>
        <w:tblPrEx>
          <w:tblCellMar>
            <w:top w:w="0" w:type="dxa"/>
            <w:left w:w="0" w:type="dxa"/>
            <w:bottom w:w="0" w:type="dxa"/>
            <w:right w:w="0" w:type="dxa"/>
          </w:tblCellMar>
        </w:tblPrEx>
        <w:trPr>
          <w:trHeight w:val="2630" w:hRule="atLeast"/>
          <w:jc w:val="center"/>
        </w:trPr>
        <w:tc>
          <w:tcPr>
            <w:tcW w:w="226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spacing w:line="320" w:lineRule="exact"/>
              <w:ind w:left="105" w:leftChars="50" w:right="105" w:rightChars="50"/>
              <w:rPr>
                <w:rFonts w:hint="default" w:ascii="仿宋_GB2312" w:hAnsi="仿宋_GB2312" w:eastAsia="仿宋_GB2312" w:cs="仿宋_GB2312"/>
                <w:color w:val="000000"/>
                <w:kern w:val="0"/>
                <w:sz w:val="24"/>
                <w:szCs w:val="24"/>
                <w:highlight w:val="none"/>
                <w:lang w:val="en-US" w:eastAsia="zh-CN"/>
              </w:rPr>
            </w:pPr>
            <w:bookmarkStart w:id="88" w:name="_Toc88136159"/>
            <w:r>
              <w:rPr>
                <w:rFonts w:hint="eastAsia" w:ascii="仿宋_GB2312" w:hAnsi="仿宋_GB2312" w:eastAsia="仿宋_GB2312" w:cs="仿宋_GB2312"/>
                <w:color w:val="000000"/>
                <w:kern w:val="0"/>
                <w:sz w:val="24"/>
                <w:szCs w:val="24"/>
                <w:highlight w:val="none"/>
                <w:lang w:val="en-US" w:eastAsia="zh-CN"/>
              </w:rPr>
              <w:t>1.2.12</w:t>
            </w:r>
          </w:p>
          <w:p>
            <w:pPr>
              <w:spacing w:line="320" w:lineRule="exact"/>
              <w:ind w:left="105" w:leftChars="50" w:right="105" w:rightChars="5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highlight w:val="none"/>
                <w:lang w:val="en-US" w:eastAsia="zh-CN"/>
              </w:rPr>
              <w:t>具有国家级、自治区级高层次人才人数</w:t>
            </w:r>
          </w:p>
        </w:tc>
        <w:tc>
          <w:tcPr>
            <w:tcW w:w="310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spacing w:line="320" w:lineRule="exact"/>
              <w:ind w:left="105" w:leftChars="50" w:right="105" w:rightChars="5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highlight w:val="none"/>
                <w:lang w:val="en-US" w:eastAsia="zh-CN"/>
              </w:rPr>
              <w:t>国家级人才每人加1分，累计不超过5分；自治区级人才如：广西优秀专家、广西十百千人才，每人加0.5分，累计不超过3分；国家级人才加自治区级人才总加分不超过5分。</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25"/>
              <w:spacing w:line="300" w:lineRule="exact"/>
              <w:ind w:left="105" w:leftChars="50" w:right="105" w:rightChars="50"/>
              <w:jc w:val="center"/>
              <w:rPr>
                <w:rFonts w:hint="default" w:ascii="仿宋_GB2312" w:hAnsi="仿宋_GB2312" w:eastAsia="仿宋_GB2312" w:cs="仿宋_GB2312"/>
                <w:color w:val="000000"/>
                <w:spacing w:val="0"/>
                <w:sz w:val="24"/>
                <w:szCs w:val="24"/>
                <w:lang w:val="en-US" w:eastAsia="zh-CN"/>
              </w:rPr>
            </w:pPr>
            <w:r>
              <w:rPr>
                <w:rFonts w:hint="eastAsia" w:ascii="仿宋_GB2312" w:hAnsi="仿宋_GB2312" w:eastAsia="仿宋_GB2312" w:cs="仿宋_GB2312"/>
                <w:color w:val="000000"/>
                <w:spacing w:val="0"/>
                <w:sz w:val="24"/>
                <w:szCs w:val="24"/>
                <w:lang w:val="en-US" w:eastAsia="zh-CN"/>
              </w:rPr>
              <w:t>定量指标</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spacing w:line="320" w:lineRule="exact"/>
              <w:ind w:left="105" w:leftChars="50" w:right="105" w:rightChars="5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w:t>
            </w:r>
          </w:p>
        </w:tc>
        <w:tc>
          <w:tcPr>
            <w:tcW w:w="299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25"/>
              <w:spacing w:line="300" w:lineRule="exact"/>
              <w:ind w:left="105" w:leftChars="50" w:right="105" w:rightChars="50"/>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加分项</w:t>
            </w:r>
          </w:p>
        </w:tc>
      </w:tr>
    </w:tbl>
    <w:p>
      <w:pPr>
        <w:pStyle w:val="5"/>
        <w:bidi w:val="0"/>
        <w:rPr>
          <w:rFonts w:hint="eastAsia"/>
          <w:color w:val="000000"/>
          <w:lang w:eastAsia="zh-CN"/>
        </w:rPr>
      </w:pPr>
      <w:bookmarkStart w:id="89" w:name="_Toc23472"/>
      <w:r>
        <w:rPr>
          <w:rFonts w:hint="eastAsia"/>
          <w:color w:val="000000"/>
        </w:rPr>
        <w:t>三、相关科室资源配置</w:t>
      </w:r>
      <w:bookmarkEnd w:id="88"/>
      <w:r>
        <w:rPr>
          <w:rFonts w:hint="eastAsia"/>
          <w:color w:val="000000"/>
          <w:lang w:eastAsia="zh-CN"/>
        </w:rPr>
        <w:t>（</w:t>
      </w:r>
      <w:r>
        <w:rPr>
          <w:rFonts w:hint="eastAsia"/>
          <w:color w:val="000000"/>
          <w:lang w:val="en-US" w:eastAsia="zh-CN"/>
        </w:rPr>
        <w:t>30分</w:t>
      </w:r>
      <w:r>
        <w:rPr>
          <w:rFonts w:hint="eastAsia"/>
          <w:color w:val="000000"/>
          <w:lang w:eastAsia="zh-CN"/>
        </w:rPr>
        <w:t>）</w:t>
      </w:r>
      <w:bookmarkEnd w:id="89"/>
    </w:p>
    <w:p>
      <w:pPr>
        <w:pStyle w:val="21"/>
        <w:ind w:firstLine="0"/>
        <w:rPr>
          <w:rStyle w:val="20"/>
          <w:rFonts w:hint="eastAsia" w:ascii="宋体" w:hAnsi="宋体" w:eastAsia="宋体" w:cs="宋体"/>
          <w:color w:val="000000"/>
          <w:sz w:val="28"/>
          <w:szCs w:val="28"/>
        </w:rPr>
      </w:pPr>
      <w:r>
        <w:rPr>
          <w:rStyle w:val="20"/>
          <w:rFonts w:hint="eastAsia" w:ascii="宋体" w:hAnsi="宋体" w:eastAsia="宋体" w:cs="宋体"/>
          <w:color w:val="000000"/>
          <w:sz w:val="28"/>
          <w:szCs w:val="28"/>
        </w:rPr>
        <w:t>本节评审设</w:t>
      </w:r>
      <w:r>
        <w:rPr>
          <w:rStyle w:val="20"/>
          <w:rFonts w:hint="eastAsia" w:ascii="宋体" w:hAnsi="宋体" w:eastAsia="宋体" w:cs="宋体"/>
          <w:color w:val="000000"/>
          <w:sz w:val="28"/>
          <w:szCs w:val="28"/>
          <w:lang w:val="en-US" w:eastAsia="zh-CN"/>
        </w:rPr>
        <w:t>6</w:t>
      </w:r>
      <w:r>
        <w:rPr>
          <w:rStyle w:val="20"/>
          <w:rFonts w:hint="eastAsia" w:ascii="宋体" w:hAnsi="宋体" w:eastAsia="宋体" w:cs="宋体"/>
          <w:color w:val="000000"/>
          <w:sz w:val="28"/>
          <w:szCs w:val="28"/>
        </w:rPr>
        <w:t>条</w:t>
      </w:r>
      <w:r>
        <w:rPr>
          <w:rStyle w:val="20"/>
          <w:rFonts w:hint="eastAsia" w:ascii="宋体" w:hAnsi="宋体" w:cs="宋体"/>
          <w:color w:val="000000"/>
          <w:sz w:val="28"/>
          <w:szCs w:val="28"/>
          <w:lang w:val="en-US" w:eastAsia="zh-CN"/>
        </w:rPr>
        <w:t>15</w:t>
      </w:r>
      <w:r>
        <w:rPr>
          <w:rStyle w:val="20"/>
          <w:rFonts w:hint="eastAsia" w:ascii="宋体" w:hAnsi="宋体" w:eastAsia="宋体" w:cs="宋体"/>
          <w:color w:val="000000"/>
          <w:sz w:val="28"/>
          <w:szCs w:val="28"/>
        </w:rPr>
        <w:t>个指标，均为数据评审指标，共</w:t>
      </w:r>
      <w:r>
        <w:rPr>
          <w:rStyle w:val="20"/>
          <w:rFonts w:hint="eastAsia" w:ascii="宋体" w:hAnsi="宋体" w:cs="宋体"/>
          <w:color w:val="000000"/>
          <w:sz w:val="28"/>
          <w:szCs w:val="28"/>
          <w:lang w:val="en-US" w:eastAsia="zh-CN"/>
        </w:rPr>
        <w:t>30</w:t>
      </w:r>
      <w:r>
        <w:rPr>
          <w:rStyle w:val="20"/>
          <w:rFonts w:hint="eastAsia" w:ascii="宋体" w:hAnsi="宋体" w:eastAsia="宋体" w:cs="宋体"/>
          <w:color w:val="000000"/>
          <w:sz w:val="28"/>
          <w:szCs w:val="28"/>
        </w:rPr>
        <w:t>分。</w:t>
      </w:r>
    </w:p>
    <w:tbl>
      <w:tblPr>
        <w:tblStyle w:val="14"/>
        <w:tblW w:w="10327" w:type="dxa"/>
        <w:jc w:val="center"/>
        <w:tblLayout w:type="fixed"/>
        <w:tblCellMar>
          <w:top w:w="0" w:type="dxa"/>
          <w:left w:w="0" w:type="dxa"/>
          <w:bottom w:w="0" w:type="dxa"/>
          <w:right w:w="0" w:type="dxa"/>
        </w:tblCellMar>
      </w:tblPr>
      <w:tblGrid>
        <w:gridCol w:w="2803"/>
        <w:gridCol w:w="2786"/>
        <w:gridCol w:w="1217"/>
        <w:gridCol w:w="633"/>
        <w:gridCol w:w="2888"/>
      </w:tblGrid>
      <w:tr>
        <w:tblPrEx>
          <w:tblCellMar>
            <w:top w:w="0" w:type="dxa"/>
            <w:left w:w="0" w:type="dxa"/>
            <w:bottom w:w="0" w:type="dxa"/>
            <w:right w:w="0" w:type="dxa"/>
          </w:tblCellMar>
        </w:tblPrEx>
        <w:trPr>
          <w:trHeight w:val="580" w:hRule="atLeast"/>
          <w:tblHeader/>
          <w:jc w:val="center"/>
        </w:trPr>
        <w:tc>
          <w:tcPr>
            <w:tcW w:w="2803" w:type="dxa"/>
            <w:tcBorders>
              <w:top w:val="single" w:color="000000" w:sz="4" w:space="0"/>
              <w:left w:val="single" w:color="000000" w:sz="4" w:space="0"/>
              <w:bottom w:val="single" w:color="000000" w:sz="4" w:space="0"/>
              <w:right w:val="single" w:color="000000" w:sz="4" w:space="0"/>
            </w:tcBorders>
            <w:shd w:val="clear" w:color="auto" w:fill="EEECE1"/>
            <w:noWrap w:val="0"/>
            <w:tcMar>
              <w:top w:w="15" w:type="dxa"/>
              <w:left w:w="15" w:type="dxa"/>
              <w:right w:w="15" w:type="dxa"/>
            </w:tcMar>
            <w:vAlign w:val="center"/>
          </w:tcPr>
          <w:p>
            <w:pPr>
              <w:pStyle w:val="24"/>
              <w:spacing w:line="320" w:lineRule="exact"/>
              <w:rPr>
                <w:color w:val="000000"/>
                <w:sz w:val="24"/>
                <w:szCs w:val="24"/>
              </w:rPr>
            </w:pPr>
            <w:r>
              <w:rPr>
                <w:rFonts w:hint="eastAsia"/>
                <w:color w:val="000000"/>
                <w:sz w:val="24"/>
                <w:szCs w:val="24"/>
              </w:rPr>
              <w:t>监测指标</w:t>
            </w:r>
          </w:p>
        </w:tc>
        <w:tc>
          <w:tcPr>
            <w:tcW w:w="2786" w:type="dxa"/>
            <w:tcBorders>
              <w:top w:val="single" w:color="000000" w:sz="4" w:space="0"/>
              <w:left w:val="single" w:color="000000" w:sz="4" w:space="0"/>
              <w:bottom w:val="single" w:color="000000" w:sz="4" w:space="0"/>
              <w:right w:val="single" w:color="000000" w:sz="4" w:space="0"/>
            </w:tcBorders>
            <w:shd w:val="clear" w:color="auto" w:fill="EEECE1"/>
            <w:noWrap w:val="0"/>
            <w:tcMar>
              <w:top w:w="15" w:type="dxa"/>
              <w:left w:w="15" w:type="dxa"/>
              <w:right w:w="15" w:type="dxa"/>
            </w:tcMar>
            <w:vAlign w:val="center"/>
          </w:tcPr>
          <w:p>
            <w:pPr>
              <w:pStyle w:val="24"/>
              <w:spacing w:line="320" w:lineRule="exact"/>
              <w:rPr>
                <w:color w:val="000000"/>
                <w:sz w:val="24"/>
                <w:szCs w:val="24"/>
              </w:rPr>
            </w:pPr>
            <w:r>
              <w:rPr>
                <w:rFonts w:hint="eastAsia"/>
                <w:color w:val="000000"/>
                <w:sz w:val="24"/>
                <w:szCs w:val="24"/>
              </w:rPr>
              <w:t>计算方法</w:t>
            </w:r>
          </w:p>
        </w:tc>
        <w:tc>
          <w:tcPr>
            <w:tcW w:w="1217" w:type="dxa"/>
            <w:tcBorders>
              <w:top w:val="single" w:color="000000" w:sz="4" w:space="0"/>
              <w:left w:val="single" w:color="000000" w:sz="4" w:space="0"/>
              <w:bottom w:val="single" w:color="000000" w:sz="4" w:space="0"/>
              <w:right w:val="single" w:color="000000" w:sz="4" w:space="0"/>
            </w:tcBorders>
            <w:shd w:val="clear" w:color="auto" w:fill="EEECE1"/>
            <w:noWrap w:val="0"/>
            <w:tcMar>
              <w:top w:w="15" w:type="dxa"/>
              <w:left w:w="15" w:type="dxa"/>
              <w:right w:w="15" w:type="dxa"/>
            </w:tcMar>
            <w:vAlign w:val="center"/>
          </w:tcPr>
          <w:p>
            <w:pPr>
              <w:pStyle w:val="24"/>
              <w:spacing w:line="320" w:lineRule="exact"/>
              <w:rPr>
                <w:color w:val="000000"/>
                <w:sz w:val="24"/>
                <w:szCs w:val="24"/>
              </w:rPr>
            </w:pPr>
            <w:r>
              <w:rPr>
                <w:rFonts w:hint="eastAsia"/>
                <w:color w:val="000000"/>
                <w:sz w:val="24"/>
                <w:szCs w:val="24"/>
                <w:lang w:val="en-US" w:eastAsia="zh-CN"/>
              </w:rPr>
              <w:t>指标设定</w:t>
            </w:r>
          </w:p>
        </w:tc>
        <w:tc>
          <w:tcPr>
            <w:tcW w:w="633" w:type="dxa"/>
            <w:tcBorders>
              <w:top w:val="single" w:color="000000" w:sz="4" w:space="0"/>
              <w:left w:val="single" w:color="000000" w:sz="4" w:space="0"/>
              <w:bottom w:val="single" w:color="000000" w:sz="4" w:space="0"/>
              <w:right w:val="single" w:color="000000" w:sz="4" w:space="0"/>
            </w:tcBorders>
            <w:shd w:val="clear" w:color="auto" w:fill="EEECE1"/>
            <w:noWrap w:val="0"/>
            <w:tcMar>
              <w:top w:w="15" w:type="dxa"/>
              <w:left w:w="15" w:type="dxa"/>
              <w:right w:w="15" w:type="dxa"/>
            </w:tcMar>
            <w:vAlign w:val="center"/>
          </w:tcPr>
          <w:p>
            <w:pPr>
              <w:pStyle w:val="24"/>
              <w:spacing w:line="320" w:lineRule="exact"/>
              <w:rPr>
                <w:color w:val="000000"/>
                <w:sz w:val="24"/>
                <w:szCs w:val="24"/>
              </w:rPr>
            </w:pPr>
            <w:r>
              <w:rPr>
                <w:rFonts w:hint="eastAsia"/>
                <w:color w:val="000000"/>
                <w:sz w:val="24"/>
                <w:szCs w:val="24"/>
              </w:rPr>
              <w:t>分值</w:t>
            </w:r>
          </w:p>
        </w:tc>
        <w:tc>
          <w:tcPr>
            <w:tcW w:w="2888" w:type="dxa"/>
            <w:tcBorders>
              <w:top w:val="single" w:color="000000" w:sz="4" w:space="0"/>
              <w:left w:val="single" w:color="000000" w:sz="4" w:space="0"/>
              <w:bottom w:val="single" w:color="000000" w:sz="4" w:space="0"/>
              <w:right w:val="single" w:color="000000" w:sz="4" w:space="0"/>
            </w:tcBorders>
            <w:shd w:val="clear" w:color="auto" w:fill="EEECE1"/>
            <w:noWrap w:val="0"/>
            <w:tcMar>
              <w:top w:w="15" w:type="dxa"/>
              <w:left w:w="15" w:type="dxa"/>
              <w:right w:w="15" w:type="dxa"/>
            </w:tcMar>
            <w:vAlign w:val="center"/>
          </w:tcPr>
          <w:p>
            <w:pPr>
              <w:pStyle w:val="24"/>
              <w:spacing w:line="320" w:lineRule="exact"/>
              <w:rPr>
                <w:color w:val="000000"/>
                <w:sz w:val="24"/>
                <w:szCs w:val="24"/>
              </w:rPr>
            </w:pPr>
            <w:r>
              <w:rPr>
                <w:rFonts w:hint="eastAsia" w:ascii="黑体" w:hAnsi="黑体" w:eastAsia="黑体" w:cs="黑体"/>
                <w:color w:val="000000"/>
                <w:sz w:val="24"/>
                <w:szCs w:val="24"/>
              </w:rPr>
              <w:t>评分</w:t>
            </w:r>
            <w:r>
              <w:rPr>
                <w:rFonts w:hint="eastAsia" w:ascii="黑体" w:hAnsi="黑体" w:eastAsia="黑体" w:cs="黑体"/>
                <w:color w:val="000000"/>
                <w:sz w:val="24"/>
                <w:szCs w:val="24"/>
                <w:lang w:val="en-US" w:eastAsia="zh-CN"/>
              </w:rPr>
              <w:t>指标导向</w:t>
            </w:r>
          </w:p>
        </w:tc>
      </w:tr>
      <w:tr>
        <w:tblPrEx>
          <w:tblCellMar>
            <w:top w:w="0" w:type="dxa"/>
            <w:left w:w="0" w:type="dxa"/>
            <w:bottom w:w="0" w:type="dxa"/>
            <w:right w:w="0" w:type="dxa"/>
          </w:tblCellMar>
        </w:tblPrEx>
        <w:trPr>
          <w:trHeight w:val="417" w:hRule="atLeast"/>
          <w:jc w:val="center"/>
        </w:trPr>
        <w:tc>
          <w:tcPr>
            <w:tcW w:w="10327"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hd w:val="clear" w:color="auto" w:fill="FFFFFF"/>
              <w:spacing w:line="300" w:lineRule="exact"/>
              <w:ind w:left="105" w:leftChars="50" w:right="105" w:rightChars="5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1.3.1 皮肤内科</w:t>
            </w:r>
          </w:p>
        </w:tc>
      </w:tr>
      <w:tr>
        <w:tblPrEx>
          <w:tblCellMar>
            <w:top w:w="0" w:type="dxa"/>
            <w:left w:w="0" w:type="dxa"/>
            <w:bottom w:w="0" w:type="dxa"/>
            <w:right w:w="0" w:type="dxa"/>
          </w:tblCellMar>
        </w:tblPrEx>
        <w:trPr>
          <w:trHeight w:val="2054" w:hRule="atLeast"/>
          <w:jc w:val="center"/>
        </w:trPr>
        <w:tc>
          <w:tcPr>
            <w:tcW w:w="2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1.3.1.1</w:t>
            </w:r>
          </w:p>
          <w:p>
            <w:pPr>
              <w:spacing w:line="320" w:lineRule="exact"/>
              <w:ind w:left="105" w:leftChars="50" w:right="105" w:rightChars="5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皮肤内科开放床位数占医院开放床位数的比</w:t>
            </w:r>
          </w:p>
        </w:tc>
        <w:tc>
          <w:tcPr>
            <w:tcW w:w="27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20" w:lineRule="exact"/>
              <w:ind w:left="105" w:leftChars="50" w:right="105" w:rightChars="50"/>
              <w:jc w:val="both"/>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皮肤内科</w:t>
            </w:r>
            <w:r>
              <w:rPr>
                <w:rFonts w:hint="eastAsia" w:ascii="仿宋_GB2312" w:hAnsi="仿宋_GB2312" w:eastAsia="仿宋_GB2312" w:cs="仿宋_GB2312"/>
                <w:color w:val="000000"/>
                <w:sz w:val="24"/>
                <w:szCs w:val="24"/>
              </w:rPr>
              <w:t>开放床位数/同期医院开放床位数×100%</w:t>
            </w:r>
          </w:p>
        </w:tc>
        <w:tc>
          <w:tcPr>
            <w:tcW w:w="12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jc w:val="center"/>
              <w:rPr>
                <w:rFonts w:hint="eastAsia" w:ascii="仿宋_GB2312" w:hAnsi="仿宋_GB2312" w:eastAsia="仿宋_GB2312" w:cs="仿宋_GB2312"/>
                <w:color w:val="000000"/>
                <w:spacing w:val="0"/>
                <w:sz w:val="24"/>
                <w:szCs w:val="24"/>
              </w:rPr>
            </w:pPr>
            <w:r>
              <w:rPr>
                <w:rFonts w:hint="eastAsia" w:ascii="仿宋_GB2312" w:hAnsi="仿宋_GB2312" w:eastAsia="仿宋_GB2312" w:cs="仿宋_GB2312"/>
                <w:color w:val="000000"/>
                <w:spacing w:val="0"/>
                <w:sz w:val="24"/>
                <w:szCs w:val="24"/>
              </w:rPr>
              <w:t>配比类</w:t>
            </w:r>
          </w:p>
          <w:p>
            <w:pPr>
              <w:pStyle w:val="25"/>
              <w:spacing w:line="300" w:lineRule="exact"/>
              <w:ind w:left="105" w:leftChars="50" w:right="105" w:rightChars="5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pacing w:val="0"/>
                <w:sz w:val="24"/>
                <w:szCs w:val="24"/>
              </w:rPr>
              <w:t>定量指标</w:t>
            </w:r>
          </w:p>
        </w:tc>
        <w:tc>
          <w:tcPr>
            <w:tcW w:w="6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2</w:t>
            </w: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监测达标</w:t>
            </w:r>
          </w:p>
        </w:tc>
      </w:tr>
      <w:tr>
        <w:tblPrEx>
          <w:tblCellMar>
            <w:top w:w="0" w:type="dxa"/>
            <w:left w:w="0" w:type="dxa"/>
            <w:bottom w:w="0" w:type="dxa"/>
            <w:right w:w="0" w:type="dxa"/>
          </w:tblCellMar>
        </w:tblPrEx>
        <w:trPr>
          <w:trHeight w:val="1967" w:hRule="atLeast"/>
          <w:jc w:val="center"/>
        </w:trPr>
        <w:tc>
          <w:tcPr>
            <w:tcW w:w="2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1.3.1.2</w:t>
            </w:r>
          </w:p>
          <w:p>
            <w:pPr>
              <w:spacing w:line="320" w:lineRule="exact"/>
              <w:ind w:left="105" w:leftChars="50" w:right="105" w:rightChars="5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皮肤内科医师人数与开放床位数比</w:t>
            </w:r>
          </w:p>
        </w:tc>
        <w:tc>
          <w:tcPr>
            <w:tcW w:w="27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医院注册的</w:t>
            </w:r>
            <w:r>
              <w:rPr>
                <w:rFonts w:hint="eastAsia" w:ascii="仿宋_GB2312" w:hAnsi="仿宋_GB2312" w:eastAsia="仿宋_GB2312" w:cs="仿宋_GB2312"/>
                <w:color w:val="000000"/>
                <w:sz w:val="24"/>
                <w:szCs w:val="24"/>
                <w:lang w:eastAsia="zh-CN"/>
              </w:rPr>
              <w:t>皮肤内科</w:t>
            </w:r>
            <w:r>
              <w:rPr>
                <w:rFonts w:hint="eastAsia" w:ascii="仿宋_GB2312" w:hAnsi="仿宋_GB2312" w:eastAsia="仿宋_GB2312" w:cs="仿宋_GB2312"/>
                <w:color w:val="000000"/>
                <w:sz w:val="24"/>
                <w:szCs w:val="24"/>
              </w:rPr>
              <w:t>在岗医师人数/同期</w:t>
            </w:r>
            <w:r>
              <w:rPr>
                <w:rFonts w:hint="eastAsia" w:ascii="仿宋_GB2312" w:hAnsi="仿宋_GB2312" w:eastAsia="仿宋_GB2312" w:cs="仿宋_GB2312"/>
                <w:color w:val="000000"/>
                <w:sz w:val="24"/>
                <w:szCs w:val="24"/>
                <w:lang w:eastAsia="zh-CN"/>
              </w:rPr>
              <w:t>皮肤内科</w:t>
            </w:r>
            <w:r>
              <w:rPr>
                <w:rFonts w:hint="eastAsia" w:ascii="仿宋_GB2312" w:hAnsi="仿宋_GB2312" w:eastAsia="仿宋_GB2312" w:cs="仿宋_GB2312"/>
                <w:color w:val="000000"/>
                <w:sz w:val="24"/>
                <w:szCs w:val="24"/>
              </w:rPr>
              <w:t>实际开放床位数</w:t>
            </w:r>
            <w:r>
              <w:rPr>
                <w:rFonts w:hint="eastAsia" w:ascii="仿宋_GB2312" w:hAnsi="仿宋_GB2312" w:eastAsia="仿宋_GB2312" w:cs="仿宋_GB2312"/>
                <w:color w:val="000000"/>
                <w:kern w:val="2"/>
                <w:sz w:val="24"/>
                <w:szCs w:val="24"/>
                <w:lang w:val="en-US" w:eastAsia="zh-CN" w:bidi="ar-SA"/>
              </w:rPr>
              <w:t>×100%</w:t>
            </w:r>
          </w:p>
        </w:tc>
        <w:tc>
          <w:tcPr>
            <w:tcW w:w="12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jc w:val="center"/>
              <w:rPr>
                <w:rFonts w:hint="eastAsia" w:ascii="仿宋_GB2312" w:hAnsi="仿宋_GB2312" w:eastAsia="仿宋_GB2312" w:cs="仿宋_GB2312"/>
                <w:color w:val="000000"/>
                <w:spacing w:val="0"/>
                <w:sz w:val="24"/>
                <w:szCs w:val="24"/>
              </w:rPr>
            </w:pPr>
            <w:r>
              <w:rPr>
                <w:rFonts w:hint="eastAsia" w:ascii="仿宋_GB2312" w:hAnsi="仿宋_GB2312" w:eastAsia="仿宋_GB2312" w:cs="仿宋_GB2312"/>
                <w:color w:val="000000"/>
                <w:spacing w:val="0"/>
                <w:sz w:val="24"/>
                <w:szCs w:val="24"/>
              </w:rPr>
              <w:t>配比类</w:t>
            </w:r>
          </w:p>
          <w:p>
            <w:pPr>
              <w:pStyle w:val="25"/>
              <w:spacing w:line="300" w:lineRule="exact"/>
              <w:ind w:left="105" w:leftChars="50" w:right="105" w:rightChars="5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pacing w:val="0"/>
                <w:sz w:val="24"/>
                <w:szCs w:val="24"/>
              </w:rPr>
              <w:t>定量指标</w:t>
            </w:r>
          </w:p>
        </w:tc>
        <w:tc>
          <w:tcPr>
            <w:tcW w:w="6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2</w:t>
            </w: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监测达标</w:t>
            </w:r>
          </w:p>
        </w:tc>
      </w:tr>
      <w:tr>
        <w:tblPrEx>
          <w:tblCellMar>
            <w:top w:w="0" w:type="dxa"/>
            <w:left w:w="0" w:type="dxa"/>
            <w:bottom w:w="0" w:type="dxa"/>
            <w:right w:w="0" w:type="dxa"/>
          </w:tblCellMar>
        </w:tblPrEx>
        <w:trPr>
          <w:trHeight w:val="1965" w:hRule="atLeast"/>
          <w:jc w:val="center"/>
        </w:trPr>
        <w:tc>
          <w:tcPr>
            <w:tcW w:w="2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1.3.1.3</w:t>
            </w:r>
          </w:p>
          <w:p>
            <w:pPr>
              <w:spacing w:line="320" w:lineRule="exact"/>
              <w:ind w:left="105" w:leftChars="50" w:right="105" w:rightChars="5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皮肤内科护士人数与开放床位数比</w:t>
            </w:r>
          </w:p>
        </w:tc>
        <w:tc>
          <w:tcPr>
            <w:tcW w:w="27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皮肤内科</w:t>
            </w:r>
            <w:r>
              <w:rPr>
                <w:rFonts w:hint="eastAsia" w:ascii="仿宋_GB2312" w:hAnsi="仿宋_GB2312" w:eastAsia="仿宋_GB2312" w:cs="仿宋_GB2312"/>
                <w:color w:val="000000"/>
                <w:sz w:val="24"/>
                <w:szCs w:val="24"/>
              </w:rPr>
              <w:t>执业护士人数/同期</w:t>
            </w:r>
            <w:r>
              <w:rPr>
                <w:rFonts w:hint="eastAsia" w:ascii="仿宋_GB2312" w:hAnsi="仿宋_GB2312" w:eastAsia="仿宋_GB2312" w:cs="仿宋_GB2312"/>
                <w:color w:val="000000"/>
                <w:sz w:val="24"/>
                <w:szCs w:val="24"/>
                <w:lang w:eastAsia="zh-CN"/>
              </w:rPr>
              <w:t>皮肤内科</w:t>
            </w:r>
            <w:r>
              <w:rPr>
                <w:rFonts w:hint="eastAsia" w:ascii="仿宋_GB2312" w:hAnsi="仿宋_GB2312" w:eastAsia="仿宋_GB2312" w:cs="仿宋_GB2312"/>
                <w:color w:val="000000"/>
                <w:sz w:val="24"/>
                <w:szCs w:val="24"/>
              </w:rPr>
              <w:t>实际开放床位数</w:t>
            </w:r>
            <w:r>
              <w:rPr>
                <w:rFonts w:hint="eastAsia" w:ascii="仿宋_GB2312" w:hAnsi="仿宋_GB2312" w:eastAsia="仿宋_GB2312" w:cs="仿宋_GB2312"/>
                <w:color w:val="000000"/>
                <w:kern w:val="2"/>
                <w:sz w:val="24"/>
                <w:szCs w:val="24"/>
                <w:lang w:val="en-US" w:eastAsia="zh-CN" w:bidi="ar-SA"/>
              </w:rPr>
              <w:t>×100%</w:t>
            </w:r>
          </w:p>
        </w:tc>
        <w:tc>
          <w:tcPr>
            <w:tcW w:w="12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jc w:val="center"/>
              <w:rPr>
                <w:rFonts w:hint="eastAsia" w:ascii="仿宋_GB2312" w:hAnsi="仿宋_GB2312" w:eastAsia="仿宋_GB2312" w:cs="仿宋_GB2312"/>
                <w:color w:val="000000"/>
                <w:spacing w:val="0"/>
                <w:sz w:val="24"/>
                <w:szCs w:val="24"/>
              </w:rPr>
            </w:pPr>
            <w:r>
              <w:rPr>
                <w:rFonts w:hint="eastAsia" w:ascii="仿宋_GB2312" w:hAnsi="仿宋_GB2312" w:eastAsia="仿宋_GB2312" w:cs="仿宋_GB2312"/>
                <w:color w:val="000000"/>
                <w:spacing w:val="0"/>
                <w:sz w:val="24"/>
                <w:szCs w:val="24"/>
              </w:rPr>
              <w:t>配比类</w:t>
            </w:r>
          </w:p>
          <w:p>
            <w:pPr>
              <w:pStyle w:val="25"/>
              <w:spacing w:line="300" w:lineRule="exact"/>
              <w:ind w:left="105" w:leftChars="50" w:right="105" w:rightChars="5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pacing w:val="0"/>
                <w:sz w:val="24"/>
                <w:szCs w:val="24"/>
              </w:rPr>
              <w:t>定量指标</w:t>
            </w:r>
          </w:p>
        </w:tc>
        <w:tc>
          <w:tcPr>
            <w:tcW w:w="6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2</w:t>
            </w: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监测达标</w:t>
            </w:r>
          </w:p>
        </w:tc>
      </w:tr>
      <w:tr>
        <w:tblPrEx>
          <w:tblCellMar>
            <w:top w:w="0" w:type="dxa"/>
            <w:left w:w="0" w:type="dxa"/>
            <w:bottom w:w="0" w:type="dxa"/>
            <w:right w:w="0" w:type="dxa"/>
          </w:tblCellMar>
        </w:tblPrEx>
        <w:trPr>
          <w:trHeight w:val="1648" w:hRule="atLeast"/>
          <w:jc w:val="center"/>
        </w:trPr>
        <w:tc>
          <w:tcPr>
            <w:tcW w:w="2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1.3.1.4</w:t>
            </w:r>
          </w:p>
          <w:p>
            <w:pPr>
              <w:spacing w:line="320" w:lineRule="exact"/>
              <w:ind w:left="105" w:leftChars="50" w:right="105" w:rightChars="50"/>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皮肤内科高级职称医师人数占比</w:t>
            </w:r>
          </w:p>
        </w:tc>
        <w:tc>
          <w:tcPr>
            <w:tcW w:w="27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皮肤内科</w:t>
            </w:r>
            <w:r>
              <w:rPr>
                <w:rFonts w:hint="eastAsia" w:ascii="仿宋_GB2312" w:hAnsi="仿宋_GB2312" w:eastAsia="仿宋_GB2312" w:cs="仿宋_GB2312"/>
                <w:color w:val="000000"/>
                <w:sz w:val="24"/>
                <w:szCs w:val="24"/>
              </w:rPr>
              <w:t>高级职称医师人数/</w:t>
            </w:r>
            <w:r>
              <w:rPr>
                <w:rFonts w:hint="eastAsia" w:ascii="仿宋_GB2312" w:hAnsi="仿宋_GB2312" w:eastAsia="仿宋_GB2312" w:cs="仿宋_GB2312"/>
                <w:color w:val="000000"/>
                <w:sz w:val="24"/>
                <w:szCs w:val="24"/>
                <w:lang w:val="en-US" w:eastAsia="zh-CN"/>
              </w:rPr>
              <w:t>皮肤内科</w:t>
            </w:r>
            <w:r>
              <w:rPr>
                <w:rFonts w:hint="eastAsia" w:ascii="仿宋_GB2312" w:hAnsi="仿宋_GB2312" w:eastAsia="仿宋_GB2312" w:cs="仿宋_GB2312"/>
                <w:color w:val="000000"/>
                <w:sz w:val="24"/>
                <w:szCs w:val="24"/>
              </w:rPr>
              <w:t>医师总人数</w:t>
            </w:r>
            <w:r>
              <w:rPr>
                <w:rFonts w:hint="eastAsia" w:ascii="仿宋_GB2312" w:hAnsi="仿宋_GB2312" w:eastAsia="仿宋_GB2312" w:cs="仿宋_GB2312"/>
                <w:color w:val="000000"/>
                <w:kern w:val="2"/>
                <w:sz w:val="24"/>
                <w:szCs w:val="24"/>
                <w:lang w:val="en-US" w:eastAsia="zh-CN" w:bidi="ar-SA"/>
              </w:rPr>
              <w:t>×100%</w:t>
            </w:r>
          </w:p>
        </w:tc>
        <w:tc>
          <w:tcPr>
            <w:tcW w:w="12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jc w:val="center"/>
              <w:rPr>
                <w:rFonts w:hint="eastAsia" w:ascii="仿宋_GB2312" w:hAnsi="仿宋_GB2312" w:eastAsia="仿宋_GB2312" w:cs="仿宋_GB2312"/>
                <w:color w:val="000000"/>
                <w:spacing w:val="0"/>
                <w:sz w:val="24"/>
                <w:szCs w:val="24"/>
              </w:rPr>
            </w:pPr>
            <w:r>
              <w:rPr>
                <w:rFonts w:hint="eastAsia" w:ascii="仿宋_GB2312" w:hAnsi="仿宋_GB2312" w:eastAsia="仿宋_GB2312" w:cs="仿宋_GB2312"/>
                <w:color w:val="000000"/>
                <w:spacing w:val="0"/>
                <w:sz w:val="24"/>
                <w:szCs w:val="24"/>
              </w:rPr>
              <w:t>配比类</w:t>
            </w:r>
          </w:p>
          <w:p>
            <w:pPr>
              <w:pStyle w:val="25"/>
              <w:spacing w:line="300" w:lineRule="exact"/>
              <w:ind w:left="105" w:leftChars="50" w:right="105" w:rightChars="5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pacing w:val="0"/>
                <w:sz w:val="24"/>
                <w:szCs w:val="24"/>
              </w:rPr>
              <w:t>定量指标</w:t>
            </w:r>
          </w:p>
        </w:tc>
        <w:tc>
          <w:tcPr>
            <w:tcW w:w="6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20" w:lineRule="exact"/>
              <w:ind w:left="105" w:leftChars="50" w:right="105" w:rightChars="50"/>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w:t>
            </w: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监测达标</w:t>
            </w:r>
          </w:p>
        </w:tc>
      </w:tr>
      <w:tr>
        <w:tblPrEx>
          <w:tblCellMar>
            <w:top w:w="0" w:type="dxa"/>
            <w:left w:w="0" w:type="dxa"/>
            <w:bottom w:w="0" w:type="dxa"/>
            <w:right w:w="0" w:type="dxa"/>
          </w:tblCellMar>
        </w:tblPrEx>
        <w:trPr>
          <w:trHeight w:val="420" w:hRule="atLeast"/>
          <w:jc w:val="center"/>
        </w:trPr>
        <w:tc>
          <w:tcPr>
            <w:tcW w:w="10327"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1.3.2 </w:t>
            </w:r>
            <w:r>
              <w:rPr>
                <w:rFonts w:hint="eastAsia" w:ascii="仿宋_GB2312" w:hAnsi="仿宋_GB2312" w:eastAsia="仿宋_GB2312" w:cs="仿宋_GB2312"/>
                <w:color w:val="000000"/>
                <w:sz w:val="24"/>
                <w:szCs w:val="24"/>
                <w:lang w:val="en-US" w:eastAsia="zh-CN"/>
              </w:rPr>
              <w:t>性病科</w:t>
            </w:r>
          </w:p>
        </w:tc>
      </w:tr>
      <w:tr>
        <w:tblPrEx>
          <w:tblCellMar>
            <w:top w:w="0" w:type="dxa"/>
            <w:left w:w="0" w:type="dxa"/>
            <w:bottom w:w="0" w:type="dxa"/>
            <w:right w:w="0" w:type="dxa"/>
          </w:tblCellMar>
        </w:tblPrEx>
        <w:trPr>
          <w:trHeight w:val="1520" w:hRule="atLeast"/>
          <w:jc w:val="center"/>
        </w:trPr>
        <w:tc>
          <w:tcPr>
            <w:tcW w:w="2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20" w:lineRule="exact"/>
              <w:ind w:left="105" w:leftChars="50" w:right="105" w:rightChars="50"/>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1.3.2.1</w:t>
            </w:r>
          </w:p>
          <w:p>
            <w:pPr>
              <w:pStyle w:val="25"/>
              <w:spacing w:line="320" w:lineRule="exact"/>
              <w:ind w:left="105" w:leftChars="50" w:right="105" w:rightChars="50"/>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性病科固定医护人员配备</w:t>
            </w:r>
          </w:p>
        </w:tc>
        <w:tc>
          <w:tcPr>
            <w:tcW w:w="27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性病科固定医护人员数</w:t>
            </w:r>
          </w:p>
        </w:tc>
        <w:tc>
          <w:tcPr>
            <w:tcW w:w="12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jc w:val="center"/>
              <w:rPr>
                <w:rFonts w:hint="eastAsia" w:ascii="仿宋_GB2312" w:hAnsi="仿宋_GB2312" w:eastAsia="仿宋_GB2312" w:cs="仿宋_GB2312"/>
                <w:color w:val="000000"/>
                <w:spacing w:val="0"/>
                <w:sz w:val="24"/>
                <w:szCs w:val="24"/>
              </w:rPr>
            </w:pPr>
            <w:r>
              <w:rPr>
                <w:rFonts w:hint="eastAsia" w:ascii="仿宋_GB2312" w:hAnsi="仿宋_GB2312" w:eastAsia="仿宋_GB2312" w:cs="仿宋_GB2312"/>
                <w:color w:val="000000"/>
                <w:spacing w:val="0"/>
                <w:sz w:val="24"/>
                <w:szCs w:val="24"/>
              </w:rPr>
              <w:t>配比类</w:t>
            </w:r>
          </w:p>
          <w:p>
            <w:pPr>
              <w:pStyle w:val="25"/>
              <w:spacing w:line="300" w:lineRule="exact"/>
              <w:ind w:left="105" w:leftChars="50" w:right="105" w:rightChars="5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pacing w:val="0"/>
                <w:sz w:val="24"/>
                <w:szCs w:val="24"/>
              </w:rPr>
              <w:t>定量指标</w:t>
            </w:r>
          </w:p>
        </w:tc>
        <w:tc>
          <w:tcPr>
            <w:tcW w:w="6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w:t>
            </w: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center"/>
              <w:rPr>
                <w:rFonts w:hint="eastAsia" w:ascii="仿宋" w:hAnsi="仿宋" w:eastAsia="仿宋" w:cs="仿宋"/>
                <w:color w:val="000000"/>
                <w:kern w:val="2"/>
                <w:sz w:val="24"/>
                <w:szCs w:val="24"/>
                <w:highlight w:val="none"/>
                <w:lang w:val="en-US" w:eastAsia="zh-CN" w:bidi="ar-SA"/>
              </w:rPr>
            </w:pPr>
            <w:r>
              <w:rPr>
                <w:rFonts w:hint="eastAsia" w:ascii="仿宋_GB2312" w:hAnsi="仿宋_GB2312" w:eastAsia="仿宋_GB2312" w:cs="仿宋_GB2312"/>
                <w:color w:val="000000"/>
                <w:sz w:val="24"/>
                <w:szCs w:val="24"/>
                <w:highlight w:val="none"/>
              </w:rPr>
              <w:t>监测达标</w:t>
            </w:r>
          </w:p>
        </w:tc>
      </w:tr>
      <w:tr>
        <w:tblPrEx>
          <w:tblCellMar>
            <w:top w:w="0" w:type="dxa"/>
            <w:left w:w="0" w:type="dxa"/>
            <w:bottom w:w="0" w:type="dxa"/>
            <w:right w:w="0" w:type="dxa"/>
          </w:tblCellMar>
        </w:tblPrEx>
        <w:trPr>
          <w:trHeight w:val="1890" w:hRule="atLeast"/>
          <w:jc w:val="center"/>
        </w:trPr>
        <w:tc>
          <w:tcPr>
            <w:tcW w:w="2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20" w:lineRule="exact"/>
              <w:ind w:left="105" w:leftChars="50" w:right="105" w:rightChars="50"/>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1.3.2.2</w:t>
            </w:r>
          </w:p>
          <w:p>
            <w:pPr>
              <w:pStyle w:val="25"/>
              <w:spacing w:line="320" w:lineRule="exact"/>
              <w:ind w:left="105" w:leftChars="50" w:right="105" w:rightChars="50"/>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性病科医师高级职称占比</w:t>
            </w:r>
          </w:p>
        </w:tc>
        <w:tc>
          <w:tcPr>
            <w:tcW w:w="27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20" w:lineRule="exact"/>
              <w:ind w:left="105" w:leftChars="50" w:right="105" w:rightChars="50"/>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性病科高级职称医师人数/性病科医师总数</w:t>
            </w:r>
            <w:r>
              <w:rPr>
                <w:rFonts w:hint="eastAsia" w:ascii="仿宋_GB2312" w:hAnsi="仿宋_GB2312" w:eastAsia="仿宋_GB2312" w:cs="仿宋_GB2312"/>
                <w:color w:val="000000"/>
                <w:sz w:val="24"/>
                <w:szCs w:val="24"/>
                <w:lang w:val="en-US" w:eastAsia="zh-Hans"/>
              </w:rPr>
              <w:t>×100%</w:t>
            </w:r>
          </w:p>
        </w:tc>
        <w:tc>
          <w:tcPr>
            <w:tcW w:w="12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jc w:val="center"/>
              <w:rPr>
                <w:rFonts w:hint="eastAsia" w:ascii="仿宋_GB2312" w:hAnsi="仿宋_GB2312" w:eastAsia="仿宋_GB2312" w:cs="仿宋_GB2312"/>
                <w:color w:val="000000"/>
                <w:spacing w:val="0"/>
                <w:sz w:val="24"/>
                <w:szCs w:val="24"/>
              </w:rPr>
            </w:pPr>
            <w:r>
              <w:rPr>
                <w:rFonts w:hint="eastAsia" w:ascii="仿宋_GB2312" w:hAnsi="仿宋_GB2312" w:eastAsia="仿宋_GB2312" w:cs="仿宋_GB2312"/>
                <w:color w:val="000000"/>
                <w:spacing w:val="0"/>
                <w:sz w:val="24"/>
                <w:szCs w:val="24"/>
              </w:rPr>
              <w:t>配比类</w:t>
            </w:r>
          </w:p>
          <w:p>
            <w:pPr>
              <w:pStyle w:val="25"/>
              <w:spacing w:line="300" w:lineRule="exact"/>
              <w:ind w:left="105" w:leftChars="50" w:right="105" w:rightChars="5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pacing w:val="0"/>
                <w:sz w:val="24"/>
                <w:szCs w:val="24"/>
              </w:rPr>
              <w:t>定量指标</w:t>
            </w:r>
          </w:p>
        </w:tc>
        <w:tc>
          <w:tcPr>
            <w:tcW w:w="6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w:t>
            </w: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center"/>
              <w:rPr>
                <w:rFonts w:hint="eastAsia" w:ascii="仿宋" w:hAnsi="仿宋" w:eastAsia="仿宋" w:cs="仿宋"/>
                <w:color w:val="000000"/>
                <w:kern w:val="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rPr>
              <w:t>监测达标</w:t>
            </w:r>
          </w:p>
        </w:tc>
      </w:tr>
      <w:tr>
        <w:tblPrEx>
          <w:tblCellMar>
            <w:top w:w="0" w:type="dxa"/>
            <w:left w:w="0" w:type="dxa"/>
            <w:bottom w:w="0" w:type="dxa"/>
            <w:right w:w="0" w:type="dxa"/>
          </w:tblCellMar>
        </w:tblPrEx>
        <w:trPr>
          <w:trHeight w:val="560" w:hRule="atLeast"/>
          <w:jc w:val="center"/>
        </w:trPr>
        <w:tc>
          <w:tcPr>
            <w:tcW w:w="10327"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20" w:lineRule="exact"/>
              <w:ind w:left="105" w:leftChars="50" w:right="105" w:rightChars="5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1.3.3美容皮肤科</w:t>
            </w:r>
          </w:p>
        </w:tc>
      </w:tr>
      <w:tr>
        <w:tblPrEx>
          <w:tblCellMar>
            <w:top w:w="0" w:type="dxa"/>
            <w:left w:w="0" w:type="dxa"/>
            <w:bottom w:w="0" w:type="dxa"/>
            <w:right w:w="0" w:type="dxa"/>
          </w:tblCellMar>
        </w:tblPrEx>
        <w:trPr>
          <w:trHeight w:val="1803" w:hRule="atLeast"/>
          <w:jc w:val="center"/>
        </w:trPr>
        <w:tc>
          <w:tcPr>
            <w:tcW w:w="2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20" w:lineRule="exact"/>
              <w:ind w:left="105" w:leftChars="50" w:right="105" w:rightChars="50"/>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1.3.3.1</w:t>
            </w:r>
          </w:p>
          <w:p>
            <w:pPr>
              <w:pStyle w:val="25"/>
              <w:spacing w:line="320" w:lineRule="exact"/>
              <w:ind w:left="105" w:leftChars="50" w:right="105" w:rightChars="50"/>
              <w:jc w:val="both"/>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高级职称医师人数占比</w:t>
            </w:r>
          </w:p>
        </w:tc>
        <w:tc>
          <w:tcPr>
            <w:tcW w:w="27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美容皮肤科高级职称医师人数/美容皮肤科医师总人数×100%</w:t>
            </w:r>
          </w:p>
        </w:tc>
        <w:tc>
          <w:tcPr>
            <w:tcW w:w="12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keepNext w:val="0"/>
              <w:keepLines w:val="0"/>
              <w:widowControl/>
              <w:suppressLineNumbers w:val="0"/>
              <w:spacing w:line="300" w:lineRule="exact"/>
              <w:ind w:left="105" w:leftChars="50" w:right="105" w:rightChars="50"/>
              <w:jc w:val="center"/>
              <w:textAlignment w:val="center"/>
              <w:rPr>
                <w:rFonts w:hint="eastAsia" w:ascii="仿宋_GB2312" w:hAnsi="仿宋_GB2312" w:eastAsia="仿宋_GB2312" w:cs="仿宋_GB2312"/>
                <w:color w:val="000000"/>
                <w:spacing w:val="0"/>
                <w:sz w:val="24"/>
                <w:szCs w:val="24"/>
              </w:rPr>
            </w:pPr>
            <w:r>
              <w:rPr>
                <w:rFonts w:hint="eastAsia" w:ascii="仿宋_GB2312" w:hAnsi="仿宋_GB2312" w:eastAsia="仿宋_GB2312" w:cs="仿宋_GB2312"/>
                <w:color w:val="000000"/>
                <w:spacing w:val="0"/>
                <w:sz w:val="24"/>
                <w:szCs w:val="24"/>
              </w:rPr>
              <w:t>配比类</w:t>
            </w:r>
          </w:p>
          <w:p>
            <w:pPr>
              <w:pStyle w:val="25"/>
              <w:keepNext w:val="0"/>
              <w:keepLines w:val="0"/>
              <w:widowControl/>
              <w:suppressLineNumbers w:val="0"/>
              <w:spacing w:line="300" w:lineRule="exact"/>
              <w:ind w:left="105" w:leftChars="50" w:right="105" w:rightChars="50"/>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pacing w:val="0"/>
                <w:sz w:val="24"/>
                <w:szCs w:val="24"/>
              </w:rPr>
              <w:t>定量指标</w:t>
            </w:r>
          </w:p>
        </w:tc>
        <w:tc>
          <w:tcPr>
            <w:tcW w:w="6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20" w:lineRule="exact"/>
              <w:ind w:left="105" w:leftChars="50" w:right="105" w:rightChars="5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w:t>
            </w: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center"/>
              <w:rPr>
                <w:rFonts w:hint="eastAsia" w:ascii="仿宋_GB2312" w:hAnsi="仿宋_GB2312" w:eastAsia="仿宋_GB2312" w:cs="仿宋_GB2312"/>
                <w:b/>
                <w:bCs/>
                <w:color w:val="000000"/>
                <w:kern w:val="2"/>
                <w:sz w:val="24"/>
                <w:szCs w:val="24"/>
                <w:lang w:val="en-US" w:eastAsia="zh-CN" w:bidi="ar-SA"/>
              </w:rPr>
            </w:pPr>
            <w:r>
              <w:rPr>
                <w:rFonts w:hint="eastAsia" w:ascii="仿宋_GB2312" w:hAnsi="仿宋_GB2312" w:eastAsia="仿宋_GB2312" w:cs="仿宋_GB2312"/>
                <w:color w:val="000000"/>
                <w:sz w:val="24"/>
                <w:szCs w:val="24"/>
                <w:highlight w:val="none"/>
              </w:rPr>
              <w:t>监测达标</w:t>
            </w:r>
          </w:p>
        </w:tc>
      </w:tr>
      <w:tr>
        <w:tblPrEx>
          <w:tblCellMar>
            <w:top w:w="0" w:type="dxa"/>
            <w:left w:w="0" w:type="dxa"/>
            <w:bottom w:w="0" w:type="dxa"/>
            <w:right w:w="0" w:type="dxa"/>
          </w:tblCellMar>
        </w:tblPrEx>
        <w:trPr>
          <w:trHeight w:val="2025" w:hRule="atLeast"/>
          <w:jc w:val="center"/>
        </w:trPr>
        <w:tc>
          <w:tcPr>
            <w:tcW w:w="2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20" w:lineRule="exact"/>
              <w:ind w:left="105" w:leftChars="50" w:right="105" w:rightChars="50"/>
              <w:jc w:val="both"/>
              <w:rPr>
                <w:rFonts w:hint="eastAsia" w:ascii="仿宋_GB2312" w:hAnsi="仿宋_GB2312" w:eastAsia="仿宋_GB2312" w:cs="仿宋_GB2312"/>
                <w:color w:val="000000"/>
                <w:sz w:val="24"/>
                <w:szCs w:val="24"/>
                <w:lang w:val="en-US" w:eastAsia="zh-CN"/>
              </w:rPr>
            </w:pPr>
            <w:bookmarkStart w:id="90" w:name="_Toc23431"/>
            <w:r>
              <w:rPr>
                <w:rFonts w:hint="eastAsia" w:ascii="仿宋_GB2312" w:hAnsi="仿宋_GB2312" w:eastAsia="仿宋_GB2312" w:cs="仿宋_GB2312"/>
                <w:color w:val="000000"/>
                <w:sz w:val="24"/>
                <w:szCs w:val="24"/>
                <w:lang w:val="en-US" w:eastAsia="zh-CN"/>
              </w:rPr>
              <w:t>1.3.3.2</w:t>
            </w:r>
          </w:p>
          <w:p>
            <w:pPr>
              <w:pStyle w:val="25"/>
              <w:spacing w:line="320" w:lineRule="exact"/>
              <w:ind w:left="105" w:leftChars="50" w:right="105" w:rightChars="50"/>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美容皮肤科主诊医师</w:t>
            </w:r>
          </w:p>
          <w:p>
            <w:pPr>
              <w:pStyle w:val="25"/>
              <w:spacing w:line="320" w:lineRule="exact"/>
              <w:ind w:left="105" w:leftChars="50" w:right="105" w:rightChars="50"/>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执业资质占比</w:t>
            </w:r>
          </w:p>
        </w:tc>
        <w:tc>
          <w:tcPr>
            <w:tcW w:w="27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20" w:lineRule="exact"/>
              <w:ind w:left="105" w:leftChars="50" w:right="105" w:rightChars="5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美容皮肤科主诊医师/美容皮肤科医师总人数×100%</w:t>
            </w:r>
          </w:p>
        </w:tc>
        <w:tc>
          <w:tcPr>
            <w:tcW w:w="12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jc w:val="center"/>
              <w:rPr>
                <w:rFonts w:hint="eastAsia" w:ascii="仿宋_GB2312" w:hAnsi="仿宋_GB2312" w:eastAsia="仿宋_GB2312" w:cs="仿宋_GB2312"/>
                <w:color w:val="000000"/>
                <w:spacing w:val="0"/>
                <w:sz w:val="24"/>
                <w:szCs w:val="24"/>
              </w:rPr>
            </w:pPr>
            <w:r>
              <w:rPr>
                <w:rFonts w:hint="eastAsia" w:ascii="仿宋_GB2312" w:hAnsi="仿宋_GB2312" w:eastAsia="仿宋_GB2312" w:cs="仿宋_GB2312"/>
                <w:color w:val="000000"/>
                <w:spacing w:val="0"/>
                <w:sz w:val="24"/>
                <w:szCs w:val="24"/>
              </w:rPr>
              <w:t>配比类</w:t>
            </w:r>
          </w:p>
          <w:p>
            <w:pPr>
              <w:pStyle w:val="25"/>
              <w:spacing w:line="300" w:lineRule="exact"/>
              <w:ind w:left="105" w:leftChars="50" w:right="105" w:rightChars="5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pacing w:val="0"/>
                <w:sz w:val="24"/>
                <w:szCs w:val="24"/>
              </w:rPr>
              <w:t>定量指标</w:t>
            </w:r>
          </w:p>
        </w:tc>
        <w:tc>
          <w:tcPr>
            <w:tcW w:w="6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20" w:lineRule="exact"/>
              <w:ind w:left="105" w:leftChars="50" w:right="105" w:rightChars="5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w:t>
            </w: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highlight w:val="none"/>
              </w:rPr>
              <w:t>监测达标</w:t>
            </w:r>
          </w:p>
        </w:tc>
      </w:tr>
      <w:tr>
        <w:tblPrEx>
          <w:tblCellMar>
            <w:top w:w="0" w:type="dxa"/>
            <w:left w:w="0" w:type="dxa"/>
            <w:bottom w:w="0" w:type="dxa"/>
            <w:right w:w="0" w:type="dxa"/>
          </w:tblCellMar>
        </w:tblPrEx>
        <w:trPr>
          <w:trHeight w:val="500" w:hRule="atLeast"/>
          <w:jc w:val="center"/>
        </w:trPr>
        <w:tc>
          <w:tcPr>
            <w:tcW w:w="10327"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1.3.4外科</w:t>
            </w:r>
          </w:p>
        </w:tc>
      </w:tr>
      <w:tr>
        <w:tblPrEx>
          <w:tblCellMar>
            <w:top w:w="0" w:type="dxa"/>
            <w:left w:w="0" w:type="dxa"/>
            <w:bottom w:w="0" w:type="dxa"/>
            <w:right w:w="0" w:type="dxa"/>
          </w:tblCellMar>
        </w:tblPrEx>
        <w:trPr>
          <w:trHeight w:val="2350" w:hRule="atLeast"/>
          <w:jc w:val="center"/>
        </w:trPr>
        <w:tc>
          <w:tcPr>
            <w:tcW w:w="2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1.3.4.1</w:t>
            </w:r>
          </w:p>
          <w:p>
            <w:pPr>
              <w:spacing w:line="320" w:lineRule="exact"/>
              <w:ind w:left="105" w:leftChars="50" w:right="105" w:rightChars="50"/>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医师高级职称占比</w:t>
            </w:r>
          </w:p>
        </w:tc>
        <w:tc>
          <w:tcPr>
            <w:tcW w:w="27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外科高级职称医师人数/外科医师总数</w:t>
            </w:r>
            <w:r>
              <w:rPr>
                <w:rFonts w:hint="eastAsia" w:ascii="仿宋_GB2312" w:hAnsi="仿宋_GB2312" w:eastAsia="仿宋_GB2312" w:cs="仿宋_GB2312"/>
                <w:color w:val="000000"/>
                <w:kern w:val="2"/>
                <w:sz w:val="24"/>
                <w:szCs w:val="24"/>
                <w:lang w:val="en-US" w:eastAsia="zh-Hans" w:bidi="ar-SA"/>
              </w:rPr>
              <w:t>×100%</w:t>
            </w:r>
          </w:p>
        </w:tc>
        <w:tc>
          <w:tcPr>
            <w:tcW w:w="12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jc w:val="center"/>
              <w:rPr>
                <w:rFonts w:hint="eastAsia" w:ascii="仿宋_GB2312" w:hAnsi="仿宋_GB2312" w:eastAsia="仿宋_GB2312" w:cs="仿宋_GB2312"/>
                <w:color w:val="000000"/>
                <w:spacing w:val="0"/>
                <w:sz w:val="24"/>
                <w:szCs w:val="24"/>
              </w:rPr>
            </w:pPr>
            <w:r>
              <w:rPr>
                <w:rFonts w:hint="eastAsia" w:ascii="仿宋_GB2312" w:hAnsi="仿宋_GB2312" w:eastAsia="仿宋_GB2312" w:cs="仿宋_GB2312"/>
                <w:color w:val="000000"/>
                <w:spacing w:val="0"/>
                <w:sz w:val="24"/>
                <w:szCs w:val="24"/>
              </w:rPr>
              <w:t>配比类</w:t>
            </w:r>
          </w:p>
          <w:p>
            <w:pPr>
              <w:pStyle w:val="25"/>
              <w:spacing w:line="300" w:lineRule="exact"/>
              <w:ind w:left="105" w:leftChars="50" w:right="105" w:rightChars="5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pacing w:val="0"/>
                <w:sz w:val="24"/>
                <w:szCs w:val="24"/>
              </w:rPr>
              <w:t>定量指标</w:t>
            </w:r>
          </w:p>
        </w:tc>
        <w:tc>
          <w:tcPr>
            <w:tcW w:w="6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w:t>
            </w: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highlight w:val="none"/>
              </w:rPr>
              <w:t>监测达标</w:t>
            </w:r>
          </w:p>
        </w:tc>
      </w:tr>
      <w:tr>
        <w:tblPrEx>
          <w:tblCellMar>
            <w:top w:w="0" w:type="dxa"/>
            <w:left w:w="0" w:type="dxa"/>
            <w:bottom w:w="0" w:type="dxa"/>
            <w:right w:w="0" w:type="dxa"/>
          </w:tblCellMar>
        </w:tblPrEx>
        <w:trPr>
          <w:trHeight w:val="2335" w:hRule="atLeast"/>
          <w:jc w:val="center"/>
        </w:trPr>
        <w:tc>
          <w:tcPr>
            <w:tcW w:w="2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1.3.4.2</w:t>
            </w:r>
          </w:p>
          <w:p>
            <w:pPr>
              <w:spacing w:line="320" w:lineRule="exact"/>
              <w:ind w:left="105" w:leftChars="50" w:right="105" w:rightChars="50"/>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sz w:val="24"/>
                <w:highlight w:val="none"/>
              </w:rPr>
              <w:t>外科</w:t>
            </w:r>
            <w:r>
              <w:rPr>
                <w:rFonts w:hint="eastAsia" w:ascii="仿宋_GB2312" w:hAnsi="仿宋_GB2312" w:eastAsia="仿宋_GB2312" w:cs="仿宋_GB2312"/>
                <w:sz w:val="24"/>
                <w:highlight w:val="none"/>
                <w:lang w:val="en-US" w:eastAsia="zh-CN"/>
              </w:rPr>
              <w:t>医护比</w:t>
            </w:r>
          </w:p>
        </w:tc>
        <w:tc>
          <w:tcPr>
            <w:tcW w:w="27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sz w:val="24"/>
                <w:highlight w:val="none"/>
                <w:lang w:val="en-US" w:eastAsia="zh-CN"/>
              </w:rPr>
              <w:t>外科固定在岗执业</w:t>
            </w:r>
            <w:r>
              <w:rPr>
                <w:rFonts w:hint="eastAsia" w:ascii="仿宋_GB2312" w:hAnsi="仿宋_GB2312" w:eastAsia="仿宋_GB2312" w:cs="仿宋_GB2312"/>
                <w:sz w:val="24"/>
                <w:highlight w:val="none"/>
              </w:rPr>
              <w:t>医师</w:t>
            </w:r>
            <w:r>
              <w:rPr>
                <w:rFonts w:hint="eastAsia" w:ascii="仿宋_GB2312" w:hAnsi="仿宋_GB2312" w:eastAsia="仿宋_GB2312" w:cs="仿宋_GB2312"/>
                <w:sz w:val="24"/>
                <w:highlight w:val="none"/>
                <w:lang w:val="en-US" w:eastAsia="zh-CN"/>
              </w:rPr>
              <w:t>人数</w:t>
            </w:r>
            <w:r>
              <w:rPr>
                <w:rFonts w:hint="eastAsia" w:ascii="仿宋_GB2312" w:hAnsi="仿宋_GB2312" w:eastAsia="仿宋_GB2312" w:cs="仿宋_GB2312"/>
                <w:sz w:val="24"/>
                <w:highlight w:val="none"/>
              </w:rPr>
              <w:t>/</w:t>
            </w:r>
            <w:r>
              <w:rPr>
                <w:rFonts w:hint="eastAsia" w:ascii="仿宋_GB2312" w:hAnsi="仿宋_GB2312" w:eastAsia="仿宋_GB2312" w:cs="仿宋_GB2312"/>
                <w:sz w:val="24"/>
                <w:highlight w:val="none"/>
                <w:lang w:val="en-US" w:eastAsia="zh-CN"/>
              </w:rPr>
              <w:t>外科固定在岗执业护士人数</w:t>
            </w:r>
            <w:r>
              <w:rPr>
                <w:rFonts w:hint="eastAsia" w:ascii="仿宋_GB2312" w:hAnsi="仿宋_GB2312" w:eastAsia="仿宋_GB2312" w:cs="仿宋_GB2312"/>
                <w:sz w:val="24"/>
                <w:highlight w:val="none"/>
                <w:lang w:eastAsia="zh-Hans"/>
              </w:rPr>
              <w:t>×100%</w:t>
            </w:r>
          </w:p>
        </w:tc>
        <w:tc>
          <w:tcPr>
            <w:tcW w:w="12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配比类</w:t>
            </w:r>
          </w:p>
          <w:p>
            <w:pPr>
              <w:pStyle w:val="25"/>
              <w:spacing w:line="300" w:lineRule="exact"/>
              <w:ind w:left="105" w:leftChars="50" w:right="105" w:rightChars="5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auto"/>
                <w:sz w:val="24"/>
                <w:szCs w:val="24"/>
                <w:highlight w:val="none"/>
              </w:rPr>
              <w:t>定量指标</w:t>
            </w:r>
          </w:p>
        </w:tc>
        <w:tc>
          <w:tcPr>
            <w:tcW w:w="6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sz w:val="24"/>
                <w:highlight w:val="none"/>
              </w:rPr>
              <w:t>2</w:t>
            </w: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sz w:val="24"/>
                <w:highlight w:val="none"/>
              </w:rPr>
              <w:t>监测达标</w:t>
            </w:r>
          </w:p>
        </w:tc>
      </w:tr>
      <w:tr>
        <w:tblPrEx>
          <w:tblCellMar>
            <w:top w:w="0" w:type="dxa"/>
            <w:left w:w="0" w:type="dxa"/>
            <w:bottom w:w="0" w:type="dxa"/>
            <w:right w:w="0" w:type="dxa"/>
          </w:tblCellMar>
        </w:tblPrEx>
        <w:trPr>
          <w:trHeight w:val="540" w:hRule="atLeast"/>
          <w:jc w:val="center"/>
        </w:trPr>
        <w:tc>
          <w:tcPr>
            <w:tcW w:w="10327"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1.3.5 中西医结合科</w:t>
            </w:r>
          </w:p>
        </w:tc>
      </w:tr>
      <w:tr>
        <w:tblPrEx>
          <w:tblCellMar>
            <w:top w:w="0" w:type="dxa"/>
            <w:left w:w="0" w:type="dxa"/>
            <w:bottom w:w="0" w:type="dxa"/>
            <w:right w:w="0" w:type="dxa"/>
          </w:tblCellMar>
        </w:tblPrEx>
        <w:trPr>
          <w:trHeight w:val="2564" w:hRule="atLeast"/>
          <w:jc w:val="center"/>
        </w:trPr>
        <w:tc>
          <w:tcPr>
            <w:tcW w:w="2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20" w:lineRule="exact"/>
              <w:ind w:left="105" w:leftChars="50" w:right="105" w:rightChars="50"/>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1.3.5.1</w:t>
            </w:r>
          </w:p>
          <w:p>
            <w:pPr>
              <w:pStyle w:val="25"/>
              <w:spacing w:line="320" w:lineRule="exact"/>
              <w:ind w:left="105" w:leftChars="50" w:right="105" w:rightChars="50"/>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高级职称医师人数占比</w:t>
            </w:r>
          </w:p>
        </w:tc>
        <w:tc>
          <w:tcPr>
            <w:tcW w:w="27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20" w:lineRule="exact"/>
              <w:ind w:left="105" w:leftChars="50" w:right="105" w:rightChars="5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中西医结合科高级职称医师人数/中西医结合科医师总人数×100%</w:t>
            </w:r>
          </w:p>
        </w:tc>
        <w:tc>
          <w:tcPr>
            <w:tcW w:w="12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0" w:leftChars="0" w:right="0" w:rightChars="0"/>
              <w:jc w:val="center"/>
              <w:rPr>
                <w:rFonts w:hint="eastAsia" w:ascii="仿宋_GB2312" w:hAnsi="仿宋_GB2312" w:eastAsia="仿宋_GB2312" w:cs="仿宋_GB2312"/>
                <w:color w:val="000000"/>
                <w:spacing w:val="0"/>
                <w:sz w:val="24"/>
                <w:szCs w:val="24"/>
              </w:rPr>
            </w:pPr>
            <w:r>
              <w:rPr>
                <w:rFonts w:hint="eastAsia" w:ascii="仿宋_GB2312" w:hAnsi="仿宋_GB2312" w:eastAsia="仿宋_GB2312" w:cs="仿宋_GB2312"/>
                <w:color w:val="000000"/>
                <w:spacing w:val="0"/>
                <w:sz w:val="24"/>
                <w:szCs w:val="24"/>
              </w:rPr>
              <w:t>配比类</w:t>
            </w:r>
          </w:p>
          <w:p>
            <w:pPr>
              <w:pStyle w:val="25"/>
              <w:spacing w:line="300" w:lineRule="exact"/>
              <w:ind w:left="0" w:leftChars="0" w:right="0" w:rightChar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pacing w:val="0"/>
                <w:sz w:val="24"/>
                <w:szCs w:val="24"/>
              </w:rPr>
              <w:t>定量指标</w:t>
            </w:r>
          </w:p>
        </w:tc>
        <w:tc>
          <w:tcPr>
            <w:tcW w:w="6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20" w:lineRule="exact"/>
              <w:ind w:left="105" w:leftChars="50" w:right="105" w:rightChars="5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w:t>
            </w: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20" w:lineRule="exact"/>
              <w:ind w:left="105" w:leftChars="50" w:right="105" w:rightChars="5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highlight w:val="none"/>
              </w:rPr>
              <w:t>监测达标</w:t>
            </w:r>
          </w:p>
        </w:tc>
      </w:tr>
      <w:tr>
        <w:tblPrEx>
          <w:tblCellMar>
            <w:top w:w="0" w:type="dxa"/>
            <w:left w:w="0" w:type="dxa"/>
            <w:bottom w:w="0" w:type="dxa"/>
            <w:right w:w="0" w:type="dxa"/>
          </w:tblCellMar>
        </w:tblPrEx>
        <w:trPr>
          <w:trHeight w:val="540" w:hRule="atLeast"/>
          <w:jc w:val="center"/>
        </w:trPr>
        <w:tc>
          <w:tcPr>
            <w:tcW w:w="10327"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20" w:lineRule="exact"/>
              <w:ind w:left="105" w:leftChars="50" w:right="105" w:rightChars="5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1.3.6 病理科</w:t>
            </w:r>
          </w:p>
        </w:tc>
      </w:tr>
      <w:tr>
        <w:tblPrEx>
          <w:tblCellMar>
            <w:top w:w="0" w:type="dxa"/>
            <w:left w:w="0" w:type="dxa"/>
            <w:bottom w:w="0" w:type="dxa"/>
            <w:right w:w="0" w:type="dxa"/>
          </w:tblCellMar>
        </w:tblPrEx>
        <w:trPr>
          <w:trHeight w:val="2268" w:hRule="atLeast"/>
          <w:jc w:val="center"/>
        </w:trPr>
        <w:tc>
          <w:tcPr>
            <w:tcW w:w="2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20" w:lineRule="exact"/>
              <w:ind w:left="105" w:leftChars="50" w:right="105" w:rightChars="50"/>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1.3.6.1</w:t>
            </w:r>
          </w:p>
          <w:p>
            <w:pPr>
              <w:pStyle w:val="25"/>
              <w:spacing w:line="320" w:lineRule="exact"/>
              <w:ind w:left="105" w:leftChars="50" w:right="105" w:rightChars="50"/>
              <w:jc w:val="both"/>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病理科高级职称医师人数占比</w:t>
            </w:r>
          </w:p>
        </w:tc>
        <w:tc>
          <w:tcPr>
            <w:tcW w:w="27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20" w:lineRule="exact"/>
              <w:ind w:left="105" w:leftChars="50" w:right="105" w:rightChars="5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病理科高级职称医师人数/病理科医师总人数×100%</w:t>
            </w:r>
          </w:p>
        </w:tc>
        <w:tc>
          <w:tcPr>
            <w:tcW w:w="12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center"/>
              <w:rPr>
                <w:rFonts w:hint="eastAsia" w:ascii="仿宋_GB2312" w:hAnsi="仿宋_GB2312" w:eastAsia="仿宋_GB2312" w:cs="仿宋_GB2312"/>
                <w:color w:val="000000"/>
                <w:spacing w:val="0"/>
                <w:sz w:val="24"/>
                <w:szCs w:val="24"/>
              </w:rPr>
            </w:pPr>
            <w:r>
              <w:rPr>
                <w:rFonts w:hint="eastAsia" w:ascii="仿宋_GB2312" w:hAnsi="仿宋_GB2312" w:eastAsia="仿宋_GB2312" w:cs="仿宋_GB2312"/>
                <w:color w:val="000000"/>
                <w:spacing w:val="0"/>
                <w:sz w:val="24"/>
                <w:szCs w:val="24"/>
              </w:rPr>
              <w:t>配比类</w:t>
            </w:r>
          </w:p>
          <w:p>
            <w:pPr>
              <w:spacing w:line="320" w:lineRule="exact"/>
              <w:ind w:left="105" w:leftChars="50" w:right="105" w:rightChars="5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pacing w:val="0"/>
                <w:sz w:val="24"/>
                <w:szCs w:val="24"/>
              </w:rPr>
              <w:t>定量指标</w:t>
            </w:r>
          </w:p>
        </w:tc>
        <w:tc>
          <w:tcPr>
            <w:tcW w:w="6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20" w:lineRule="exact"/>
              <w:ind w:left="105" w:leftChars="50" w:right="105" w:rightChars="5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w:t>
            </w: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highlight w:val="none"/>
              </w:rPr>
              <w:t>监测达标</w:t>
            </w:r>
          </w:p>
        </w:tc>
      </w:tr>
      <w:tr>
        <w:tblPrEx>
          <w:tblCellMar>
            <w:top w:w="0" w:type="dxa"/>
            <w:left w:w="0" w:type="dxa"/>
            <w:bottom w:w="0" w:type="dxa"/>
            <w:right w:w="0" w:type="dxa"/>
          </w:tblCellMar>
        </w:tblPrEx>
        <w:trPr>
          <w:trHeight w:val="2268" w:hRule="atLeast"/>
          <w:jc w:val="center"/>
        </w:trPr>
        <w:tc>
          <w:tcPr>
            <w:tcW w:w="2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20" w:lineRule="exact"/>
              <w:ind w:left="105" w:leftChars="50" w:right="105" w:rightChars="50"/>
              <w:jc w:val="both"/>
              <w:rPr>
                <w:rFonts w:hint="eastAsia" w:ascii="仿宋_GB2312" w:hAnsi="仿宋_GB2312" w:eastAsia="仿宋_GB2312" w:cs="仿宋_GB2312"/>
                <w:color w:val="000000"/>
                <w:kern w:val="2"/>
                <w:sz w:val="24"/>
                <w:szCs w:val="24"/>
                <w:lang w:val="en-US" w:eastAsia="zh-CN" w:bidi="ar-SA"/>
              </w:rPr>
            </w:pPr>
            <w:bookmarkStart w:id="91" w:name="_Toc88136160"/>
            <w:r>
              <w:rPr>
                <w:rFonts w:hint="eastAsia" w:ascii="仿宋_GB2312" w:hAnsi="仿宋_GB2312" w:eastAsia="仿宋_GB2312" w:cs="仿宋_GB2312"/>
                <w:color w:val="000000"/>
                <w:kern w:val="2"/>
                <w:sz w:val="24"/>
                <w:szCs w:val="24"/>
                <w:lang w:val="en-US" w:eastAsia="zh-CN" w:bidi="ar-SA"/>
              </w:rPr>
              <w:t>1.3.6.2</w:t>
            </w:r>
          </w:p>
          <w:p>
            <w:pPr>
              <w:pStyle w:val="25"/>
              <w:spacing w:line="320" w:lineRule="exact"/>
              <w:ind w:left="105" w:leftChars="50" w:right="105" w:rightChars="50"/>
              <w:jc w:val="both"/>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病理技术人员与病理医师比</w:t>
            </w:r>
          </w:p>
        </w:tc>
        <w:tc>
          <w:tcPr>
            <w:tcW w:w="27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20" w:lineRule="exact"/>
              <w:ind w:left="105" w:leftChars="50" w:right="105" w:rightChars="5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病理技术人员数/病理医师数×100%</w:t>
            </w:r>
          </w:p>
        </w:tc>
        <w:tc>
          <w:tcPr>
            <w:tcW w:w="12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center"/>
              <w:rPr>
                <w:rFonts w:hint="eastAsia" w:ascii="仿宋_GB2312" w:hAnsi="仿宋_GB2312" w:eastAsia="仿宋_GB2312" w:cs="仿宋_GB2312"/>
                <w:color w:val="000000"/>
                <w:spacing w:val="0"/>
                <w:sz w:val="24"/>
                <w:szCs w:val="24"/>
              </w:rPr>
            </w:pPr>
            <w:r>
              <w:rPr>
                <w:rFonts w:hint="eastAsia" w:ascii="仿宋_GB2312" w:hAnsi="仿宋_GB2312" w:eastAsia="仿宋_GB2312" w:cs="仿宋_GB2312"/>
                <w:color w:val="000000"/>
                <w:spacing w:val="0"/>
                <w:sz w:val="24"/>
                <w:szCs w:val="24"/>
              </w:rPr>
              <w:t>配比类</w:t>
            </w:r>
          </w:p>
          <w:p>
            <w:pPr>
              <w:spacing w:line="320" w:lineRule="exact"/>
              <w:ind w:left="105" w:leftChars="50" w:right="105" w:rightChars="5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pacing w:val="0"/>
                <w:sz w:val="24"/>
                <w:szCs w:val="24"/>
              </w:rPr>
              <w:t>定量指标</w:t>
            </w:r>
          </w:p>
        </w:tc>
        <w:tc>
          <w:tcPr>
            <w:tcW w:w="6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20" w:lineRule="exact"/>
              <w:ind w:left="105" w:leftChars="50" w:right="105" w:rightChars="5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w:t>
            </w: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highlight w:val="none"/>
              </w:rPr>
              <w:t>监测达标</w:t>
            </w:r>
          </w:p>
        </w:tc>
      </w:tr>
      <w:tr>
        <w:tblPrEx>
          <w:tblCellMar>
            <w:top w:w="0" w:type="dxa"/>
            <w:left w:w="0" w:type="dxa"/>
            <w:bottom w:w="0" w:type="dxa"/>
            <w:right w:w="0" w:type="dxa"/>
          </w:tblCellMar>
        </w:tblPrEx>
        <w:trPr>
          <w:trHeight w:val="2268" w:hRule="atLeast"/>
          <w:jc w:val="center"/>
        </w:trPr>
        <w:tc>
          <w:tcPr>
            <w:tcW w:w="2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20" w:lineRule="exact"/>
              <w:ind w:left="105" w:leftChars="50" w:right="105" w:rightChars="50"/>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1.3.6.3</w:t>
            </w:r>
          </w:p>
          <w:p>
            <w:pPr>
              <w:pStyle w:val="25"/>
              <w:spacing w:line="320" w:lineRule="exact"/>
              <w:ind w:left="105" w:leftChars="50" w:right="105" w:rightChars="50"/>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病理医师人数与全院日均病理检查数比</w:t>
            </w:r>
          </w:p>
        </w:tc>
        <w:tc>
          <w:tcPr>
            <w:tcW w:w="27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20" w:lineRule="exact"/>
              <w:ind w:left="105" w:leftChars="50" w:right="105" w:rightChars="5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病理医师人数/全院日均病理检查数×100%</w:t>
            </w:r>
          </w:p>
        </w:tc>
        <w:tc>
          <w:tcPr>
            <w:tcW w:w="12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center"/>
              <w:rPr>
                <w:rFonts w:hint="eastAsia" w:ascii="仿宋_GB2312" w:hAnsi="仿宋_GB2312" w:eastAsia="仿宋_GB2312" w:cs="仿宋_GB2312"/>
                <w:color w:val="000000"/>
                <w:spacing w:val="0"/>
                <w:sz w:val="24"/>
                <w:szCs w:val="24"/>
              </w:rPr>
            </w:pPr>
            <w:r>
              <w:rPr>
                <w:rFonts w:hint="eastAsia" w:ascii="仿宋_GB2312" w:hAnsi="仿宋_GB2312" w:eastAsia="仿宋_GB2312" w:cs="仿宋_GB2312"/>
                <w:color w:val="000000"/>
                <w:spacing w:val="0"/>
                <w:sz w:val="24"/>
                <w:szCs w:val="24"/>
              </w:rPr>
              <w:t>配比类</w:t>
            </w:r>
          </w:p>
          <w:p>
            <w:pPr>
              <w:spacing w:line="320" w:lineRule="exact"/>
              <w:ind w:left="105" w:leftChars="50" w:right="105" w:rightChars="5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pacing w:val="0"/>
                <w:sz w:val="24"/>
                <w:szCs w:val="24"/>
              </w:rPr>
              <w:t>定量指标</w:t>
            </w:r>
          </w:p>
        </w:tc>
        <w:tc>
          <w:tcPr>
            <w:tcW w:w="6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20" w:lineRule="exact"/>
              <w:ind w:left="105" w:leftChars="50" w:right="105" w:rightChars="5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w:t>
            </w: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highlight w:val="none"/>
              </w:rPr>
              <w:t>监测达标</w:t>
            </w:r>
          </w:p>
        </w:tc>
      </w:tr>
      <w:tr>
        <w:tblPrEx>
          <w:tblCellMar>
            <w:top w:w="0" w:type="dxa"/>
            <w:left w:w="0" w:type="dxa"/>
            <w:bottom w:w="0" w:type="dxa"/>
            <w:right w:w="0" w:type="dxa"/>
          </w:tblCellMar>
        </w:tblPrEx>
        <w:trPr>
          <w:trHeight w:val="2268" w:hRule="atLeast"/>
          <w:jc w:val="center"/>
        </w:trPr>
        <w:tc>
          <w:tcPr>
            <w:tcW w:w="2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20" w:lineRule="exact"/>
              <w:ind w:left="105" w:leftChars="50" w:right="105" w:rightChars="50"/>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1.3.6.4</w:t>
            </w:r>
          </w:p>
          <w:p>
            <w:pPr>
              <w:pStyle w:val="25"/>
              <w:spacing w:line="320" w:lineRule="exact"/>
              <w:ind w:left="105" w:leftChars="50" w:right="105" w:rightChars="50"/>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病理医师人数与全院日均皮肤RCM检查数比</w:t>
            </w:r>
          </w:p>
        </w:tc>
        <w:tc>
          <w:tcPr>
            <w:tcW w:w="27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20" w:lineRule="exact"/>
              <w:ind w:left="105" w:leftChars="50" w:right="105" w:rightChars="5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病理医师人数/全院日均皮肤RCM检查数×100%</w:t>
            </w:r>
          </w:p>
        </w:tc>
        <w:tc>
          <w:tcPr>
            <w:tcW w:w="12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20" w:lineRule="exact"/>
              <w:ind w:left="105" w:leftChars="50" w:right="105" w:rightChars="50"/>
              <w:jc w:val="center"/>
              <w:rPr>
                <w:rFonts w:hint="eastAsia" w:ascii="仿宋_GB2312" w:hAnsi="仿宋_GB2312" w:eastAsia="仿宋_GB2312" w:cs="仿宋_GB2312"/>
                <w:color w:val="000000"/>
                <w:spacing w:val="0"/>
                <w:sz w:val="24"/>
                <w:szCs w:val="24"/>
              </w:rPr>
            </w:pPr>
            <w:r>
              <w:rPr>
                <w:rFonts w:hint="eastAsia" w:ascii="仿宋_GB2312" w:hAnsi="仿宋_GB2312" w:eastAsia="仿宋_GB2312" w:cs="仿宋_GB2312"/>
                <w:color w:val="000000"/>
                <w:spacing w:val="0"/>
                <w:sz w:val="24"/>
                <w:szCs w:val="24"/>
              </w:rPr>
              <w:t>配比类</w:t>
            </w:r>
          </w:p>
          <w:p>
            <w:pPr>
              <w:pStyle w:val="25"/>
              <w:spacing w:line="320" w:lineRule="exact"/>
              <w:ind w:left="105" w:leftChars="50" w:right="105" w:rightChars="5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pacing w:val="0"/>
                <w:sz w:val="24"/>
                <w:szCs w:val="24"/>
              </w:rPr>
              <w:t>定量指标</w:t>
            </w:r>
          </w:p>
        </w:tc>
        <w:tc>
          <w:tcPr>
            <w:tcW w:w="6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20" w:lineRule="exact"/>
              <w:ind w:left="105" w:leftChars="50" w:right="105" w:rightChars="5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w:t>
            </w: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highlight w:val="none"/>
              </w:rPr>
              <w:t>监测达标</w:t>
            </w:r>
          </w:p>
        </w:tc>
      </w:tr>
    </w:tbl>
    <w:p>
      <w:pPr>
        <w:pStyle w:val="5"/>
        <w:spacing w:line="560" w:lineRule="exact"/>
        <w:outlineLvl w:val="9"/>
        <w:rPr>
          <w:rFonts w:hint="eastAsia" w:cs="黑体"/>
          <w:color w:val="000000"/>
          <w:sz w:val="28"/>
          <w:szCs w:val="28"/>
        </w:rPr>
      </w:pPr>
    </w:p>
    <w:p>
      <w:pPr>
        <w:pStyle w:val="5"/>
        <w:bidi w:val="0"/>
        <w:rPr>
          <w:rFonts w:hint="eastAsia"/>
          <w:color w:val="000000"/>
        </w:rPr>
      </w:pPr>
    </w:p>
    <w:p>
      <w:pPr>
        <w:pStyle w:val="5"/>
        <w:bidi w:val="0"/>
        <w:rPr>
          <w:rFonts w:hint="eastAsia"/>
          <w:color w:val="000000"/>
        </w:rPr>
      </w:pPr>
    </w:p>
    <w:p>
      <w:pPr>
        <w:pStyle w:val="5"/>
        <w:bidi w:val="0"/>
        <w:rPr>
          <w:rFonts w:hint="eastAsia"/>
          <w:color w:val="000000"/>
        </w:rPr>
      </w:pPr>
    </w:p>
    <w:p>
      <w:pPr>
        <w:pStyle w:val="5"/>
        <w:bidi w:val="0"/>
        <w:rPr>
          <w:rFonts w:hint="eastAsia"/>
          <w:color w:val="000000"/>
        </w:rPr>
      </w:pPr>
    </w:p>
    <w:p>
      <w:pPr>
        <w:pStyle w:val="2"/>
        <w:jc w:val="both"/>
        <w:rPr>
          <w:rFonts w:hint="eastAsia"/>
          <w:color w:val="000000"/>
        </w:rPr>
      </w:pPr>
    </w:p>
    <w:p>
      <w:pPr>
        <w:pStyle w:val="5"/>
        <w:bidi w:val="0"/>
        <w:rPr>
          <w:rFonts w:hint="eastAsia"/>
          <w:color w:val="000000"/>
          <w:lang w:eastAsia="zh-CN"/>
        </w:rPr>
      </w:pPr>
      <w:bookmarkStart w:id="92" w:name="_Toc27256"/>
      <w:r>
        <w:rPr>
          <w:rFonts w:hint="eastAsia"/>
          <w:color w:val="000000"/>
        </w:rPr>
        <w:t>四、运行指标</w:t>
      </w:r>
      <w:bookmarkEnd w:id="90"/>
      <w:bookmarkEnd w:id="91"/>
      <w:r>
        <w:rPr>
          <w:rFonts w:hint="eastAsia"/>
          <w:color w:val="000000"/>
          <w:lang w:eastAsia="zh-CN"/>
        </w:rPr>
        <w:t>（</w:t>
      </w:r>
      <w:r>
        <w:rPr>
          <w:rFonts w:hint="eastAsia"/>
          <w:color w:val="000000"/>
          <w:lang w:val="en-US" w:eastAsia="zh-CN"/>
        </w:rPr>
        <w:t>20分</w:t>
      </w:r>
      <w:r>
        <w:rPr>
          <w:rFonts w:hint="eastAsia"/>
          <w:color w:val="000000"/>
          <w:lang w:eastAsia="zh-CN"/>
        </w:rPr>
        <w:t>）</w:t>
      </w:r>
      <w:bookmarkEnd w:id="92"/>
    </w:p>
    <w:p>
      <w:pPr>
        <w:pStyle w:val="21"/>
        <w:ind w:firstLine="0"/>
        <w:rPr>
          <w:rStyle w:val="20"/>
          <w:rFonts w:hint="eastAsia" w:ascii="宋体" w:hAnsi="宋体" w:eastAsia="宋体" w:cs="宋体"/>
          <w:color w:val="000000"/>
          <w:sz w:val="28"/>
          <w:szCs w:val="28"/>
        </w:rPr>
      </w:pPr>
      <w:r>
        <w:rPr>
          <w:rStyle w:val="20"/>
          <w:rFonts w:hint="eastAsia" w:ascii="宋体" w:hAnsi="宋体" w:eastAsia="宋体" w:cs="宋体"/>
          <w:color w:val="000000"/>
          <w:sz w:val="28"/>
          <w:szCs w:val="28"/>
        </w:rPr>
        <w:t>本节评审设</w:t>
      </w:r>
      <w:r>
        <w:rPr>
          <w:rStyle w:val="20"/>
          <w:rFonts w:hint="eastAsia" w:ascii="宋体" w:hAnsi="宋体" w:cs="宋体"/>
          <w:color w:val="000000"/>
          <w:sz w:val="28"/>
          <w:szCs w:val="28"/>
          <w:lang w:val="en-US" w:eastAsia="zh-CN"/>
        </w:rPr>
        <w:t>5</w:t>
      </w:r>
      <w:r>
        <w:rPr>
          <w:rStyle w:val="20"/>
          <w:rFonts w:hint="eastAsia" w:ascii="宋体" w:hAnsi="宋体" w:eastAsia="宋体" w:cs="宋体"/>
          <w:color w:val="000000"/>
          <w:sz w:val="28"/>
          <w:szCs w:val="28"/>
        </w:rPr>
        <w:t>条</w:t>
      </w:r>
      <w:r>
        <w:rPr>
          <w:rStyle w:val="20"/>
          <w:rFonts w:hint="eastAsia" w:ascii="宋体" w:hAnsi="宋体" w:cs="宋体"/>
          <w:color w:val="000000"/>
          <w:sz w:val="28"/>
          <w:szCs w:val="28"/>
          <w:lang w:val="en-US" w:eastAsia="zh-CN"/>
        </w:rPr>
        <w:t>5</w:t>
      </w:r>
      <w:r>
        <w:rPr>
          <w:rStyle w:val="20"/>
          <w:rFonts w:hint="eastAsia" w:ascii="宋体" w:hAnsi="宋体" w:eastAsia="宋体" w:cs="宋体"/>
          <w:color w:val="000000"/>
          <w:sz w:val="28"/>
          <w:szCs w:val="28"/>
        </w:rPr>
        <w:t>个指标，均为数据评审指标，共</w:t>
      </w:r>
      <w:r>
        <w:rPr>
          <w:rStyle w:val="20"/>
          <w:rFonts w:hint="eastAsia" w:ascii="宋体" w:hAnsi="宋体" w:cs="宋体"/>
          <w:color w:val="000000"/>
          <w:sz w:val="28"/>
          <w:szCs w:val="28"/>
          <w:lang w:val="en-US" w:eastAsia="zh-CN"/>
        </w:rPr>
        <w:t>20</w:t>
      </w:r>
      <w:r>
        <w:rPr>
          <w:rStyle w:val="20"/>
          <w:rFonts w:hint="eastAsia" w:ascii="宋体" w:hAnsi="宋体" w:eastAsia="宋体" w:cs="宋体"/>
          <w:color w:val="000000"/>
          <w:sz w:val="28"/>
          <w:szCs w:val="28"/>
        </w:rPr>
        <w:t>分。</w:t>
      </w:r>
    </w:p>
    <w:tbl>
      <w:tblPr>
        <w:tblStyle w:val="14"/>
        <w:tblW w:w="10339" w:type="dxa"/>
        <w:jc w:val="center"/>
        <w:tblLayout w:type="fixed"/>
        <w:tblCellMar>
          <w:top w:w="0" w:type="dxa"/>
          <w:left w:w="0" w:type="dxa"/>
          <w:bottom w:w="0" w:type="dxa"/>
          <w:right w:w="0" w:type="dxa"/>
        </w:tblCellMar>
      </w:tblPr>
      <w:tblGrid>
        <w:gridCol w:w="2559"/>
        <w:gridCol w:w="3524"/>
        <w:gridCol w:w="992"/>
        <w:gridCol w:w="709"/>
        <w:gridCol w:w="2555"/>
      </w:tblGrid>
      <w:tr>
        <w:tblPrEx>
          <w:tblCellMar>
            <w:top w:w="0" w:type="dxa"/>
            <w:left w:w="0" w:type="dxa"/>
            <w:bottom w:w="0" w:type="dxa"/>
            <w:right w:w="0" w:type="dxa"/>
          </w:tblCellMar>
        </w:tblPrEx>
        <w:trPr>
          <w:trHeight w:val="540" w:hRule="atLeast"/>
          <w:tblHeader/>
          <w:jc w:val="center"/>
        </w:trPr>
        <w:tc>
          <w:tcPr>
            <w:tcW w:w="2559" w:type="dxa"/>
            <w:tcBorders>
              <w:top w:val="single" w:color="000000" w:sz="4" w:space="0"/>
              <w:left w:val="single" w:color="000000" w:sz="4" w:space="0"/>
              <w:bottom w:val="single" w:color="000000" w:sz="4" w:space="0"/>
              <w:right w:val="single" w:color="000000" w:sz="4" w:space="0"/>
            </w:tcBorders>
            <w:shd w:val="clear" w:color="auto" w:fill="EEECE1"/>
            <w:noWrap w:val="0"/>
            <w:tcMar>
              <w:top w:w="15" w:type="dxa"/>
              <w:left w:w="15" w:type="dxa"/>
              <w:right w:w="15" w:type="dxa"/>
            </w:tcMar>
            <w:vAlign w:val="center"/>
          </w:tcPr>
          <w:p>
            <w:pPr>
              <w:pStyle w:val="24"/>
              <w:spacing w:line="320" w:lineRule="exact"/>
              <w:rPr>
                <w:color w:val="000000"/>
                <w:sz w:val="24"/>
                <w:szCs w:val="24"/>
              </w:rPr>
            </w:pPr>
            <w:r>
              <w:rPr>
                <w:rFonts w:hint="eastAsia"/>
                <w:color w:val="000000"/>
                <w:sz w:val="24"/>
                <w:szCs w:val="24"/>
              </w:rPr>
              <w:t>监测指标</w:t>
            </w:r>
          </w:p>
        </w:tc>
        <w:tc>
          <w:tcPr>
            <w:tcW w:w="3524" w:type="dxa"/>
            <w:tcBorders>
              <w:top w:val="single" w:color="000000" w:sz="4" w:space="0"/>
              <w:left w:val="single" w:color="000000" w:sz="4" w:space="0"/>
              <w:bottom w:val="single" w:color="000000" w:sz="4" w:space="0"/>
              <w:right w:val="single" w:color="000000" w:sz="4" w:space="0"/>
            </w:tcBorders>
            <w:shd w:val="clear" w:color="auto" w:fill="EEECE1"/>
            <w:noWrap w:val="0"/>
            <w:tcMar>
              <w:top w:w="15" w:type="dxa"/>
              <w:left w:w="15" w:type="dxa"/>
              <w:right w:w="15" w:type="dxa"/>
            </w:tcMar>
            <w:vAlign w:val="center"/>
          </w:tcPr>
          <w:p>
            <w:pPr>
              <w:pStyle w:val="24"/>
              <w:spacing w:line="320" w:lineRule="exact"/>
              <w:rPr>
                <w:color w:val="000000"/>
                <w:sz w:val="24"/>
                <w:szCs w:val="24"/>
              </w:rPr>
            </w:pPr>
            <w:r>
              <w:rPr>
                <w:rFonts w:hint="eastAsia"/>
                <w:color w:val="000000"/>
                <w:sz w:val="24"/>
                <w:szCs w:val="24"/>
              </w:rPr>
              <w:t>计算方法</w:t>
            </w:r>
          </w:p>
        </w:tc>
        <w:tc>
          <w:tcPr>
            <w:tcW w:w="992" w:type="dxa"/>
            <w:tcBorders>
              <w:top w:val="single" w:color="000000" w:sz="4" w:space="0"/>
              <w:left w:val="single" w:color="000000" w:sz="4" w:space="0"/>
              <w:bottom w:val="single" w:color="000000" w:sz="4" w:space="0"/>
              <w:right w:val="single" w:color="000000" w:sz="4" w:space="0"/>
            </w:tcBorders>
            <w:shd w:val="clear" w:color="auto" w:fill="EEECE1"/>
            <w:noWrap w:val="0"/>
            <w:tcMar>
              <w:top w:w="15" w:type="dxa"/>
              <w:left w:w="15" w:type="dxa"/>
              <w:right w:w="15" w:type="dxa"/>
            </w:tcMar>
            <w:vAlign w:val="center"/>
          </w:tcPr>
          <w:p>
            <w:pPr>
              <w:pStyle w:val="24"/>
              <w:spacing w:line="320" w:lineRule="exact"/>
              <w:rPr>
                <w:color w:val="000000"/>
                <w:sz w:val="24"/>
                <w:szCs w:val="24"/>
              </w:rPr>
            </w:pPr>
            <w:r>
              <w:rPr>
                <w:rFonts w:hint="eastAsia"/>
                <w:color w:val="000000"/>
                <w:sz w:val="24"/>
                <w:szCs w:val="24"/>
                <w:lang w:val="en-US" w:eastAsia="zh-CN"/>
              </w:rPr>
              <w:t>指标设定</w:t>
            </w:r>
          </w:p>
        </w:tc>
        <w:tc>
          <w:tcPr>
            <w:tcW w:w="709" w:type="dxa"/>
            <w:tcBorders>
              <w:top w:val="single" w:color="000000" w:sz="4" w:space="0"/>
              <w:left w:val="single" w:color="000000" w:sz="4" w:space="0"/>
              <w:bottom w:val="single" w:color="000000" w:sz="4" w:space="0"/>
              <w:right w:val="single" w:color="000000" w:sz="4" w:space="0"/>
            </w:tcBorders>
            <w:shd w:val="clear" w:color="auto" w:fill="EEECE1"/>
            <w:noWrap w:val="0"/>
            <w:tcMar>
              <w:top w:w="15" w:type="dxa"/>
              <w:left w:w="15" w:type="dxa"/>
              <w:right w:w="15" w:type="dxa"/>
            </w:tcMar>
            <w:vAlign w:val="center"/>
          </w:tcPr>
          <w:p>
            <w:pPr>
              <w:pStyle w:val="24"/>
              <w:spacing w:line="320" w:lineRule="exact"/>
              <w:rPr>
                <w:color w:val="000000"/>
                <w:sz w:val="24"/>
                <w:szCs w:val="24"/>
              </w:rPr>
            </w:pPr>
            <w:r>
              <w:rPr>
                <w:rFonts w:hint="eastAsia"/>
                <w:color w:val="000000"/>
                <w:sz w:val="24"/>
                <w:szCs w:val="24"/>
              </w:rPr>
              <w:t>分值</w:t>
            </w:r>
          </w:p>
        </w:tc>
        <w:tc>
          <w:tcPr>
            <w:tcW w:w="2555" w:type="dxa"/>
            <w:tcBorders>
              <w:top w:val="single" w:color="000000" w:sz="4" w:space="0"/>
              <w:left w:val="single" w:color="000000" w:sz="4" w:space="0"/>
              <w:bottom w:val="single" w:color="000000" w:sz="4" w:space="0"/>
              <w:right w:val="single" w:color="000000" w:sz="4" w:space="0"/>
            </w:tcBorders>
            <w:shd w:val="clear" w:color="auto" w:fill="EEECE1"/>
            <w:noWrap w:val="0"/>
            <w:tcMar>
              <w:top w:w="15" w:type="dxa"/>
              <w:left w:w="15" w:type="dxa"/>
              <w:right w:w="15" w:type="dxa"/>
            </w:tcMar>
            <w:vAlign w:val="center"/>
          </w:tcPr>
          <w:p>
            <w:pPr>
              <w:pStyle w:val="24"/>
              <w:spacing w:line="320" w:lineRule="exact"/>
              <w:jc w:val="center"/>
              <w:rPr>
                <w:color w:val="000000"/>
                <w:sz w:val="24"/>
                <w:szCs w:val="24"/>
              </w:rPr>
            </w:pPr>
            <w:r>
              <w:rPr>
                <w:rFonts w:hint="eastAsia" w:ascii="黑体" w:hAnsi="黑体" w:eastAsia="黑体" w:cs="黑体"/>
                <w:color w:val="000000"/>
                <w:sz w:val="24"/>
                <w:szCs w:val="24"/>
              </w:rPr>
              <w:t>评分</w:t>
            </w:r>
            <w:r>
              <w:rPr>
                <w:rFonts w:hint="eastAsia" w:ascii="黑体" w:hAnsi="黑体" w:eastAsia="黑体" w:cs="黑体"/>
                <w:color w:val="000000"/>
                <w:sz w:val="24"/>
                <w:szCs w:val="24"/>
                <w:lang w:val="en-US" w:eastAsia="zh-CN"/>
              </w:rPr>
              <w:t>指标导向</w:t>
            </w:r>
          </w:p>
        </w:tc>
      </w:tr>
      <w:tr>
        <w:tblPrEx>
          <w:tblCellMar>
            <w:top w:w="0" w:type="dxa"/>
            <w:left w:w="0" w:type="dxa"/>
            <w:bottom w:w="0" w:type="dxa"/>
            <w:right w:w="0" w:type="dxa"/>
          </w:tblCellMar>
        </w:tblPrEx>
        <w:trPr>
          <w:trHeight w:val="5021" w:hRule="atLeast"/>
          <w:jc w:val="center"/>
        </w:trPr>
        <w:tc>
          <w:tcPr>
            <w:tcW w:w="2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1.4.1</w:t>
            </w:r>
          </w:p>
          <w:p>
            <w:pPr>
              <w:spacing w:line="320" w:lineRule="exact"/>
              <w:ind w:left="105" w:leftChars="50" w:right="105" w:rightChars="50"/>
              <w:jc w:val="both"/>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人员支出占业务支出的比重</w:t>
            </w:r>
          </w:p>
        </w:tc>
        <w:tc>
          <w:tcPr>
            <w:tcW w:w="35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人员经费/医疗活动费用×100%</w:t>
            </w:r>
          </w:p>
          <w:p>
            <w:pPr>
              <w:spacing w:line="320" w:lineRule="exact"/>
              <w:ind w:left="105" w:leftChars="50" w:right="105" w:rightChars="50"/>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分子：人员经费包括医院全部人员发生的费用。（2）分母：医疗活动费用包括业务活动费用（不含财政项目拨款经费和科教经费）、单位管理费用（不含财政项目拨款经费和科教经费）、经营费用、资产处置费用、上缴上级费用、对附属单位补助费用、所得税费用、其他费用。（3）财政项目拨款经费和科教项目经费支付的人员劳务费、专家咨询费等人员经费不在本指标。</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center"/>
              <w:rPr>
                <w:rFonts w:hint="eastAsia" w:ascii="仿宋_GB2312" w:hAnsi="仿宋_GB2312" w:eastAsia="仿宋_GB2312" w:cs="仿宋_GB2312"/>
                <w:color w:val="000000"/>
                <w:spacing w:val="0"/>
                <w:sz w:val="24"/>
                <w:szCs w:val="24"/>
              </w:rPr>
            </w:pPr>
            <w:r>
              <w:rPr>
                <w:rFonts w:hint="eastAsia" w:ascii="仿宋_GB2312" w:hAnsi="仿宋_GB2312" w:eastAsia="仿宋_GB2312" w:cs="仿宋_GB2312"/>
                <w:color w:val="000000"/>
                <w:spacing w:val="0"/>
                <w:sz w:val="24"/>
                <w:szCs w:val="24"/>
              </w:rPr>
              <w:t>定量</w:t>
            </w:r>
          </w:p>
          <w:p>
            <w:pPr>
              <w:spacing w:line="320" w:lineRule="exact"/>
              <w:ind w:left="105" w:leftChars="50" w:right="105" w:rightChars="5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pacing w:val="0"/>
                <w:sz w:val="24"/>
                <w:szCs w:val="24"/>
              </w:rPr>
              <w:t>指标</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w:t>
            </w:r>
          </w:p>
        </w:tc>
        <w:tc>
          <w:tcPr>
            <w:tcW w:w="2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监测达标</w:t>
            </w:r>
          </w:p>
        </w:tc>
      </w:tr>
      <w:tr>
        <w:tblPrEx>
          <w:tblCellMar>
            <w:top w:w="0" w:type="dxa"/>
            <w:left w:w="0" w:type="dxa"/>
            <w:bottom w:w="0" w:type="dxa"/>
            <w:right w:w="0" w:type="dxa"/>
          </w:tblCellMar>
        </w:tblPrEx>
        <w:trPr>
          <w:trHeight w:val="1718" w:hRule="atLeast"/>
          <w:jc w:val="center"/>
        </w:trPr>
        <w:tc>
          <w:tcPr>
            <w:tcW w:w="2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both"/>
              <w:rPr>
                <w:rFonts w:hint="eastAsia" w:ascii="仿宋_GB2312" w:hAnsi="仿宋_GB2312" w:eastAsia="仿宋_GB2312" w:cs="仿宋_GB2312"/>
                <w:color w:val="000000"/>
                <w:kern w:val="2"/>
                <w:sz w:val="24"/>
                <w:szCs w:val="24"/>
                <w:lang w:val="en-US" w:eastAsia="zh-CN" w:bidi="ar-SA"/>
              </w:rPr>
            </w:pPr>
            <w:bookmarkStart w:id="93" w:name="_Toc2595"/>
            <w:bookmarkStart w:id="94" w:name="_Toc19762"/>
            <w:bookmarkStart w:id="95" w:name="_Toc25972"/>
            <w:r>
              <w:rPr>
                <w:rFonts w:hint="eastAsia" w:ascii="仿宋_GB2312" w:hAnsi="仿宋_GB2312" w:eastAsia="仿宋_GB2312" w:cs="仿宋_GB2312"/>
                <w:color w:val="000000"/>
                <w:kern w:val="2"/>
                <w:sz w:val="24"/>
                <w:szCs w:val="24"/>
                <w:lang w:val="en-US" w:eastAsia="zh-CN" w:bidi="ar-SA"/>
              </w:rPr>
              <w:t>1.4.2</w:t>
            </w:r>
          </w:p>
          <w:p>
            <w:pPr>
              <w:spacing w:line="320" w:lineRule="exact"/>
              <w:ind w:left="105" w:leftChars="50" w:right="105" w:rightChars="50"/>
              <w:jc w:val="both"/>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医疗服务收入（不含药品、耗材、检查检验收入）占医疗收入的比例</w:t>
            </w:r>
          </w:p>
        </w:tc>
        <w:tc>
          <w:tcPr>
            <w:tcW w:w="35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医疗服务收入（不含药品、耗材、检查检验收入）/医疗收入×100%</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center"/>
              <w:rPr>
                <w:rFonts w:hint="eastAsia" w:ascii="仿宋_GB2312" w:hAnsi="仿宋_GB2312" w:eastAsia="仿宋_GB2312" w:cs="仿宋_GB2312"/>
                <w:color w:val="000000"/>
                <w:spacing w:val="0"/>
                <w:sz w:val="24"/>
                <w:szCs w:val="24"/>
              </w:rPr>
            </w:pPr>
            <w:r>
              <w:rPr>
                <w:rFonts w:hint="eastAsia" w:ascii="仿宋_GB2312" w:hAnsi="仿宋_GB2312" w:eastAsia="仿宋_GB2312" w:cs="仿宋_GB2312"/>
                <w:color w:val="000000"/>
                <w:spacing w:val="0"/>
                <w:sz w:val="24"/>
                <w:szCs w:val="24"/>
              </w:rPr>
              <w:t>定量</w:t>
            </w:r>
          </w:p>
          <w:p>
            <w:pPr>
              <w:pStyle w:val="9"/>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pacing w:val="0"/>
                <w:sz w:val="24"/>
                <w:szCs w:val="24"/>
              </w:rPr>
              <w:t>指标</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w:t>
            </w:r>
          </w:p>
        </w:tc>
        <w:tc>
          <w:tcPr>
            <w:tcW w:w="2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监测达标</w:t>
            </w:r>
          </w:p>
        </w:tc>
      </w:tr>
      <w:tr>
        <w:tblPrEx>
          <w:tblCellMar>
            <w:top w:w="0" w:type="dxa"/>
            <w:left w:w="0" w:type="dxa"/>
            <w:bottom w:w="0" w:type="dxa"/>
            <w:right w:w="0" w:type="dxa"/>
          </w:tblCellMar>
        </w:tblPrEx>
        <w:trPr>
          <w:trHeight w:val="1702" w:hRule="atLeast"/>
          <w:jc w:val="center"/>
        </w:trPr>
        <w:tc>
          <w:tcPr>
            <w:tcW w:w="2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1.4.3</w:t>
            </w:r>
          </w:p>
          <w:p>
            <w:pPr>
              <w:spacing w:line="320" w:lineRule="exact"/>
              <w:ind w:left="105" w:leftChars="50" w:right="105" w:rightChars="50"/>
              <w:jc w:val="both"/>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万元收入能耗支出占比</w:t>
            </w:r>
          </w:p>
          <w:p>
            <w:pPr>
              <w:spacing w:line="320" w:lineRule="exact"/>
              <w:ind w:left="105" w:leftChars="50" w:right="105" w:rightChars="50"/>
              <w:jc w:val="both"/>
              <w:rPr>
                <w:rFonts w:hint="eastAsia" w:ascii="仿宋_GB2312" w:hAnsi="仿宋_GB2312" w:eastAsia="仿宋_GB2312" w:cs="仿宋_GB2312"/>
                <w:color w:val="000000"/>
                <w:kern w:val="2"/>
                <w:sz w:val="24"/>
                <w:szCs w:val="24"/>
                <w:lang w:val="en-US" w:eastAsia="zh-CN" w:bidi="ar-SA"/>
              </w:rPr>
            </w:pPr>
          </w:p>
        </w:tc>
        <w:tc>
          <w:tcPr>
            <w:tcW w:w="35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both"/>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年总能耗/年总收入×10000</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center"/>
              <w:rPr>
                <w:rFonts w:hint="eastAsia" w:ascii="仿宋_GB2312" w:hAnsi="仿宋_GB2312" w:eastAsia="仿宋_GB2312" w:cs="仿宋_GB2312"/>
                <w:color w:val="000000"/>
                <w:spacing w:val="0"/>
                <w:sz w:val="24"/>
                <w:szCs w:val="24"/>
              </w:rPr>
            </w:pPr>
            <w:r>
              <w:rPr>
                <w:rFonts w:hint="eastAsia" w:ascii="仿宋_GB2312" w:hAnsi="仿宋_GB2312" w:eastAsia="仿宋_GB2312" w:cs="仿宋_GB2312"/>
                <w:color w:val="000000"/>
                <w:spacing w:val="0"/>
                <w:sz w:val="24"/>
                <w:szCs w:val="24"/>
              </w:rPr>
              <w:t>定量</w:t>
            </w:r>
          </w:p>
          <w:p>
            <w:pPr>
              <w:pStyle w:val="9"/>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pacing w:val="0"/>
                <w:sz w:val="24"/>
                <w:szCs w:val="24"/>
              </w:rPr>
              <w:t>指标</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w:t>
            </w:r>
          </w:p>
        </w:tc>
        <w:tc>
          <w:tcPr>
            <w:tcW w:w="2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逐步降低</w:t>
            </w:r>
          </w:p>
        </w:tc>
      </w:tr>
      <w:tr>
        <w:tblPrEx>
          <w:tblCellMar>
            <w:top w:w="0" w:type="dxa"/>
            <w:left w:w="0" w:type="dxa"/>
            <w:bottom w:w="0" w:type="dxa"/>
            <w:right w:w="0" w:type="dxa"/>
          </w:tblCellMar>
        </w:tblPrEx>
        <w:trPr>
          <w:trHeight w:val="1349" w:hRule="atLeast"/>
          <w:jc w:val="center"/>
        </w:trPr>
        <w:tc>
          <w:tcPr>
            <w:tcW w:w="2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1.4.4</w:t>
            </w:r>
          </w:p>
          <w:p>
            <w:pPr>
              <w:spacing w:line="320" w:lineRule="exact"/>
              <w:ind w:left="105" w:leftChars="50" w:right="105" w:rightChars="50"/>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收支结余（医疗盈余率）</w:t>
            </w:r>
          </w:p>
        </w:tc>
        <w:tc>
          <w:tcPr>
            <w:tcW w:w="35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医疗盈余/医疗活动收入×100%</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center"/>
              <w:rPr>
                <w:rFonts w:hint="eastAsia" w:ascii="仿宋_GB2312" w:hAnsi="仿宋_GB2312" w:eastAsia="仿宋_GB2312" w:cs="仿宋_GB2312"/>
                <w:color w:val="000000"/>
                <w:spacing w:val="0"/>
                <w:sz w:val="24"/>
                <w:szCs w:val="24"/>
              </w:rPr>
            </w:pPr>
            <w:r>
              <w:rPr>
                <w:rFonts w:hint="eastAsia" w:ascii="仿宋_GB2312" w:hAnsi="仿宋_GB2312" w:eastAsia="仿宋_GB2312" w:cs="仿宋_GB2312"/>
                <w:color w:val="000000"/>
                <w:spacing w:val="0"/>
                <w:sz w:val="24"/>
                <w:szCs w:val="24"/>
              </w:rPr>
              <w:t>定量</w:t>
            </w:r>
          </w:p>
          <w:p>
            <w:pPr>
              <w:pStyle w:val="2"/>
              <w:jc w:val="center"/>
              <w:rPr>
                <w:rFonts w:hint="default"/>
                <w:color w:val="000000"/>
                <w:sz w:val="24"/>
                <w:szCs w:val="24"/>
                <w:lang w:val="en-US" w:eastAsia="zh-CN"/>
              </w:rPr>
            </w:pPr>
            <w:r>
              <w:rPr>
                <w:rFonts w:hint="eastAsia" w:ascii="仿宋_GB2312" w:hAnsi="仿宋_GB2312" w:eastAsia="仿宋_GB2312" w:cs="仿宋_GB2312"/>
                <w:color w:val="000000"/>
                <w:spacing w:val="0"/>
                <w:sz w:val="24"/>
                <w:szCs w:val="24"/>
              </w:rPr>
              <w:t>指标</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w:t>
            </w:r>
          </w:p>
        </w:tc>
        <w:tc>
          <w:tcPr>
            <w:tcW w:w="2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监测达标</w:t>
            </w:r>
          </w:p>
        </w:tc>
      </w:tr>
      <w:tr>
        <w:tblPrEx>
          <w:tblCellMar>
            <w:top w:w="0" w:type="dxa"/>
            <w:left w:w="0" w:type="dxa"/>
            <w:bottom w:w="0" w:type="dxa"/>
            <w:right w:w="0" w:type="dxa"/>
          </w:tblCellMar>
        </w:tblPrEx>
        <w:trPr>
          <w:trHeight w:val="1331" w:hRule="atLeast"/>
          <w:jc w:val="center"/>
        </w:trPr>
        <w:tc>
          <w:tcPr>
            <w:tcW w:w="2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both"/>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1.4.5资产负债率</w:t>
            </w:r>
          </w:p>
        </w:tc>
        <w:tc>
          <w:tcPr>
            <w:tcW w:w="35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负债合计/资产合计×100%</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定量</w:t>
            </w:r>
          </w:p>
          <w:p>
            <w:pPr>
              <w:spacing w:line="320" w:lineRule="exact"/>
              <w:ind w:left="105" w:leftChars="50" w:right="105" w:rightChars="5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指标</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w:t>
            </w:r>
          </w:p>
        </w:tc>
        <w:tc>
          <w:tcPr>
            <w:tcW w:w="2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监测达标</w:t>
            </w:r>
          </w:p>
        </w:tc>
      </w:tr>
    </w:tbl>
    <w:p>
      <w:pPr>
        <w:rPr>
          <w:rFonts w:hint="default"/>
          <w:color w:val="000000"/>
          <w:sz w:val="28"/>
          <w:szCs w:val="28"/>
        </w:rPr>
      </w:pPr>
    </w:p>
    <w:p>
      <w:pPr>
        <w:pStyle w:val="5"/>
        <w:bidi w:val="0"/>
        <w:rPr>
          <w:rFonts w:hint="eastAsia"/>
          <w:color w:val="000000"/>
        </w:rPr>
      </w:pPr>
      <w:bookmarkStart w:id="96" w:name="_Toc30814"/>
      <w:bookmarkStart w:id="97" w:name="_Toc19110"/>
      <w:r>
        <w:rPr>
          <w:rFonts w:hint="eastAsia"/>
          <w:color w:val="000000"/>
        </w:rPr>
        <w:t>五、科研指标（</w:t>
      </w:r>
      <w:r>
        <w:rPr>
          <w:rFonts w:hint="eastAsia"/>
          <w:color w:val="000000"/>
          <w:lang w:val="en-US" w:eastAsia="zh-CN"/>
        </w:rPr>
        <w:t>6</w:t>
      </w:r>
      <w:r>
        <w:rPr>
          <w:rFonts w:hint="eastAsia"/>
          <w:color w:val="000000"/>
        </w:rPr>
        <w:t>分）</w:t>
      </w:r>
      <w:bookmarkEnd w:id="96"/>
      <w:bookmarkEnd w:id="97"/>
    </w:p>
    <w:p>
      <w:pPr>
        <w:widowControl/>
        <w:spacing w:line="460" w:lineRule="exact"/>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本节评审设</w:t>
      </w:r>
      <w:r>
        <w:rPr>
          <w:rFonts w:hint="eastAsia" w:ascii="宋体" w:hAnsi="宋体" w:cs="宋体"/>
          <w:color w:val="000000"/>
          <w:kern w:val="0"/>
          <w:sz w:val="28"/>
          <w:szCs w:val="28"/>
          <w:lang w:val="en-US" w:eastAsia="zh-CN"/>
        </w:rPr>
        <w:t>3</w:t>
      </w:r>
      <w:r>
        <w:rPr>
          <w:rFonts w:hint="eastAsia" w:ascii="宋体" w:hAnsi="宋体" w:eastAsia="宋体" w:cs="宋体"/>
          <w:color w:val="000000"/>
          <w:kern w:val="0"/>
          <w:sz w:val="28"/>
          <w:szCs w:val="28"/>
        </w:rPr>
        <w:t>条</w:t>
      </w:r>
      <w:r>
        <w:rPr>
          <w:rFonts w:hint="eastAsia" w:ascii="宋体" w:hAnsi="宋体" w:cs="宋体"/>
          <w:color w:val="000000"/>
          <w:kern w:val="0"/>
          <w:sz w:val="28"/>
          <w:szCs w:val="28"/>
          <w:lang w:val="en-US" w:eastAsia="zh-CN"/>
        </w:rPr>
        <w:t>3</w:t>
      </w:r>
      <w:r>
        <w:rPr>
          <w:rFonts w:hint="eastAsia" w:ascii="宋体" w:hAnsi="宋体" w:eastAsia="宋体" w:cs="宋体"/>
          <w:color w:val="000000"/>
          <w:kern w:val="0"/>
          <w:sz w:val="28"/>
          <w:szCs w:val="28"/>
        </w:rPr>
        <w:t>个指标，均为数据评审指标，共</w:t>
      </w:r>
      <w:r>
        <w:rPr>
          <w:rFonts w:hint="eastAsia" w:ascii="宋体" w:hAnsi="宋体" w:cs="宋体"/>
          <w:color w:val="000000"/>
          <w:kern w:val="0"/>
          <w:sz w:val="28"/>
          <w:szCs w:val="28"/>
          <w:lang w:val="en-US" w:eastAsia="zh-CN"/>
        </w:rPr>
        <w:t>6</w:t>
      </w:r>
      <w:r>
        <w:rPr>
          <w:rFonts w:hint="eastAsia" w:ascii="宋体" w:hAnsi="宋体" w:eastAsia="宋体" w:cs="宋体"/>
          <w:color w:val="000000"/>
          <w:kern w:val="0"/>
          <w:sz w:val="28"/>
          <w:szCs w:val="28"/>
        </w:rPr>
        <w:t>分。</w:t>
      </w:r>
      <w:r>
        <w:rPr>
          <w:rFonts w:hint="eastAsia" w:ascii="宋体" w:hAnsi="宋体" w:cs="宋体"/>
          <w:color w:val="000000"/>
          <w:kern w:val="0"/>
          <w:sz w:val="28"/>
          <w:szCs w:val="28"/>
          <w:lang w:val="en-US" w:eastAsia="zh-CN"/>
        </w:rPr>
        <w:t>加分项1个，共5分</w:t>
      </w:r>
      <w:r>
        <w:rPr>
          <w:rFonts w:hint="eastAsia" w:ascii="宋体" w:hAnsi="宋体" w:eastAsia="宋体" w:cs="宋体"/>
          <w:color w:val="000000"/>
          <w:kern w:val="0"/>
          <w:sz w:val="28"/>
          <w:szCs w:val="28"/>
        </w:rPr>
        <w:t>。</w:t>
      </w:r>
    </w:p>
    <w:tbl>
      <w:tblPr>
        <w:tblStyle w:val="14"/>
        <w:tblW w:w="9627" w:type="dxa"/>
        <w:tblInd w:w="-590" w:type="dxa"/>
        <w:tblLayout w:type="fixed"/>
        <w:tblCellMar>
          <w:top w:w="0" w:type="dxa"/>
          <w:left w:w="108" w:type="dxa"/>
          <w:bottom w:w="0" w:type="dxa"/>
          <w:right w:w="108" w:type="dxa"/>
        </w:tblCellMar>
      </w:tblPr>
      <w:tblGrid>
        <w:gridCol w:w="2855"/>
        <w:gridCol w:w="2400"/>
        <w:gridCol w:w="1284"/>
        <w:gridCol w:w="840"/>
        <w:gridCol w:w="2248"/>
      </w:tblGrid>
      <w:tr>
        <w:tblPrEx>
          <w:tblCellMar>
            <w:top w:w="0" w:type="dxa"/>
            <w:left w:w="108" w:type="dxa"/>
            <w:bottom w:w="0" w:type="dxa"/>
            <w:right w:w="108" w:type="dxa"/>
          </w:tblCellMar>
        </w:tblPrEx>
        <w:trPr>
          <w:trHeight w:val="895" w:hRule="atLeast"/>
        </w:trPr>
        <w:tc>
          <w:tcPr>
            <w:tcW w:w="2855" w:type="dxa"/>
            <w:tcBorders>
              <w:top w:val="single" w:color="000000" w:sz="4" w:space="0"/>
              <w:left w:val="single" w:color="000000" w:sz="4" w:space="0"/>
              <w:bottom w:val="single" w:color="auto" w:sz="4" w:space="0"/>
              <w:right w:val="single" w:color="000000" w:sz="4" w:space="0"/>
            </w:tcBorders>
            <w:shd w:val="clear" w:color="auto" w:fill="EEECE1"/>
            <w:noWrap w:val="0"/>
            <w:vAlign w:val="center"/>
          </w:tcPr>
          <w:p>
            <w:pPr>
              <w:pStyle w:val="24"/>
              <w:spacing w:line="320" w:lineRule="exact"/>
              <w:rPr>
                <w:rFonts w:ascii="黑体" w:hAnsi="黑体" w:eastAsia="黑体" w:cs="黑体"/>
                <w:color w:val="000000"/>
                <w:sz w:val="24"/>
                <w:szCs w:val="24"/>
              </w:rPr>
            </w:pPr>
            <w:r>
              <w:rPr>
                <w:rFonts w:hint="eastAsia"/>
                <w:color w:val="000000"/>
                <w:sz w:val="24"/>
                <w:szCs w:val="24"/>
              </w:rPr>
              <w:t>监测指标</w:t>
            </w:r>
          </w:p>
        </w:tc>
        <w:tc>
          <w:tcPr>
            <w:tcW w:w="2400" w:type="dxa"/>
            <w:tcBorders>
              <w:top w:val="single" w:color="000000" w:sz="4" w:space="0"/>
              <w:left w:val="nil"/>
              <w:bottom w:val="single" w:color="auto" w:sz="4" w:space="0"/>
              <w:right w:val="single" w:color="000000" w:sz="4" w:space="0"/>
            </w:tcBorders>
            <w:shd w:val="clear" w:color="auto" w:fill="EEECE1"/>
            <w:noWrap w:val="0"/>
            <w:vAlign w:val="center"/>
          </w:tcPr>
          <w:p>
            <w:pPr>
              <w:pStyle w:val="24"/>
              <w:spacing w:line="320" w:lineRule="exact"/>
              <w:rPr>
                <w:rFonts w:ascii="黑体" w:hAnsi="黑体" w:eastAsia="黑体" w:cs="黑体"/>
                <w:color w:val="000000"/>
                <w:sz w:val="24"/>
                <w:szCs w:val="24"/>
              </w:rPr>
            </w:pPr>
            <w:r>
              <w:rPr>
                <w:rFonts w:hint="eastAsia"/>
                <w:color w:val="000000"/>
                <w:sz w:val="24"/>
                <w:szCs w:val="24"/>
              </w:rPr>
              <w:t>计算方法</w:t>
            </w:r>
          </w:p>
        </w:tc>
        <w:tc>
          <w:tcPr>
            <w:tcW w:w="1284" w:type="dxa"/>
            <w:tcBorders>
              <w:top w:val="single" w:color="000000" w:sz="4" w:space="0"/>
              <w:left w:val="nil"/>
              <w:bottom w:val="single" w:color="auto" w:sz="4" w:space="0"/>
              <w:right w:val="single" w:color="000000" w:sz="4" w:space="0"/>
            </w:tcBorders>
            <w:shd w:val="clear" w:color="auto" w:fill="EEECE1"/>
            <w:noWrap w:val="0"/>
            <w:vAlign w:val="center"/>
          </w:tcPr>
          <w:p>
            <w:pPr>
              <w:pStyle w:val="24"/>
              <w:spacing w:line="320" w:lineRule="exact"/>
              <w:rPr>
                <w:rFonts w:ascii="黑体" w:hAnsi="黑体" w:eastAsia="黑体" w:cs="黑体"/>
                <w:color w:val="000000"/>
                <w:sz w:val="24"/>
                <w:szCs w:val="24"/>
              </w:rPr>
            </w:pPr>
            <w:r>
              <w:rPr>
                <w:rFonts w:hint="eastAsia"/>
                <w:color w:val="000000"/>
                <w:sz w:val="24"/>
                <w:szCs w:val="24"/>
                <w:lang w:val="en-US" w:eastAsia="zh-CN"/>
              </w:rPr>
              <w:t>指标设定</w:t>
            </w:r>
          </w:p>
        </w:tc>
        <w:tc>
          <w:tcPr>
            <w:tcW w:w="840" w:type="dxa"/>
            <w:tcBorders>
              <w:top w:val="single" w:color="000000" w:sz="4" w:space="0"/>
              <w:left w:val="nil"/>
              <w:bottom w:val="single" w:color="auto" w:sz="4" w:space="0"/>
              <w:right w:val="single" w:color="000000" w:sz="4" w:space="0"/>
            </w:tcBorders>
            <w:shd w:val="clear" w:color="auto" w:fill="EEECE1"/>
            <w:noWrap w:val="0"/>
            <w:vAlign w:val="center"/>
          </w:tcPr>
          <w:p>
            <w:pPr>
              <w:pStyle w:val="24"/>
              <w:spacing w:line="320" w:lineRule="exact"/>
              <w:rPr>
                <w:rFonts w:ascii="黑体" w:hAnsi="黑体" w:eastAsia="黑体" w:cs="黑体"/>
                <w:color w:val="000000"/>
                <w:sz w:val="24"/>
                <w:szCs w:val="24"/>
              </w:rPr>
            </w:pPr>
            <w:r>
              <w:rPr>
                <w:rFonts w:hint="eastAsia"/>
                <w:color w:val="000000"/>
                <w:sz w:val="24"/>
                <w:szCs w:val="24"/>
              </w:rPr>
              <w:t>分值</w:t>
            </w:r>
          </w:p>
        </w:tc>
        <w:tc>
          <w:tcPr>
            <w:tcW w:w="2248" w:type="dxa"/>
            <w:tcBorders>
              <w:top w:val="single" w:color="000000" w:sz="4" w:space="0"/>
              <w:left w:val="nil"/>
              <w:bottom w:val="single" w:color="auto" w:sz="4" w:space="0"/>
              <w:right w:val="single" w:color="000000" w:sz="4" w:space="0"/>
            </w:tcBorders>
            <w:shd w:val="clear" w:color="auto" w:fill="EEECE1"/>
            <w:noWrap w:val="0"/>
            <w:vAlign w:val="center"/>
          </w:tcPr>
          <w:p>
            <w:pPr>
              <w:pStyle w:val="24"/>
              <w:spacing w:line="320" w:lineRule="exact"/>
              <w:rPr>
                <w:rFonts w:ascii="黑体" w:hAnsi="黑体" w:eastAsia="黑体" w:cs="黑体"/>
                <w:color w:val="000000"/>
                <w:sz w:val="24"/>
                <w:szCs w:val="24"/>
              </w:rPr>
            </w:pPr>
            <w:r>
              <w:rPr>
                <w:rFonts w:hint="eastAsia" w:ascii="黑体" w:hAnsi="黑体" w:eastAsia="黑体" w:cs="黑体"/>
                <w:color w:val="000000"/>
                <w:sz w:val="24"/>
                <w:szCs w:val="24"/>
              </w:rPr>
              <w:t>评分</w:t>
            </w:r>
            <w:r>
              <w:rPr>
                <w:rFonts w:hint="eastAsia" w:ascii="黑体" w:hAnsi="黑体" w:eastAsia="黑体" w:cs="黑体"/>
                <w:color w:val="000000"/>
                <w:sz w:val="24"/>
                <w:szCs w:val="24"/>
                <w:lang w:val="en-US" w:eastAsia="zh-CN"/>
              </w:rPr>
              <w:t>指标导向</w:t>
            </w:r>
          </w:p>
        </w:tc>
      </w:tr>
      <w:tr>
        <w:tblPrEx>
          <w:tblCellMar>
            <w:top w:w="0" w:type="dxa"/>
            <w:left w:w="108" w:type="dxa"/>
            <w:bottom w:w="0" w:type="dxa"/>
            <w:right w:w="108" w:type="dxa"/>
          </w:tblCellMar>
        </w:tblPrEx>
        <w:trPr>
          <w:trHeight w:val="2268" w:hRule="atLeast"/>
        </w:trPr>
        <w:tc>
          <w:tcPr>
            <w:tcW w:w="285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left="105" w:leftChars="50" w:right="105" w:rightChars="50"/>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1.5.1</w:t>
            </w:r>
          </w:p>
          <w:p>
            <w:pPr>
              <w:spacing w:line="320" w:lineRule="exact"/>
              <w:ind w:left="105" w:leftChars="50" w:right="105" w:rightChars="50"/>
              <w:jc w:val="both"/>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有财政资助的科研立项数或获得横向课题资金的项目数</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left="105" w:leftChars="50" w:right="105" w:rightChars="50"/>
              <w:jc w:val="both"/>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评审周期内有财政资助的科研立项数或获得横向课题资金的项目数量</w:t>
            </w:r>
          </w:p>
        </w:tc>
        <w:tc>
          <w:tcPr>
            <w:tcW w:w="128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left="105" w:leftChars="50" w:right="105" w:rightChars="5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定量</w:t>
            </w:r>
          </w:p>
          <w:p>
            <w:pPr>
              <w:spacing w:line="320" w:lineRule="exact"/>
              <w:ind w:left="105" w:leftChars="50" w:right="105" w:rightChars="5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指标</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left="105" w:leftChars="50" w:right="105" w:rightChars="5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w:t>
            </w:r>
          </w:p>
        </w:tc>
        <w:tc>
          <w:tcPr>
            <w:tcW w:w="224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left="105" w:leftChars="50" w:right="105" w:rightChars="5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监测达标</w:t>
            </w:r>
          </w:p>
        </w:tc>
      </w:tr>
      <w:tr>
        <w:tblPrEx>
          <w:tblCellMar>
            <w:top w:w="0" w:type="dxa"/>
            <w:left w:w="108" w:type="dxa"/>
            <w:bottom w:w="0" w:type="dxa"/>
            <w:right w:w="108" w:type="dxa"/>
          </w:tblCellMar>
        </w:tblPrEx>
        <w:trPr>
          <w:trHeight w:val="2268" w:hRule="atLeast"/>
        </w:trPr>
        <w:tc>
          <w:tcPr>
            <w:tcW w:w="285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left="105" w:leftChars="50" w:right="105" w:rightChars="50"/>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1.5.2</w:t>
            </w:r>
          </w:p>
          <w:p>
            <w:pPr>
              <w:spacing w:line="320" w:lineRule="exact"/>
              <w:ind w:left="105" w:leftChars="50" w:right="105" w:rightChars="50"/>
              <w:jc w:val="both"/>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在核心期刊上发表论文数</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left="105" w:leftChars="50" w:right="105" w:rightChars="50"/>
              <w:jc w:val="both"/>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评审周期内在核心期刊上发表论文数量</w:t>
            </w:r>
          </w:p>
        </w:tc>
        <w:tc>
          <w:tcPr>
            <w:tcW w:w="128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left="105" w:leftChars="50" w:right="105" w:rightChars="5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定量</w:t>
            </w:r>
          </w:p>
          <w:p>
            <w:pPr>
              <w:spacing w:line="320" w:lineRule="exact"/>
              <w:ind w:left="105" w:leftChars="50" w:right="105" w:rightChars="5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指标</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left="105" w:leftChars="50" w:right="105" w:rightChars="5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w:t>
            </w:r>
          </w:p>
        </w:tc>
        <w:tc>
          <w:tcPr>
            <w:tcW w:w="224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left="105" w:leftChars="50" w:right="105" w:rightChars="5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监测达标</w:t>
            </w:r>
          </w:p>
        </w:tc>
      </w:tr>
      <w:tr>
        <w:tblPrEx>
          <w:tblCellMar>
            <w:top w:w="0" w:type="dxa"/>
            <w:left w:w="108" w:type="dxa"/>
            <w:bottom w:w="0" w:type="dxa"/>
            <w:right w:w="108" w:type="dxa"/>
          </w:tblCellMar>
        </w:tblPrEx>
        <w:trPr>
          <w:trHeight w:val="2268" w:hRule="atLeast"/>
        </w:trPr>
        <w:tc>
          <w:tcPr>
            <w:tcW w:w="285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left="105" w:leftChars="50" w:right="105" w:rightChars="50"/>
              <w:jc w:val="left"/>
              <w:rPr>
                <w:rFonts w:hint="eastAsia" w:ascii="仿宋_GB2312" w:hAnsi="仿宋_GB2312" w:eastAsia="仿宋_GB2312" w:cs="仿宋_GB2312"/>
                <w:color w:val="000000"/>
                <w:kern w:val="2"/>
                <w:sz w:val="24"/>
                <w:szCs w:val="24"/>
                <w:lang w:val="en-US" w:eastAsia="zh-CN" w:bidi="ar-SA"/>
              </w:rPr>
            </w:pPr>
            <w:bookmarkStart w:id="98" w:name="_Toc88136161"/>
            <w:r>
              <w:rPr>
                <w:rFonts w:hint="eastAsia" w:ascii="仿宋_GB2312" w:hAnsi="仿宋_GB2312" w:eastAsia="仿宋_GB2312" w:cs="仿宋_GB2312"/>
                <w:color w:val="000000"/>
                <w:kern w:val="2"/>
                <w:sz w:val="24"/>
                <w:szCs w:val="24"/>
                <w:lang w:val="en-US" w:eastAsia="zh-CN" w:bidi="ar-SA"/>
              </w:rPr>
              <w:t>1.5.3</w:t>
            </w:r>
          </w:p>
          <w:p>
            <w:pPr>
              <w:spacing w:line="320" w:lineRule="exact"/>
              <w:ind w:left="105" w:leftChars="50" w:right="105" w:rightChars="50"/>
              <w:jc w:val="left"/>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每百名卫生技术人员科研项目经费</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left="105" w:leftChars="50" w:right="105" w:rightChars="50"/>
              <w:jc w:val="left"/>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评审周期内科研项目立项经费总金额/同期卫生技术人员总数×100%</w:t>
            </w:r>
          </w:p>
        </w:tc>
        <w:tc>
          <w:tcPr>
            <w:tcW w:w="128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left="105" w:leftChars="50" w:right="105" w:rightChars="5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定量</w:t>
            </w:r>
          </w:p>
          <w:p>
            <w:pPr>
              <w:spacing w:line="320" w:lineRule="exact"/>
              <w:ind w:left="105" w:leftChars="50" w:right="105" w:rightChars="50"/>
              <w:jc w:val="center"/>
              <w:rPr>
                <w:rFonts w:hint="eastAsia" w:ascii="仿宋_GB2312" w:hAnsi="仿宋_GB2312" w:eastAsia="仿宋_GB2312" w:cs="仿宋_GB2312"/>
                <w:color w:val="000000"/>
                <w:spacing w:val="12"/>
                <w:sz w:val="23"/>
                <w:szCs w:val="23"/>
              </w:rPr>
            </w:pPr>
            <w:r>
              <w:rPr>
                <w:rFonts w:hint="eastAsia" w:ascii="仿宋_GB2312" w:hAnsi="仿宋_GB2312" w:eastAsia="仿宋_GB2312" w:cs="仿宋_GB2312"/>
                <w:color w:val="000000"/>
                <w:kern w:val="2"/>
                <w:sz w:val="24"/>
                <w:szCs w:val="24"/>
                <w:lang w:val="en-US" w:eastAsia="zh-CN" w:bidi="ar-SA"/>
              </w:rPr>
              <w:t>指标</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left="105" w:leftChars="50" w:right="105" w:rightChars="5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w:t>
            </w:r>
          </w:p>
        </w:tc>
        <w:tc>
          <w:tcPr>
            <w:tcW w:w="224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left="105" w:leftChars="50" w:right="105" w:rightChars="5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监测达标</w:t>
            </w:r>
          </w:p>
        </w:tc>
      </w:tr>
      <w:tr>
        <w:tblPrEx>
          <w:tblCellMar>
            <w:top w:w="0" w:type="dxa"/>
            <w:left w:w="108" w:type="dxa"/>
            <w:bottom w:w="0" w:type="dxa"/>
            <w:right w:w="108" w:type="dxa"/>
          </w:tblCellMar>
        </w:tblPrEx>
        <w:trPr>
          <w:trHeight w:val="2268" w:hRule="atLeast"/>
        </w:trPr>
        <w:tc>
          <w:tcPr>
            <w:tcW w:w="285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left="105" w:leftChars="50" w:right="105" w:rightChars="50"/>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1.5.4</w:t>
            </w:r>
          </w:p>
          <w:p>
            <w:pPr>
              <w:spacing w:line="320" w:lineRule="exact"/>
              <w:ind w:left="105" w:leftChars="50" w:right="105" w:rightChars="50"/>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科研课题立项数</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left="105" w:leftChars="50" w:right="105" w:rightChars="50"/>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评审周期内立项自治区级课题每项加1分，总加分不超过5分。</w:t>
            </w:r>
          </w:p>
        </w:tc>
        <w:tc>
          <w:tcPr>
            <w:tcW w:w="128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left="105" w:leftChars="50" w:right="105" w:rightChars="5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定量</w:t>
            </w:r>
          </w:p>
          <w:p>
            <w:pPr>
              <w:spacing w:line="320" w:lineRule="exact"/>
              <w:ind w:left="105" w:leftChars="50" w:right="105" w:rightChars="5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指标</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left="105" w:leftChars="50" w:right="105" w:rightChars="5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w:t>
            </w:r>
          </w:p>
        </w:tc>
        <w:tc>
          <w:tcPr>
            <w:tcW w:w="224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left="105" w:leftChars="50" w:right="105" w:rightChars="50"/>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kern w:val="2"/>
                <w:sz w:val="24"/>
                <w:szCs w:val="24"/>
                <w:lang w:val="en-US" w:eastAsia="zh-CN" w:bidi="ar-SA"/>
              </w:rPr>
              <w:t>加分项</w:t>
            </w:r>
          </w:p>
        </w:tc>
      </w:tr>
    </w:tbl>
    <w:p>
      <w:pPr>
        <w:jc w:val="center"/>
        <w:outlineLvl w:val="1"/>
        <w:rPr>
          <w:rFonts w:hint="default" w:ascii="黑体" w:hAnsi="黑体" w:eastAsia="黑体" w:cs="黑体"/>
          <w:color w:val="000000"/>
          <w:sz w:val="28"/>
          <w:szCs w:val="28"/>
          <w:lang w:val="en-US"/>
        </w:rPr>
      </w:pPr>
      <w:r>
        <w:rPr>
          <w:rFonts w:hint="default" w:ascii="Calibri" w:hAnsi="Calibri" w:eastAsia="宋体" w:cs="Times New Roman"/>
          <w:color w:val="000000"/>
        </w:rPr>
        <w:br w:type="page"/>
      </w:r>
      <w:bookmarkStart w:id="99" w:name="_Toc24642"/>
      <w:r>
        <w:rPr>
          <w:rStyle w:val="18"/>
          <w:rFonts w:hint="eastAsia"/>
          <w:color w:val="000000"/>
        </w:rPr>
        <w:t>第二章  医疗服务能力与医院质量安全指标</w:t>
      </w:r>
      <w:bookmarkEnd w:id="93"/>
      <w:bookmarkEnd w:id="94"/>
      <w:bookmarkEnd w:id="95"/>
      <w:bookmarkEnd w:id="98"/>
      <w:r>
        <w:rPr>
          <w:rStyle w:val="18"/>
          <w:rFonts w:hint="eastAsia"/>
          <w:color w:val="000000"/>
          <w:lang w:eastAsia="zh-CN"/>
        </w:rPr>
        <w:t>（</w:t>
      </w:r>
      <w:r>
        <w:rPr>
          <w:rStyle w:val="18"/>
          <w:rFonts w:hint="eastAsia"/>
          <w:color w:val="000000"/>
          <w:lang w:val="en-US" w:eastAsia="zh-CN"/>
        </w:rPr>
        <w:t>226分</w:t>
      </w:r>
      <w:bookmarkStart w:id="100" w:name="_Toc10195"/>
      <w:bookmarkStart w:id="101" w:name="_Toc88136162"/>
      <w:r>
        <w:rPr>
          <w:rStyle w:val="18"/>
          <w:rFonts w:hint="eastAsia"/>
          <w:color w:val="000000"/>
          <w:lang w:val="en-US" w:eastAsia="zh-CN"/>
        </w:rPr>
        <w:t>，加分3分</w:t>
      </w:r>
      <w:r>
        <w:rPr>
          <w:rStyle w:val="18"/>
          <w:rFonts w:hint="eastAsia"/>
          <w:color w:val="000000"/>
          <w:lang w:eastAsia="zh-CN"/>
        </w:rPr>
        <w:t>）</w:t>
      </w:r>
      <w:bookmarkEnd w:id="99"/>
    </w:p>
    <w:p>
      <w:pPr>
        <w:pStyle w:val="5"/>
        <w:spacing w:line="560" w:lineRule="exact"/>
        <w:outlineLvl w:val="9"/>
        <w:rPr>
          <w:rFonts w:hint="eastAsia" w:cs="黑体"/>
          <w:color w:val="000000"/>
          <w:sz w:val="32"/>
          <w:szCs w:val="32"/>
        </w:rPr>
      </w:pP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kern w:val="0"/>
          <w:sz w:val="28"/>
          <w:szCs w:val="28"/>
          <w:lang w:val="zh-CN" w:bidi="zh-CN"/>
        </w:rPr>
      </w:pPr>
      <w:r>
        <w:rPr>
          <w:rFonts w:hint="eastAsia" w:ascii="仿宋_GB2312" w:hAnsi="仿宋_GB2312" w:eastAsia="仿宋_GB2312" w:cs="仿宋_GB2312"/>
          <w:color w:val="000000"/>
          <w:kern w:val="0"/>
          <w:sz w:val="28"/>
          <w:szCs w:val="28"/>
          <w:lang w:val="zh-CN" w:bidi="zh-CN"/>
        </w:rPr>
        <w:t>数据来源：</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kern w:val="0"/>
          <w:sz w:val="28"/>
          <w:szCs w:val="28"/>
          <w:lang w:val="zh-CN" w:bidi="zh-CN"/>
        </w:rPr>
      </w:pPr>
      <w:r>
        <w:rPr>
          <w:rFonts w:hint="eastAsia" w:ascii="仿宋_GB2312" w:hAnsi="仿宋_GB2312" w:eastAsia="仿宋_GB2312" w:cs="仿宋_GB2312"/>
          <w:color w:val="000000"/>
          <w:kern w:val="0"/>
          <w:sz w:val="28"/>
          <w:szCs w:val="28"/>
          <w:lang w:val="zh-CN" w:bidi="zh-CN"/>
        </w:rPr>
        <w:t>1.自治区卫生健康统计信息网络直报系统</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kern w:val="0"/>
          <w:sz w:val="28"/>
          <w:szCs w:val="28"/>
          <w:lang w:val="zh-CN" w:bidi="zh-CN"/>
        </w:rPr>
      </w:pPr>
      <w:r>
        <w:rPr>
          <w:rFonts w:hint="eastAsia" w:ascii="仿宋_GB2312" w:hAnsi="仿宋_GB2312" w:eastAsia="仿宋_GB2312" w:cs="仿宋_GB2312"/>
          <w:color w:val="000000"/>
          <w:kern w:val="0"/>
          <w:sz w:val="28"/>
          <w:szCs w:val="28"/>
          <w:lang w:val="zh-CN" w:bidi="zh-CN"/>
        </w:rPr>
        <w:t>2.国家公立医院绩效管理平台</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仿宋_GB2312" w:hAnsi="仿宋_GB2312" w:eastAsia="仿宋_GB2312" w:cs="仿宋_GB2312"/>
          <w:color w:val="000000"/>
          <w:kern w:val="0"/>
          <w:sz w:val="28"/>
          <w:szCs w:val="28"/>
          <w:lang w:val="en-US" w:bidi="zh-CN"/>
        </w:rPr>
      </w:pPr>
      <w:r>
        <w:rPr>
          <w:rFonts w:hint="eastAsia" w:ascii="仿宋_GB2312" w:hAnsi="仿宋_GB2312" w:eastAsia="仿宋_GB2312" w:cs="仿宋_GB2312"/>
          <w:color w:val="000000"/>
          <w:kern w:val="0"/>
          <w:sz w:val="28"/>
          <w:szCs w:val="28"/>
          <w:lang w:val="zh-CN" w:bidi="zh-CN"/>
        </w:rPr>
        <w:t>3.</w:t>
      </w:r>
      <w:r>
        <w:rPr>
          <w:rFonts w:hint="eastAsia" w:ascii="仿宋_GB2312" w:hAnsi="仿宋_GB2312" w:eastAsia="仿宋_GB2312" w:cs="仿宋_GB2312"/>
          <w:color w:val="000000"/>
          <w:kern w:val="0"/>
          <w:sz w:val="28"/>
          <w:szCs w:val="28"/>
          <w:lang w:val="en-US" w:bidi="zh-CN"/>
        </w:rPr>
        <w:t>全国医院质量监测系统（HQMS）</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kern w:val="0"/>
          <w:sz w:val="28"/>
          <w:szCs w:val="28"/>
          <w:lang w:val="zh-CN" w:bidi="zh-CN"/>
        </w:rPr>
      </w:pPr>
      <w:r>
        <w:rPr>
          <w:rFonts w:hint="eastAsia" w:ascii="仿宋_GB2312" w:hAnsi="仿宋_GB2312" w:eastAsia="仿宋_GB2312" w:cs="仿宋_GB2312"/>
          <w:color w:val="000000"/>
          <w:kern w:val="0"/>
          <w:sz w:val="28"/>
          <w:szCs w:val="28"/>
          <w:lang w:val="zh-CN" w:bidi="zh-CN"/>
        </w:rPr>
        <w:t>4.全国性病防治管理信息系统</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kern w:val="0"/>
          <w:sz w:val="28"/>
          <w:szCs w:val="28"/>
          <w:lang w:val="zh-CN" w:bidi="zh-CN"/>
        </w:rPr>
      </w:pPr>
      <w:r>
        <w:rPr>
          <w:rFonts w:hint="eastAsia" w:ascii="仿宋_GB2312" w:hAnsi="仿宋_GB2312" w:eastAsia="仿宋_GB2312" w:cs="仿宋_GB2312"/>
          <w:color w:val="000000"/>
          <w:kern w:val="0"/>
          <w:sz w:val="28"/>
          <w:szCs w:val="28"/>
          <w:lang w:val="zh-CN" w:bidi="zh-CN"/>
        </w:rPr>
        <w:t>5.全国麻风病防治管理信息系统</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仿宋_GB2312" w:hAnsi="仿宋_GB2312" w:eastAsia="仿宋_GB2312" w:cs="仿宋_GB2312"/>
          <w:color w:val="000000"/>
          <w:kern w:val="0"/>
          <w:sz w:val="28"/>
          <w:szCs w:val="28"/>
          <w:lang w:val="en-US" w:bidi="zh-CN"/>
        </w:rPr>
      </w:pPr>
      <w:r>
        <w:rPr>
          <w:rFonts w:hint="eastAsia" w:ascii="仿宋_GB2312" w:hAnsi="仿宋_GB2312" w:eastAsia="仿宋_GB2312" w:cs="仿宋_GB2312"/>
          <w:color w:val="000000"/>
          <w:kern w:val="0"/>
          <w:sz w:val="28"/>
          <w:szCs w:val="28"/>
          <w:lang w:val="en-US" w:bidi="zh-CN"/>
        </w:rPr>
        <w:t>6.国家药品不良反应监测系统</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kern w:val="0"/>
          <w:sz w:val="28"/>
          <w:szCs w:val="28"/>
          <w:lang w:val="zh-CN" w:bidi="zh-CN"/>
        </w:rPr>
      </w:pPr>
      <w:r>
        <w:rPr>
          <w:rFonts w:hint="eastAsia" w:ascii="仿宋_GB2312" w:hAnsi="仿宋_GB2312" w:eastAsia="仿宋_GB2312" w:cs="仿宋_GB2312"/>
          <w:color w:val="000000"/>
          <w:kern w:val="0"/>
          <w:sz w:val="28"/>
          <w:szCs w:val="28"/>
          <w:lang w:val="en-US" w:bidi="zh-CN"/>
        </w:rPr>
        <w:t>7.</w:t>
      </w:r>
      <w:r>
        <w:rPr>
          <w:rFonts w:hint="eastAsia" w:ascii="仿宋_GB2312" w:hAnsi="仿宋_GB2312" w:eastAsia="仿宋_GB2312" w:cs="仿宋_GB2312"/>
          <w:color w:val="000000"/>
          <w:kern w:val="0"/>
          <w:sz w:val="28"/>
          <w:szCs w:val="28"/>
          <w:lang w:val="zh-CN" w:bidi="zh-CN"/>
        </w:rPr>
        <w:t>医院填报</w:t>
      </w:r>
    </w:p>
    <w:p>
      <w:pPr>
        <w:rPr>
          <w:rFonts w:hint="eastAsia" w:ascii="黑体" w:hAnsi="黑体" w:eastAsia="黑体" w:cs="黑体"/>
          <w:color w:val="000000"/>
          <w:sz w:val="28"/>
          <w:szCs w:val="36"/>
        </w:rPr>
      </w:pPr>
    </w:p>
    <w:p>
      <w:pPr>
        <w:pStyle w:val="5"/>
        <w:bidi w:val="0"/>
        <w:rPr>
          <w:rFonts w:hint="eastAsia"/>
          <w:color w:val="000000"/>
          <w:lang w:eastAsia="zh-CN"/>
        </w:rPr>
      </w:pPr>
      <w:bookmarkStart w:id="102" w:name="_Toc10729"/>
      <w:r>
        <w:rPr>
          <w:rFonts w:hint="eastAsia"/>
          <w:color w:val="000000"/>
        </w:rPr>
        <w:t>一、医疗服务能力</w:t>
      </w:r>
      <w:bookmarkEnd w:id="100"/>
      <w:bookmarkEnd w:id="101"/>
      <w:r>
        <w:rPr>
          <w:rFonts w:hint="eastAsia"/>
          <w:color w:val="000000"/>
          <w:lang w:eastAsia="zh-CN"/>
        </w:rPr>
        <w:t>（</w:t>
      </w:r>
      <w:r>
        <w:rPr>
          <w:rFonts w:hint="eastAsia"/>
          <w:color w:val="000000"/>
          <w:lang w:val="en-US" w:eastAsia="zh-CN"/>
        </w:rPr>
        <w:t>72分</w:t>
      </w:r>
      <w:r>
        <w:rPr>
          <w:rFonts w:hint="eastAsia"/>
          <w:color w:val="000000"/>
          <w:lang w:eastAsia="zh-CN"/>
        </w:rPr>
        <w:t>）</w:t>
      </w:r>
      <w:bookmarkEnd w:id="102"/>
    </w:p>
    <w:p>
      <w:pPr>
        <w:pStyle w:val="21"/>
        <w:ind w:firstLine="0"/>
        <w:rPr>
          <w:rStyle w:val="20"/>
          <w:rFonts w:hint="default" w:ascii="宋体" w:hAnsi="宋体" w:eastAsia="宋体" w:cs="宋体"/>
          <w:color w:val="000000"/>
          <w:sz w:val="28"/>
          <w:szCs w:val="28"/>
          <w:lang w:val="en-US" w:eastAsia="zh-CN"/>
        </w:rPr>
      </w:pPr>
      <w:r>
        <w:rPr>
          <w:rStyle w:val="20"/>
          <w:rFonts w:hint="eastAsia" w:ascii="宋体" w:hAnsi="宋体" w:eastAsia="宋体" w:cs="宋体"/>
          <w:color w:val="000000"/>
          <w:sz w:val="28"/>
          <w:szCs w:val="28"/>
        </w:rPr>
        <w:t>本节评审设</w:t>
      </w:r>
      <w:r>
        <w:rPr>
          <w:rStyle w:val="20"/>
          <w:rFonts w:hint="eastAsia" w:ascii="宋体" w:hAnsi="宋体" w:cs="宋体"/>
          <w:color w:val="000000"/>
          <w:sz w:val="28"/>
          <w:szCs w:val="28"/>
          <w:lang w:val="en-US" w:eastAsia="zh-CN"/>
        </w:rPr>
        <w:t>12</w:t>
      </w:r>
      <w:r>
        <w:rPr>
          <w:rStyle w:val="20"/>
          <w:rFonts w:hint="eastAsia" w:ascii="宋体" w:hAnsi="宋体" w:eastAsia="宋体" w:cs="宋体"/>
          <w:color w:val="000000"/>
          <w:sz w:val="28"/>
          <w:szCs w:val="28"/>
        </w:rPr>
        <w:t>条</w:t>
      </w:r>
      <w:r>
        <w:rPr>
          <w:rStyle w:val="20"/>
          <w:rFonts w:hint="eastAsia" w:ascii="宋体" w:hAnsi="宋体" w:eastAsia="宋体" w:cs="宋体"/>
          <w:color w:val="000000"/>
          <w:sz w:val="28"/>
          <w:szCs w:val="28"/>
          <w:lang w:val="en-US" w:eastAsia="zh-CN"/>
        </w:rPr>
        <w:t>1</w:t>
      </w:r>
      <w:r>
        <w:rPr>
          <w:rStyle w:val="20"/>
          <w:rFonts w:hint="eastAsia" w:ascii="宋体" w:hAnsi="宋体" w:cs="宋体"/>
          <w:color w:val="000000"/>
          <w:sz w:val="28"/>
          <w:szCs w:val="28"/>
          <w:lang w:val="en-US" w:eastAsia="zh-CN"/>
        </w:rPr>
        <w:t>2</w:t>
      </w:r>
      <w:r>
        <w:rPr>
          <w:rStyle w:val="20"/>
          <w:rFonts w:hint="eastAsia" w:ascii="宋体" w:hAnsi="宋体" w:eastAsia="宋体" w:cs="宋体"/>
          <w:color w:val="000000"/>
          <w:sz w:val="28"/>
          <w:szCs w:val="28"/>
        </w:rPr>
        <w:t>个指标，共</w:t>
      </w:r>
      <w:r>
        <w:rPr>
          <w:rStyle w:val="20"/>
          <w:rFonts w:hint="eastAsia" w:ascii="宋体" w:hAnsi="宋体" w:cs="宋体"/>
          <w:color w:val="000000"/>
          <w:sz w:val="28"/>
          <w:szCs w:val="28"/>
          <w:lang w:val="en-US" w:eastAsia="zh-CN"/>
        </w:rPr>
        <w:t>72</w:t>
      </w:r>
      <w:r>
        <w:rPr>
          <w:rStyle w:val="20"/>
          <w:rFonts w:hint="eastAsia" w:ascii="宋体" w:hAnsi="宋体" w:eastAsia="宋体" w:cs="宋体"/>
          <w:color w:val="000000"/>
          <w:sz w:val="28"/>
          <w:szCs w:val="28"/>
        </w:rPr>
        <w:t>分。</w:t>
      </w:r>
      <w:r>
        <w:rPr>
          <w:rStyle w:val="20"/>
          <w:rFonts w:hint="eastAsia" w:ascii="宋体" w:hAnsi="宋体" w:eastAsia="宋体" w:cs="宋体"/>
          <w:color w:val="000000"/>
          <w:sz w:val="28"/>
          <w:szCs w:val="28"/>
          <w:lang w:val="en-US" w:eastAsia="zh-CN"/>
        </w:rPr>
        <w:t>加分项</w:t>
      </w:r>
      <w:r>
        <w:rPr>
          <w:rStyle w:val="20"/>
          <w:rFonts w:hint="eastAsia" w:ascii="宋体" w:hAnsi="宋体" w:cs="宋体"/>
          <w:color w:val="000000"/>
          <w:sz w:val="28"/>
          <w:szCs w:val="28"/>
          <w:lang w:val="en-US" w:eastAsia="zh-CN"/>
        </w:rPr>
        <w:t>1</w:t>
      </w:r>
      <w:r>
        <w:rPr>
          <w:rStyle w:val="20"/>
          <w:rFonts w:hint="eastAsia" w:ascii="宋体" w:hAnsi="宋体" w:eastAsia="宋体" w:cs="宋体"/>
          <w:color w:val="000000"/>
          <w:sz w:val="28"/>
          <w:szCs w:val="28"/>
          <w:lang w:val="en-US" w:eastAsia="zh-CN"/>
        </w:rPr>
        <w:t>个，共</w:t>
      </w:r>
      <w:r>
        <w:rPr>
          <w:rStyle w:val="20"/>
          <w:rFonts w:hint="eastAsia" w:ascii="宋体" w:hAnsi="宋体" w:cs="宋体"/>
          <w:color w:val="000000"/>
          <w:sz w:val="28"/>
          <w:szCs w:val="28"/>
          <w:lang w:val="en-US" w:eastAsia="zh-CN"/>
        </w:rPr>
        <w:t>3</w:t>
      </w:r>
      <w:r>
        <w:rPr>
          <w:rStyle w:val="20"/>
          <w:rFonts w:hint="eastAsia" w:ascii="宋体" w:hAnsi="宋体" w:eastAsia="宋体" w:cs="宋体"/>
          <w:color w:val="000000"/>
          <w:sz w:val="28"/>
          <w:szCs w:val="28"/>
          <w:lang w:val="en-US" w:eastAsia="zh-CN"/>
        </w:rPr>
        <w:t>分。</w:t>
      </w:r>
    </w:p>
    <w:tbl>
      <w:tblPr>
        <w:tblStyle w:val="14"/>
        <w:tblW w:w="10143" w:type="dxa"/>
        <w:jc w:val="center"/>
        <w:tblLayout w:type="fixed"/>
        <w:tblCellMar>
          <w:top w:w="0" w:type="dxa"/>
          <w:left w:w="0" w:type="dxa"/>
          <w:bottom w:w="0" w:type="dxa"/>
          <w:right w:w="0" w:type="dxa"/>
        </w:tblCellMar>
      </w:tblPr>
      <w:tblGrid>
        <w:gridCol w:w="2671"/>
        <w:gridCol w:w="3043"/>
        <w:gridCol w:w="1459"/>
        <w:gridCol w:w="600"/>
        <w:gridCol w:w="2370"/>
      </w:tblGrid>
      <w:tr>
        <w:tblPrEx>
          <w:tblCellMar>
            <w:top w:w="0" w:type="dxa"/>
            <w:left w:w="0" w:type="dxa"/>
            <w:bottom w:w="0" w:type="dxa"/>
            <w:right w:w="0" w:type="dxa"/>
          </w:tblCellMar>
        </w:tblPrEx>
        <w:trPr>
          <w:trHeight w:val="573" w:hRule="atLeast"/>
          <w:tblHeader/>
          <w:jc w:val="center"/>
        </w:trPr>
        <w:tc>
          <w:tcPr>
            <w:tcW w:w="2671" w:type="dxa"/>
            <w:tcBorders>
              <w:top w:val="single" w:color="000000" w:sz="4" w:space="0"/>
              <w:left w:val="single" w:color="000000" w:sz="4" w:space="0"/>
              <w:bottom w:val="single" w:color="000000" w:sz="4" w:space="0"/>
              <w:right w:val="single" w:color="000000" w:sz="4" w:space="0"/>
            </w:tcBorders>
            <w:shd w:val="clear" w:color="auto" w:fill="EEECE1"/>
            <w:noWrap w:val="0"/>
            <w:tcMar>
              <w:top w:w="15" w:type="dxa"/>
              <w:left w:w="15" w:type="dxa"/>
              <w:right w:w="15" w:type="dxa"/>
            </w:tcMar>
            <w:vAlign w:val="center"/>
          </w:tcPr>
          <w:p>
            <w:pPr>
              <w:pStyle w:val="24"/>
              <w:spacing w:line="320" w:lineRule="exact"/>
              <w:rPr>
                <w:color w:val="000000"/>
                <w:sz w:val="24"/>
                <w:szCs w:val="24"/>
              </w:rPr>
            </w:pPr>
            <w:r>
              <w:rPr>
                <w:rFonts w:hint="eastAsia"/>
                <w:color w:val="000000"/>
                <w:sz w:val="24"/>
                <w:szCs w:val="24"/>
              </w:rPr>
              <w:t>监测指标</w:t>
            </w:r>
          </w:p>
        </w:tc>
        <w:tc>
          <w:tcPr>
            <w:tcW w:w="3043" w:type="dxa"/>
            <w:tcBorders>
              <w:top w:val="single" w:color="000000" w:sz="4" w:space="0"/>
              <w:left w:val="single" w:color="000000" w:sz="4" w:space="0"/>
              <w:bottom w:val="single" w:color="000000" w:sz="4" w:space="0"/>
              <w:right w:val="single" w:color="000000" w:sz="4" w:space="0"/>
            </w:tcBorders>
            <w:shd w:val="clear" w:color="auto" w:fill="EEECE1"/>
            <w:noWrap w:val="0"/>
            <w:tcMar>
              <w:top w:w="15" w:type="dxa"/>
              <w:left w:w="15" w:type="dxa"/>
              <w:right w:w="15" w:type="dxa"/>
            </w:tcMar>
            <w:vAlign w:val="center"/>
          </w:tcPr>
          <w:p>
            <w:pPr>
              <w:pStyle w:val="24"/>
              <w:spacing w:line="320" w:lineRule="exact"/>
              <w:rPr>
                <w:color w:val="000000"/>
                <w:sz w:val="24"/>
                <w:szCs w:val="24"/>
              </w:rPr>
            </w:pPr>
            <w:r>
              <w:rPr>
                <w:rFonts w:hint="eastAsia"/>
                <w:color w:val="000000"/>
                <w:sz w:val="24"/>
                <w:szCs w:val="24"/>
              </w:rPr>
              <w:t>计算方法</w:t>
            </w:r>
          </w:p>
        </w:tc>
        <w:tc>
          <w:tcPr>
            <w:tcW w:w="1459" w:type="dxa"/>
            <w:tcBorders>
              <w:top w:val="single" w:color="000000" w:sz="4" w:space="0"/>
              <w:left w:val="single" w:color="000000" w:sz="4" w:space="0"/>
              <w:bottom w:val="single" w:color="000000" w:sz="4" w:space="0"/>
              <w:right w:val="single" w:color="000000" w:sz="4" w:space="0"/>
            </w:tcBorders>
            <w:shd w:val="clear" w:color="auto" w:fill="EEECE1"/>
            <w:noWrap w:val="0"/>
            <w:tcMar>
              <w:top w:w="15" w:type="dxa"/>
              <w:left w:w="15" w:type="dxa"/>
              <w:right w:w="15" w:type="dxa"/>
            </w:tcMar>
            <w:vAlign w:val="center"/>
          </w:tcPr>
          <w:p>
            <w:pPr>
              <w:pStyle w:val="24"/>
              <w:spacing w:line="320" w:lineRule="exact"/>
              <w:rPr>
                <w:color w:val="000000"/>
                <w:sz w:val="24"/>
                <w:szCs w:val="24"/>
              </w:rPr>
            </w:pPr>
            <w:r>
              <w:rPr>
                <w:rFonts w:hint="eastAsia"/>
                <w:color w:val="000000"/>
                <w:sz w:val="24"/>
                <w:szCs w:val="24"/>
                <w:lang w:val="en-US" w:eastAsia="zh-CN"/>
              </w:rPr>
              <w:t>指标设定</w:t>
            </w:r>
          </w:p>
        </w:tc>
        <w:tc>
          <w:tcPr>
            <w:tcW w:w="600" w:type="dxa"/>
            <w:tcBorders>
              <w:top w:val="single" w:color="000000" w:sz="4" w:space="0"/>
              <w:left w:val="single" w:color="000000" w:sz="4" w:space="0"/>
              <w:bottom w:val="single" w:color="000000" w:sz="4" w:space="0"/>
              <w:right w:val="single" w:color="000000" w:sz="4" w:space="0"/>
            </w:tcBorders>
            <w:shd w:val="clear" w:color="auto" w:fill="EEECE1"/>
            <w:noWrap w:val="0"/>
            <w:tcMar>
              <w:top w:w="15" w:type="dxa"/>
              <w:left w:w="15" w:type="dxa"/>
              <w:right w:w="15" w:type="dxa"/>
            </w:tcMar>
            <w:vAlign w:val="center"/>
          </w:tcPr>
          <w:p>
            <w:pPr>
              <w:pStyle w:val="24"/>
              <w:spacing w:line="320" w:lineRule="exact"/>
              <w:rPr>
                <w:color w:val="000000"/>
                <w:sz w:val="24"/>
                <w:szCs w:val="24"/>
              </w:rPr>
            </w:pPr>
            <w:r>
              <w:rPr>
                <w:rFonts w:hint="eastAsia"/>
                <w:color w:val="000000"/>
                <w:sz w:val="24"/>
                <w:szCs w:val="24"/>
              </w:rPr>
              <w:t>分值</w:t>
            </w:r>
          </w:p>
        </w:tc>
        <w:tc>
          <w:tcPr>
            <w:tcW w:w="2370" w:type="dxa"/>
            <w:tcBorders>
              <w:top w:val="single" w:color="000000" w:sz="4" w:space="0"/>
              <w:left w:val="single" w:color="000000" w:sz="4" w:space="0"/>
              <w:bottom w:val="single" w:color="000000" w:sz="4" w:space="0"/>
              <w:right w:val="single" w:color="000000" w:sz="4" w:space="0"/>
            </w:tcBorders>
            <w:shd w:val="clear" w:color="auto" w:fill="EEECE1"/>
            <w:noWrap w:val="0"/>
            <w:tcMar>
              <w:top w:w="15" w:type="dxa"/>
              <w:left w:w="15" w:type="dxa"/>
              <w:right w:w="15" w:type="dxa"/>
            </w:tcMar>
            <w:vAlign w:val="center"/>
          </w:tcPr>
          <w:p>
            <w:pPr>
              <w:pStyle w:val="24"/>
              <w:spacing w:line="320" w:lineRule="exact"/>
              <w:rPr>
                <w:color w:val="000000"/>
                <w:sz w:val="24"/>
                <w:szCs w:val="24"/>
              </w:rPr>
            </w:pPr>
            <w:r>
              <w:rPr>
                <w:rFonts w:hint="eastAsia" w:ascii="黑体" w:hAnsi="黑体" w:eastAsia="黑体" w:cs="黑体"/>
                <w:color w:val="000000"/>
                <w:sz w:val="24"/>
                <w:szCs w:val="24"/>
              </w:rPr>
              <w:t>评分</w:t>
            </w:r>
            <w:r>
              <w:rPr>
                <w:rFonts w:hint="eastAsia" w:ascii="黑体" w:hAnsi="黑体" w:eastAsia="黑体" w:cs="黑体"/>
                <w:color w:val="000000"/>
                <w:sz w:val="24"/>
                <w:szCs w:val="24"/>
                <w:lang w:val="en-US" w:eastAsia="zh-CN"/>
              </w:rPr>
              <w:t>指标导向</w:t>
            </w:r>
          </w:p>
        </w:tc>
      </w:tr>
      <w:tr>
        <w:tblPrEx>
          <w:tblCellMar>
            <w:top w:w="0" w:type="dxa"/>
            <w:left w:w="0" w:type="dxa"/>
            <w:bottom w:w="0" w:type="dxa"/>
            <w:right w:w="0" w:type="dxa"/>
          </w:tblCellMar>
        </w:tblPrEx>
        <w:trPr>
          <w:trHeight w:val="1417" w:hRule="atLeast"/>
          <w:jc w:val="center"/>
        </w:trPr>
        <w:tc>
          <w:tcPr>
            <w:tcW w:w="26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20" w:lineRule="exact"/>
              <w:ind w:left="105" w:leftChars="50" w:right="105" w:rightChars="50"/>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2.1.1</w:t>
            </w:r>
          </w:p>
          <w:p>
            <w:pPr>
              <w:pStyle w:val="25"/>
              <w:spacing w:line="320" w:lineRule="exact"/>
              <w:ind w:left="105" w:leftChars="50" w:right="105" w:rightChars="50"/>
              <w:rPr>
                <w:rFonts w:hint="eastAsia" w:ascii="仿宋_GB2312" w:hAnsi="仿宋_GB2312" w:eastAsia="仿宋_GB2312" w:cs="仿宋_GB2312"/>
                <w:color w:val="000000"/>
                <w:sz w:val="24"/>
                <w:szCs w:val="24"/>
                <w:highlight w:val="yellow"/>
              </w:rPr>
            </w:pPr>
            <w:r>
              <w:rPr>
                <w:rFonts w:hint="eastAsia" w:ascii="仿宋_GB2312" w:hAnsi="仿宋_GB2312" w:eastAsia="仿宋_GB2312" w:cs="仿宋_GB2312"/>
                <w:color w:val="000000"/>
                <w:sz w:val="24"/>
                <w:szCs w:val="24"/>
                <w:highlight w:val="none"/>
              </w:rPr>
              <w:t>收治</w:t>
            </w:r>
            <w:r>
              <w:rPr>
                <w:rFonts w:hint="eastAsia" w:ascii="仿宋_GB2312" w:hAnsi="仿宋_GB2312" w:eastAsia="仿宋_GB2312" w:cs="仿宋_GB2312"/>
                <w:color w:val="000000"/>
                <w:sz w:val="24"/>
                <w:szCs w:val="24"/>
                <w:highlight w:val="none"/>
                <w:lang w:val="en-US" w:eastAsia="zh-CN"/>
              </w:rPr>
              <w:t>皮肤专科</w:t>
            </w:r>
            <w:r>
              <w:rPr>
                <w:rFonts w:hint="eastAsia" w:ascii="仿宋_GB2312" w:hAnsi="仿宋_GB2312" w:eastAsia="仿宋_GB2312" w:cs="仿宋_GB2312"/>
                <w:color w:val="000000"/>
                <w:sz w:val="24"/>
                <w:szCs w:val="24"/>
                <w:highlight w:val="none"/>
              </w:rPr>
              <w:t>病种数量（ICD-10四位</w:t>
            </w:r>
            <w:r>
              <w:rPr>
                <w:rFonts w:hint="eastAsia" w:ascii="仿宋_GB2312" w:hAnsi="仿宋_GB2312" w:eastAsia="仿宋_GB2312" w:cs="仿宋_GB2312"/>
                <w:color w:val="000000"/>
                <w:sz w:val="24"/>
                <w:szCs w:val="24"/>
                <w:highlight w:val="none"/>
                <w:lang w:val="en-US" w:eastAsia="zh-CN"/>
              </w:rPr>
              <w:t>亚</w:t>
            </w:r>
            <w:r>
              <w:rPr>
                <w:rFonts w:hint="eastAsia" w:ascii="仿宋_GB2312" w:hAnsi="仿宋_GB2312" w:eastAsia="仿宋_GB2312" w:cs="仿宋_GB2312"/>
                <w:color w:val="000000"/>
                <w:sz w:val="24"/>
                <w:szCs w:val="24"/>
                <w:highlight w:val="none"/>
              </w:rPr>
              <w:t>目数量）</w:t>
            </w:r>
          </w:p>
        </w:tc>
        <w:tc>
          <w:tcPr>
            <w:tcW w:w="30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20" w:lineRule="exact"/>
              <w:ind w:left="105" w:leftChars="50" w:right="105" w:rightChars="5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根据ICD-10四位亚目，从病案首页中统计主要诊断数量</w:t>
            </w:r>
          </w:p>
        </w:tc>
        <w:tc>
          <w:tcPr>
            <w:tcW w:w="14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center"/>
              <w:rPr>
                <w:rFonts w:hint="default" w:ascii="仿宋_GB2312" w:hAnsi="Times New Roman"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t>定量指标</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6</w:t>
            </w:r>
          </w:p>
        </w:tc>
        <w:tc>
          <w:tcPr>
            <w:tcW w:w="2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kern w:val="2"/>
                <w:sz w:val="24"/>
                <w:szCs w:val="24"/>
                <w:lang w:val="en-US" w:eastAsia="zh-CN" w:bidi="ar-SA"/>
              </w:rPr>
              <w:t>监测达标</w:t>
            </w:r>
          </w:p>
        </w:tc>
      </w:tr>
      <w:tr>
        <w:tblPrEx>
          <w:tblCellMar>
            <w:top w:w="0" w:type="dxa"/>
            <w:left w:w="0" w:type="dxa"/>
            <w:bottom w:w="0" w:type="dxa"/>
            <w:right w:w="0" w:type="dxa"/>
          </w:tblCellMar>
        </w:tblPrEx>
        <w:trPr>
          <w:trHeight w:val="1417" w:hRule="atLeast"/>
          <w:jc w:val="center"/>
        </w:trPr>
        <w:tc>
          <w:tcPr>
            <w:tcW w:w="26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20" w:lineRule="exact"/>
              <w:ind w:left="105" w:leftChars="50" w:right="105" w:rightChars="50"/>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2.1.2</w:t>
            </w:r>
          </w:p>
          <w:p>
            <w:pPr>
              <w:pStyle w:val="25"/>
              <w:spacing w:line="320" w:lineRule="exact"/>
              <w:ind w:left="105" w:leftChars="50" w:right="105" w:rightChars="50"/>
              <w:rPr>
                <w:rFonts w:hint="eastAsia" w:ascii="仿宋_GB2312" w:hAnsi="仿宋_GB2312" w:eastAsia="仿宋_GB2312" w:cs="仿宋_GB2312"/>
                <w:color w:val="000000"/>
                <w:sz w:val="24"/>
                <w:szCs w:val="24"/>
                <w:highlight w:val="yellow"/>
              </w:rPr>
            </w:pPr>
            <w:r>
              <w:rPr>
                <w:rFonts w:hint="eastAsia" w:ascii="仿宋_GB2312" w:hAnsi="仿宋_GB2312" w:eastAsia="仿宋_GB2312" w:cs="仿宋_GB2312"/>
                <w:color w:val="000000"/>
                <w:sz w:val="24"/>
                <w:szCs w:val="24"/>
                <w:highlight w:val="none"/>
              </w:rPr>
              <w:t>住院</w:t>
            </w:r>
            <w:r>
              <w:rPr>
                <w:rFonts w:hint="eastAsia" w:ascii="仿宋_GB2312" w:hAnsi="仿宋_GB2312" w:eastAsia="仿宋_GB2312" w:cs="仿宋_GB2312"/>
                <w:color w:val="000000"/>
                <w:sz w:val="24"/>
                <w:szCs w:val="24"/>
                <w:highlight w:val="none"/>
                <w:lang w:val="en-US" w:eastAsia="zh-CN"/>
              </w:rPr>
              <w:t>皮肤专科</w:t>
            </w:r>
            <w:r>
              <w:rPr>
                <w:rFonts w:hint="eastAsia" w:ascii="仿宋_GB2312" w:hAnsi="仿宋_GB2312" w:eastAsia="仿宋_GB2312" w:cs="仿宋_GB2312"/>
                <w:color w:val="000000"/>
                <w:sz w:val="24"/>
                <w:szCs w:val="24"/>
                <w:highlight w:val="none"/>
              </w:rPr>
              <w:t>术种数量（ICD-9-CM-3四位细目数量）</w:t>
            </w:r>
          </w:p>
        </w:tc>
        <w:tc>
          <w:tcPr>
            <w:tcW w:w="30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20" w:lineRule="exact"/>
              <w:ind w:left="105" w:leftChars="50" w:right="105" w:rightChars="5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从病案首页中统计手术</w:t>
            </w:r>
            <w:r>
              <w:rPr>
                <w:rFonts w:hint="eastAsia" w:ascii="仿宋_GB2312" w:hAnsi="仿宋_GB2312" w:eastAsia="仿宋_GB2312" w:cs="仿宋_GB2312"/>
                <w:color w:val="000000"/>
                <w:sz w:val="24"/>
                <w:szCs w:val="24"/>
                <w:lang w:val="en-US" w:eastAsia="zh-CN"/>
              </w:rPr>
              <w:t>术中</w:t>
            </w:r>
            <w:r>
              <w:rPr>
                <w:rFonts w:hint="eastAsia" w:ascii="仿宋_GB2312" w:hAnsi="仿宋_GB2312" w:eastAsia="仿宋_GB2312" w:cs="仿宋_GB2312"/>
                <w:color w:val="000000"/>
                <w:sz w:val="24"/>
                <w:szCs w:val="24"/>
              </w:rPr>
              <w:t>数量（ICD-9-CM-3）</w:t>
            </w:r>
          </w:p>
        </w:tc>
        <w:tc>
          <w:tcPr>
            <w:tcW w:w="14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center"/>
              <w:rPr>
                <w:rFonts w:hint="default" w:ascii="仿宋_GB2312" w:hAnsi="Times New Roman"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t>定量指标</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6</w:t>
            </w:r>
          </w:p>
        </w:tc>
        <w:tc>
          <w:tcPr>
            <w:tcW w:w="2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kern w:val="2"/>
                <w:sz w:val="24"/>
                <w:szCs w:val="24"/>
                <w:lang w:val="en-US" w:eastAsia="zh-CN" w:bidi="ar-SA"/>
              </w:rPr>
              <w:t>监测达标</w:t>
            </w:r>
          </w:p>
        </w:tc>
      </w:tr>
      <w:tr>
        <w:tblPrEx>
          <w:tblCellMar>
            <w:top w:w="0" w:type="dxa"/>
            <w:left w:w="0" w:type="dxa"/>
            <w:bottom w:w="0" w:type="dxa"/>
            <w:right w:w="0" w:type="dxa"/>
          </w:tblCellMar>
        </w:tblPrEx>
        <w:trPr>
          <w:trHeight w:val="1417" w:hRule="atLeast"/>
          <w:jc w:val="center"/>
        </w:trPr>
        <w:tc>
          <w:tcPr>
            <w:tcW w:w="26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pPr>
            <w:bookmarkStart w:id="103" w:name="_Toc15119"/>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t>2.1.3</w:t>
            </w:r>
          </w:p>
          <w:p>
            <w:pPr>
              <w:spacing w:line="320" w:lineRule="exact"/>
              <w:ind w:left="105" w:leftChars="50" w:right="105" w:rightChars="50"/>
              <w:rPr>
                <w:rFonts w:hint="eastAsia" w:ascii="仿宋_GB2312" w:hAnsi="仿宋_GB2312" w:eastAsia="仿宋_GB2312" w:cs="仿宋_GB2312"/>
                <w:color w:val="000000"/>
                <w:sz w:val="24"/>
                <w:szCs w:val="24"/>
                <w:highlight w:val="none"/>
              </w:rPr>
            </w:pP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t>医院亚专科设置数</w:t>
            </w:r>
          </w:p>
        </w:tc>
        <w:tc>
          <w:tcPr>
            <w:tcW w:w="30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rPr>
                <w:rFonts w:hint="eastAsia" w:ascii="仿宋_GB2312" w:hAnsi="仿宋_GB2312" w:eastAsia="仿宋_GB2312" w:cs="仿宋_GB2312"/>
                <w:color w:val="000000"/>
                <w:sz w:val="24"/>
                <w:szCs w:val="24"/>
              </w:rPr>
            </w:pP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t>医院亚专科设置数量（包括但不限于皮肤内科、性病科、外科、美容皮肤科、中西医结合科等）</w:t>
            </w:r>
          </w:p>
        </w:tc>
        <w:tc>
          <w:tcPr>
            <w:tcW w:w="14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cente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t>定量指标</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center"/>
              <w:rPr>
                <w:rFonts w:hint="eastAsia" w:ascii="仿宋_GB2312" w:hAnsi="仿宋_GB2312" w:eastAsia="仿宋_GB2312" w:cs="仿宋_GB2312"/>
                <w:color w:val="000000"/>
                <w:sz w:val="24"/>
                <w:szCs w:val="24"/>
                <w:lang w:val="en-US" w:eastAsia="zh-CN"/>
              </w:rPr>
            </w:pP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t>6</w:t>
            </w:r>
          </w:p>
        </w:tc>
        <w:tc>
          <w:tcPr>
            <w:tcW w:w="2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kern w:val="2"/>
                <w:sz w:val="24"/>
                <w:szCs w:val="24"/>
                <w:lang w:val="en-US" w:eastAsia="zh-CN" w:bidi="ar-SA"/>
              </w:rPr>
              <w:t>监测达标</w:t>
            </w:r>
          </w:p>
        </w:tc>
      </w:tr>
      <w:tr>
        <w:tblPrEx>
          <w:tblCellMar>
            <w:top w:w="0" w:type="dxa"/>
            <w:left w:w="0" w:type="dxa"/>
            <w:bottom w:w="0" w:type="dxa"/>
            <w:right w:w="0" w:type="dxa"/>
          </w:tblCellMar>
        </w:tblPrEx>
        <w:trPr>
          <w:trHeight w:val="1417" w:hRule="atLeast"/>
          <w:jc w:val="center"/>
        </w:trPr>
        <w:tc>
          <w:tcPr>
            <w:tcW w:w="26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t>2.1.4</w:t>
            </w:r>
          </w:p>
          <w:p>
            <w:pPr>
              <w:spacing w:line="320" w:lineRule="exact"/>
              <w:ind w:left="105" w:leftChars="50" w:right="105" w:rightChars="50"/>
              <w:rPr>
                <w:rFonts w:hint="eastAsia" w:ascii="仿宋_GB2312" w:hAnsi="仿宋_GB2312" w:eastAsia="仿宋_GB2312" w:cs="仿宋_GB2312"/>
                <w:color w:val="000000"/>
                <w:sz w:val="24"/>
                <w:szCs w:val="24"/>
                <w:highlight w:val="none"/>
              </w:rPr>
            </w:pP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t>医技辅助科室设置数</w:t>
            </w:r>
          </w:p>
        </w:tc>
        <w:tc>
          <w:tcPr>
            <w:tcW w:w="30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rPr>
                <w:rFonts w:hint="eastAsia" w:ascii="仿宋_GB2312" w:hAnsi="仿宋_GB2312" w:eastAsia="仿宋_GB2312" w:cs="仿宋_GB2312"/>
                <w:color w:val="000000"/>
                <w:sz w:val="24"/>
                <w:szCs w:val="24"/>
              </w:rPr>
            </w:pP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t>医技辅助科室设置数量〔包括但不限于药剂科（含制剂室）、检验科、病理科、影像科、康复理疗科、手术室等〕</w:t>
            </w:r>
          </w:p>
        </w:tc>
        <w:tc>
          <w:tcPr>
            <w:tcW w:w="14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cente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t>定量指标</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center"/>
              <w:rPr>
                <w:rFonts w:hint="eastAsia" w:ascii="仿宋_GB2312" w:hAnsi="仿宋_GB2312" w:eastAsia="仿宋_GB2312" w:cs="仿宋_GB2312"/>
                <w:color w:val="000000"/>
                <w:sz w:val="24"/>
                <w:szCs w:val="24"/>
                <w:lang w:val="en-US" w:eastAsia="zh-CN"/>
              </w:rPr>
            </w:pP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t>6</w:t>
            </w:r>
          </w:p>
        </w:tc>
        <w:tc>
          <w:tcPr>
            <w:tcW w:w="2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kern w:val="2"/>
                <w:sz w:val="24"/>
                <w:szCs w:val="24"/>
                <w:lang w:val="en-US" w:eastAsia="zh-CN" w:bidi="ar-SA"/>
              </w:rPr>
              <w:t>监测达标</w:t>
            </w:r>
          </w:p>
        </w:tc>
      </w:tr>
      <w:tr>
        <w:tblPrEx>
          <w:tblCellMar>
            <w:top w:w="0" w:type="dxa"/>
            <w:left w:w="0" w:type="dxa"/>
            <w:bottom w:w="0" w:type="dxa"/>
            <w:right w:w="0" w:type="dxa"/>
          </w:tblCellMar>
        </w:tblPrEx>
        <w:trPr>
          <w:trHeight w:val="4388" w:hRule="atLeast"/>
          <w:jc w:val="center"/>
        </w:trPr>
        <w:tc>
          <w:tcPr>
            <w:tcW w:w="26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2.1.5</w:t>
            </w:r>
          </w:p>
          <w:p>
            <w:pPr>
              <w:pStyle w:val="25"/>
              <w:spacing w:line="300" w:lineRule="exact"/>
              <w:ind w:left="105" w:leftChars="50" w:right="105" w:rightChars="5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皮肤专科疑难危重疾病门诊接诊率</w:t>
            </w:r>
          </w:p>
        </w:tc>
        <w:tc>
          <w:tcPr>
            <w:tcW w:w="30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皮肤专科疑难危重疾病〔①大疱病（天疱疮、类天疱疮）②皮肤恶性肿瘤（皮肤淋巴瘤、鳞状细胞癌、基底细胞癌、黑色素瘤）③结缔组织疾病（红斑狼疮、皮肌炎、硬皮病）④重症药疹 ⑤脓疱/关节型银屑病 ⑥红皮病 ⑦危及生命的特殊感染性皮肤病〕每年门诊接诊人次/皮肤专科年门诊总人次</w:t>
            </w:r>
            <w:r>
              <w:rPr>
                <w:rFonts w:hint="eastAsia" w:ascii="仿宋_GB2312" w:hAnsi="仿宋_GB2312" w:eastAsia="仿宋_GB2312" w:cs="仿宋_GB2312"/>
                <w:color w:val="000000"/>
                <w:sz w:val="24"/>
                <w:szCs w:val="24"/>
                <w:lang w:val="en-US" w:eastAsia="zh-Hans"/>
              </w:rPr>
              <w:t>×100%</w:t>
            </w:r>
          </w:p>
        </w:tc>
        <w:tc>
          <w:tcPr>
            <w:tcW w:w="14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center"/>
              <w:rPr>
                <w:rFonts w:hint="default" w:ascii="仿宋_GB2312" w:hAnsi="Times New Roman"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t>定量指标</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center"/>
              <w:rPr>
                <w:rFonts w:hint="default" w:ascii="仿宋_GB2312" w:hAnsi="仿宋_GB2312" w:eastAsia="仿宋_GB2312" w:cs="仿宋_GB2312"/>
                <w:color w:val="000000"/>
                <w:kern w:val="0"/>
                <w:sz w:val="24"/>
                <w:szCs w:val="24"/>
                <w:shd w:val="clear" w:color="auto" w:fill="FFFFFF"/>
                <w:lang w:val="en-US" w:eastAsia="zh-CN" w:bidi="ar-SA"/>
              </w:rPr>
            </w:pPr>
            <w:r>
              <w:rPr>
                <w:rFonts w:hint="eastAsia" w:ascii="仿宋_GB2312" w:hAnsi="仿宋_GB2312" w:eastAsia="仿宋_GB2312" w:cs="仿宋_GB2312"/>
                <w:color w:val="000000"/>
                <w:kern w:val="0"/>
                <w:sz w:val="24"/>
                <w:szCs w:val="24"/>
                <w:shd w:val="clear" w:color="auto" w:fill="FFFFFF"/>
                <w:lang w:val="en-US" w:eastAsia="zh-CN" w:bidi="ar-SA"/>
              </w:rPr>
              <w:t>6</w:t>
            </w:r>
          </w:p>
        </w:tc>
        <w:tc>
          <w:tcPr>
            <w:tcW w:w="2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监测比较，</w:t>
            </w:r>
          </w:p>
          <w:p>
            <w:pPr>
              <w:spacing w:line="320" w:lineRule="exact"/>
              <w:ind w:left="105" w:leftChars="50" w:right="105" w:rightChars="50"/>
              <w:jc w:val="center"/>
              <w:rPr>
                <w:rFonts w:hint="default" w:ascii="仿宋_GB2312" w:hAnsi="仿宋_GB2312" w:eastAsia="仿宋_GB2312" w:cs="仿宋_GB2312"/>
                <w:color w:val="000000"/>
                <w:kern w:val="0"/>
                <w:sz w:val="24"/>
                <w:szCs w:val="24"/>
                <w:shd w:val="clear" w:color="auto" w:fill="FFFFFF"/>
                <w:lang w:val="en-US" w:eastAsia="zh-CN" w:bidi="ar-SA"/>
              </w:rPr>
            </w:pPr>
            <w:r>
              <w:rPr>
                <w:rFonts w:hint="eastAsia" w:ascii="仿宋_GB2312" w:hAnsi="仿宋_GB2312" w:eastAsia="仿宋_GB2312" w:cs="仿宋_GB2312"/>
                <w:color w:val="000000"/>
                <w:kern w:val="2"/>
                <w:sz w:val="24"/>
                <w:szCs w:val="24"/>
                <w:lang w:val="en-US" w:eastAsia="zh-CN" w:bidi="ar-SA"/>
              </w:rPr>
              <w:t>逐步提高。</w:t>
            </w:r>
          </w:p>
        </w:tc>
      </w:tr>
      <w:tr>
        <w:tblPrEx>
          <w:tblCellMar>
            <w:top w:w="0" w:type="dxa"/>
            <w:left w:w="0" w:type="dxa"/>
            <w:bottom w:w="0" w:type="dxa"/>
            <w:right w:w="0" w:type="dxa"/>
          </w:tblCellMar>
        </w:tblPrEx>
        <w:trPr>
          <w:trHeight w:val="5391" w:hRule="atLeast"/>
          <w:jc w:val="center"/>
        </w:trPr>
        <w:tc>
          <w:tcPr>
            <w:tcW w:w="26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2.1.6</w:t>
            </w:r>
          </w:p>
          <w:p>
            <w:pPr>
              <w:pStyle w:val="25"/>
              <w:spacing w:line="300" w:lineRule="exact"/>
              <w:ind w:left="105" w:leftChars="50" w:right="105" w:rightChars="5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皮肤专科疑难危重疾病收治率</w:t>
            </w:r>
          </w:p>
        </w:tc>
        <w:tc>
          <w:tcPr>
            <w:tcW w:w="30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rPr>
                <w:rFonts w:hint="eastAsia" w:ascii="仿宋_GB2312" w:hAnsi="仿宋_GB2312" w:eastAsia="仿宋_GB2312" w:cs="仿宋_GB2312"/>
                <w:color w:val="000000"/>
                <w:sz w:val="24"/>
                <w:szCs w:val="24"/>
                <w:lang w:val="en-US" w:eastAsia="zh-Hans"/>
              </w:rPr>
            </w:pPr>
            <w:r>
              <w:rPr>
                <w:rFonts w:hint="eastAsia" w:ascii="仿宋_GB2312" w:hAnsi="仿宋_GB2312" w:eastAsia="仿宋_GB2312" w:cs="仿宋_GB2312"/>
                <w:color w:val="000000"/>
                <w:sz w:val="24"/>
                <w:szCs w:val="24"/>
                <w:lang w:val="en-US" w:eastAsia="zh-CN"/>
              </w:rPr>
              <w:t>皮肤专科疑难危重疾病〔①大疱病（天疱疮、类天疱疮）②皮肤恶性肿瘤（皮肤淋巴瘤、鳞状细胞癌、基底细胞癌、黑色素瘤）③结缔组织疾病（红斑狼疮、皮肌炎、硬皮病）④重症药疹（Steven-Johnson综合征，TEN，红皮病，药物超敏综合征，发疹性药疹合并系统损害）⑤脓疱/关节型银屑病 ⑥红皮病 ⑦危及生命的特殊感染性皮肤病〕每年收治住院人次/皮肤专科年收治住院总人次</w:t>
            </w:r>
            <w:r>
              <w:rPr>
                <w:rFonts w:hint="eastAsia" w:ascii="仿宋_GB2312" w:hAnsi="仿宋_GB2312" w:eastAsia="仿宋_GB2312" w:cs="仿宋_GB2312"/>
                <w:color w:val="000000"/>
                <w:sz w:val="24"/>
                <w:szCs w:val="24"/>
                <w:lang w:val="en-US" w:eastAsia="zh-Hans"/>
              </w:rPr>
              <w:t>×100%</w:t>
            </w:r>
          </w:p>
        </w:tc>
        <w:tc>
          <w:tcPr>
            <w:tcW w:w="14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cente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t>定量指标</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center"/>
              <w:rPr>
                <w:rFonts w:hint="default" w:ascii="仿宋_GB2312" w:hAnsi="仿宋_GB2312" w:eastAsia="仿宋_GB2312" w:cs="仿宋_GB2312"/>
                <w:color w:val="000000"/>
                <w:kern w:val="0"/>
                <w:sz w:val="24"/>
                <w:szCs w:val="24"/>
                <w:shd w:val="clear" w:color="auto" w:fill="FFFFFF"/>
                <w:lang w:val="en-US" w:eastAsia="zh-CN" w:bidi="ar-SA"/>
              </w:rPr>
            </w:pPr>
            <w:r>
              <w:rPr>
                <w:rFonts w:hint="eastAsia" w:ascii="仿宋_GB2312" w:hAnsi="仿宋_GB2312" w:eastAsia="仿宋_GB2312" w:cs="仿宋_GB2312"/>
                <w:color w:val="000000"/>
                <w:kern w:val="0"/>
                <w:sz w:val="24"/>
                <w:szCs w:val="24"/>
                <w:shd w:val="clear" w:color="auto" w:fill="FFFFFF"/>
                <w:lang w:val="en-US" w:eastAsia="zh-CN" w:bidi="ar-SA"/>
              </w:rPr>
              <w:t>6</w:t>
            </w:r>
          </w:p>
        </w:tc>
        <w:tc>
          <w:tcPr>
            <w:tcW w:w="2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监测比较，</w:t>
            </w:r>
          </w:p>
          <w:p>
            <w:pPr>
              <w:spacing w:line="320" w:lineRule="exact"/>
              <w:ind w:left="105" w:leftChars="50" w:right="105" w:rightChars="50"/>
              <w:jc w:val="center"/>
              <w:rPr>
                <w:rFonts w:hint="eastAsia" w:ascii="仿宋_GB2312" w:hAnsi="仿宋_GB2312" w:eastAsia="仿宋_GB2312" w:cs="仿宋_GB2312"/>
                <w:color w:val="000000"/>
                <w:kern w:val="0"/>
                <w:sz w:val="24"/>
                <w:szCs w:val="24"/>
                <w:shd w:val="clear" w:color="auto" w:fill="FFFFFF"/>
                <w:lang w:val="en-US" w:eastAsia="zh-CN" w:bidi="ar-SA"/>
              </w:rPr>
            </w:pPr>
            <w:r>
              <w:rPr>
                <w:rFonts w:hint="eastAsia" w:ascii="仿宋_GB2312" w:hAnsi="仿宋_GB2312" w:eastAsia="仿宋_GB2312" w:cs="仿宋_GB2312"/>
                <w:color w:val="000000"/>
                <w:kern w:val="2"/>
                <w:sz w:val="24"/>
                <w:szCs w:val="24"/>
                <w:lang w:val="en-US" w:eastAsia="zh-CN" w:bidi="ar-SA"/>
              </w:rPr>
              <w:t>逐步提高。</w:t>
            </w:r>
          </w:p>
        </w:tc>
      </w:tr>
      <w:tr>
        <w:tblPrEx>
          <w:tblCellMar>
            <w:top w:w="0" w:type="dxa"/>
            <w:left w:w="0" w:type="dxa"/>
            <w:bottom w:w="0" w:type="dxa"/>
            <w:right w:w="0" w:type="dxa"/>
          </w:tblCellMar>
        </w:tblPrEx>
        <w:trPr>
          <w:trHeight w:val="2314" w:hRule="atLeast"/>
          <w:jc w:val="center"/>
        </w:trPr>
        <w:tc>
          <w:tcPr>
            <w:tcW w:w="26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2.1.7</w:t>
            </w:r>
          </w:p>
          <w:p>
            <w:pPr>
              <w:pStyle w:val="25"/>
              <w:spacing w:line="300" w:lineRule="exact"/>
              <w:ind w:left="105" w:leftChars="50" w:right="105" w:rightChars="50"/>
              <w:rPr>
                <w:rFonts w:hint="eastAsia" w:ascii="仿宋_GB2312" w:hAnsi="仿宋_GB2312" w:eastAsia="仿宋_GB2312" w:cs="仿宋_GB2312"/>
                <w:color w:val="000000"/>
                <w:sz w:val="24"/>
                <w:szCs w:val="24"/>
                <w:lang w:val="en-US" w:eastAsia="zh-CN"/>
              </w:rPr>
            </w:pP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t>住院患者重点监测病种覆盖率</w:t>
            </w:r>
          </w:p>
        </w:tc>
        <w:tc>
          <w:tcPr>
            <w:tcW w:w="30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rPr>
                <w:rFonts w:hint="eastAsia" w:ascii="仿宋_GB2312" w:hAnsi="仿宋_GB2312" w:eastAsia="仿宋_GB2312" w:cs="仿宋_GB2312"/>
                <w:color w:val="000000"/>
                <w:sz w:val="24"/>
                <w:szCs w:val="24"/>
                <w:lang w:val="en-US" w:eastAsia="zh-CN"/>
              </w:rPr>
            </w:pP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t>重点监测病种出院人数/同期出院人数×100%</w:t>
            </w:r>
          </w:p>
        </w:tc>
        <w:tc>
          <w:tcPr>
            <w:tcW w:w="14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center"/>
              <w:rPr>
                <w:rFonts w:hint="default" w:ascii="仿宋_GB2312" w:hAnsi="Times New Roman"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t>定量指标</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center"/>
              <w:rPr>
                <w:rFonts w:hint="default" w:ascii="仿宋_GB2312" w:hAnsi="仿宋_GB2312" w:eastAsia="仿宋_GB2312" w:cs="仿宋_GB2312"/>
                <w:color w:val="000000"/>
                <w:kern w:val="0"/>
                <w:sz w:val="24"/>
                <w:szCs w:val="24"/>
                <w:shd w:val="clear" w:color="auto" w:fill="FFFFFF"/>
                <w:lang w:val="en-US" w:eastAsia="zh-CN" w:bidi="ar-SA"/>
              </w:rPr>
            </w:pPr>
            <w:r>
              <w:rPr>
                <w:rFonts w:hint="eastAsia" w:ascii="仿宋_GB2312" w:hAnsi="仿宋_GB2312" w:eastAsia="仿宋_GB2312" w:cs="仿宋_GB2312"/>
                <w:color w:val="000000"/>
                <w:kern w:val="0"/>
                <w:sz w:val="24"/>
                <w:szCs w:val="24"/>
                <w:shd w:val="clear" w:color="auto" w:fill="FFFFFF"/>
                <w:lang w:val="en-US" w:eastAsia="zh-CN" w:bidi="ar-SA"/>
              </w:rPr>
              <w:t>6</w:t>
            </w:r>
          </w:p>
        </w:tc>
        <w:tc>
          <w:tcPr>
            <w:tcW w:w="2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center"/>
              <w:rPr>
                <w:rFonts w:hint="eastAsia" w:ascii="仿宋_GB2312" w:hAnsi="仿宋_GB2312" w:eastAsia="仿宋_GB2312" w:cs="仿宋_GB2312"/>
                <w:color w:val="000000"/>
                <w:kern w:val="0"/>
                <w:sz w:val="24"/>
                <w:szCs w:val="24"/>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监测达标</w:t>
            </w:r>
          </w:p>
        </w:tc>
      </w:tr>
      <w:tr>
        <w:tblPrEx>
          <w:tblCellMar>
            <w:top w:w="0" w:type="dxa"/>
            <w:left w:w="0" w:type="dxa"/>
            <w:bottom w:w="0" w:type="dxa"/>
            <w:right w:w="0" w:type="dxa"/>
          </w:tblCellMar>
        </w:tblPrEx>
        <w:trPr>
          <w:trHeight w:val="4160" w:hRule="atLeast"/>
          <w:jc w:val="center"/>
        </w:trPr>
        <w:tc>
          <w:tcPr>
            <w:tcW w:w="26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2.1.8</w:t>
            </w:r>
          </w:p>
          <w:p>
            <w:pPr>
              <w:pStyle w:val="25"/>
              <w:spacing w:line="300" w:lineRule="exact"/>
              <w:ind w:left="105" w:leftChars="50" w:right="105" w:rightChars="5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皮肤专科操作技术项目开展数</w:t>
            </w:r>
          </w:p>
        </w:tc>
        <w:tc>
          <w:tcPr>
            <w:tcW w:w="30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皮肤专科操作技术项目开展数量（包括但不限于①疱病清创术 ②表皮移植术 ③皮损内注射 ④液氮冷冻术 ⑤红外线/半导体激光/微波治疗/短波治疗技术 ⑥皮肤病紫外线光疗或光化学疗法（UVB/PUVA） ⑦ 二氧化碳激光治疗技术⑧皮肤病水疗等）</w:t>
            </w:r>
          </w:p>
        </w:tc>
        <w:tc>
          <w:tcPr>
            <w:tcW w:w="14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cente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t>定量指标</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center"/>
              <w:rPr>
                <w:rFonts w:hint="default" w:ascii="仿宋_GB2312" w:hAnsi="仿宋_GB2312" w:eastAsia="仿宋_GB2312" w:cs="仿宋_GB2312"/>
                <w:color w:val="000000"/>
                <w:kern w:val="0"/>
                <w:sz w:val="24"/>
                <w:szCs w:val="24"/>
                <w:shd w:val="clear" w:color="auto" w:fill="FFFFFF"/>
                <w:lang w:val="en-US" w:eastAsia="zh-CN" w:bidi="ar-SA"/>
              </w:rPr>
            </w:pPr>
            <w:r>
              <w:rPr>
                <w:rFonts w:hint="eastAsia" w:ascii="仿宋_GB2312" w:hAnsi="仿宋_GB2312" w:eastAsia="仿宋_GB2312" w:cs="仿宋_GB2312"/>
                <w:color w:val="000000"/>
                <w:kern w:val="0"/>
                <w:sz w:val="24"/>
                <w:szCs w:val="24"/>
                <w:shd w:val="clear" w:color="auto" w:fill="FFFFFF"/>
                <w:lang w:val="en-US" w:eastAsia="zh-CN" w:bidi="ar-SA"/>
              </w:rPr>
              <w:t>6</w:t>
            </w:r>
          </w:p>
        </w:tc>
        <w:tc>
          <w:tcPr>
            <w:tcW w:w="2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center"/>
              <w:rPr>
                <w:rFonts w:hint="eastAsia" w:ascii="仿宋_GB2312" w:hAnsi="仿宋_GB2312" w:eastAsia="仿宋_GB2312" w:cs="仿宋_GB2312"/>
                <w:color w:val="000000"/>
                <w:kern w:val="0"/>
                <w:sz w:val="24"/>
                <w:szCs w:val="24"/>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监测达标</w:t>
            </w:r>
          </w:p>
        </w:tc>
      </w:tr>
      <w:tr>
        <w:tblPrEx>
          <w:tblCellMar>
            <w:top w:w="0" w:type="dxa"/>
            <w:left w:w="0" w:type="dxa"/>
            <w:bottom w:w="0" w:type="dxa"/>
            <w:right w:w="0" w:type="dxa"/>
          </w:tblCellMar>
        </w:tblPrEx>
        <w:trPr>
          <w:trHeight w:val="3352" w:hRule="atLeast"/>
          <w:jc w:val="center"/>
        </w:trPr>
        <w:tc>
          <w:tcPr>
            <w:tcW w:w="26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2.1.9</w:t>
            </w:r>
          </w:p>
          <w:p>
            <w:pPr>
              <w:pStyle w:val="25"/>
              <w:spacing w:line="300" w:lineRule="exact"/>
              <w:ind w:left="105" w:leftChars="50" w:right="105" w:rightChars="5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中西医结合科皮肤专科操作技术项目开展数</w:t>
            </w:r>
          </w:p>
        </w:tc>
        <w:tc>
          <w:tcPr>
            <w:tcW w:w="30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 xml:space="preserve">中西医结合科皮肤专科操作技术项目开展数量 (包括但不限于①梅花针疗法 ②药线点灸 ③中药熏洗 ④普通针刺 ⑤穴位注射 ⑥火针 ⑦自血疗法 ⑧拔罐疗法等) </w:t>
            </w:r>
          </w:p>
        </w:tc>
        <w:tc>
          <w:tcPr>
            <w:tcW w:w="14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center"/>
              <w:rPr>
                <w:rFonts w:hint="default" w:ascii="仿宋_GB2312" w:hAnsi="Times New Roman"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t>定量指标</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center"/>
              <w:rPr>
                <w:rFonts w:hint="default" w:ascii="仿宋_GB2312" w:hAnsi="仿宋_GB2312" w:eastAsia="仿宋_GB2312" w:cs="仿宋_GB2312"/>
                <w:color w:val="000000"/>
                <w:kern w:val="0"/>
                <w:sz w:val="24"/>
                <w:szCs w:val="24"/>
                <w:shd w:val="clear" w:color="auto" w:fill="FFFFFF"/>
                <w:lang w:val="en-US" w:eastAsia="zh-CN" w:bidi="ar-SA"/>
              </w:rPr>
            </w:pPr>
            <w:r>
              <w:rPr>
                <w:rFonts w:hint="eastAsia" w:ascii="仿宋_GB2312" w:hAnsi="仿宋_GB2312" w:eastAsia="仿宋_GB2312" w:cs="仿宋_GB2312"/>
                <w:color w:val="000000"/>
                <w:kern w:val="0"/>
                <w:sz w:val="24"/>
                <w:szCs w:val="24"/>
                <w:shd w:val="clear" w:color="auto" w:fill="FFFFFF"/>
                <w:lang w:val="en-US" w:eastAsia="zh-CN" w:bidi="ar-SA"/>
              </w:rPr>
              <w:t>6</w:t>
            </w:r>
          </w:p>
        </w:tc>
        <w:tc>
          <w:tcPr>
            <w:tcW w:w="2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center"/>
              <w:rPr>
                <w:rFonts w:hint="eastAsia" w:ascii="仿宋_GB2312" w:hAnsi="仿宋_GB2312" w:eastAsia="仿宋_GB2312" w:cs="仿宋_GB2312"/>
                <w:color w:val="000000"/>
                <w:kern w:val="0"/>
                <w:sz w:val="24"/>
                <w:szCs w:val="24"/>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监测达标</w:t>
            </w:r>
          </w:p>
        </w:tc>
      </w:tr>
      <w:tr>
        <w:tblPrEx>
          <w:tblCellMar>
            <w:top w:w="0" w:type="dxa"/>
            <w:left w:w="0" w:type="dxa"/>
            <w:bottom w:w="0" w:type="dxa"/>
            <w:right w:w="0" w:type="dxa"/>
          </w:tblCellMar>
        </w:tblPrEx>
        <w:trPr>
          <w:trHeight w:val="4481" w:hRule="atLeast"/>
          <w:jc w:val="center"/>
        </w:trPr>
        <w:tc>
          <w:tcPr>
            <w:tcW w:w="26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2.1.10</w:t>
            </w:r>
          </w:p>
          <w:p>
            <w:pPr>
              <w:pStyle w:val="25"/>
              <w:spacing w:line="300" w:lineRule="exact"/>
              <w:ind w:left="105" w:leftChars="50" w:right="105" w:rightChars="50"/>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外科操作技术项目开展数</w:t>
            </w:r>
          </w:p>
        </w:tc>
        <w:tc>
          <w:tcPr>
            <w:tcW w:w="30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外科操作技术项目开展数量（包括但不限于①皮肤活检术 ②浅表肿物切除术 ③Mohs外科手术 ④皮肤瘢痕畸形矫正术 ⑤皮肤溃疡清创术 ⑥皮片移植术 ⑦皮瓣修复技术⑧腋臭清除术⑨指甲成形术⑩毛发移植等）</w:t>
            </w:r>
          </w:p>
        </w:tc>
        <w:tc>
          <w:tcPr>
            <w:tcW w:w="14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cente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t>定量指标</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center"/>
              <w:rPr>
                <w:rFonts w:hint="default" w:ascii="仿宋_GB2312" w:hAnsi="仿宋_GB2312" w:eastAsia="仿宋_GB2312" w:cs="仿宋_GB2312"/>
                <w:color w:val="000000"/>
                <w:kern w:val="0"/>
                <w:sz w:val="24"/>
                <w:szCs w:val="24"/>
                <w:shd w:val="clear" w:color="auto" w:fill="FFFFFF"/>
                <w:lang w:val="en-US" w:eastAsia="zh-CN" w:bidi="ar-SA"/>
              </w:rPr>
            </w:pPr>
            <w:r>
              <w:rPr>
                <w:rFonts w:hint="eastAsia" w:ascii="仿宋_GB2312" w:hAnsi="仿宋_GB2312" w:eastAsia="仿宋_GB2312" w:cs="仿宋_GB2312"/>
                <w:color w:val="000000"/>
                <w:kern w:val="0"/>
                <w:sz w:val="24"/>
                <w:szCs w:val="24"/>
                <w:shd w:val="clear" w:color="auto" w:fill="FFFFFF"/>
                <w:lang w:val="en-US" w:eastAsia="zh-CN" w:bidi="ar-SA"/>
              </w:rPr>
              <w:t>6</w:t>
            </w:r>
          </w:p>
        </w:tc>
        <w:tc>
          <w:tcPr>
            <w:tcW w:w="2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center"/>
              <w:rPr>
                <w:rFonts w:hint="eastAsia" w:ascii="仿宋_GB2312" w:hAnsi="仿宋_GB2312" w:eastAsia="仿宋_GB2312" w:cs="仿宋_GB2312"/>
                <w:color w:val="000000"/>
                <w:kern w:val="0"/>
                <w:sz w:val="24"/>
                <w:szCs w:val="24"/>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监测达标</w:t>
            </w:r>
          </w:p>
        </w:tc>
      </w:tr>
      <w:tr>
        <w:tblPrEx>
          <w:tblCellMar>
            <w:top w:w="0" w:type="dxa"/>
            <w:left w:w="0" w:type="dxa"/>
            <w:bottom w:w="0" w:type="dxa"/>
            <w:right w:w="0" w:type="dxa"/>
          </w:tblCellMar>
        </w:tblPrEx>
        <w:trPr>
          <w:trHeight w:val="5082" w:hRule="atLeast"/>
          <w:jc w:val="center"/>
        </w:trPr>
        <w:tc>
          <w:tcPr>
            <w:tcW w:w="26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2.1.11</w:t>
            </w:r>
          </w:p>
          <w:p>
            <w:pPr>
              <w:pStyle w:val="25"/>
              <w:spacing w:line="300" w:lineRule="exact"/>
              <w:ind w:left="105" w:leftChars="50" w:right="105" w:rightChars="5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美容皮肤科操作技术项目开展数</w:t>
            </w:r>
          </w:p>
        </w:tc>
        <w:tc>
          <w:tcPr>
            <w:tcW w:w="30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 xml:space="preserve">美容皮肤科操作技术项目开展数量（包括但不限于①无创皮肤检测 ②红蓝光治疗 ③色素性疾病激光治疗技术 ④点阵激光治疗 ⑤血管性皮肤病激光治疗技术 ⑥强脉冲光治疗 ⑦脱毛激光治疗技术 ⑧308nm准分子光（激光）治疗技术 ⑨其他皮肤美容激光技术（射频、超声等）⑩化学剥脱治疗 </w:t>
            </w:r>
            <w:r>
              <w:rPr>
                <w:rFonts w:hint="eastAsia" w:ascii="仿宋_GB2312" w:hAnsi="仿宋_GB2312" w:eastAsia="仿宋_GB2312" w:cs="仿宋_GB2312"/>
                <w:b w:val="0"/>
                <w:bCs w:val="0"/>
                <w:color w:val="000000"/>
                <w:sz w:val="24"/>
                <w:szCs w:val="24"/>
                <w:lang w:val="en-US" w:eastAsia="zh-CN"/>
              </w:rPr>
              <w:t>⑪</w:t>
            </w:r>
            <w:r>
              <w:rPr>
                <w:rFonts w:hint="eastAsia" w:ascii="仿宋_GB2312" w:hAnsi="仿宋_GB2312" w:eastAsia="仿宋_GB2312" w:cs="仿宋_GB2312"/>
                <w:color w:val="000000"/>
                <w:sz w:val="24"/>
                <w:szCs w:val="24"/>
                <w:lang w:val="en-US" w:eastAsia="zh-CN"/>
              </w:rPr>
              <w:t>注射美容治疗等）</w:t>
            </w:r>
          </w:p>
        </w:tc>
        <w:tc>
          <w:tcPr>
            <w:tcW w:w="14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cente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t>定量指标</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center"/>
              <w:rPr>
                <w:rFonts w:hint="default" w:ascii="仿宋_GB2312" w:hAnsi="仿宋_GB2312" w:eastAsia="仿宋_GB2312" w:cs="仿宋_GB2312"/>
                <w:color w:val="000000"/>
                <w:kern w:val="0"/>
                <w:sz w:val="24"/>
                <w:szCs w:val="24"/>
                <w:shd w:val="clear" w:color="auto" w:fill="FFFFFF"/>
                <w:lang w:val="en-US" w:eastAsia="zh-CN" w:bidi="ar-SA"/>
              </w:rPr>
            </w:pPr>
            <w:r>
              <w:rPr>
                <w:rFonts w:hint="eastAsia" w:ascii="仿宋_GB2312" w:hAnsi="仿宋_GB2312" w:eastAsia="仿宋_GB2312" w:cs="仿宋_GB2312"/>
                <w:color w:val="000000"/>
                <w:kern w:val="0"/>
                <w:sz w:val="24"/>
                <w:szCs w:val="24"/>
                <w:shd w:val="clear" w:color="auto" w:fill="FFFFFF"/>
                <w:lang w:val="en-US" w:eastAsia="zh-CN" w:bidi="ar-SA"/>
              </w:rPr>
              <w:t>6</w:t>
            </w:r>
          </w:p>
        </w:tc>
        <w:tc>
          <w:tcPr>
            <w:tcW w:w="2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center"/>
              <w:rPr>
                <w:rFonts w:hint="eastAsia" w:ascii="仿宋_GB2312" w:hAnsi="仿宋_GB2312" w:eastAsia="仿宋_GB2312" w:cs="仿宋_GB2312"/>
                <w:color w:val="000000"/>
                <w:kern w:val="0"/>
                <w:sz w:val="24"/>
                <w:szCs w:val="24"/>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监测达标</w:t>
            </w:r>
          </w:p>
        </w:tc>
      </w:tr>
      <w:tr>
        <w:tblPrEx>
          <w:tblCellMar>
            <w:top w:w="0" w:type="dxa"/>
            <w:left w:w="0" w:type="dxa"/>
            <w:bottom w:w="0" w:type="dxa"/>
            <w:right w:w="0" w:type="dxa"/>
          </w:tblCellMar>
        </w:tblPrEx>
        <w:trPr>
          <w:trHeight w:val="3166" w:hRule="atLeast"/>
          <w:jc w:val="center"/>
        </w:trPr>
        <w:tc>
          <w:tcPr>
            <w:tcW w:w="267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pStyle w:val="24"/>
              <w:spacing w:line="240" w:lineRule="auto"/>
              <w:jc w:val="both"/>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2.1.12</w:t>
            </w:r>
          </w:p>
          <w:p>
            <w:pPr>
              <w:pStyle w:val="24"/>
              <w:spacing w:line="240" w:lineRule="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性病基本检测项目开展数</w:t>
            </w:r>
          </w:p>
        </w:tc>
        <w:tc>
          <w:tcPr>
            <w:tcW w:w="304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ind w:left="0" w:leftChars="0" w:firstLine="0" w:firstLineChars="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性病基本检测项目开展数量（包括但不限于①梅毒检验 ②尖锐湿疣检验 ③生殖器疱疹检验 ④淋病检验 ⑤衣原体生殖道感染检验 ⑥HIV检测等）</w:t>
            </w:r>
          </w:p>
        </w:tc>
        <w:tc>
          <w:tcPr>
            <w:tcW w:w="145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320" w:lineRule="exact"/>
              <w:ind w:left="105" w:leftChars="50" w:right="105" w:rightChars="50"/>
              <w:jc w:val="cente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t>定量指标</w:t>
            </w: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320" w:lineRule="exact"/>
              <w:ind w:left="105" w:leftChars="50" w:right="105" w:rightChars="5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w:t>
            </w:r>
          </w:p>
        </w:tc>
        <w:tc>
          <w:tcPr>
            <w:tcW w:w="237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320" w:lineRule="exact"/>
              <w:ind w:left="105" w:leftChars="50" w:right="105" w:rightChars="5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监测达标</w:t>
            </w:r>
          </w:p>
        </w:tc>
      </w:tr>
      <w:tr>
        <w:tblPrEx>
          <w:tblCellMar>
            <w:top w:w="0" w:type="dxa"/>
            <w:left w:w="0" w:type="dxa"/>
            <w:bottom w:w="0" w:type="dxa"/>
            <w:right w:w="0" w:type="dxa"/>
          </w:tblCellMar>
        </w:tblPrEx>
        <w:trPr>
          <w:trHeight w:val="3142" w:hRule="atLeast"/>
          <w:jc w:val="center"/>
        </w:trPr>
        <w:tc>
          <w:tcPr>
            <w:tcW w:w="267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both"/>
              <w:textAlignment w:val="center"/>
              <w:rPr>
                <w:rFonts w:hint="default" w:ascii="仿宋_GB2312" w:eastAsia="仿宋_GB2312" w:cs="仿宋_GB2312"/>
                <w:color w:val="000000"/>
                <w:sz w:val="24"/>
                <w:szCs w:val="24"/>
                <w:lang w:val="en-US" w:eastAsia="zh-CN" w:bidi="ar"/>
              </w:rPr>
            </w:pPr>
            <w:r>
              <w:rPr>
                <w:rFonts w:hint="eastAsia" w:ascii="仿宋_GB2312" w:eastAsia="仿宋_GB2312" w:cs="仿宋_GB2312"/>
                <w:color w:val="000000"/>
                <w:sz w:val="24"/>
                <w:szCs w:val="24"/>
                <w:lang w:bidi="ar"/>
              </w:rPr>
              <w:t>2.1.1</w:t>
            </w:r>
            <w:r>
              <w:rPr>
                <w:rFonts w:hint="eastAsia" w:ascii="仿宋_GB2312" w:eastAsia="仿宋_GB2312" w:cs="仿宋_GB2312"/>
                <w:color w:val="000000"/>
                <w:sz w:val="24"/>
                <w:szCs w:val="24"/>
                <w:lang w:val="en-US" w:eastAsia="zh-CN" w:bidi="ar"/>
              </w:rPr>
              <w:t>3</w:t>
            </w:r>
          </w:p>
          <w:p>
            <w:pPr>
              <w:widowControl/>
              <w:jc w:val="both"/>
              <w:textAlignment w:val="center"/>
              <w:rPr>
                <w:rFonts w:hint="eastAsia" w:ascii="仿宋_GB2312" w:hAnsi="Calibri" w:eastAsia="仿宋_GB2312" w:cs="仿宋_GB2312"/>
                <w:color w:val="000000"/>
                <w:kern w:val="2"/>
                <w:sz w:val="24"/>
                <w:szCs w:val="24"/>
                <w:lang w:val="en-US" w:eastAsia="zh-CN" w:bidi="ar-SA"/>
              </w:rPr>
            </w:pPr>
            <w:r>
              <w:rPr>
                <w:rFonts w:hint="eastAsia" w:ascii="仿宋_GB2312" w:eastAsia="仿宋_GB2312" w:cs="仿宋_GB2312"/>
                <w:color w:val="000000"/>
                <w:sz w:val="24"/>
                <w:szCs w:val="24"/>
                <w:lang w:bidi="ar"/>
              </w:rPr>
              <w:t>获自治区重点专科数量</w:t>
            </w:r>
          </w:p>
        </w:tc>
        <w:tc>
          <w:tcPr>
            <w:tcW w:w="304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_GB2312" w:hAnsi="Calibri" w:eastAsia="仿宋_GB2312" w:cs="仿宋_GB2312"/>
                <w:color w:val="000000"/>
                <w:kern w:val="2"/>
                <w:sz w:val="24"/>
                <w:szCs w:val="24"/>
                <w:lang w:val="en-US" w:eastAsia="zh-CN" w:bidi="ar-SA"/>
              </w:rPr>
            </w:pPr>
            <w:r>
              <w:rPr>
                <w:rFonts w:hint="eastAsia" w:ascii="仿宋_GB2312" w:eastAsia="仿宋_GB2312" w:cs="仿宋_GB2312"/>
                <w:color w:val="000000"/>
                <w:sz w:val="24"/>
                <w:szCs w:val="24"/>
                <w:lang w:bidi="ar"/>
              </w:rPr>
              <w:t>累计数</w:t>
            </w:r>
          </w:p>
        </w:tc>
        <w:tc>
          <w:tcPr>
            <w:tcW w:w="145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both"/>
              <w:textAlignment w:val="center"/>
              <w:rPr>
                <w:rFonts w:hint="eastAsia" w:ascii="仿宋_GB2312" w:hAnsi="Calibri" w:eastAsia="仿宋_GB2312" w:cs="仿宋_GB2312"/>
                <w:color w:val="000000"/>
                <w:kern w:val="2"/>
                <w:sz w:val="24"/>
                <w:szCs w:val="24"/>
                <w:lang w:val="en-US" w:eastAsia="zh-CN" w:bidi="ar-SA"/>
              </w:rPr>
            </w:pPr>
            <w:r>
              <w:rPr>
                <w:rFonts w:hint="eastAsia" w:ascii="仿宋_GB2312" w:eastAsia="仿宋_GB2312" w:cs="仿宋_GB2312"/>
                <w:color w:val="000000"/>
                <w:sz w:val="24"/>
                <w:szCs w:val="24"/>
                <w:lang w:bidi="ar"/>
              </w:rPr>
              <w:t>每1个加1分，累计不超过3分</w:t>
            </w: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_GB2312" w:hAnsi="Calibri" w:eastAsia="仿宋_GB2312" w:cs="仿宋_GB2312"/>
                <w:color w:val="000000"/>
                <w:kern w:val="2"/>
                <w:sz w:val="24"/>
                <w:szCs w:val="24"/>
                <w:lang w:val="en-US" w:eastAsia="zh-CN" w:bidi="ar-SA"/>
              </w:rPr>
            </w:pPr>
            <w:r>
              <w:rPr>
                <w:rFonts w:hint="eastAsia" w:ascii="仿宋_GB2312" w:eastAsia="仿宋_GB2312" w:cs="仿宋_GB2312"/>
                <w:color w:val="000000"/>
                <w:sz w:val="24"/>
                <w:szCs w:val="24"/>
                <w:lang w:bidi="ar"/>
              </w:rPr>
              <w:t>3</w:t>
            </w:r>
          </w:p>
        </w:tc>
        <w:tc>
          <w:tcPr>
            <w:tcW w:w="237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_GB2312" w:hAnsi="Calibri" w:eastAsia="仿宋_GB2312" w:cs="仿宋_GB2312"/>
                <w:color w:val="000000"/>
                <w:kern w:val="2"/>
                <w:sz w:val="24"/>
                <w:szCs w:val="24"/>
                <w:lang w:val="en-US" w:eastAsia="zh-CN" w:bidi="ar-SA"/>
              </w:rPr>
            </w:pPr>
            <w:r>
              <w:rPr>
                <w:rFonts w:hint="eastAsia" w:ascii="仿宋_GB2312" w:eastAsia="仿宋_GB2312" w:cs="仿宋_GB2312"/>
                <w:color w:val="000000"/>
                <w:sz w:val="24"/>
                <w:szCs w:val="24"/>
                <w:lang w:bidi="ar"/>
              </w:rPr>
              <w:t>加分项</w:t>
            </w:r>
          </w:p>
        </w:tc>
      </w:tr>
    </w:tbl>
    <w:p>
      <w:pPr>
        <w:rPr>
          <w:rFonts w:hint="default"/>
          <w:color w:val="000000"/>
        </w:rPr>
      </w:pPr>
    </w:p>
    <w:p>
      <w:pPr>
        <w:rPr>
          <w:rFonts w:hint="default"/>
          <w:color w:val="000000"/>
        </w:rPr>
      </w:pPr>
    </w:p>
    <w:p>
      <w:pPr>
        <w:pStyle w:val="5"/>
        <w:bidi w:val="0"/>
        <w:rPr>
          <w:rFonts w:hint="eastAsia"/>
          <w:color w:val="000000"/>
          <w:lang w:val="en-US" w:eastAsia="zh-CN"/>
        </w:rPr>
      </w:pPr>
      <w:bookmarkStart w:id="104" w:name="_Toc88136164"/>
    </w:p>
    <w:p>
      <w:pPr>
        <w:rPr>
          <w:rFonts w:hint="eastAsia"/>
          <w:color w:val="000000"/>
          <w:lang w:val="en-US" w:eastAsia="zh-CN"/>
        </w:rPr>
      </w:pPr>
    </w:p>
    <w:p>
      <w:pPr>
        <w:rPr>
          <w:rFonts w:hint="eastAsia"/>
          <w:color w:val="000000"/>
          <w:lang w:val="en-US" w:eastAsia="zh-CN"/>
        </w:rPr>
      </w:pPr>
    </w:p>
    <w:p>
      <w:pPr>
        <w:pStyle w:val="5"/>
        <w:bidi w:val="0"/>
        <w:rPr>
          <w:rFonts w:hint="eastAsia"/>
          <w:color w:val="000000"/>
          <w:lang w:eastAsia="zh-CN"/>
        </w:rPr>
      </w:pPr>
      <w:bookmarkStart w:id="105" w:name="_Toc26286"/>
      <w:r>
        <w:rPr>
          <w:rFonts w:hint="eastAsia"/>
          <w:color w:val="000000"/>
          <w:lang w:val="en-US" w:eastAsia="zh-CN"/>
        </w:rPr>
        <w:t>二</w:t>
      </w:r>
      <w:r>
        <w:rPr>
          <w:rFonts w:hint="eastAsia"/>
          <w:color w:val="000000"/>
        </w:rPr>
        <w:t>、</w:t>
      </w:r>
      <w:r>
        <w:rPr>
          <w:rFonts w:hint="eastAsia"/>
          <w:color w:val="000000"/>
          <w:lang w:val="en-US" w:eastAsia="zh-CN"/>
        </w:rPr>
        <w:t>医院</w:t>
      </w:r>
      <w:r>
        <w:rPr>
          <w:rFonts w:hint="eastAsia"/>
          <w:color w:val="000000"/>
        </w:rPr>
        <w:t>质量指标</w:t>
      </w:r>
      <w:bookmarkEnd w:id="103"/>
      <w:bookmarkEnd w:id="104"/>
      <w:r>
        <w:rPr>
          <w:rFonts w:hint="eastAsia"/>
          <w:color w:val="000000"/>
          <w:lang w:eastAsia="zh-CN"/>
        </w:rPr>
        <w:t>（</w:t>
      </w:r>
      <w:r>
        <w:rPr>
          <w:rFonts w:hint="eastAsia"/>
          <w:color w:val="000000"/>
          <w:lang w:val="en-US" w:eastAsia="zh-CN"/>
        </w:rPr>
        <w:t>52分</w:t>
      </w:r>
      <w:r>
        <w:rPr>
          <w:rFonts w:hint="eastAsia"/>
          <w:color w:val="000000"/>
          <w:lang w:eastAsia="zh-CN"/>
        </w:rPr>
        <w:t>）</w:t>
      </w:r>
      <w:bookmarkEnd w:id="105"/>
    </w:p>
    <w:p>
      <w:pPr>
        <w:pStyle w:val="21"/>
        <w:keepNext w:val="0"/>
        <w:keepLines w:val="0"/>
        <w:pageBreakBefore w:val="0"/>
        <w:widowControl w:val="0"/>
        <w:kinsoku/>
        <w:wordWrap/>
        <w:overflowPunct/>
        <w:topLinePunct w:val="0"/>
        <w:autoSpaceDE/>
        <w:autoSpaceDN/>
        <w:bidi w:val="0"/>
        <w:adjustRightInd/>
        <w:snapToGrid/>
        <w:spacing w:line="500" w:lineRule="exact"/>
        <w:ind w:firstLine="0"/>
        <w:textAlignment w:val="auto"/>
        <w:rPr>
          <w:rStyle w:val="20"/>
          <w:rFonts w:hint="eastAsia" w:ascii="仿宋_GB2312" w:hAnsi="仿宋_GB2312" w:cs="仿宋_GB2312"/>
          <w:color w:val="000000"/>
          <w:sz w:val="28"/>
          <w:szCs w:val="28"/>
        </w:rPr>
      </w:pPr>
      <w:r>
        <w:rPr>
          <w:rStyle w:val="20"/>
          <w:rFonts w:hint="eastAsia" w:ascii="仿宋_GB2312" w:hAnsi="仿宋_GB2312" w:cs="仿宋_GB2312"/>
          <w:color w:val="000000"/>
          <w:sz w:val="28"/>
          <w:szCs w:val="28"/>
        </w:rPr>
        <w:t>本节评审设</w:t>
      </w:r>
      <w:r>
        <w:rPr>
          <w:rStyle w:val="20"/>
          <w:rFonts w:hint="eastAsia" w:ascii="仿宋_GB2312" w:hAnsi="仿宋_GB2312" w:cs="仿宋_GB2312"/>
          <w:color w:val="000000"/>
          <w:sz w:val="28"/>
          <w:szCs w:val="28"/>
          <w:lang w:val="en-US" w:eastAsia="zh-CN"/>
        </w:rPr>
        <w:t>9</w:t>
      </w:r>
      <w:r>
        <w:rPr>
          <w:rStyle w:val="20"/>
          <w:rFonts w:hint="eastAsia" w:ascii="仿宋_GB2312" w:hAnsi="仿宋_GB2312" w:cs="仿宋_GB2312"/>
          <w:color w:val="000000"/>
          <w:sz w:val="28"/>
          <w:szCs w:val="28"/>
        </w:rPr>
        <w:t>条</w:t>
      </w:r>
      <w:r>
        <w:rPr>
          <w:rStyle w:val="20"/>
          <w:rFonts w:hint="eastAsia" w:ascii="仿宋_GB2312" w:hAnsi="仿宋_GB2312" w:cs="仿宋_GB2312"/>
          <w:color w:val="000000"/>
          <w:sz w:val="28"/>
          <w:szCs w:val="28"/>
          <w:lang w:val="en-US" w:eastAsia="zh-CN"/>
        </w:rPr>
        <w:t>9</w:t>
      </w:r>
      <w:r>
        <w:rPr>
          <w:rStyle w:val="20"/>
          <w:rFonts w:hint="eastAsia" w:ascii="仿宋_GB2312" w:hAnsi="仿宋_GB2312" w:cs="仿宋_GB2312"/>
          <w:color w:val="000000"/>
          <w:sz w:val="28"/>
          <w:szCs w:val="28"/>
        </w:rPr>
        <w:t>个指标，均为数据评审指标，共</w:t>
      </w:r>
      <w:r>
        <w:rPr>
          <w:rStyle w:val="20"/>
          <w:rFonts w:hint="eastAsia" w:ascii="仿宋_GB2312" w:hAnsi="仿宋_GB2312" w:cs="仿宋_GB2312"/>
          <w:color w:val="000000"/>
          <w:sz w:val="28"/>
          <w:szCs w:val="28"/>
          <w:lang w:val="en-US" w:eastAsia="zh-CN"/>
        </w:rPr>
        <w:t>52</w:t>
      </w:r>
      <w:r>
        <w:rPr>
          <w:rStyle w:val="20"/>
          <w:rFonts w:hint="eastAsia" w:ascii="仿宋_GB2312" w:hAnsi="仿宋_GB2312" w:cs="仿宋_GB2312"/>
          <w:color w:val="000000"/>
          <w:sz w:val="28"/>
          <w:szCs w:val="28"/>
        </w:rPr>
        <w:t>分。</w:t>
      </w:r>
    </w:p>
    <w:tbl>
      <w:tblPr>
        <w:tblStyle w:val="14"/>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740"/>
        <w:gridCol w:w="3043"/>
        <w:gridCol w:w="1210"/>
        <w:gridCol w:w="708"/>
        <w:gridCol w:w="2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1" w:hRule="atLeast"/>
          <w:tblHeader/>
          <w:jc w:val="center"/>
        </w:trPr>
        <w:tc>
          <w:tcPr>
            <w:tcW w:w="2740" w:type="dxa"/>
            <w:shd w:val="clear" w:color="auto" w:fill="EEECE1"/>
            <w:noWrap w:val="0"/>
            <w:tcMar>
              <w:top w:w="15" w:type="dxa"/>
              <w:left w:w="15" w:type="dxa"/>
              <w:right w:w="15" w:type="dxa"/>
            </w:tcMar>
            <w:vAlign w:val="center"/>
          </w:tcPr>
          <w:p>
            <w:pPr>
              <w:pStyle w:val="24"/>
              <w:spacing w:line="320" w:lineRule="exact"/>
              <w:rPr>
                <w:color w:val="000000"/>
                <w:sz w:val="24"/>
                <w:szCs w:val="24"/>
              </w:rPr>
            </w:pPr>
            <w:r>
              <w:rPr>
                <w:rFonts w:hint="eastAsia"/>
                <w:color w:val="000000"/>
                <w:sz w:val="24"/>
                <w:szCs w:val="24"/>
              </w:rPr>
              <w:t>监测指标</w:t>
            </w:r>
          </w:p>
        </w:tc>
        <w:tc>
          <w:tcPr>
            <w:tcW w:w="3043" w:type="dxa"/>
            <w:shd w:val="clear" w:color="auto" w:fill="EEECE1"/>
            <w:noWrap w:val="0"/>
            <w:tcMar>
              <w:top w:w="15" w:type="dxa"/>
              <w:left w:w="15" w:type="dxa"/>
              <w:right w:w="15" w:type="dxa"/>
            </w:tcMar>
            <w:vAlign w:val="center"/>
          </w:tcPr>
          <w:p>
            <w:pPr>
              <w:pStyle w:val="24"/>
              <w:spacing w:line="320" w:lineRule="exact"/>
              <w:rPr>
                <w:color w:val="000000"/>
                <w:sz w:val="24"/>
                <w:szCs w:val="24"/>
              </w:rPr>
            </w:pPr>
            <w:r>
              <w:rPr>
                <w:rFonts w:hint="eastAsia"/>
                <w:color w:val="000000"/>
                <w:sz w:val="24"/>
                <w:szCs w:val="24"/>
              </w:rPr>
              <w:t>计算方法</w:t>
            </w:r>
          </w:p>
        </w:tc>
        <w:tc>
          <w:tcPr>
            <w:tcW w:w="1210" w:type="dxa"/>
            <w:shd w:val="clear" w:color="auto" w:fill="EEECE1"/>
            <w:noWrap w:val="0"/>
            <w:tcMar>
              <w:top w:w="15" w:type="dxa"/>
              <w:left w:w="15" w:type="dxa"/>
              <w:right w:w="15" w:type="dxa"/>
            </w:tcMar>
            <w:vAlign w:val="center"/>
          </w:tcPr>
          <w:p>
            <w:pPr>
              <w:pStyle w:val="24"/>
              <w:spacing w:line="320" w:lineRule="exact"/>
              <w:rPr>
                <w:color w:val="000000"/>
                <w:sz w:val="24"/>
                <w:szCs w:val="24"/>
              </w:rPr>
            </w:pPr>
            <w:r>
              <w:rPr>
                <w:rFonts w:hint="eastAsia"/>
                <w:color w:val="000000"/>
                <w:sz w:val="24"/>
                <w:szCs w:val="24"/>
                <w:lang w:val="en-US" w:eastAsia="zh-CN"/>
              </w:rPr>
              <w:t>指标设定</w:t>
            </w:r>
          </w:p>
        </w:tc>
        <w:tc>
          <w:tcPr>
            <w:tcW w:w="708" w:type="dxa"/>
            <w:shd w:val="clear" w:color="auto" w:fill="EEECE1"/>
            <w:noWrap w:val="0"/>
            <w:tcMar>
              <w:top w:w="15" w:type="dxa"/>
              <w:left w:w="15" w:type="dxa"/>
              <w:right w:w="15" w:type="dxa"/>
            </w:tcMar>
            <w:vAlign w:val="center"/>
          </w:tcPr>
          <w:p>
            <w:pPr>
              <w:pStyle w:val="24"/>
              <w:spacing w:line="320" w:lineRule="exact"/>
              <w:rPr>
                <w:color w:val="000000"/>
                <w:sz w:val="24"/>
                <w:szCs w:val="24"/>
              </w:rPr>
            </w:pPr>
            <w:r>
              <w:rPr>
                <w:rFonts w:hint="eastAsia"/>
                <w:color w:val="000000"/>
                <w:sz w:val="24"/>
                <w:szCs w:val="24"/>
              </w:rPr>
              <w:t>分值</w:t>
            </w:r>
          </w:p>
        </w:tc>
        <w:tc>
          <w:tcPr>
            <w:tcW w:w="2379" w:type="dxa"/>
            <w:shd w:val="clear" w:color="auto" w:fill="EEECE1"/>
            <w:noWrap w:val="0"/>
            <w:tcMar>
              <w:top w:w="15" w:type="dxa"/>
              <w:left w:w="15" w:type="dxa"/>
              <w:right w:w="15" w:type="dxa"/>
            </w:tcMar>
            <w:vAlign w:val="center"/>
          </w:tcPr>
          <w:p>
            <w:pPr>
              <w:pStyle w:val="24"/>
              <w:spacing w:line="320" w:lineRule="exact"/>
              <w:rPr>
                <w:color w:val="000000"/>
                <w:sz w:val="24"/>
                <w:szCs w:val="24"/>
              </w:rPr>
            </w:pPr>
            <w:r>
              <w:rPr>
                <w:rFonts w:hint="eastAsia" w:ascii="黑体" w:hAnsi="黑体" w:eastAsia="黑体" w:cs="黑体"/>
                <w:color w:val="000000"/>
                <w:sz w:val="24"/>
                <w:szCs w:val="24"/>
              </w:rPr>
              <w:t>评分</w:t>
            </w:r>
            <w:r>
              <w:rPr>
                <w:rFonts w:hint="eastAsia" w:ascii="黑体" w:hAnsi="黑体" w:eastAsia="黑体" w:cs="黑体"/>
                <w:color w:val="000000"/>
                <w:sz w:val="24"/>
                <w:szCs w:val="24"/>
                <w:lang w:val="en-US" w:eastAsia="zh-CN"/>
              </w:rPr>
              <w:t>指标导向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1" w:hRule="atLeast"/>
          <w:jc w:val="center"/>
        </w:trPr>
        <w:tc>
          <w:tcPr>
            <w:tcW w:w="2740"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105" w:leftChars="50" w:right="105" w:rightChars="50"/>
              <w:textAlignment w:val="auto"/>
              <w:outlineLvl w:val="9"/>
              <w:rPr>
                <w:rFonts w:hint="eastAsia" w:ascii="仿宋_GB2312" w:hAnsi="仿宋_GB2312" w:eastAsia="仿宋_GB2312" w:cs="仿宋_GB2312"/>
                <w:color w:val="000000"/>
                <w:kern w:val="0"/>
                <w:sz w:val="24"/>
                <w:szCs w:val="24"/>
                <w:highlight w:val="none"/>
                <w:shd w:val="clear" w:color="auto" w:fill="FFFFFF"/>
                <w:lang w:val="en-US" w:eastAsia="zh-CN"/>
              </w:rPr>
            </w:pPr>
            <w:r>
              <w:rPr>
                <w:rFonts w:hint="eastAsia" w:ascii="仿宋_GB2312" w:hAnsi="仿宋_GB2312" w:eastAsia="仿宋_GB2312" w:cs="仿宋_GB2312"/>
                <w:color w:val="000000"/>
                <w:kern w:val="0"/>
                <w:sz w:val="24"/>
                <w:szCs w:val="24"/>
                <w:highlight w:val="none"/>
                <w:shd w:val="clear" w:color="auto" w:fill="FFFFFF"/>
              </w:rPr>
              <w:t>2.2.1</w:t>
            </w:r>
            <w:r>
              <w:rPr>
                <w:rFonts w:hint="eastAsia" w:ascii="仿宋_GB2312" w:hAnsi="仿宋_GB2312" w:eastAsia="仿宋_GB2312" w:cs="仿宋_GB2312"/>
                <w:color w:val="000000"/>
                <w:kern w:val="0"/>
                <w:sz w:val="24"/>
                <w:szCs w:val="24"/>
                <w:highlight w:val="none"/>
                <w:shd w:val="clear" w:color="auto" w:fill="FFFFFF"/>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20" w:lineRule="exact"/>
              <w:ind w:left="105" w:leftChars="50" w:right="105" w:rightChars="50"/>
              <w:textAlignment w:val="auto"/>
              <w:outlineLvl w:val="9"/>
              <w:rPr>
                <w:rFonts w:hint="eastAsia" w:ascii="仿宋_GB2312" w:hAnsi="仿宋_GB2312" w:eastAsia="仿宋_GB2312" w:cs="仿宋_GB2312"/>
                <w:color w:val="000000"/>
                <w:kern w:val="0"/>
                <w:sz w:val="24"/>
                <w:szCs w:val="24"/>
                <w:highlight w:val="none"/>
                <w:shd w:val="clear" w:color="auto" w:fill="FFFFFF"/>
                <w:lang w:val="en-US" w:eastAsia="zh-CN" w:bidi="ar-SA"/>
              </w:rPr>
            </w:pPr>
            <w:r>
              <w:rPr>
                <w:rFonts w:hint="eastAsia" w:ascii="仿宋_GB2312" w:hAnsi="仿宋_GB2312" w:eastAsia="仿宋_GB2312" w:cs="仿宋_GB2312"/>
                <w:color w:val="000000"/>
                <w:kern w:val="0"/>
                <w:sz w:val="24"/>
                <w:szCs w:val="24"/>
                <w:highlight w:val="none"/>
                <w:shd w:val="clear" w:color="auto" w:fill="FFFFFF"/>
              </w:rPr>
              <w:t>年度国家医疗质量安全目标（约每年10个）</w:t>
            </w:r>
          </w:p>
        </w:tc>
        <w:tc>
          <w:tcPr>
            <w:tcW w:w="3043"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105" w:leftChars="50" w:right="105" w:rightChars="50"/>
              <w:textAlignment w:val="auto"/>
              <w:outlineLvl w:val="9"/>
              <w:rPr>
                <w:rFonts w:hint="eastAsia" w:ascii="仿宋_GB2312" w:hAnsi="仿宋_GB2312" w:eastAsia="仿宋_GB2312" w:cs="仿宋_GB2312"/>
                <w:color w:val="000000"/>
                <w:kern w:val="0"/>
                <w:sz w:val="24"/>
                <w:szCs w:val="24"/>
                <w:highlight w:val="none"/>
                <w:shd w:val="clear" w:color="auto" w:fill="FFFFFF"/>
                <w:lang w:val="en-US" w:eastAsia="zh-CN" w:bidi="ar-SA"/>
              </w:rPr>
            </w:pPr>
            <w:r>
              <w:rPr>
                <w:rFonts w:hint="eastAsia" w:ascii="仿宋_GB2312" w:hAnsi="仿宋_GB2312" w:eastAsia="仿宋_GB2312" w:cs="仿宋_GB2312"/>
                <w:color w:val="000000"/>
                <w:kern w:val="0"/>
                <w:sz w:val="24"/>
                <w:szCs w:val="24"/>
                <w:highlight w:val="none"/>
                <w:shd w:val="clear" w:color="auto" w:fill="FFFFFF"/>
              </w:rPr>
              <w:t>按国家下达年度目标规定执行（与本细则已规定的监测指标有重复的及</w:t>
            </w:r>
            <w:r>
              <w:rPr>
                <w:rFonts w:hint="eastAsia" w:ascii="仿宋_GB2312" w:hAnsi="仿宋_GB2312" w:eastAsia="仿宋_GB2312" w:cs="仿宋_GB2312"/>
                <w:color w:val="000000"/>
                <w:kern w:val="0"/>
                <w:sz w:val="24"/>
                <w:szCs w:val="24"/>
                <w:highlight w:val="none"/>
                <w:shd w:val="clear" w:color="auto" w:fill="FFFFFF"/>
                <w:lang w:val="en-US" w:eastAsia="zh-CN"/>
              </w:rPr>
              <w:t>皮肤病</w:t>
            </w:r>
            <w:r>
              <w:rPr>
                <w:rFonts w:hint="eastAsia" w:ascii="仿宋_GB2312" w:hAnsi="仿宋_GB2312" w:eastAsia="仿宋_GB2312" w:cs="仿宋_GB2312"/>
                <w:color w:val="000000"/>
                <w:kern w:val="0"/>
                <w:sz w:val="24"/>
                <w:szCs w:val="24"/>
                <w:highlight w:val="none"/>
                <w:shd w:val="clear" w:color="auto" w:fill="FFFFFF"/>
              </w:rPr>
              <w:t>专科无法监测的专科指向性明确的指标，不纳入计算）</w:t>
            </w:r>
          </w:p>
        </w:tc>
        <w:tc>
          <w:tcPr>
            <w:tcW w:w="1210"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105" w:leftChars="50" w:right="105" w:rightChars="50"/>
              <w:jc w:val="left"/>
              <w:textAlignment w:val="auto"/>
              <w:outlineLvl w:val="9"/>
              <w:rPr>
                <w:rFonts w:hint="eastAsia" w:ascii="仿宋_GB2312" w:hAnsi="仿宋_GB2312" w:eastAsia="仿宋_GB2312" w:cs="仿宋_GB2312"/>
                <w:color w:val="000000"/>
                <w:kern w:val="0"/>
                <w:sz w:val="24"/>
                <w:szCs w:val="24"/>
                <w:highlight w:val="none"/>
                <w:shd w:val="clear" w:color="auto" w:fill="FFFFFF"/>
                <w:lang w:val="en-US" w:eastAsia="zh-CN" w:bidi="ar-SA"/>
              </w:rPr>
            </w:pPr>
            <w:r>
              <w:rPr>
                <w:rFonts w:hint="eastAsia" w:ascii="仿宋_GB2312" w:hAnsi="仿宋_GB2312" w:eastAsia="仿宋_GB2312" w:cs="仿宋_GB2312"/>
                <w:color w:val="000000"/>
                <w:kern w:val="0"/>
                <w:sz w:val="24"/>
                <w:szCs w:val="24"/>
                <w:highlight w:val="none"/>
                <w:shd w:val="clear" w:color="auto" w:fill="FFFFFF"/>
              </w:rPr>
              <w:t>定量指标</w:t>
            </w:r>
          </w:p>
        </w:tc>
        <w:tc>
          <w:tcPr>
            <w:tcW w:w="708"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105" w:leftChars="50" w:right="105" w:rightChars="50"/>
              <w:jc w:val="center"/>
              <w:textAlignment w:val="auto"/>
              <w:outlineLvl w:val="9"/>
              <w:rPr>
                <w:rFonts w:hint="eastAsia" w:ascii="仿宋_GB2312" w:hAnsi="仿宋_GB2312" w:eastAsia="仿宋_GB2312" w:cs="仿宋_GB2312"/>
                <w:color w:val="000000"/>
                <w:kern w:val="0"/>
                <w:sz w:val="24"/>
                <w:szCs w:val="24"/>
                <w:highlight w:val="none"/>
                <w:shd w:val="clear" w:color="auto" w:fill="FFFFFF"/>
                <w:lang w:val="en-US" w:eastAsia="zh-CN" w:bidi="ar-SA"/>
              </w:rPr>
            </w:pPr>
            <w:r>
              <w:rPr>
                <w:rFonts w:hint="eastAsia" w:ascii="仿宋_GB2312" w:hAnsi="仿宋_GB2312" w:eastAsia="仿宋_GB2312" w:cs="仿宋_GB2312"/>
                <w:color w:val="000000"/>
                <w:kern w:val="0"/>
                <w:sz w:val="24"/>
                <w:szCs w:val="24"/>
                <w:highlight w:val="none"/>
                <w:shd w:val="clear" w:color="auto" w:fill="FFFFFF"/>
              </w:rPr>
              <w:t>20</w:t>
            </w:r>
          </w:p>
        </w:tc>
        <w:tc>
          <w:tcPr>
            <w:tcW w:w="2379"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105" w:leftChars="50" w:right="105" w:rightChars="50"/>
              <w:textAlignment w:val="auto"/>
              <w:outlineLvl w:val="9"/>
              <w:rPr>
                <w:rFonts w:hint="eastAsia" w:ascii="仿宋_GB2312" w:hAnsi="仿宋_GB2312" w:eastAsia="仿宋_GB2312" w:cs="仿宋_GB2312"/>
                <w:color w:val="000000"/>
                <w:kern w:val="0"/>
                <w:sz w:val="24"/>
                <w:szCs w:val="24"/>
                <w:highlight w:val="none"/>
                <w:shd w:val="clear" w:color="auto" w:fill="FFFFFF"/>
                <w:lang w:val="en-US" w:eastAsia="zh-CN" w:bidi="ar-SA"/>
              </w:rPr>
            </w:pPr>
            <w:r>
              <w:rPr>
                <w:rFonts w:hint="eastAsia" w:ascii="仿宋_GB2312" w:hAnsi="仿宋_GB2312" w:eastAsia="仿宋_GB2312" w:cs="仿宋_GB2312"/>
                <w:color w:val="000000"/>
                <w:kern w:val="0"/>
                <w:sz w:val="24"/>
                <w:szCs w:val="24"/>
                <w:highlight w:val="none"/>
                <w:shd w:val="clear" w:color="auto" w:fill="FFFFFF"/>
              </w:rPr>
              <w:t>分年度分目标监测达标。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51" w:hRule="atLeast"/>
          <w:jc w:val="center"/>
        </w:trPr>
        <w:tc>
          <w:tcPr>
            <w:tcW w:w="2740" w:type="dxa"/>
            <w:noWrap w:val="0"/>
            <w:tcMar>
              <w:top w:w="15" w:type="dxa"/>
              <w:left w:w="15" w:type="dxa"/>
              <w:right w:w="15" w:type="dxa"/>
            </w:tcMar>
            <w:vAlign w:val="center"/>
          </w:tcPr>
          <w:p>
            <w:pPr>
              <w:pStyle w:val="25"/>
              <w:spacing w:line="300" w:lineRule="exact"/>
              <w:ind w:left="105" w:leftChars="50" w:right="105" w:rightChars="50"/>
              <w:rPr>
                <w:rFonts w:hint="eastAsia" w:ascii="仿宋_GB2312" w:hAnsi="仿宋_GB2312" w:eastAsia="仿宋_GB2312" w:cs="仿宋_GB2312"/>
                <w:strike w:val="0"/>
                <w:dstrike w:val="0"/>
                <w:color w:val="000000"/>
                <w:sz w:val="24"/>
                <w:szCs w:val="24"/>
                <w:lang w:val="en-US" w:eastAsia="zh-CN"/>
              </w:rPr>
            </w:pPr>
            <w:r>
              <w:rPr>
                <w:rFonts w:hint="eastAsia" w:ascii="仿宋_GB2312" w:hAnsi="仿宋_GB2312" w:eastAsia="仿宋_GB2312" w:cs="仿宋_GB2312"/>
                <w:strike w:val="0"/>
                <w:dstrike w:val="0"/>
                <w:color w:val="000000"/>
                <w:sz w:val="24"/>
                <w:szCs w:val="24"/>
              </w:rPr>
              <w:t>2.</w:t>
            </w:r>
            <w:r>
              <w:rPr>
                <w:rFonts w:hint="eastAsia" w:ascii="仿宋_GB2312" w:hAnsi="仿宋_GB2312" w:eastAsia="仿宋_GB2312" w:cs="仿宋_GB2312"/>
                <w:strike w:val="0"/>
                <w:dstrike w:val="0"/>
                <w:color w:val="000000"/>
                <w:sz w:val="24"/>
                <w:szCs w:val="24"/>
                <w:lang w:val="en-US" w:eastAsia="zh-CN"/>
              </w:rPr>
              <w:t>2</w:t>
            </w:r>
            <w:r>
              <w:rPr>
                <w:rFonts w:hint="eastAsia" w:ascii="仿宋_GB2312" w:hAnsi="仿宋_GB2312" w:eastAsia="仿宋_GB2312" w:cs="仿宋_GB2312"/>
                <w:strike w:val="0"/>
                <w:dstrike w:val="0"/>
                <w:color w:val="000000"/>
                <w:sz w:val="24"/>
                <w:szCs w:val="24"/>
              </w:rPr>
              <w:t>.</w:t>
            </w:r>
            <w:r>
              <w:rPr>
                <w:rFonts w:hint="eastAsia" w:ascii="仿宋_GB2312" w:hAnsi="仿宋_GB2312" w:eastAsia="仿宋_GB2312" w:cs="仿宋_GB2312"/>
                <w:strike w:val="0"/>
                <w:dstrike w:val="0"/>
                <w:color w:val="000000"/>
                <w:sz w:val="24"/>
                <w:szCs w:val="24"/>
                <w:lang w:val="en-US" w:eastAsia="zh-CN"/>
              </w:rPr>
              <w:t>2</w:t>
            </w:r>
          </w:p>
          <w:p>
            <w:pPr>
              <w:pStyle w:val="25"/>
              <w:spacing w:line="300" w:lineRule="exact"/>
              <w:ind w:left="105" w:leftChars="50" w:right="105" w:rightChars="50"/>
              <w:rPr>
                <w:rFonts w:hint="eastAsia" w:ascii="仿宋_GB2312" w:hAnsi="仿宋_GB2312" w:eastAsia="仿宋_GB2312" w:cs="仿宋_GB2312"/>
                <w:strike w:val="0"/>
                <w:dstrike w:val="0"/>
                <w:color w:val="000000"/>
                <w:kern w:val="2"/>
                <w:sz w:val="24"/>
                <w:szCs w:val="24"/>
                <w:lang w:val="en-US" w:eastAsia="zh-CN" w:bidi="ar-SA"/>
              </w:rPr>
            </w:pPr>
            <w:r>
              <w:rPr>
                <w:rFonts w:hint="eastAsia" w:ascii="仿宋_GB2312" w:hAnsi="仿宋_GB2312" w:eastAsia="仿宋_GB2312" w:cs="仿宋_GB2312"/>
                <w:strike w:val="0"/>
                <w:dstrike w:val="0"/>
                <w:color w:val="000000"/>
                <w:sz w:val="24"/>
                <w:szCs w:val="24"/>
              </w:rPr>
              <w:t>住院患者抗菌药物治疗前病原学送检率</w:t>
            </w:r>
          </w:p>
        </w:tc>
        <w:tc>
          <w:tcPr>
            <w:tcW w:w="3043" w:type="dxa"/>
            <w:noWrap w:val="0"/>
            <w:tcMar>
              <w:top w:w="15" w:type="dxa"/>
              <w:left w:w="15" w:type="dxa"/>
              <w:right w:w="15" w:type="dxa"/>
            </w:tcMar>
            <w:vAlign w:val="center"/>
          </w:tcPr>
          <w:p>
            <w:pPr>
              <w:pStyle w:val="25"/>
              <w:spacing w:line="300" w:lineRule="exact"/>
              <w:ind w:left="105" w:leftChars="50" w:right="105" w:rightChars="50"/>
              <w:rPr>
                <w:rFonts w:hint="eastAsia" w:ascii="仿宋_GB2312" w:hAnsi="仿宋_GB2312" w:eastAsia="仿宋_GB2312" w:cs="仿宋_GB2312"/>
                <w:strike w:val="0"/>
                <w:dstrike w:val="0"/>
                <w:color w:val="000000"/>
                <w:kern w:val="2"/>
                <w:sz w:val="24"/>
                <w:szCs w:val="24"/>
                <w:lang w:val="en-US" w:eastAsia="zh-CN" w:bidi="ar-SA"/>
              </w:rPr>
            </w:pPr>
            <w:r>
              <w:rPr>
                <w:rFonts w:hint="eastAsia" w:ascii="仿宋_GB2312" w:hAnsi="仿宋_GB2312" w:eastAsia="仿宋_GB2312" w:cs="仿宋_GB2312"/>
                <w:strike w:val="0"/>
                <w:dstrike w:val="0"/>
                <w:color w:val="000000"/>
                <w:sz w:val="24"/>
                <w:szCs w:val="24"/>
                <w:lang w:val="en-US" w:eastAsia="zh-CN"/>
              </w:rPr>
              <w:t>住院患者</w:t>
            </w:r>
            <w:r>
              <w:rPr>
                <w:rFonts w:hint="eastAsia" w:ascii="仿宋_GB2312" w:hAnsi="仿宋_GB2312" w:eastAsia="仿宋_GB2312" w:cs="仿宋_GB2312"/>
                <w:strike w:val="0"/>
                <w:dstrike w:val="0"/>
                <w:color w:val="000000"/>
                <w:sz w:val="24"/>
                <w:szCs w:val="24"/>
              </w:rPr>
              <w:t>使用抗菌药物前病原学检验标本送检病例数/同期</w:t>
            </w:r>
            <w:r>
              <w:rPr>
                <w:rFonts w:hint="eastAsia" w:ascii="仿宋_GB2312" w:hAnsi="仿宋_GB2312" w:eastAsia="仿宋_GB2312" w:cs="仿宋_GB2312"/>
                <w:strike w:val="0"/>
                <w:dstrike w:val="0"/>
                <w:color w:val="000000"/>
                <w:sz w:val="24"/>
                <w:szCs w:val="24"/>
                <w:lang w:val="en-US" w:eastAsia="zh-CN"/>
              </w:rPr>
              <w:t>住院患者</w:t>
            </w:r>
            <w:r>
              <w:rPr>
                <w:rFonts w:hint="eastAsia" w:ascii="仿宋_GB2312" w:hAnsi="仿宋_GB2312" w:eastAsia="仿宋_GB2312" w:cs="仿宋_GB2312"/>
                <w:strike w:val="0"/>
                <w:dstrike w:val="0"/>
                <w:color w:val="000000"/>
                <w:sz w:val="24"/>
                <w:szCs w:val="24"/>
              </w:rPr>
              <w:t>使用抗菌药物治疗病例总数×100%</w:t>
            </w:r>
          </w:p>
        </w:tc>
        <w:tc>
          <w:tcPr>
            <w:tcW w:w="1210" w:type="dxa"/>
            <w:noWrap w:val="0"/>
            <w:tcMar>
              <w:top w:w="15" w:type="dxa"/>
              <w:left w:w="15" w:type="dxa"/>
              <w:right w:w="15" w:type="dxa"/>
            </w:tcMar>
            <w:vAlign w:val="center"/>
          </w:tcPr>
          <w:p>
            <w:pPr>
              <w:pStyle w:val="25"/>
              <w:spacing w:line="300" w:lineRule="exact"/>
              <w:ind w:left="105" w:leftChars="50" w:right="105" w:rightChars="50"/>
              <w:jc w:val="center"/>
              <w:rPr>
                <w:rFonts w:hint="eastAsia" w:ascii="仿宋_GB2312" w:hAnsi="仿宋_GB2312" w:eastAsia="仿宋_GB2312" w:cs="仿宋_GB2312"/>
                <w:strike w:val="0"/>
                <w:dstrike w:val="0"/>
                <w:color w:val="000000"/>
                <w:kern w:val="2"/>
                <w:sz w:val="24"/>
                <w:szCs w:val="24"/>
                <w:highlight w:val="cyan"/>
                <w:lang w:val="en-US" w:eastAsia="zh-CN" w:bidi="ar-SA"/>
              </w:rPr>
            </w:pPr>
            <w:r>
              <w:rPr>
                <w:rFonts w:hint="eastAsia" w:ascii="仿宋_GB2312" w:hAnsi="仿宋_GB2312" w:eastAsia="仿宋_GB2312" w:cs="仿宋_GB2312"/>
                <w:color w:val="000000"/>
                <w:kern w:val="0"/>
                <w:sz w:val="24"/>
                <w:szCs w:val="24"/>
                <w:highlight w:val="none"/>
                <w:shd w:val="clear" w:color="auto" w:fill="FFFFFF"/>
              </w:rPr>
              <w:t>定量指标</w:t>
            </w:r>
          </w:p>
        </w:tc>
        <w:tc>
          <w:tcPr>
            <w:tcW w:w="708" w:type="dxa"/>
            <w:noWrap w:val="0"/>
            <w:tcMar>
              <w:top w:w="15" w:type="dxa"/>
              <w:left w:w="15" w:type="dxa"/>
              <w:right w:w="15" w:type="dxa"/>
            </w:tcMar>
            <w:vAlign w:val="center"/>
          </w:tcPr>
          <w:p>
            <w:pPr>
              <w:pStyle w:val="25"/>
              <w:spacing w:line="300" w:lineRule="exact"/>
              <w:ind w:left="105" w:leftChars="50" w:right="105" w:rightChars="50"/>
              <w:jc w:val="center"/>
              <w:rPr>
                <w:rFonts w:hint="eastAsia" w:ascii="仿宋_GB2312" w:hAnsi="仿宋_GB2312" w:eastAsia="仿宋_GB2312" w:cs="仿宋_GB2312"/>
                <w:strike w:val="0"/>
                <w:dstrike w:val="0"/>
                <w:color w:val="000000"/>
                <w:kern w:val="2"/>
                <w:sz w:val="24"/>
                <w:szCs w:val="24"/>
                <w:lang w:val="en-US" w:eastAsia="zh-CN" w:bidi="ar-SA"/>
              </w:rPr>
            </w:pPr>
            <w:r>
              <w:rPr>
                <w:rFonts w:hint="eastAsia" w:ascii="仿宋_GB2312" w:hAnsi="仿宋_GB2312" w:eastAsia="仿宋_GB2312" w:cs="仿宋_GB2312"/>
                <w:strike w:val="0"/>
                <w:dstrike w:val="0"/>
                <w:color w:val="000000"/>
                <w:sz w:val="24"/>
                <w:szCs w:val="24"/>
                <w:lang w:val="en-US" w:eastAsia="zh-CN"/>
              </w:rPr>
              <w:t>4</w:t>
            </w:r>
          </w:p>
        </w:tc>
        <w:tc>
          <w:tcPr>
            <w:tcW w:w="2379" w:type="dxa"/>
            <w:noWrap w:val="0"/>
            <w:tcMar>
              <w:top w:w="15" w:type="dxa"/>
              <w:left w:w="15" w:type="dxa"/>
              <w:right w:w="15" w:type="dxa"/>
            </w:tcMar>
            <w:vAlign w:val="center"/>
          </w:tcPr>
          <w:p>
            <w:pPr>
              <w:pStyle w:val="25"/>
              <w:spacing w:line="300" w:lineRule="exact"/>
              <w:ind w:left="105" w:leftChars="50" w:right="105" w:rightChars="50"/>
              <w:jc w:val="center"/>
              <w:rPr>
                <w:rFonts w:hint="eastAsia" w:ascii="仿宋_GB2312" w:hAnsi="仿宋_GB2312" w:eastAsia="仿宋_GB2312" w:cs="仿宋_GB2312"/>
                <w:strike w:val="0"/>
                <w:dstrike w:val="0"/>
                <w:color w:val="000000"/>
                <w:kern w:val="2"/>
                <w:sz w:val="24"/>
                <w:szCs w:val="24"/>
                <w:lang w:val="en-US" w:eastAsia="zh-CN" w:bidi="ar-SA"/>
              </w:rPr>
            </w:pPr>
            <w:r>
              <w:rPr>
                <w:rFonts w:hint="eastAsia" w:ascii="仿宋_GB2312" w:hAnsi="仿宋_GB2312" w:eastAsia="仿宋_GB2312" w:cs="仿宋_GB2312"/>
                <w:color w:val="000000"/>
                <w:kern w:val="0"/>
                <w:sz w:val="24"/>
                <w:szCs w:val="24"/>
                <w:highlight w:val="none"/>
                <w:shd w:val="clear" w:color="auto" w:fill="FFFFFF"/>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1" w:hRule="atLeast"/>
          <w:jc w:val="center"/>
        </w:trPr>
        <w:tc>
          <w:tcPr>
            <w:tcW w:w="2740" w:type="dxa"/>
            <w:noWrap w:val="0"/>
            <w:tcMar>
              <w:top w:w="15" w:type="dxa"/>
              <w:left w:w="15" w:type="dxa"/>
              <w:right w:w="15" w:type="dxa"/>
            </w:tcMar>
            <w:vAlign w:val="center"/>
          </w:tcPr>
          <w:p>
            <w:pPr>
              <w:pStyle w:val="25"/>
              <w:spacing w:line="300" w:lineRule="exact"/>
              <w:ind w:left="105" w:leftChars="50" w:right="105" w:rightChars="5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val="en-US" w:eastAsia="zh-CN"/>
              </w:rPr>
              <w:t>3</w:t>
            </w:r>
          </w:p>
          <w:p>
            <w:pPr>
              <w:pStyle w:val="25"/>
              <w:spacing w:line="300" w:lineRule="exact"/>
              <w:ind w:left="105" w:leftChars="50" w:right="105" w:rightChars="5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患者住院总死亡率</w:t>
            </w:r>
          </w:p>
        </w:tc>
        <w:tc>
          <w:tcPr>
            <w:tcW w:w="3043" w:type="dxa"/>
            <w:noWrap w:val="0"/>
            <w:tcMar>
              <w:top w:w="15" w:type="dxa"/>
              <w:left w:w="15" w:type="dxa"/>
              <w:right w:w="15" w:type="dxa"/>
            </w:tcMar>
            <w:vAlign w:val="center"/>
          </w:tcPr>
          <w:p>
            <w:pPr>
              <w:pStyle w:val="25"/>
              <w:spacing w:line="300" w:lineRule="exact"/>
              <w:ind w:left="105" w:leftChars="50" w:right="105" w:rightChars="5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住院总死亡患者人数/同期出院患者总人</w:t>
            </w:r>
            <w:r>
              <w:rPr>
                <w:rFonts w:hint="eastAsia" w:ascii="仿宋_GB2312" w:hAnsi="仿宋_GB2312" w:eastAsia="仿宋_GB2312" w:cs="仿宋_GB2312"/>
                <w:color w:val="000000"/>
                <w:sz w:val="24"/>
                <w:szCs w:val="24"/>
                <w:lang w:val="en-US" w:eastAsia="zh-CN"/>
              </w:rPr>
              <w:t>次</w:t>
            </w:r>
            <w:r>
              <w:rPr>
                <w:rFonts w:hint="eastAsia" w:ascii="仿宋_GB2312" w:hAnsi="仿宋_GB2312" w:eastAsia="仿宋_GB2312" w:cs="仿宋_GB2312"/>
                <w:color w:val="000000"/>
                <w:sz w:val="24"/>
                <w:szCs w:val="24"/>
              </w:rPr>
              <w:t>×100%</w:t>
            </w:r>
          </w:p>
        </w:tc>
        <w:tc>
          <w:tcPr>
            <w:tcW w:w="1210" w:type="dxa"/>
            <w:noWrap w:val="0"/>
            <w:tcMar>
              <w:top w:w="15" w:type="dxa"/>
              <w:left w:w="15" w:type="dxa"/>
              <w:right w:w="15" w:type="dxa"/>
            </w:tcMar>
            <w:vAlign w:val="center"/>
          </w:tcPr>
          <w:p>
            <w:pPr>
              <w:pStyle w:val="25"/>
              <w:spacing w:line="300" w:lineRule="exact"/>
              <w:ind w:right="105" w:rightChars="50"/>
              <w:jc w:val="center"/>
              <w:rPr>
                <w:rFonts w:hint="default" w:ascii="仿宋_GB2312" w:hAnsi="仿宋_GB2312" w:eastAsia="仿宋_GB2312" w:cs="仿宋_GB2312"/>
                <w:color w:val="000000"/>
                <w:sz w:val="24"/>
                <w:szCs w:val="24"/>
                <w:lang w:val="en-US"/>
              </w:rPr>
            </w:pPr>
            <w:r>
              <w:rPr>
                <w:rFonts w:hint="eastAsia" w:ascii="仿宋_GB2312" w:hAnsi="仿宋_GB2312" w:eastAsia="仿宋_GB2312" w:cs="仿宋_GB2312"/>
                <w:color w:val="000000"/>
                <w:kern w:val="0"/>
                <w:sz w:val="24"/>
                <w:szCs w:val="24"/>
                <w:highlight w:val="none"/>
                <w:shd w:val="clear" w:color="auto" w:fill="FFFFFF"/>
              </w:rPr>
              <w:t>定量指标</w:t>
            </w:r>
          </w:p>
        </w:tc>
        <w:tc>
          <w:tcPr>
            <w:tcW w:w="708" w:type="dxa"/>
            <w:noWrap w:val="0"/>
            <w:tcMar>
              <w:top w:w="15" w:type="dxa"/>
              <w:left w:w="15" w:type="dxa"/>
              <w:right w:w="15" w:type="dxa"/>
            </w:tcMar>
            <w:vAlign w:val="center"/>
          </w:tcPr>
          <w:p>
            <w:pPr>
              <w:pStyle w:val="25"/>
              <w:spacing w:line="300" w:lineRule="exact"/>
              <w:ind w:left="105" w:leftChars="50" w:right="105" w:rightChars="50"/>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4</w:t>
            </w:r>
          </w:p>
        </w:tc>
        <w:tc>
          <w:tcPr>
            <w:tcW w:w="2379" w:type="dxa"/>
            <w:noWrap w:val="0"/>
            <w:tcMar>
              <w:top w:w="15" w:type="dxa"/>
              <w:left w:w="15" w:type="dxa"/>
              <w:right w:w="15" w:type="dxa"/>
            </w:tcMar>
            <w:vAlign w:val="center"/>
          </w:tcPr>
          <w:p>
            <w:pPr>
              <w:pStyle w:val="25"/>
              <w:spacing w:line="300" w:lineRule="exact"/>
              <w:ind w:left="105" w:leftChars="50" w:right="105" w:rightChars="5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highlight w:val="none"/>
                <w:shd w:val="clear" w:color="auto" w:fill="FFFFFF"/>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77" w:hRule="atLeast"/>
          <w:jc w:val="center"/>
        </w:trPr>
        <w:tc>
          <w:tcPr>
            <w:tcW w:w="2740" w:type="dxa"/>
            <w:noWrap w:val="0"/>
            <w:tcMar>
              <w:top w:w="15" w:type="dxa"/>
              <w:left w:w="15" w:type="dxa"/>
              <w:right w:w="15" w:type="dxa"/>
            </w:tcMar>
            <w:vAlign w:val="center"/>
          </w:tcPr>
          <w:p>
            <w:pPr>
              <w:pStyle w:val="25"/>
              <w:spacing w:line="300" w:lineRule="exact"/>
              <w:ind w:left="105" w:leftChars="50" w:right="105" w:rightChars="5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val="en-US" w:eastAsia="zh-CN"/>
              </w:rPr>
              <w:t>4</w:t>
            </w:r>
          </w:p>
          <w:p>
            <w:pPr>
              <w:pStyle w:val="25"/>
              <w:spacing w:line="300" w:lineRule="exact"/>
              <w:ind w:left="105" w:leftChars="50" w:right="105" w:rightChars="5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手术患者住院死亡率</w:t>
            </w:r>
          </w:p>
        </w:tc>
        <w:tc>
          <w:tcPr>
            <w:tcW w:w="3043" w:type="dxa"/>
            <w:noWrap w:val="0"/>
            <w:tcMar>
              <w:top w:w="15" w:type="dxa"/>
              <w:left w:w="15" w:type="dxa"/>
              <w:right w:w="15" w:type="dxa"/>
            </w:tcMar>
            <w:vAlign w:val="center"/>
          </w:tcPr>
          <w:p>
            <w:pPr>
              <w:pStyle w:val="25"/>
              <w:spacing w:line="300" w:lineRule="exact"/>
              <w:ind w:left="105" w:leftChars="50" w:right="105" w:rightChars="5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手术患者住院死亡人数/同期手术患者出院人次×100%</w:t>
            </w:r>
          </w:p>
        </w:tc>
        <w:tc>
          <w:tcPr>
            <w:tcW w:w="1210" w:type="dxa"/>
            <w:noWrap w:val="0"/>
            <w:tcMar>
              <w:top w:w="15" w:type="dxa"/>
              <w:left w:w="15" w:type="dxa"/>
              <w:right w:w="15" w:type="dxa"/>
            </w:tcMar>
            <w:vAlign w:val="center"/>
          </w:tcPr>
          <w:p>
            <w:pPr>
              <w:pStyle w:val="25"/>
              <w:spacing w:line="300" w:lineRule="exact"/>
              <w:ind w:left="105" w:leftChars="50" w:right="105" w:rightChars="50"/>
              <w:jc w:val="center"/>
              <w:rPr>
                <w:rFonts w:hint="default" w:ascii="仿宋_GB2312" w:hAnsi="仿宋_GB2312" w:eastAsia="仿宋_GB2312" w:cs="仿宋_GB2312"/>
                <w:color w:val="000000"/>
                <w:kern w:val="0"/>
                <w:sz w:val="24"/>
                <w:szCs w:val="24"/>
                <w:highlight w:val="none"/>
                <w:shd w:val="clear" w:color="auto" w:fill="FFFFFF"/>
                <w:lang w:val="en-US"/>
              </w:rPr>
            </w:pPr>
            <w:r>
              <w:rPr>
                <w:rFonts w:hint="eastAsia" w:ascii="仿宋_GB2312" w:hAnsi="仿宋_GB2312" w:eastAsia="仿宋_GB2312" w:cs="仿宋_GB2312"/>
                <w:color w:val="000000"/>
                <w:kern w:val="0"/>
                <w:sz w:val="24"/>
                <w:szCs w:val="24"/>
                <w:highlight w:val="none"/>
                <w:shd w:val="clear" w:color="auto" w:fill="FFFFFF"/>
              </w:rPr>
              <w:t>定量指标</w:t>
            </w:r>
          </w:p>
        </w:tc>
        <w:tc>
          <w:tcPr>
            <w:tcW w:w="708" w:type="dxa"/>
            <w:noWrap w:val="0"/>
            <w:tcMar>
              <w:top w:w="15" w:type="dxa"/>
              <w:left w:w="15" w:type="dxa"/>
              <w:right w:w="15" w:type="dxa"/>
            </w:tcMar>
            <w:vAlign w:val="center"/>
          </w:tcPr>
          <w:p>
            <w:pPr>
              <w:pStyle w:val="25"/>
              <w:spacing w:line="300" w:lineRule="exact"/>
              <w:ind w:left="105" w:leftChars="50" w:right="105" w:rightChars="5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w:t>
            </w:r>
          </w:p>
        </w:tc>
        <w:tc>
          <w:tcPr>
            <w:tcW w:w="2379" w:type="dxa"/>
            <w:noWrap w:val="0"/>
            <w:tcMar>
              <w:top w:w="15" w:type="dxa"/>
              <w:left w:w="15" w:type="dxa"/>
              <w:right w:w="15" w:type="dxa"/>
            </w:tcMar>
            <w:vAlign w:val="center"/>
          </w:tcPr>
          <w:p>
            <w:pPr>
              <w:pStyle w:val="25"/>
              <w:spacing w:line="300" w:lineRule="exact"/>
              <w:ind w:left="105" w:leftChars="50" w:right="105" w:rightChars="5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highlight w:val="none"/>
                <w:shd w:val="clear" w:color="auto" w:fill="FFFFFF"/>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29" w:hRule="atLeast"/>
          <w:jc w:val="center"/>
        </w:trPr>
        <w:tc>
          <w:tcPr>
            <w:tcW w:w="2740" w:type="dxa"/>
            <w:noWrap w:val="0"/>
            <w:tcMar>
              <w:top w:w="15" w:type="dxa"/>
              <w:left w:w="15" w:type="dxa"/>
              <w:right w:w="15" w:type="dxa"/>
            </w:tcMar>
            <w:vAlign w:val="center"/>
          </w:tcPr>
          <w:p>
            <w:pPr>
              <w:pStyle w:val="25"/>
              <w:spacing w:line="300" w:lineRule="exact"/>
              <w:ind w:left="105" w:leftChars="50" w:right="105" w:rightChars="5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val="en-US" w:eastAsia="zh-CN"/>
              </w:rPr>
              <w:t>5</w:t>
            </w:r>
          </w:p>
          <w:p>
            <w:pPr>
              <w:pStyle w:val="25"/>
              <w:spacing w:line="300" w:lineRule="exact"/>
              <w:ind w:left="105" w:leftChars="50" w:right="105" w:rightChars="5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住院患者出院后0-31天非预期再住院率</w:t>
            </w:r>
          </w:p>
        </w:tc>
        <w:tc>
          <w:tcPr>
            <w:tcW w:w="3043" w:type="dxa"/>
            <w:noWrap w:val="0"/>
            <w:tcMar>
              <w:top w:w="15" w:type="dxa"/>
              <w:left w:w="15" w:type="dxa"/>
              <w:right w:w="15" w:type="dxa"/>
            </w:tcMar>
            <w:vAlign w:val="center"/>
          </w:tcPr>
          <w:p>
            <w:pPr>
              <w:pStyle w:val="25"/>
              <w:spacing w:line="300" w:lineRule="exact"/>
              <w:ind w:left="105" w:leftChars="50" w:right="105" w:rightChars="5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出院后0</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31天非预期再住院患者人次/同期出院患者总人次（除死亡患者外）×100%</w:t>
            </w:r>
          </w:p>
        </w:tc>
        <w:tc>
          <w:tcPr>
            <w:tcW w:w="1210" w:type="dxa"/>
            <w:noWrap w:val="0"/>
            <w:tcMar>
              <w:top w:w="15" w:type="dxa"/>
              <w:left w:w="15" w:type="dxa"/>
              <w:right w:w="15" w:type="dxa"/>
            </w:tcMar>
            <w:vAlign w:val="center"/>
          </w:tcPr>
          <w:p>
            <w:pPr>
              <w:pStyle w:val="25"/>
              <w:spacing w:line="300" w:lineRule="exact"/>
              <w:ind w:left="105" w:leftChars="50" w:right="105" w:rightChars="50"/>
              <w:jc w:val="center"/>
              <w:rPr>
                <w:rFonts w:hint="default" w:ascii="仿宋_GB2312" w:hAnsi="仿宋_GB2312" w:eastAsia="仿宋_GB2312" w:cs="仿宋_GB2312"/>
                <w:color w:val="000000"/>
                <w:kern w:val="0"/>
                <w:sz w:val="24"/>
                <w:szCs w:val="24"/>
                <w:highlight w:val="none"/>
                <w:shd w:val="clear" w:color="auto" w:fill="FFFFFF"/>
                <w:lang w:val="en-US" w:eastAsia="zh-CN"/>
              </w:rPr>
            </w:pPr>
            <w:r>
              <w:rPr>
                <w:rFonts w:hint="eastAsia" w:ascii="仿宋_GB2312" w:hAnsi="仿宋_GB2312" w:eastAsia="仿宋_GB2312" w:cs="仿宋_GB2312"/>
                <w:color w:val="000000"/>
                <w:kern w:val="0"/>
                <w:sz w:val="24"/>
                <w:szCs w:val="24"/>
                <w:highlight w:val="none"/>
                <w:shd w:val="clear" w:color="auto" w:fill="FFFFFF"/>
              </w:rPr>
              <w:t>定量指标</w:t>
            </w:r>
          </w:p>
        </w:tc>
        <w:tc>
          <w:tcPr>
            <w:tcW w:w="708" w:type="dxa"/>
            <w:noWrap w:val="0"/>
            <w:tcMar>
              <w:top w:w="15" w:type="dxa"/>
              <w:left w:w="15" w:type="dxa"/>
              <w:right w:w="15" w:type="dxa"/>
            </w:tcMar>
            <w:vAlign w:val="center"/>
          </w:tcPr>
          <w:p>
            <w:pPr>
              <w:pStyle w:val="25"/>
              <w:spacing w:line="300" w:lineRule="exact"/>
              <w:ind w:left="105" w:leftChars="50" w:right="105" w:rightChars="5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w:t>
            </w:r>
          </w:p>
        </w:tc>
        <w:tc>
          <w:tcPr>
            <w:tcW w:w="2379" w:type="dxa"/>
            <w:noWrap w:val="0"/>
            <w:tcMar>
              <w:top w:w="15" w:type="dxa"/>
              <w:left w:w="15" w:type="dxa"/>
              <w:right w:w="15" w:type="dxa"/>
            </w:tcMar>
            <w:vAlign w:val="center"/>
          </w:tcPr>
          <w:p>
            <w:pPr>
              <w:pStyle w:val="25"/>
              <w:spacing w:line="300" w:lineRule="exact"/>
              <w:ind w:left="105" w:leftChars="50" w:right="105" w:rightChars="50"/>
              <w:jc w:val="center"/>
              <w:rPr>
                <w:rFonts w:hint="default" w:ascii="仿宋_GB2312" w:hAnsi="仿宋_GB2312" w:eastAsia="仿宋_GB2312" w:cs="仿宋_GB2312"/>
                <w:color w:val="000000"/>
                <w:sz w:val="24"/>
                <w:szCs w:val="24"/>
                <w:lang w:val="en-US"/>
              </w:rPr>
            </w:pPr>
            <w:r>
              <w:rPr>
                <w:rFonts w:hint="eastAsia" w:ascii="仿宋_GB2312" w:hAnsi="仿宋_GB2312" w:eastAsia="仿宋_GB2312" w:cs="仿宋_GB2312"/>
                <w:color w:val="000000"/>
                <w:kern w:val="0"/>
                <w:sz w:val="24"/>
                <w:szCs w:val="24"/>
                <w:highlight w:val="none"/>
                <w:shd w:val="clear" w:color="auto" w:fill="FFFFFF"/>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53" w:hRule="atLeast"/>
          <w:jc w:val="center"/>
        </w:trPr>
        <w:tc>
          <w:tcPr>
            <w:tcW w:w="2740" w:type="dxa"/>
            <w:noWrap w:val="0"/>
            <w:tcMar>
              <w:top w:w="15" w:type="dxa"/>
              <w:left w:w="15" w:type="dxa"/>
              <w:right w:w="15" w:type="dxa"/>
            </w:tcMar>
            <w:vAlign w:val="center"/>
          </w:tcPr>
          <w:p>
            <w:pPr>
              <w:pStyle w:val="25"/>
              <w:spacing w:line="300" w:lineRule="exact"/>
              <w:ind w:left="105" w:leftChars="50" w:right="105" w:rightChars="5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2.2.6</w:t>
            </w:r>
          </w:p>
          <w:p>
            <w:pPr>
              <w:pStyle w:val="25"/>
              <w:spacing w:line="300" w:lineRule="exact"/>
              <w:ind w:left="105" w:leftChars="50" w:right="105" w:rightChars="5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手术患者术后48小时/31天内非预期重返手术室再次手术率</w:t>
            </w:r>
          </w:p>
        </w:tc>
        <w:tc>
          <w:tcPr>
            <w:tcW w:w="3043" w:type="dxa"/>
            <w:noWrap w:val="0"/>
            <w:tcMar>
              <w:top w:w="15" w:type="dxa"/>
              <w:left w:w="15" w:type="dxa"/>
              <w:right w:w="15" w:type="dxa"/>
            </w:tcMar>
            <w:vAlign w:val="center"/>
          </w:tcPr>
          <w:p>
            <w:pPr>
              <w:pStyle w:val="25"/>
              <w:spacing w:line="300" w:lineRule="exact"/>
              <w:ind w:left="105" w:leftChars="50" w:right="105" w:rightChars="5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择期手术患者术后48小时内非预期重返手术室手术人次/择期手术总台次×100%</w:t>
            </w:r>
          </w:p>
          <w:p>
            <w:pPr>
              <w:pStyle w:val="25"/>
              <w:spacing w:line="300" w:lineRule="exact"/>
              <w:ind w:left="105" w:leftChars="50" w:right="105" w:rightChars="5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择期手术患者术后31天内非预期重返手术室手术人次/择期手术总台次×100%</w:t>
            </w:r>
          </w:p>
        </w:tc>
        <w:tc>
          <w:tcPr>
            <w:tcW w:w="1210" w:type="dxa"/>
            <w:noWrap w:val="0"/>
            <w:tcMar>
              <w:top w:w="15" w:type="dxa"/>
              <w:left w:w="15" w:type="dxa"/>
              <w:right w:w="15" w:type="dxa"/>
            </w:tcMar>
            <w:vAlign w:val="center"/>
          </w:tcPr>
          <w:p>
            <w:pPr>
              <w:spacing w:line="300" w:lineRule="exact"/>
              <w:ind w:left="105" w:leftChars="50" w:right="105" w:rightChars="50"/>
              <w:jc w:val="center"/>
              <w:rPr>
                <w:rFonts w:hint="default" w:ascii="仿宋_GB2312" w:hAnsi="仿宋_GB2312" w:eastAsia="仿宋_GB2312" w:cs="仿宋_GB2312"/>
                <w:color w:val="000000"/>
                <w:sz w:val="24"/>
                <w:szCs w:val="24"/>
                <w:highlight w:val="cyan"/>
                <w:lang w:val="en-US" w:eastAsia="zh-CN"/>
              </w:rPr>
            </w:pPr>
            <w:r>
              <w:rPr>
                <w:rFonts w:hint="eastAsia" w:ascii="仿宋_GB2312" w:hAnsi="仿宋_GB2312" w:eastAsia="仿宋_GB2312" w:cs="仿宋_GB2312"/>
                <w:color w:val="000000"/>
                <w:kern w:val="0"/>
                <w:sz w:val="24"/>
                <w:szCs w:val="24"/>
                <w:highlight w:val="none"/>
                <w:shd w:val="clear" w:color="auto" w:fill="FFFFFF"/>
              </w:rPr>
              <w:t>定量指标</w:t>
            </w:r>
          </w:p>
        </w:tc>
        <w:tc>
          <w:tcPr>
            <w:tcW w:w="708" w:type="dxa"/>
            <w:noWrap w:val="0"/>
            <w:tcMar>
              <w:top w:w="15" w:type="dxa"/>
              <w:left w:w="15" w:type="dxa"/>
              <w:right w:w="15" w:type="dxa"/>
            </w:tcMar>
            <w:vAlign w:val="center"/>
          </w:tcPr>
          <w:p>
            <w:pPr>
              <w:pStyle w:val="25"/>
              <w:spacing w:line="300" w:lineRule="exact"/>
              <w:ind w:left="105" w:leftChars="50" w:right="105" w:rightChars="5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w:t>
            </w:r>
          </w:p>
        </w:tc>
        <w:tc>
          <w:tcPr>
            <w:tcW w:w="2379" w:type="dxa"/>
            <w:noWrap w:val="0"/>
            <w:tcMar>
              <w:top w:w="15" w:type="dxa"/>
              <w:left w:w="15" w:type="dxa"/>
              <w:right w:w="15" w:type="dxa"/>
            </w:tcMar>
            <w:vAlign w:val="center"/>
          </w:tcPr>
          <w:p>
            <w:pPr>
              <w:pStyle w:val="25"/>
              <w:spacing w:line="300" w:lineRule="exact"/>
              <w:ind w:right="105" w:rightChars="5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highlight w:val="none"/>
                <w:shd w:val="clear" w:color="auto" w:fill="FFFFFF"/>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0" w:hRule="atLeast"/>
          <w:jc w:val="center"/>
        </w:trPr>
        <w:tc>
          <w:tcPr>
            <w:tcW w:w="2740" w:type="dxa"/>
            <w:noWrap w:val="0"/>
            <w:tcMar>
              <w:top w:w="15" w:type="dxa"/>
              <w:left w:w="15" w:type="dxa"/>
              <w:right w:w="15" w:type="dxa"/>
            </w:tcMar>
            <w:vAlign w:val="center"/>
          </w:tcPr>
          <w:p>
            <w:pPr>
              <w:pStyle w:val="25"/>
              <w:spacing w:line="300" w:lineRule="exact"/>
              <w:ind w:left="105" w:leftChars="50" w:right="105" w:rightChars="5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val="en-US" w:eastAsia="zh-CN"/>
              </w:rPr>
              <w:t>7</w:t>
            </w:r>
          </w:p>
          <w:p>
            <w:pPr>
              <w:pStyle w:val="25"/>
              <w:spacing w:line="300" w:lineRule="exact"/>
              <w:ind w:left="105" w:leftChars="50" w:right="105" w:rightChars="5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ICD低风险病种患者住院死亡率</w:t>
            </w:r>
          </w:p>
        </w:tc>
        <w:tc>
          <w:tcPr>
            <w:tcW w:w="3043" w:type="dxa"/>
            <w:noWrap w:val="0"/>
            <w:tcMar>
              <w:top w:w="15" w:type="dxa"/>
              <w:left w:w="15" w:type="dxa"/>
              <w:right w:w="15" w:type="dxa"/>
            </w:tcMar>
            <w:vAlign w:val="center"/>
          </w:tcPr>
          <w:p>
            <w:pPr>
              <w:pStyle w:val="25"/>
              <w:spacing w:line="300" w:lineRule="exact"/>
              <w:ind w:left="105" w:leftChars="50" w:right="105" w:rightChars="5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ICD低风险病种住院患者死亡病例数/ICD低风险病种出院患者病例总数×100%</w:t>
            </w:r>
          </w:p>
        </w:tc>
        <w:tc>
          <w:tcPr>
            <w:tcW w:w="1210" w:type="dxa"/>
            <w:noWrap w:val="0"/>
            <w:tcMar>
              <w:top w:w="15" w:type="dxa"/>
              <w:left w:w="15" w:type="dxa"/>
              <w:right w:w="15" w:type="dxa"/>
            </w:tcMar>
            <w:vAlign w:val="center"/>
          </w:tcPr>
          <w:p>
            <w:pPr>
              <w:spacing w:line="300" w:lineRule="exact"/>
              <w:ind w:left="105" w:leftChars="50" w:right="105" w:rightChars="50"/>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kern w:val="0"/>
                <w:sz w:val="24"/>
                <w:szCs w:val="24"/>
                <w:highlight w:val="none"/>
                <w:shd w:val="clear" w:color="auto" w:fill="FFFFFF"/>
              </w:rPr>
              <w:t>定量指标</w:t>
            </w:r>
          </w:p>
        </w:tc>
        <w:tc>
          <w:tcPr>
            <w:tcW w:w="708" w:type="dxa"/>
            <w:noWrap w:val="0"/>
            <w:tcMar>
              <w:top w:w="15" w:type="dxa"/>
              <w:left w:w="15" w:type="dxa"/>
              <w:right w:w="15" w:type="dxa"/>
            </w:tcMar>
            <w:vAlign w:val="center"/>
          </w:tcPr>
          <w:p>
            <w:pPr>
              <w:pStyle w:val="25"/>
              <w:spacing w:line="300" w:lineRule="exact"/>
              <w:ind w:left="105" w:leftChars="50" w:right="105" w:rightChars="5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w:t>
            </w:r>
          </w:p>
        </w:tc>
        <w:tc>
          <w:tcPr>
            <w:tcW w:w="2379" w:type="dxa"/>
            <w:noWrap w:val="0"/>
            <w:tcMar>
              <w:top w:w="15" w:type="dxa"/>
              <w:left w:w="15" w:type="dxa"/>
              <w:right w:w="15" w:type="dxa"/>
            </w:tcMar>
            <w:vAlign w:val="center"/>
          </w:tcPr>
          <w:p>
            <w:pPr>
              <w:pStyle w:val="25"/>
              <w:spacing w:line="300" w:lineRule="exact"/>
              <w:ind w:left="105" w:leftChars="50" w:right="105" w:rightChars="50"/>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kern w:val="0"/>
                <w:sz w:val="24"/>
                <w:szCs w:val="24"/>
                <w:highlight w:val="none"/>
                <w:shd w:val="clear" w:color="auto" w:fill="FFFFFF"/>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9" w:hRule="atLeast"/>
          <w:jc w:val="center"/>
        </w:trPr>
        <w:tc>
          <w:tcPr>
            <w:tcW w:w="2740" w:type="dxa"/>
            <w:noWrap w:val="0"/>
            <w:tcMar>
              <w:top w:w="15" w:type="dxa"/>
              <w:left w:w="15" w:type="dxa"/>
              <w:right w:w="15" w:type="dxa"/>
            </w:tcMar>
            <w:vAlign w:val="center"/>
          </w:tcPr>
          <w:p>
            <w:pPr>
              <w:pStyle w:val="25"/>
              <w:spacing w:line="300" w:lineRule="exact"/>
              <w:ind w:left="105" w:leftChars="50" w:right="105" w:rightChars="5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val="en-US" w:eastAsia="zh-CN"/>
              </w:rPr>
              <w:t>8</w:t>
            </w:r>
          </w:p>
          <w:p>
            <w:pPr>
              <w:pStyle w:val="25"/>
              <w:spacing w:line="300" w:lineRule="exact"/>
              <w:ind w:left="105" w:leftChars="50" w:right="105" w:rightChars="5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DRGs低风险组患者住院死亡率</w:t>
            </w:r>
          </w:p>
        </w:tc>
        <w:tc>
          <w:tcPr>
            <w:tcW w:w="3043" w:type="dxa"/>
            <w:noWrap w:val="0"/>
            <w:tcMar>
              <w:top w:w="15" w:type="dxa"/>
              <w:left w:w="15" w:type="dxa"/>
              <w:right w:w="15" w:type="dxa"/>
            </w:tcMar>
            <w:vAlign w:val="center"/>
          </w:tcPr>
          <w:p>
            <w:pPr>
              <w:pStyle w:val="25"/>
              <w:spacing w:line="300" w:lineRule="exact"/>
              <w:ind w:left="105" w:leftChars="50" w:right="105" w:rightChars="5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DRG低风险组死亡病例数/DRG低风险组总病例数×100%</w:t>
            </w:r>
          </w:p>
        </w:tc>
        <w:tc>
          <w:tcPr>
            <w:tcW w:w="1210" w:type="dxa"/>
            <w:noWrap w:val="0"/>
            <w:tcMar>
              <w:top w:w="15" w:type="dxa"/>
              <w:left w:w="15" w:type="dxa"/>
              <w:right w:w="15" w:type="dxa"/>
            </w:tcMar>
            <w:vAlign w:val="center"/>
          </w:tcPr>
          <w:p>
            <w:pPr>
              <w:pStyle w:val="25"/>
              <w:spacing w:line="300" w:lineRule="exact"/>
              <w:ind w:left="105" w:leftChars="50" w:right="105" w:rightChars="50"/>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kern w:val="0"/>
                <w:sz w:val="24"/>
                <w:szCs w:val="24"/>
                <w:highlight w:val="none"/>
                <w:shd w:val="clear" w:color="auto" w:fill="FFFFFF"/>
              </w:rPr>
              <w:t>定量指标</w:t>
            </w:r>
          </w:p>
        </w:tc>
        <w:tc>
          <w:tcPr>
            <w:tcW w:w="708" w:type="dxa"/>
            <w:noWrap w:val="0"/>
            <w:tcMar>
              <w:top w:w="15" w:type="dxa"/>
              <w:left w:w="15" w:type="dxa"/>
              <w:right w:w="15" w:type="dxa"/>
            </w:tcMar>
            <w:vAlign w:val="center"/>
          </w:tcPr>
          <w:p>
            <w:pPr>
              <w:pStyle w:val="25"/>
              <w:spacing w:line="300" w:lineRule="exact"/>
              <w:ind w:left="105" w:leftChars="50" w:right="105" w:rightChars="50"/>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w:t>
            </w:r>
          </w:p>
        </w:tc>
        <w:tc>
          <w:tcPr>
            <w:tcW w:w="2379" w:type="dxa"/>
            <w:noWrap w:val="0"/>
            <w:tcMar>
              <w:top w:w="15" w:type="dxa"/>
              <w:left w:w="15" w:type="dxa"/>
              <w:right w:w="15" w:type="dxa"/>
            </w:tcMar>
            <w:vAlign w:val="center"/>
          </w:tcPr>
          <w:p>
            <w:pPr>
              <w:pStyle w:val="25"/>
              <w:spacing w:line="300" w:lineRule="exact"/>
              <w:ind w:left="105" w:leftChars="50" w:right="105" w:rightChars="50"/>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kern w:val="0"/>
                <w:sz w:val="24"/>
                <w:szCs w:val="24"/>
                <w:highlight w:val="none"/>
                <w:shd w:val="clear" w:color="auto" w:fill="FFFFFF"/>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50" w:hRule="atLeast"/>
          <w:jc w:val="center"/>
        </w:trPr>
        <w:tc>
          <w:tcPr>
            <w:tcW w:w="2740" w:type="dxa"/>
            <w:noWrap w:val="0"/>
            <w:tcMar>
              <w:top w:w="15" w:type="dxa"/>
              <w:left w:w="15" w:type="dxa"/>
              <w:right w:w="15" w:type="dxa"/>
            </w:tcMar>
            <w:vAlign w:val="center"/>
          </w:tcPr>
          <w:p>
            <w:pPr>
              <w:pStyle w:val="25"/>
              <w:spacing w:line="300" w:lineRule="exact"/>
              <w:ind w:left="105" w:leftChars="50" w:right="105" w:rightChars="50"/>
              <w:rPr>
                <w:rFonts w:hint="default" w:ascii="仿宋_GB2312" w:hAnsi="仿宋_GB2312" w:eastAsia="仿宋_GB2312" w:cs="仿宋_GB2312"/>
                <w:color w:val="000000"/>
                <w:sz w:val="24"/>
                <w:szCs w:val="24"/>
                <w:lang w:val="en-US" w:eastAsia="zh-CN"/>
              </w:rPr>
            </w:pPr>
            <w:bookmarkStart w:id="106" w:name="_Toc88136165"/>
            <w:bookmarkStart w:id="107" w:name="_Toc31536"/>
            <w:r>
              <w:rPr>
                <w:rFonts w:hint="eastAsia" w:ascii="仿宋_GB2312" w:hAnsi="仿宋_GB2312" w:eastAsia="仿宋_GB2312" w:cs="仿宋_GB2312"/>
                <w:color w:val="000000"/>
                <w:sz w:val="24"/>
                <w:szCs w:val="24"/>
                <w:lang w:val="en-US" w:eastAsia="zh-CN"/>
              </w:rPr>
              <w:t>2.2.9</w:t>
            </w:r>
          </w:p>
          <w:p>
            <w:pPr>
              <w:pStyle w:val="25"/>
              <w:spacing w:line="300" w:lineRule="exact"/>
              <w:ind w:left="105" w:leftChars="50" w:right="105" w:rightChars="5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皮肤专科疑难危重疾病住院</w:t>
            </w:r>
            <w:r>
              <w:rPr>
                <w:rFonts w:hint="default" w:ascii="仿宋_GB2312" w:hAnsi="仿宋_GB2312" w:eastAsia="仿宋_GB2312" w:cs="仿宋_GB2312"/>
                <w:color w:val="000000"/>
                <w:sz w:val="24"/>
                <w:szCs w:val="24"/>
                <w:lang w:val="en-US" w:eastAsia="zh-CN"/>
              </w:rPr>
              <w:t>治愈</w:t>
            </w:r>
            <w:r>
              <w:rPr>
                <w:rFonts w:hint="eastAsia" w:ascii="仿宋_GB2312" w:hAnsi="仿宋_GB2312" w:eastAsia="仿宋_GB2312" w:cs="仿宋_GB2312"/>
                <w:color w:val="000000"/>
                <w:sz w:val="24"/>
                <w:szCs w:val="24"/>
                <w:lang w:val="en-US" w:eastAsia="zh-CN"/>
              </w:rPr>
              <w:t>好转率</w:t>
            </w:r>
          </w:p>
        </w:tc>
        <w:tc>
          <w:tcPr>
            <w:tcW w:w="3043" w:type="dxa"/>
            <w:noWrap w:val="0"/>
            <w:tcMar>
              <w:top w:w="15" w:type="dxa"/>
              <w:left w:w="15" w:type="dxa"/>
              <w:right w:w="15" w:type="dxa"/>
            </w:tcMar>
            <w:vAlign w:val="center"/>
          </w:tcPr>
          <w:p>
            <w:pPr>
              <w:pStyle w:val="25"/>
              <w:spacing w:line="300" w:lineRule="exact"/>
              <w:ind w:left="105" w:leftChars="50" w:right="105" w:rightChars="5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皮肤专科疑难危重疾病〔①大疱病（天疱疮、类天疱疮）②皮肤恶性肿瘤（皮肤淋巴瘤、鳞状细胞癌、基底细胞癌、黑色素瘤）③结缔组织疾病（红斑狼疮、皮肌炎、硬皮病）④重症药疹（Steven-Johnson综合征，TEN，红皮病，药物超敏综合征，发疹性药疹合并系统损害）⑤脓疱/关节型银屑病 ⑥红皮病 ⑦危及生命的特殊感染性皮肤病〕每年住院</w:t>
            </w:r>
            <w:r>
              <w:rPr>
                <w:rFonts w:hint="default" w:ascii="仿宋_GB2312" w:hAnsi="仿宋_GB2312" w:eastAsia="仿宋_GB2312" w:cs="仿宋_GB2312"/>
                <w:color w:val="000000"/>
                <w:sz w:val="24"/>
                <w:szCs w:val="24"/>
                <w:lang w:val="en-US" w:eastAsia="zh-CN"/>
              </w:rPr>
              <w:t>治愈</w:t>
            </w:r>
            <w:r>
              <w:rPr>
                <w:rFonts w:hint="eastAsia" w:ascii="仿宋_GB2312" w:hAnsi="仿宋_GB2312" w:eastAsia="仿宋_GB2312" w:cs="仿宋_GB2312"/>
                <w:color w:val="000000"/>
                <w:sz w:val="24"/>
                <w:szCs w:val="24"/>
                <w:lang w:val="en-US" w:eastAsia="zh-CN"/>
              </w:rPr>
              <w:t>好转人次/住院病区皮肤专科疑难危重疾病年收治总人次</w:t>
            </w:r>
            <w:r>
              <w:rPr>
                <w:rFonts w:hint="eastAsia" w:ascii="仿宋_GB2312" w:hAnsi="仿宋_GB2312" w:eastAsia="仿宋_GB2312" w:cs="仿宋_GB2312"/>
                <w:color w:val="000000"/>
                <w:sz w:val="24"/>
                <w:szCs w:val="24"/>
                <w:lang w:val="en-US" w:eastAsia="zh-Hans"/>
              </w:rPr>
              <w:t>×100%</w:t>
            </w:r>
          </w:p>
        </w:tc>
        <w:tc>
          <w:tcPr>
            <w:tcW w:w="1210" w:type="dxa"/>
            <w:noWrap w:val="0"/>
            <w:tcMar>
              <w:top w:w="15" w:type="dxa"/>
              <w:left w:w="15" w:type="dxa"/>
              <w:right w:w="15" w:type="dxa"/>
            </w:tcMar>
            <w:vAlign w:val="center"/>
          </w:tcPr>
          <w:p>
            <w:pPr>
              <w:pStyle w:val="2"/>
              <w:jc w:val="center"/>
              <w:rPr>
                <w:rFonts w:hint="eastAsia" w:ascii="华文中宋" w:hAnsi="华文中宋" w:eastAsia="华文中宋" w:cs="Arial Unicode MS"/>
                <w:color w:val="000000"/>
                <w:kern w:val="2"/>
                <w:sz w:val="24"/>
                <w:szCs w:val="24"/>
                <w:lang w:val="en-US" w:eastAsia="zh-CN" w:bidi="ar-SA"/>
              </w:rPr>
            </w:pPr>
            <w:r>
              <w:rPr>
                <w:rFonts w:hint="eastAsia" w:ascii="仿宋_GB2312" w:hAnsi="仿宋_GB2312" w:eastAsia="仿宋_GB2312" w:cs="仿宋_GB2312"/>
                <w:color w:val="000000"/>
                <w:spacing w:val="12"/>
                <w:sz w:val="23"/>
                <w:szCs w:val="23"/>
              </w:rPr>
              <w:t>定量指标</w:t>
            </w:r>
          </w:p>
        </w:tc>
        <w:tc>
          <w:tcPr>
            <w:tcW w:w="708" w:type="dxa"/>
            <w:noWrap w:val="0"/>
            <w:tcMar>
              <w:top w:w="15" w:type="dxa"/>
              <w:left w:w="15" w:type="dxa"/>
              <w:right w:w="15" w:type="dxa"/>
            </w:tcMar>
            <w:vAlign w:val="center"/>
          </w:tcPr>
          <w:p>
            <w:pPr>
              <w:spacing w:line="320" w:lineRule="exact"/>
              <w:ind w:left="105" w:leftChars="50" w:right="105" w:rightChars="50"/>
              <w:jc w:val="center"/>
              <w:rPr>
                <w:rFonts w:hint="eastAsia" w:ascii="仿宋_GB2312" w:hAnsi="仿宋_GB2312" w:eastAsia="仿宋_GB2312" w:cs="仿宋_GB2312"/>
                <w:color w:val="000000"/>
                <w:kern w:val="0"/>
                <w:sz w:val="24"/>
                <w:szCs w:val="24"/>
                <w:shd w:val="clear" w:color="auto" w:fill="FFFFFF"/>
                <w:lang w:val="en-US" w:eastAsia="zh-CN" w:bidi="ar-SA"/>
              </w:rPr>
            </w:pPr>
            <w:r>
              <w:rPr>
                <w:rFonts w:hint="eastAsia" w:ascii="仿宋_GB2312" w:hAnsi="仿宋_GB2312" w:eastAsia="仿宋_GB2312" w:cs="仿宋_GB2312"/>
                <w:color w:val="000000"/>
                <w:kern w:val="0"/>
                <w:sz w:val="24"/>
                <w:szCs w:val="24"/>
                <w:shd w:val="clear" w:color="auto" w:fill="FFFFFF"/>
                <w:lang w:val="en-US" w:eastAsia="zh-CN" w:bidi="ar-SA"/>
              </w:rPr>
              <w:t>4</w:t>
            </w:r>
          </w:p>
        </w:tc>
        <w:tc>
          <w:tcPr>
            <w:tcW w:w="2379" w:type="dxa"/>
            <w:noWrap w:val="0"/>
            <w:tcMar>
              <w:top w:w="15" w:type="dxa"/>
              <w:left w:w="15" w:type="dxa"/>
              <w:right w:w="15" w:type="dxa"/>
            </w:tcMar>
            <w:vAlign w:val="center"/>
          </w:tcPr>
          <w:p>
            <w:pPr>
              <w:spacing w:line="320" w:lineRule="exact"/>
              <w:ind w:left="105" w:leftChars="50" w:right="105" w:rightChars="5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监测比较，</w:t>
            </w:r>
          </w:p>
          <w:p>
            <w:pPr>
              <w:spacing w:line="320" w:lineRule="exact"/>
              <w:ind w:left="105" w:leftChars="50" w:right="105" w:rightChars="50"/>
              <w:jc w:val="center"/>
              <w:rPr>
                <w:rFonts w:hint="eastAsia" w:ascii="仿宋_GB2312" w:hAnsi="仿宋_GB2312" w:eastAsia="仿宋_GB2312" w:cs="仿宋_GB2312"/>
                <w:color w:val="000000"/>
                <w:kern w:val="0"/>
                <w:sz w:val="24"/>
                <w:szCs w:val="24"/>
                <w:shd w:val="clear" w:color="auto" w:fill="FFFFFF"/>
                <w:lang w:val="en-US" w:eastAsia="zh-CN" w:bidi="ar-SA"/>
              </w:rPr>
            </w:pPr>
            <w:r>
              <w:rPr>
                <w:rFonts w:hint="eastAsia" w:ascii="仿宋_GB2312" w:hAnsi="仿宋_GB2312" w:eastAsia="仿宋_GB2312" w:cs="仿宋_GB2312"/>
                <w:color w:val="000000"/>
                <w:kern w:val="2"/>
                <w:sz w:val="24"/>
                <w:szCs w:val="24"/>
                <w:lang w:val="en-US" w:eastAsia="zh-CN" w:bidi="ar-SA"/>
              </w:rPr>
              <w:t>逐步提高。</w:t>
            </w:r>
          </w:p>
        </w:tc>
      </w:tr>
    </w:tbl>
    <w:p>
      <w:pPr>
        <w:rPr>
          <w:rFonts w:hint="eastAsia"/>
          <w:color w:val="000000"/>
          <w:lang w:val="en-US" w:eastAsia="zh-CN"/>
        </w:rPr>
      </w:pPr>
    </w:p>
    <w:p>
      <w:pPr>
        <w:pStyle w:val="5"/>
        <w:bidi w:val="0"/>
        <w:rPr>
          <w:rFonts w:hint="eastAsia"/>
          <w:color w:val="000000"/>
          <w:lang w:eastAsia="zh-CN"/>
        </w:rPr>
      </w:pPr>
      <w:bookmarkStart w:id="108" w:name="_Toc30624"/>
      <w:r>
        <w:rPr>
          <w:rFonts w:hint="eastAsia"/>
          <w:color w:val="000000"/>
          <w:lang w:val="en-US" w:eastAsia="zh-CN"/>
        </w:rPr>
        <w:t>三</w:t>
      </w:r>
      <w:r>
        <w:rPr>
          <w:rFonts w:hint="eastAsia"/>
          <w:color w:val="000000"/>
        </w:rPr>
        <w:t>、</w:t>
      </w:r>
      <w:r>
        <w:rPr>
          <w:rFonts w:hint="eastAsia"/>
          <w:color w:val="000000"/>
          <w:lang w:val="en-US" w:eastAsia="zh-CN"/>
        </w:rPr>
        <w:t>皮肤病防治服务</w:t>
      </w:r>
      <w:r>
        <w:rPr>
          <w:rFonts w:hint="eastAsia"/>
          <w:color w:val="000000"/>
        </w:rPr>
        <w:t>质量指标</w:t>
      </w:r>
      <w:r>
        <w:rPr>
          <w:rFonts w:hint="eastAsia"/>
          <w:color w:val="000000"/>
          <w:lang w:eastAsia="zh-CN"/>
        </w:rPr>
        <w:t>（</w:t>
      </w:r>
      <w:r>
        <w:rPr>
          <w:rFonts w:hint="eastAsia"/>
          <w:color w:val="000000"/>
          <w:lang w:val="en-US" w:eastAsia="zh-CN"/>
        </w:rPr>
        <w:t>63分</w:t>
      </w:r>
      <w:r>
        <w:rPr>
          <w:rFonts w:hint="eastAsia"/>
          <w:color w:val="000000"/>
          <w:lang w:eastAsia="zh-CN"/>
        </w:rPr>
        <w:t>）</w:t>
      </w:r>
      <w:bookmarkEnd w:id="108"/>
    </w:p>
    <w:p>
      <w:pPr>
        <w:pStyle w:val="21"/>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0"/>
        <w:textAlignment w:val="auto"/>
        <w:rPr>
          <w:rFonts w:ascii="仿宋" w:hAnsi="仿宋" w:eastAsia="仿宋"/>
          <w:color w:val="000000"/>
          <w:sz w:val="28"/>
          <w:szCs w:val="28"/>
        </w:rPr>
      </w:pPr>
      <w:r>
        <w:rPr>
          <w:rStyle w:val="20"/>
          <w:rFonts w:hint="eastAsia" w:ascii="仿宋_GB2312" w:hAnsi="仿宋_GB2312" w:cs="仿宋_GB2312"/>
          <w:color w:val="000000"/>
          <w:sz w:val="28"/>
          <w:szCs w:val="28"/>
        </w:rPr>
        <w:t>本节评审设</w:t>
      </w:r>
      <w:r>
        <w:rPr>
          <w:rStyle w:val="20"/>
          <w:rFonts w:hint="eastAsia" w:ascii="仿宋_GB2312" w:hAnsi="仿宋_GB2312" w:cs="仿宋_GB2312"/>
          <w:color w:val="000000"/>
          <w:sz w:val="28"/>
          <w:szCs w:val="28"/>
          <w:lang w:val="en-US" w:eastAsia="zh-CN"/>
        </w:rPr>
        <w:t>2</w:t>
      </w:r>
      <w:r>
        <w:rPr>
          <w:rStyle w:val="20"/>
          <w:rFonts w:hint="eastAsia" w:ascii="仿宋_GB2312" w:hAnsi="仿宋_GB2312" w:cs="仿宋_GB2312"/>
          <w:color w:val="000000"/>
          <w:sz w:val="28"/>
          <w:szCs w:val="28"/>
        </w:rPr>
        <w:t>条</w:t>
      </w:r>
      <w:r>
        <w:rPr>
          <w:rStyle w:val="20"/>
          <w:rFonts w:hint="eastAsia" w:ascii="仿宋_GB2312" w:hAnsi="仿宋_GB2312" w:cs="仿宋_GB2312"/>
          <w:color w:val="000000"/>
          <w:sz w:val="28"/>
          <w:szCs w:val="28"/>
          <w:lang w:val="en-US" w:eastAsia="zh-CN"/>
        </w:rPr>
        <w:t>21</w:t>
      </w:r>
      <w:r>
        <w:rPr>
          <w:rStyle w:val="20"/>
          <w:rFonts w:hint="eastAsia" w:ascii="仿宋_GB2312" w:hAnsi="仿宋_GB2312" w:cs="仿宋_GB2312"/>
          <w:color w:val="000000"/>
          <w:sz w:val="28"/>
          <w:szCs w:val="28"/>
        </w:rPr>
        <w:t>个指标，均为数据评审指标，共</w:t>
      </w:r>
      <w:r>
        <w:rPr>
          <w:rStyle w:val="20"/>
          <w:rFonts w:hint="eastAsia" w:ascii="仿宋_GB2312" w:hAnsi="仿宋_GB2312" w:cs="仿宋_GB2312"/>
          <w:color w:val="000000"/>
          <w:sz w:val="28"/>
          <w:szCs w:val="28"/>
          <w:lang w:val="en-US" w:eastAsia="zh-CN"/>
        </w:rPr>
        <w:t>63</w:t>
      </w:r>
      <w:r>
        <w:rPr>
          <w:rStyle w:val="20"/>
          <w:rFonts w:hint="eastAsia" w:ascii="仿宋_GB2312" w:hAnsi="仿宋_GB2312" w:cs="仿宋_GB2312"/>
          <w:color w:val="000000"/>
          <w:sz w:val="28"/>
          <w:szCs w:val="28"/>
        </w:rPr>
        <w:t>分。</w:t>
      </w:r>
    </w:p>
    <w:tbl>
      <w:tblPr>
        <w:tblStyle w:val="14"/>
        <w:tblW w:w="10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853"/>
        <w:gridCol w:w="3169"/>
        <w:gridCol w:w="1075"/>
        <w:gridCol w:w="609"/>
        <w:gridCol w:w="2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jc w:val="center"/>
        </w:trPr>
        <w:tc>
          <w:tcPr>
            <w:tcW w:w="2853" w:type="dxa"/>
            <w:shd w:val="clear" w:color="auto" w:fill="EEECE1"/>
            <w:noWrap w:val="0"/>
            <w:tcMar>
              <w:top w:w="15" w:type="dxa"/>
              <w:left w:w="15" w:type="dxa"/>
              <w:right w:w="15" w:type="dxa"/>
            </w:tcMar>
            <w:vAlign w:val="center"/>
          </w:tcPr>
          <w:p>
            <w:pPr>
              <w:pStyle w:val="24"/>
              <w:spacing w:line="320" w:lineRule="exact"/>
              <w:rPr>
                <w:rFonts w:hint="default" w:ascii="黑体" w:hAnsi="黑体" w:eastAsia="黑体" w:cs="黑体"/>
                <w:color w:val="000000"/>
                <w:kern w:val="0"/>
                <w:sz w:val="24"/>
                <w:szCs w:val="24"/>
                <w:lang w:val="en-US" w:eastAsia="zh-CN" w:bidi="ar"/>
              </w:rPr>
            </w:pPr>
            <w:r>
              <w:rPr>
                <w:rFonts w:hint="eastAsia"/>
                <w:color w:val="000000"/>
                <w:sz w:val="24"/>
                <w:szCs w:val="24"/>
              </w:rPr>
              <w:t>监测指标</w:t>
            </w:r>
          </w:p>
        </w:tc>
        <w:tc>
          <w:tcPr>
            <w:tcW w:w="3169" w:type="dxa"/>
            <w:shd w:val="clear" w:color="auto" w:fill="EEECE1"/>
            <w:noWrap w:val="0"/>
            <w:tcMar>
              <w:top w:w="15" w:type="dxa"/>
              <w:left w:w="15" w:type="dxa"/>
              <w:right w:w="15" w:type="dxa"/>
            </w:tcMar>
            <w:vAlign w:val="center"/>
          </w:tcPr>
          <w:p>
            <w:pPr>
              <w:pStyle w:val="24"/>
              <w:spacing w:line="320" w:lineRule="exact"/>
              <w:rPr>
                <w:rFonts w:hint="eastAsia" w:ascii="黑体" w:hAnsi="黑体" w:eastAsia="黑体" w:cs="黑体"/>
                <w:color w:val="000000"/>
                <w:kern w:val="0"/>
                <w:sz w:val="24"/>
                <w:szCs w:val="24"/>
                <w:lang w:val="en-US" w:eastAsia="zh-CN" w:bidi="ar"/>
              </w:rPr>
            </w:pPr>
            <w:r>
              <w:rPr>
                <w:rFonts w:hint="eastAsia"/>
                <w:color w:val="000000"/>
                <w:sz w:val="24"/>
                <w:szCs w:val="24"/>
              </w:rPr>
              <w:t>计算方法</w:t>
            </w:r>
          </w:p>
        </w:tc>
        <w:tc>
          <w:tcPr>
            <w:tcW w:w="1075" w:type="dxa"/>
            <w:shd w:val="clear" w:color="auto" w:fill="EEECE1"/>
            <w:noWrap w:val="0"/>
            <w:tcMar>
              <w:top w:w="15" w:type="dxa"/>
              <w:left w:w="15" w:type="dxa"/>
              <w:right w:w="15" w:type="dxa"/>
            </w:tcMar>
            <w:vAlign w:val="center"/>
          </w:tcPr>
          <w:p>
            <w:pPr>
              <w:pStyle w:val="24"/>
              <w:spacing w:line="320" w:lineRule="exact"/>
              <w:rPr>
                <w:rFonts w:hint="eastAsia" w:ascii="黑体" w:hAnsi="黑体" w:eastAsia="黑体" w:cs="黑体"/>
                <w:color w:val="000000"/>
                <w:kern w:val="0"/>
                <w:sz w:val="24"/>
                <w:szCs w:val="24"/>
                <w:lang w:val="en-US" w:eastAsia="zh-CN" w:bidi="ar"/>
              </w:rPr>
            </w:pPr>
            <w:r>
              <w:rPr>
                <w:rFonts w:hint="eastAsia"/>
                <w:color w:val="000000"/>
                <w:sz w:val="24"/>
                <w:szCs w:val="24"/>
                <w:lang w:val="en-US" w:eastAsia="zh-CN"/>
              </w:rPr>
              <w:t>指标设定</w:t>
            </w:r>
          </w:p>
        </w:tc>
        <w:tc>
          <w:tcPr>
            <w:tcW w:w="609" w:type="dxa"/>
            <w:shd w:val="clear" w:color="auto" w:fill="EEECE1"/>
            <w:noWrap w:val="0"/>
            <w:tcMar>
              <w:top w:w="15" w:type="dxa"/>
              <w:left w:w="15" w:type="dxa"/>
              <w:right w:w="15" w:type="dxa"/>
            </w:tcMar>
            <w:vAlign w:val="center"/>
          </w:tcPr>
          <w:p>
            <w:pPr>
              <w:pStyle w:val="24"/>
              <w:spacing w:line="320" w:lineRule="exact"/>
              <w:rPr>
                <w:rFonts w:hint="eastAsia" w:ascii="黑体" w:hAnsi="黑体" w:eastAsia="黑体" w:cs="黑体"/>
                <w:color w:val="000000"/>
                <w:kern w:val="0"/>
                <w:sz w:val="24"/>
                <w:szCs w:val="24"/>
                <w:lang w:val="en-US" w:eastAsia="zh-CN" w:bidi="ar"/>
              </w:rPr>
            </w:pPr>
            <w:r>
              <w:rPr>
                <w:rFonts w:hint="eastAsia"/>
                <w:color w:val="000000"/>
                <w:sz w:val="24"/>
                <w:szCs w:val="24"/>
              </w:rPr>
              <w:t>分值</w:t>
            </w:r>
          </w:p>
        </w:tc>
        <w:tc>
          <w:tcPr>
            <w:tcW w:w="2472" w:type="dxa"/>
            <w:shd w:val="clear" w:color="auto" w:fill="EEECE1"/>
            <w:noWrap w:val="0"/>
            <w:tcMar>
              <w:top w:w="15" w:type="dxa"/>
              <w:left w:w="15" w:type="dxa"/>
              <w:right w:w="15" w:type="dxa"/>
            </w:tcMar>
            <w:vAlign w:val="center"/>
          </w:tcPr>
          <w:p>
            <w:pPr>
              <w:pStyle w:val="24"/>
              <w:spacing w:line="320" w:lineRule="exact"/>
              <w:rPr>
                <w:rFonts w:hint="eastAsia" w:ascii="黑体" w:hAnsi="黑体" w:eastAsia="黑体" w:cs="黑体"/>
                <w:color w:val="000000"/>
                <w:kern w:val="0"/>
                <w:sz w:val="24"/>
                <w:szCs w:val="24"/>
                <w:lang w:val="en-US" w:eastAsia="zh-CN" w:bidi="ar"/>
              </w:rPr>
            </w:pPr>
            <w:r>
              <w:rPr>
                <w:rFonts w:hint="eastAsia" w:ascii="黑体" w:hAnsi="黑体" w:eastAsia="黑体" w:cs="黑体"/>
                <w:color w:val="000000"/>
                <w:sz w:val="24"/>
                <w:szCs w:val="24"/>
              </w:rPr>
              <w:t>评分</w:t>
            </w:r>
            <w:r>
              <w:rPr>
                <w:rFonts w:hint="eastAsia" w:ascii="黑体" w:hAnsi="黑体" w:eastAsia="黑体" w:cs="黑体"/>
                <w:color w:val="000000"/>
                <w:sz w:val="24"/>
                <w:szCs w:val="24"/>
                <w:lang w:val="en-US" w:eastAsia="zh-CN"/>
              </w:rPr>
              <w:t>指标导向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jc w:val="center"/>
        </w:trPr>
        <w:tc>
          <w:tcPr>
            <w:tcW w:w="10178" w:type="dxa"/>
            <w:gridSpan w:val="5"/>
            <w:noWrap w:val="0"/>
            <w:tcMar>
              <w:top w:w="15" w:type="dxa"/>
              <w:left w:w="15" w:type="dxa"/>
              <w:right w:w="15" w:type="dxa"/>
            </w:tcMar>
            <w:vAlign w:val="center"/>
          </w:tcPr>
          <w:p>
            <w:pPr>
              <w:pStyle w:val="25"/>
              <w:shd w:val="clear" w:color="auto" w:fill="FFFFFF"/>
              <w:spacing w:line="300" w:lineRule="exact"/>
              <w:ind w:left="105" w:leftChars="50" w:right="105" w:rightChars="50"/>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2.3.1麻风病防治服务质量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6" w:hRule="atLeast"/>
          <w:jc w:val="center"/>
        </w:trPr>
        <w:tc>
          <w:tcPr>
            <w:tcW w:w="2853" w:type="dxa"/>
            <w:noWrap w:val="0"/>
            <w:tcMar>
              <w:top w:w="15" w:type="dxa"/>
              <w:left w:w="15" w:type="dxa"/>
              <w:right w:w="15" w:type="dxa"/>
            </w:tcMar>
            <w:vAlign w:val="center"/>
          </w:tcPr>
          <w:p>
            <w:pPr>
              <w:pStyle w:val="25"/>
              <w:shd w:val="clear" w:color="auto" w:fill="FFFFFF"/>
              <w:spacing w:line="300" w:lineRule="exact"/>
              <w:ind w:left="105" w:leftChars="50" w:right="105" w:rightChars="5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val="en-US" w:eastAsia="zh-CN"/>
              </w:rPr>
              <w:t>3</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val="en-US" w:eastAsia="zh-CN"/>
              </w:rPr>
              <w:t>1.1</w:t>
            </w:r>
          </w:p>
          <w:p>
            <w:pPr>
              <w:pStyle w:val="25"/>
              <w:shd w:val="clear" w:color="auto" w:fill="FFFFFF"/>
              <w:spacing w:line="300" w:lineRule="exact"/>
              <w:ind w:left="105" w:leftChars="50" w:right="105" w:rightChars="5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承担</w:t>
            </w:r>
            <w:r>
              <w:rPr>
                <w:rFonts w:hint="eastAsia" w:ascii="仿宋_GB2312" w:hAnsi="仿宋_GB2312" w:eastAsia="仿宋_GB2312" w:cs="仿宋_GB2312"/>
                <w:color w:val="000000"/>
                <w:sz w:val="24"/>
                <w:szCs w:val="24"/>
                <w:lang w:val="en-US" w:eastAsia="zh-CN"/>
              </w:rPr>
              <w:t>辖区麻风</w:t>
            </w:r>
            <w:r>
              <w:rPr>
                <w:rFonts w:hint="eastAsia" w:ascii="仿宋_GB2312" w:hAnsi="仿宋_GB2312" w:eastAsia="仿宋_GB2312" w:cs="仿宋_GB2312"/>
                <w:color w:val="000000"/>
                <w:sz w:val="24"/>
                <w:szCs w:val="24"/>
              </w:rPr>
              <w:t>病监测</w:t>
            </w:r>
            <w:r>
              <w:rPr>
                <w:rFonts w:hint="eastAsia" w:ascii="仿宋_GB2312" w:hAnsi="仿宋_GB2312" w:eastAsia="仿宋_GB2312" w:cs="仿宋_GB2312"/>
                <w:color w:val="000000"/>
                <w:sz w:val="24"/>
                <w:szCs w:val="24"/>
                <w:lang w:val="en-US" w:eastAsia="zh-CN"/>
              </w:rPr>
              <w:t>项目</w:t>
            </w:r>
            <w:r>
              <w:rPr>
                <w:rFonts w:hint="eastAsia" w:ascii="仿宋_GB2312" w:hAnsi="仿宋_GB2312" w:eastAsia="仿宋_GB2312" w:cs="仿宋_GB2312"/>
                <w:color w:val="000000"/>
                <w:sz w:val="24"/>
                <w:szCs w:val="24"/>
              </w:rPr>
              <w:t>覆盖率</w:t>
            </w:r>
          </w:p>
        </w:tc>
        <w:tc>
          <w:tcPr>
            <w:tcW w:w="3169" w:type="dxa"/>
            <w:noWrap w:val="0"/>
            <w:tcMar>
              <w:top w:w="15" w:type="dxa"/>
              <w:left w:w="15" w:type="dxa"/>
              <w:right w:w="15" w:type="dxa"/>
            </w:tcMar>
            <w:vAlign w:val="center"/>
          </w:tcPr>
          <w:p>
            <w:pPr>
              <w:pStyle w:val="25"/>
              <w:shd w:val="clear" w:color="auto" w:fill="FFFFFF"/>
              <w:spacing w:line="300" w:lineRule="exact"/>
              <w:ind w:left="105" w:leftChars="50" w:right="105" w:rightChars="5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辖区</w:t>
            </w:r>
            <w:r>
              <w:rPr>
                <w:rFonts w:hint="eastAsia" w:ascii="仿宋_GB2312" w:hAnsi="仿宋_GB2312" w:eastAsia="仿宋_GB2312" w:cs="仿宋_GB2312"/>
                <w:color w:val="000000"/>
                <w:sz w:val="24"/>
                <w:szCs w:val="24"/>
              </w:rPr>
              <w:t>年度内开展</w:t>
            </w:r>
            <w:r>
              <w:rPr>
                <w:rFonts w:hint="eastAsia" w:ascii="仿宋_GB2312" w:hAnsi="仿宋_GB2312" w:eastAsia="仿宋_GB2312" w:cs="仿宋_GB2312"/>
                <w:color w:val="000000"/>
                <w:sz w:val="24"/>
                <w:szCs w:val="24"/>
                <w:lang w:val="en-US" w:eastAsia="zh-CN"/>
              </w:rPr>
              <w:t>麻风病</w:t>
            </w:r>
            <w:r>
              <w:rPr>
                <w:rFonts w:hint="eastAsia" w:ascii="仿宋_GB2312" w:hAnsi="仿宋_GB2312" w:eastAsia="仿宋_GB2312" w:cs="仿宋_GB2312"/>
                <w:color w:val="000000"/>
                <w:sz w:val="24"/>
                <w:szCs w:val="24"/>
              </w:rPr>
              <w:t>监测工作的地市数量/</w:t>
            </w:r>
            <w:r>
              <w:rPr>
                <w:rFonts w:hint="eastAsia" w:ascii="仿宋_GB2312" w:hAnsi="仿宋_GB2312" w:eastAsia="仿宋_GB2312" w:cs="仿宋_GB2312"/>
                <w:color w:val="000000"/>
                <w:sz w:val="24"/>
                <w:szCs w:val="24"/>
                <w:lang w:val="en-US" w:eastAsia="zh-CN"/>
              </w:rPr>
              <w:t>辖区</w:t>
            </w:r>
            <w:r>
              <w:rPr>
                <w:rFonts w:hint="eastAsia" w:ascii="仿宋_GB2312" w:hAnsi="仿宋_GB2312" w:eastAsia="仿宋_GB2312" w:cs="仿宋_GB2312"/>
                <w:color w:val="000000"/>
                <w:sz w:val="24"/>
                <w:szCs w:val="24"/>
              </w:rPr>
              <w:t>当年地市行政区划数量×100%</w:t>
            </w:r>
          </w:p>
        </w:tc>
        <w:tc>
          <w:tcPr>
            <w:tcW w:w="1075" w:type="dxa"/>
            <w:noWrap w:val="0"/>
            <w:tcMar>
              <w:top w:w="15" w:type="dxa"/>
              <w:left w:w="15" w:type="dxa"/>
              <w:right w:w="15" w:type="dxa"/>
            </w:tcMar>
            <w:vAlign w:val="center"/>
          </w:tcPr>
          <w:p>
            <w:pPr>
              <w:shd w:val="clear" w:color="auto" w:fill="FFFFFF"/>
              <w:spacing w:line="300" w:lineRule="exact"/>
              <w:ind w:left="105" w:leftChars="50" w:right="105" w:rightChars="50"/>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定量</w:t>
            </w:r>
          </w:p>
          <w:p>
            <w:pPr>
              <w:shd w:val="clear" w:color="auto" w:fill="FFFFFF"/>
              <w:spacing w:line="300" w:lineRule="exact"/>
              <w:ind w:left="105" w:leftChars="50" w:right="105" w:rightChars="50"/>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指标</w:t>
            </w:r>
          </w:p>
        </w:tc>
        <w:tc>
          <w:tcPr>
            <w:tcW w:w="609" w:type="dxa"/>
            <w:noWrap w:val="0"/>
            <w:tcMar>
              <w:top w:w="15" w:type="dxa"/>
              <w:left w:w="15" w:type="dxa"/>
              <w:right w:w="15" w:type="dxa"/>
            </w:tcMar>
            <w:vAlign w:val="center"/>
          </w:tcPr>
          <w:p>
            <w:pPr>
              <w:pStyle w:val="25"/>
              <w:shd w:val="clear" w:color="auto" w:fill="FFFFFF"/>
              <w:spacing w:line="300" w:lineRule="exact"/>
              <w:ind w:left="105" w:leftChars="50" w:right="105" w:rightChars="5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3</w:t>
            </w:r>
          </w:p>
        </w:tc>
        <w:tc>
          <w:tcPr>
            <w:tcW w:w="2472" w:type="dxa"/>
            <w:noWrap w:val="0"/>
            <w:tcMar>
              <w:top w:w="15" w:type="dxa"/>
              <w:left w:w="15" w:type="dxa"/>
              <w:right w:w="15" w:type="dxa"/>
            </w:tcMar>
            <w:vAlign w:val="center"/>
          </w:tcPr>
          <w:p>
            <w:pPr>
              <w:pStyle w:val="25"/>
              <w:shd w:val="clear" w:color="auto" w:fill="FFFFFF"/>
              <w:spacing w:line="300" w:lineRule="exact"/>
              <w:ind w:left="105" w:leftChars="50" w:right="105" w:rightChars="5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6" w:hRule="atLeast"/>
          <w:jc w:val="center"/>
        </w:trPr>
        <w:tc>
          <w:tcPr>
            <w:tcW w:w="2853" w:type="dxa"/>
            <w:noWrap w:val="0"/>
            <w:tcMar>
              <w:top w:w="15" w:type="dxa"/>
              <w:left w:w="15" w:type="dxa"/>
              <w:right w:w="15" w:type="dxa"/>
            </w:tcMar>
            <w:vAlign w:val="center"/>
          </w:tcPr>
          <w:p>
            <w:pPr>
              <w:pStyle w:val="25"/>
              <w:shd w:val="clear" w:color="auto" w:fill="FFFFFF"/>
              <w:spacing w:line="300" w:lineRule="exact"/>
              <w:ind w:left="105" w:leftChars="50" w:right="105" w:rightChars="5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val="en-US" w:eastAsia="zh-CN"/>
              </w:rPr>
              <w:t>3</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val="en-US" w:eastAsia="zh-CN"/>
              </w:rPr>
              <w:t>1.2</w:t>
            </w:r>
          </w:p>
          <w:p>
            <w:pPr>
              <w:pStyle w:val="25"/>
              <w:shd w:val="clear" w:color="auto" w:fill="FFFFFF"/>
              <w:spacing w:line="300" w:lineRule="exact"/>
              <w:ind w:left="105" w:leftChars="50" w:right="105" w:rightChars="5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承担</w:t>
            </w:r>
            <w:r>
              <w:rPr>
                <w:rFonts w:hint="eastAsia" w:ascii="仿宋_GB2312" w:hAnsi="仿宋_GB2312" w:eastAsia="仿宋_GB2312" w:cs="仿宋_GB2312"/>
                <w:color w:val="000000"/>
                <w:sz w:val="24"/>
                <w:szCs w:val="24"/>
                <w:lang w:val="en-US" w:eastAsia="zh-CN"/>
              </w:rPr>
              <w:t>辖区麻风</w:t>
            </w:r>
            <w:r>
              <w:rPr>
                <w:rFonts w:hint="eastAsia" w:ascii="仿宋_GB2312" w:hAnsi="仿宋_GB2312" w:eastAsia="仿宋_GB2312" w:cs="仿宋_GB2312"/>
                <w:color w:val="000000"/>
                <w:sz w:val="24"/>
                <w:szCs w:val="24"/>
              </w:rPr>
              <w:t>病防治项目</w:t>
            </w:r>
            <w:r>
              <w:rPr>
                <w:rFonts w:hint="eastAsia" w:ascii="仿宋_GB2312" w:hAnsi="仿宋_GB2312" w:eastAsia="仿宋_GB2312" w:cs="仿宋_GB2312"/>
                <w:color w:val="000000"/>
                <w:sz w:val="24"/>
                <w:szCs w:val="24"/>
                <w:lang w:val="en-US" w:eastAsia="zh-CN"/>
              </w:rPr>
              <w:t>密切接触者检查</w:t>
            </w:r>
            <w:r>
              <w:rPr>
                <w:rFonts w:hint="eastAsia" w:ascii="仿宋_GB2312" w:hAnsi="仿宋_GB2312" w:eastAsia="仿宋_GB2312" w:cs="仿宋_GB2312"/>
                <w:color w:val="000000"/>
                <w:sz w:val="24"/>
                <w:szCs w:val="24"/>
              </w:rPr>
              <w:t>率</w:t>
            </w:r>
          </w:p>
        </w:tc>
        <w:tc>
          <w:tcPr>
            <w:tcW w:w="3169" w:type="dxa"/>
            <w:noWrap w:val="0"/>
            <w:tcMar>
              <w:top w:w="15" w:type="dxa"/>
              <w:left w:w="15" w:type="dxa"/>
              <w:right w:w="15" w:type="dxa"/>
            </w:tcMar>
            <w:vAlign w:val="center"/>
          </w:tcPr>
          <w:p>
            <w:pPr>
              <w:pStyle w:val="25"/>
              <w:shd w:val="clear" w:color="auto" w:fill="FFFFFF"/>
              <w:spacing w:line="300" w:lineRule="exact"/>
              <w:ind w:left="105" w:leftChars="50" w:right="105" w:rightChars="5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辖区</w:t>
            </w:r>
            <w:r>
              <w:rPr>
                <w:rFonts w:hint="eastAsia" w:ascii="仿宋_GB2312" w:hAnsi="仿宋_GB2312" w:eastAsia="仿宋_GB2312" w:cs="仿宋_GB2312"/>
                <w:color w:val="000000"/>
                <w:sz w:val="24"/>
                <w:szCs w:val="24"/>
              </w:rPr>
              <w:t>年度内完成麻风病密切接触者数量/</w:t>
            </w:r>
            <w:r>
              <w:rPr>
                <w:rFonts w:hint="eastAsia" w:ascii="仿宋_GB2312" w:hAnsi="仿宋_GB2312" w:eastAsia="仿宋_GB2312" w:cs="仿宋_GB2312"/>
                <w:color w:val="000000"/>
                <w:sz w:val="24"/>
                <w:szCs w:val="24"/>
                <w:lang w:val="en-US" w:eastAsia="zh-CN"/>
              </w:rPr>
              <w:t>辖区</w:t>
            </w:r>
            <w:r>
              <w:rPr>
                <w:rFonts w:hint="eastAsia" w:ascii="仿宋_GB2312" w:hAnsi="仿宋_GB2312" w:eastAsia="仿宋_GB2312" w:cs="仿宋_GB2312"/>
                <w:color w:val="000000"/>
                <w:sz w:val="24"/>
                <w:szCs w:val="24"/>
              </w:rPr>
              <w:t>当年密切接触者检查总任务量×100%</w:t>
            </w:r>
          </w:p>
        </w:tc>
        <w:tc>
          <w:tcPr>
            <w:tcW w:w="1075" w:type="dxa"/>
            <w:noWrap w:val="0"/>
            <w:tcMar>
              <w:top w:w="15" w:type="dxa"/>
              <w:left w:w="15" w:type="dxa"/>
              <w:right w:w="15" w:type="dxa"/>
            </w:tcMar>
            <w:vAlign w:val="center"/>
          </w:tcPr>
          <w:p>
            <w:pPr>
              <w:shd w:val="clear" w:color="auto" w:fill="FFFFFF"/>
              <w:spacing w:line="300" w:lineRule="exact"/>
              <w:ind w:left="105" w:leftChars="50" w:right="105" w:rightChars="50"/>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定量</w:t>
            </w:r>
          </w:p>
          <w:p>
            <w:pPr>
              <w:shd w:val="clear" w:color="auto" w:fill="FFFFFF"/>
              <w:spacing w:line="300" w:lineRule="exact"/>
              <w:ind w:left="105" w:leftChars="50" w:right="105" w:rightChars="50"/>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指标</w:t>
            </w:r>
          </w:p>
        </w:tc>
        <w:tc>
          <w:tcPr>
            <w:tcW w:w="609" w:type="dxa"/>
            <w:noWrap w:val="0"/>
            <w:tcMar>
              <w:top w:w="15" w:type="dxa"/>
              <w:left w:w="15" w:type="dxa"/>
              <w:right w:w="15" w:type="dxa"/>
            </w:tcMar>
            <w:vAlign w:val="center"/>
          </w:tcPr>
          <w:p>
            <w:pPr>
              <w:pStyle w:val="25"/>
              <w:shd w:val="clear" w:color="auto" w:fill="FFFFFF"/>
              <w:spacing w:line="300" w:lineRule="exact"/>
              <w:ind w:left="105" w:leftChars="50" w:right="105" w:rightChars="5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w:t>
            </w:r>
          </w:p>
        </w:tc>
        <w:tc>
          <w:tcPr>
            <w:tcW w:w="2472" w:type="dxa"/>
            <w:noWrap w:val="0"/>
            <w:tcMar>
              <w:top w:w="15" w:type="dxa"/>
              <w:left w:w="15" w:type="dxa"/>
              <w:right w:w="15" w:type="dxa"/>
            </w:tcMar>
            <w:vAlign w:val="center"/>
          </w:tcPr>
          <w:p>
            <w:pPr>
              <w:shd w:val="clear" w:color="auto" w:fill="FFFFFF"/>
              <w:spacing w:line="300" w:lineRule="exact"/>
              <w:ind w:left="105" w:leftChars="50" w:right="105" w:rightChars="5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highlight w:val="none"/>
                <w:shd w:val="clear" w:color="auto" w:fill="FFFFFF"/>
                <w:lang w:val="en-US" w:eastAsia="zh-CN" w:bidi="ar-SA"/>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6" w:hRule="atLeast"/>
          <w:jc w:val="center"/>
        </w:trPr>
        <w:tc>
          <w:tcPr>
            <w:tcW w:w="2853" w:type="dxa"/>
            <w:noWrap w:val="0"/>
            <w:tcMar>
              <w:top w:w="15" w:type="dxa"/>
              <w:left w:w="15" w:type="dxa"/>
              <w:right w:w="15" w:type="dxa"/>
            </w:tcMar>
            <w:vAlign w:val="center"/>
          </w:tcPr>
          <w:p>
            <w:pPr>
              <w:pStyle w:val="25"/>
              <w:shd w:val="clear" w:color="auto" w:fill="FFFFFF"/>
              <w:spacing w:line="300" w:lineRule="exact"/>
              <w:ind w:left="105" w:leftChars="50" w:right="105" w:rightChars="5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val="en-US" w:eastAsia="zh-CN"/>
              </w:rPr>
              <w:t>3</w:t>
            </w: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.3</w:t>
            </w:r>
          </w:p>
          <w:p>
            <w:pPr>
              <w:pStyle w:val="25"/>
              <w:shd w:val="clear" w:color="auto" w:fill="FFFFFF"/>
              <w:spacing w:line="300" w:lineRule="exact"/>
              <w:ind w:left="105" w:leftChars="50" w:right="105" w:rightChars="5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承担</w:t>
            </w:r>
            <w:r>
              <w:rPr>
                <w:rFonts w:hint="eastAsia" w:ascii="仿宋_GB2312" w:hAnsi="仿宋_GB2312" w:eastAsia="仿宋_GB2312" w:cs="仿宋_GB2312"/>
                <w:color w:val="000000"/>
                <w:sz w:val="24"/>
                <w:szCs w:val="24"/>
                <w:lang w:val="en-US" w:eastAsia="zh-CN"/>
              </w:rPr>
              <w:t>辖区麻风</w:t>
            </w:r>
            <w:r>
              <w:rPr>
                <w:rFonts w:hint="eastAsia" w:ascii="仿宋_GB2312" w:hAnsi="仿宋_GB2312" w:eastAsia="仿宋_GB2312" w:cs="仿宋_GB2312"/>
                <w:color w:val="000000"/>
                <w:sz w:val="24"/>
                <w:szCs w:val="24"/>
              </w:rPr>
              <w:t>病防治项目</w:t>
            </w:r>
            <w:r>
              <w:rPr>
                <w:rFonts w:hint="eastAsia" w:ascii="仿宋_GB2312" w:hAnsi="仿宋_GB2312" w:eastAsia="仿宋_GB2312" w:cs="仿宋_GB2312"/>
                <w:color w:val="000000"/>
                <w:sz w:val="24"/>
                <w:szCs w:val="24"/>
                <w:lang w:val="en-US" w:eastAsia="zh-CN"/>
              </w:rPr>
              <w:t>现症病例随访到位</w:t>
            </w:r>
            <w:r>
              <w:rPr>
                <w:rFonts w:hint="eastAsia" w:ascii="仿宋_GB2312" w:hAnsi="仿宋_GB2312" w:eastAsia="仿宋_GB2312" w:cs="仿宋_GB2312"/>
                <w:color w:val="000000"/>
                <w:sz w:val="24"/>
                <w:szCs w:val="24"/>
              </w:rPr>
              <w:t>率</w:t>
            </w:r>
          </w:p>
        </w:tc>
        <w:tc>
          <w:tcPr>
            <w:tcW w:w="3169" w:type="dxa"/>
            <w:noWrap w:val="0"/>
            <w:tcMar>
              <w:top w:w="15" w:type="dxa"/>
              <w:left w:w="15" w:type="dxa"/>
              <w:right w:w="15" w:type="dxa"/>
            </w:tcMar>
            <w:vAlign w:val="center"/>
          </w:tcPr>
          <w:p>
            <w:pPr>
              <w:pStyle w:val="25"/>
              <w:shd w:val="clear" w:color="auto" w:fill="FFFFFF"/>
              <w:spacing w:line="300" w:lineRule="exact"/>
              <w:ind w:left="105" w:leftChars="50" w:right="105" w:rightChars="5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辖区</w:t>
            </w:r>
            <w:r>
              <w:rPr>
                <w:rFonts w:hint="eastAsia" w:ascii="仿宋_GB2312" w:hAnsi="仿宋_GB2312" w:eastAsia="仿宋_GB2312" w:cs="仿宋_GB2312"/>
                <w:color w:val="000000"/>
                <w:sz w:val="24"/>
                <w:szCs w:val="24"/>
              </w:rPr>
              <w:t>年度内</w:t>
            </w:r>
            <w:r>
              <w:rPr>
                <w:rFonts w:hint="eastAsia" w:ascii="仿宋_GB2312" w:hAnsi="仿宋_GB2312" w:eastAsia="仿宋_GB2312" w:cs="仿宋_GB2312"/>
                <w:color w:val="000000"/>
                <w:sz w:val="24"/>
                <w:szCs w:val="24"/>
                <w:lang w:val="en-US" w:eastAsia="zh-CN"/>
              </w:rPr>
              <w:t>完成麻风病现症病例随访到位</w:t>
            </w:r>
            <w:r>
              <w:rPr>
                <w:rFonts w:hint="eastAsia" w:ascii="仿宋_GB2312" w:hAnsi="仿宋_GB2312" w:eastAsia="仿宋_GB2312" w:cs="仿宋_GB2312"/>
                <w:color w:val="000000"/>
                <w:sz w:val="24"/>
                <w:szCs w:val="24"/>
              </w:rPr>
              <w:t>数量/</w:t>
            </w:r>
            <w:r>
              <w:rPr>
                <w:rFonts w:hint="eastAsia" w:ascii="仿宋_GB2312" w:hAnsi="仿宋_GB2312" w:eastAsia="仿宋_GB2312" w:cs="仿宋_GB2312"/>
                <w:color w:val="000000"/>
                <w:sz w:val="24"/>
                <w:szCs w:val="24"/>
                <w:lang w:val="en-US" w:eastAsia="zh-CN"/>
              </w:rPr>
              <w:t>辖区当年现症病例数</w:t>
            </w:r>
            <w:r>
              <w:rPr>
                <w:rFonts w:hint="eastAsia" w:ascii="仿宋_GB2312" w:hAnsi="仿宋_GB2312" w:eastAsia="仿宋_GB2312" w:cs="仿宋_GB2312"/>
                <w:color w:val="000000"/>
                <w:sz w:val="24"/>
                <w:szCs w:val="24"/>
              </w:rPr>
              <w:t>量×100%</w:t>
            </w:r>
          </w:p>
        </w:tc>
        <w:tc>
          <w:tcPr>
            <w:tcW w:w="1075" w:type="dxa"/>
            <w:noWrap w:val="0"/>
            <w:tcMar>
              <w:top w:w="15" w:type="dxa"/>
              <w:left w:w="15" w:type="dxa"/>
              <w:right w:w="15" w:type="dxa"/>
            </w:tcMar>
            <w:vAlign w:val="center"/>
          </w:tcPr>
          <w:p>
            <w:pPr>
              <w:shd w:val="clear" w:color="auto" w:fill="FFFFFF"/>
              <w:spacing w:line="300" w:lineRule="exact"/>
              <w:ind w:left="105" w:leftChars="50" w:right="105" w:rightChars="50"/>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定量指标</w:t>
            </w:r>
          </w:p>
        </w:tc>
        <w:tc>
          <w:tcPr>
            <w:tcW w:w="609" w:type="dxa"/>
            <w:noWrap w:val="0"/>
            <w:tcMar>
              <w:top w:w="15" w:type="dxa"/>
              <w:left w:w="15" w:type="dxa"/>
              <w:right w:w="15" w:type="dxa"/>
            </w:tcMar>
            <w:vAlign w:val="center"/>
          </w:tcPr>
          <w:p>
            <w:pPr>
              <w:pStyle w:val="25"/>
              <w:shd w:val="clear" w:color="auto" w:fill="FFFFFF"/>
              <w:spacing w:line="300" w:lineRule="exact"/>
              <w:ind w:left="105" w:leftChars="50" w:right="105" w:rightChars="5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w:t>
            </w:r>
          </w:p>
        </w:tc>
        <w:tc>
          <w:tcPr>
            <w:tcW w:w="2472" w:type="dxa"/>
            <w:noWrap w:val="0"/>
            <w:tcMar>
              <w:top w:w="15" w:type="dxa"/>
              <w:left w:w="15" w:type="dxa"/>
              <w:right w:w="15" w:type="dxa"/>
            </w:tcMar>
            <w:vAlign w:val="center"/>
          </w:tcPr>
          <w:p>
            <w:pPr>
              <w:shd w:val="clear" w:color="auto" w:fill="FFFFFF"/>
              <w:spacing w:line="300" w:lineRule="exact"/>
              <w:ind w:left="105" w:leftChars="50" w:right="105" w:rightChars="5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highlight w:val="none"/>
                <w:shd w:val="clear" w:color="auto" w:fill="FFFFFF"/>
                <w:lang w:val="en-US" w:eastAsia="zh-CN" w:bidi="ar-SA"/>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6" w:hRule="atLeast"/>
          <w:jc w:val="center"/>
        </w:trPr>
        <w:tc>
          <w:tcPr>
            <w:tcW w:w="2853" w:type="dxa"/>
            <w:noWrap w:val="0"/>
            <w:tcMar>
              <w:top w:w="15" w:type="dxa"/>
              <w:left w:w="15" w:type="dxa"/>
              <w:right w:w="15" w:type="dxa"/>
            </w:tcMar>
            <w:vAlign w:val="center"/>
          </w:tcPr>
          <w:p>
            <w:pPr>
              <w:pStyle w:val="25"/>
              <w:shd w:val="clear" w:color="auto" w:fill="FFFFFF"/>
              <w:spacing w:line="300" w:lineRule="exact"/>
              <w:ind w:left="105" w:leftChars="50" w:right="105" w:rightChars="5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val="en-US" w:eastAsia="zh-CN"/>
              </w:rPr>
              <w:t>3</w:t>
            </w: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.4</w:t>
            </w:r>
          </w:p>
          <w:p>
            <w:pPr>
              <w:pStyle w:val="25"/>
              <w:shd w:val="clear" w:color="auto" w:fill="FFFFFF"/>
              <w:spacing w:line="300" w:lineRule="exact"/>
              <w:ind w:left="105" w:leftChars="50" w:right="105" w:rightChars="5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承担</w:t>
            </w:r>
            <w:r>
              <w:rPr>
                <w:rFonts w:hint="eastAsia" w:ascii="仿宋_GB2312" w:hAnsi="仿宋_GB2312" w:eastAsia="仿宋_GB2312" w:cs="仿宋_GB2312"/>
                <w:color w:val="000000"/>
                <w:sz w:val="24"/>
                <w:szCs w:val="24"/>
                <w:lang w:val="en-US" w:eastAsia="zh-CN"/>
              </w:rPr>
              <w:t>辖区麻风</w:t>
            </w:r>
            <w:r>
              <w:rPr>
                <w:rFonts w:hint="eastAsia" w:ascii="仿宋_GB2312" w:hAnsi="仿宋_GB2312" w:eastAsia="仿宋_GB2312" w:cs="仿宋_GB2312"/>
                <w:color w:val="000000"/>
                <w:sz w:val="24"/>
                <w:szCs w:val="24"/>
              </w:rPr>
              <w:t>病防治项目</w:t>
            </w:r>
            <w:r>
              <w:rPr>
                <w:rFonts w:hint="eastAsia" w:ascii="仿宋_GB2312" w:hAnsi="仿宋_GB2312" w:eastAsia="仿宋_GB2312" w:cs="仿宋_GB2312"/>
                <w:color w:val="000000"/>
                <w:sz w:val="24"/>
                <w:szCs w:val="24"/>
                <w:lang w:val="en-US" w:eastAsia="zh-CN"/>
              </w:rPr>
              <w:t>愈后存活者随访到位</w:t>
            </w:r>
            <w:r>
              <w:rPr>
                <w:rFonts w:hint="eastAsia" w:ascii="仿宋_GB2312" w:hAnsi="仿宋_GB2312" w:eastAsia="仿宋_GB2312" w:cs="仿宋_GB2312"/>
                <w:color w:val="000000"/>
                <w:sz w:val="24"/>
                <w:szCs w:val="24"/>
              </w:rPr>
              <w:t>率</w:t>
            </w:r>
          </w:p>
        </w:tc>
        <w:tc>
          <w:tcPr>
            <w:tcW w:w="3169" w:type="dxa"/>
            <w:noWrap w:val="0"/>
            <w:tcMar>
              <w:top w:w="15" w:type="dxa"/>
              <w:left w:w="15" w:type="dxa"/>
              <w:right w:w="15" w:type="dxa"/>
            </w:tcMar>
            <w:vAlign w:val="center"/>
          </w:tcPr>
          <w:p>
            <w:pPr>
              <w:pStyle w:val="25"/>
              <w:shd w:val="clear" w:color="auto" w:fill="FFFFFF"/>
              <w:spacing w:line="300" w:lineRule="exact"/>
              <w:ind w:left="105" w:leftChars="50" w:right="105" w:rightChars="5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辖区</w:t>
            </w:r>
            <w:r>
              <w:rPr>
                <w:rFonts w:hint="eastAsia" w:ascii="仿宋_GB2312" w:hAnsi="仿宋_GB2312" w:eastAsia="仿宋_GB2312" w:cs="仿宋_GB2312"/>
                <w:color w:val="000000"/>
                <w:sz w:val="24"/>
                <w:szCs w:val="24"/>
              </w:rPr>
              <w:t>年度内</w:t>
            </w:r>
            <w:r>
              <w:rPr>
                <w:rFonts w:hint="eastAsia" w:ascii="仿宋_GB2312" w:hAnsi="仿宋_GB2312" w:eastAsia="仿宋_GB2312" w:cs="仿宋_GB2312"/>
                <w:color w:val="000000"/>
                <w:sz w:val="24"/>
                <w:szCs w:val="24"/>
                <w:lang w:val="en-US" w:eastAsia="zh-CN"/>
              </w:rPr>
              <w:t>完成麻风病愈后存活者随访到位</w:t>
            </w:r>
            <w:r>
              <w:rPr>
                <w:rFonts w:hint="eastAsia" w:ascii="仿宋_GB2312" w:hAnsi="仿宋_GB2312" w:eastAsia="仿宋_GB2312" w:cs="仿宋_GB2312"/>
                <w:color w:val="000000"/>
                <w:sz w:val="24"/>
                <w:szCs w:val="24"/>
              </w:rPr>
              <w:t>数量/</w:t>
            </w:r>
            <w:r>
              <w:rPr>
                <w:rFonts w:hint="eastAsia" w:ascii="仿宋_GB2312" w:hAnsi="仿宋_GB2312" w:eastAsia="仿宋_GB2312" w:cs="仿宋_GB2312"/>
                <w:color w:val="000000"/>
                <w:sz w:val="24"/>
                <w:szCs w:val="24"/>
                <w:lang w:val="en-US" w:eastAsia="zh-CN"/>
              </w:rPr>
              <w:t>辖区愈后存活者数</w:t>
            </w:r>
            <w:r>
              <w:rPr>
                <w:rFonts w:hint="eastAsia" w:ascii="仿宋_GB2312" w:hAnsi="仿宋_GB2312" w:eastAsia="仿宋_GB2312" w:cs="仿宋_GB2312"/>
                <w:color w:val="000000"/>
                <w:sz w:val="24"/>
                <w:szCs w:val="24"/>
              </w:rPr>
              <w:t>量×100%</w:t>
            </w:r>
          </w:p>
        </w:tc>
        <w:tc>
          <w:tcPr>
            <w:tcW w:w="1075" w:type="dxa"/>
            <w:noWrap w:val="0"/>
            <w:tcMar>
              <w:top w:w="15" w:type="dxa"/>
              <w:left w:w="15" w:type="dxa"/>
              <w:right w:w="15" w:type="dxa"/>
            </w:tcMar>
            <w:vAlign w:val="center"/>
          </w:tcPr>
          <w:p>
            <w:pPr>
              <w:shd w:val="clear" w:color="auto" w:fill="FFFFFF"/>
              <w:spacing w:line="300" w:lineRule="exact"/>
              <w:ind w:left="105" w:leftChars="50" w:right="105" w:rightChars="50"/>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定量</w:t>
            </w:r>
          </w:p>
          <w:p>
            <w:pPr>
              <w:shd w:val="clear" w:color="auto" w:fill="FFFFFF"/>
              <w:spacing w:line="300" w:lineRule="exact"/>
              <w:ind w:left="105" w:leftChars="50" w:right="105" w:rightChars="50"/>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指标</w:t>
            </w:r>
          </w:p>
        </w:tc>
        <w:tc>
          <w:tcPr>
            <w:tcW w:w="609" w:type="dxa"/>
            <w:noWrap w:val="0"/>
            <w:tcMar>
              <w:top w:w="15" w:type="dxa"/>
              <w:left w:w="15" w:type="dxa"/>
              <w:right w:w="15" w:type="dxa"/>
            </w:tcMar>
            <w:vAlign w:val="center"/>
          </w:tcPr>
          <w:p>
            <w:pPr>
              <w:pStyle w:val="25"/>
              <w:shd w:val="clear" w:color="auto" w:fill="FFFFFF"/>
              <w:spacing w:line="300" w:lineRule="exact"/>
              <w:ind w:left="105" w:leftChars="50" w:right="105" w:rightChars="5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w:t>
            </w:r>
          </w:p>
        </w:tc>
        <w:tc>
          <w:tcPr>
            <w:tcW w:w="2472" w:type="dxa"/>
            <w:noWrap w:val="0"/>
            <w:tcMar>
              <w:top w:w="15" w:type="dxa"/>
              <w:left w:w="15" w:type="dxa"/>
              <w:right w:w="15" w:type="dxa"/>
            </w:tcMar>
            <w:vAlign w:val="center"/>
          </w:tcPr>
          <w:p>
            <w:pPr>
              <w:shd w:val="clear" w:color="auto" w:fill="FFFFFF"/>
              <w:spacing w:line="300" w:lineRule="exact"/>
              <w:ind w:left="105" w:leftChars="50" w:right="105" w:rightChars="5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highlight w:val="none"/>
                <w:shd w:val="clear" w:color="auto" w:fill="FFFFFF"/>
                <w:lang w:val="en-US" w:eastAsia="zh-CN" w:bidi="ar-SA"/>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6" w:hRule="atLeast"/>
          <w:jc w:val="center"/>
        </w:trPr>
        <w:tc>
          <w:tcPr>
            <w:tcW w:w="2853" w:type="dxa"/>
            <w:noWrap w:val="0"/>
            <w:tcMar>
              <w:top w:w="15" w:type="dxa"/>
              <w:left w:w="15" w:type="dxa"/>
              <w:right w:w="15" w:type="dxa"/>
            </w:tcMar>
            <w:vAlign w:val="center"/>
          </w:tcPr>
          <w:p>
            <w:pPr>
              <w:pStyle w:val="25"/>
              <w:shd w:val="clear" w:color="auto" w:fill="FFFFFF"/>
              <w:spacing w:line="300" w:lineRule="exact"/>
              <w:ind w:left="105" w:leftChars="50" w:right="105" w:rightChars="5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val="en-US" w:eastAsia="zh-CN"/>
              </w:rPr>
              <w:t>3</w:t>
            </w: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.5</w:t>
            </w:r>
          </w:p>
          <w:p>
            <w:pPr>
              <w:pStyle w:val="25"/>
              <w:shd w:val="clear" w:color="auto" w:fill="FFFFFF"/>
              <w:spacing w:line="300" w:lineRule="exact"/>
              <w:ind w:left="105" w:leftChars="50" w:right="105" w:rightChars="5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承担</w:t>
            </w:r>
            <w:r>
              <w:rPr>
                <w:rFonts w:hint="eastAsia" w:ascii="仿宋_GB2312" w:hAnsi="仿宋_GB2312" w:eastAsia="仿宋_GB2312" w:cs="仿宋_GB2312"/>
                <w:color w:val="000000"/>
                <w:sz w:val="24"/>
                <w:szCs w:val="24"/>
                <w:lang w:val="en-US" w:eastAsia="zh-CN"/>
              </w:rPr>
              <w:t>辖区麻风</w:t>
            </w:r>
            <w:r>
              <w:rPr>
                <w:rFonts w:hint="eastAsia" w:ascii="仿宋_GB2312" w:hAnsi="仿宋_GB2312" w:eastAsia="仿宋_GB2312" w:cs="仿宋_GB2312"/>
                <w:color w:val="000000"/>
                <w:sz w:val="24"/>
                <w:szCs w:val="24"/>
              </w:rPr>
              <w:t>病防治项目</w:t>
            </w:r>
            <w:r>
              <w:rPr>
                <w:rFonts w:hint="eastAsia" w:ascii="仿宋_GB2312" w:hAnsi="仿宋_GB2312" w:eastAsia="仿宋_GB2312" w:cs="仿宋_GB2312"/>
                <w:color w:val="000000"/>
                <w:sz w:val="24"/>
                <w:szCs w:val="24"/>
                <w:lang w:val="en-US" w:eastAsia="zh-CN"/>
              </w:rPr>
              <w:t>疫点调查</w:t>
            </w:r>
            <w:r>
              <w:rPr>
                <w:rFonts w:hint="eastAsia" w:ascii="仿宋_GB2312" w:hAnsi="仿宋_GB2312" w:eastAsia="仿宋_GB2312" w:cs="仿宋_GB2312"/>
                <w:color w:val="000000"/>
                <w:sz w:val="24"/>
                <w:szCs w:val="24"/>
              </w:rPr>
              <w:t>率</w:t>
            </w:r>
          </w:p>
        </w:tc>
        <w:tc>
          <w:tcPr>
            <w:tcW w:w="3169" w:type="dxa"/>
            <w:noWrap w:val="0"/>
            <w:tcMar>
              <w:top w:w="15" w:type="dxa"/>
              <w:left w:w="15" w:type="dxa"/>
              <w:right w:w="15" w:type="dxa"/>
            </w:tcMar>
            <w:vAlign w:val="center"/>
          </w:tcPr>
          <w:p>
            <w:pPr>
              <w:pStyle w:val="25"/>
              <w:shd w:val="clear" w:color="auto" w:fill="FFFFFF"/>
              <w:spacing w:line="300" w:lineRule="exact"/>
              <w:ind w:left="105" w:leftChars="50" w:right="105" w:rightChars="5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辖区</w:t>
            </w:r>
            <w:r>
              <w:rPr>
                <w:rFonts w:hint="eastAsia" w:ascii="仿宋_GB2312" w:hAnsi="仿宋_GB2312" w:eastAsia="仿宋_GB2312" w:cs="仿宋_GB2312"/>
                <w:color w:val="000000"/>
                <w:sz w:val="24"/>
                <w:szCs w:val="24"/>
              </w:rPr>
              <w:t>年度内</w:t>
            </w:r>
            <w:r>
              <w:rPr>
                <w:rFonts w:hint="eastAsia" w:ascii="仿宋_GB2312" w:hAnsi="仿宋_GB2312" w:eastAsia="仿宋_GB2312" w:cs="仿宋_GB2312"/>
                <w:color w:val="000000"/>
                <w:sz w:val="24"/>
                <w:szCs w:val="24"/>
                <w:lang w:val="en-US" w:eastAsia="zh-CN"/>
              </w:rPr>
              <w:t>完成麻风病疫点调查</w:t>
            </w:r>
            <w:r>
              <w:rPr>
                <w:rFonts w:hint="eastAsia" w:ascii="仿宋_GB2312" w:hAnsi="仿宋_GB2312" w:eastAsia="仿宋_GB2312" w:cs="仿宋_GB2312"/>
                <w:color w:val="000000"/>
                <w:sz w:val="24"/>
                <w:szCs w:val="24"/>
              </w:rPr>
              <w:t>数量/</w:t>
            </w:r>
            <w:r>
              <w:rPr>
                <w:rFonts w:hint="eastAsia" w:ascii="仿宋_GB2312" w:hAnsi="仿宋_GB2312" w:eastAsia="仿宋_GB2312" w:cs="仿宋_GB2312"/>
                <w:color w:val="000000"/>
                <w:sz w:val="24"/>
                <w:szCs w:val="24"/>
                <w:lang w:val="en-US" w:eastAsia="zh-CN"/>
              </w:rPr>
              <w:t>辖区</w:t>
            </w:r>
            <w:r>
              <w:rPr>
                <w:rFonts w:hint="eastAsia" w:ascii="仿宋_GB2312" w:hAnsi="仿宋_GB2312" w:eastAsia="仿宋_GB2312" w:cs="仿宋_GB2312"/>
                <w:color w:val="000000"/>
                <w:sz w:val="24"/>
                <w:szCs w:val="24"/>
              </w:rPr>
              <w:t>当年</w:t>
            </w:r>
            <w:r>
              <w:rPr>
                <w:rFonts w:hint="eastAsia" w:ascii="仿宋_GB2312" w:hAnsi="仿宋_GB2312" w:eastAsia="仿宋_GB2312" w:cs="仿宋_GB2312"/>
                <w:color w:val="000000"/>
                <w:sz w:val="24"/>
                <w:szCs w:val="24"/>
                <w:lang w:val="en-US" w:eastAsia="zh-CN"/>
              </w:rPr>
              <w:t>疫点调查总任务</w:t>
            </w:r>
            <w:r>
              <w:rPr>
                <w:rFonts w:hint="eastAsia" w:ascii="仿宋_GB2312" w:hAnsi="仿宋_GB2312" w:eastAsia="仿宋_GB2312" w:cs="仿宋_GB2312"/>
                <w:color w:val="000000"/>
                <w:sz w:val="24"/>
                <w:szCs w:val="24"/>
              </w:rPr>
              <w:t>量×100%</w:t>
            </w:r>
          </w:p>
        </w:tc>
        <w:tc>
          <w:tcPr>
            <w:tcW w:w="1075" w:type="dxa"/>
            <w:noWrap w:val="0"/>
            <w:tcMar>
              <w:top w:w="15" w:type="dxa"/>
              <w:left w:w="15" w:type="dxa"/>
              <w:right w:w="15" w:type="dxa"/>
            </w:tcMar>
            <w:vAlign w:val="center"/>
          </w:tcPr>
          <w:p>
            <w:pPr>
              <w:shd w:val="clear" w:color="auto" w:fill="FFFFFF"/>
              <w:spacing w:line="300" w:lineRule="exact"/>
              <w:ind w:left="105" w:leftChars="50" w:right="105" w:rightChars="50"/>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定量</w:t>
            </w:r>
          </w:p>
          <w:p>
            <w:pPr>
              <w:shd w:val="clear" w:color="auto" w:fill="FFFFFF"/>
              <w:spacing w:line="300" w:lineRule="exact"/>
              <w:ind w:left="105" w:leftChars="50" w:right="105" w:rightChars="50"/>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指标</w:t>
            </w:r>
          </w:p>
        </w:tc>
        <w:tc>
          <w:tcPr>
            <w:tcW w:w="609" w:type="dxa"/>
            <w:noWrap w:val="0"/>
            <w:tcMar>
              <w:top w:w="15" w:type="dxa"/>
              <w:left w:w="15" w:type="dxa"/>
              <w:right w:w="15" w:type="dxa"/>
            </w:tcMar>
            <w:vAlign w:val="center"/>
          </w:tcPr>
          <w:p>
            <w:pPr>
              <w:pStyle w:val="25"/>
              <w:shd w:val="clear" w:color="auto" w:fill="FFFFFF"/>
              <w:spacing w:line="300" w:lineRule="exact"/>
              <w:ind w:left="105" w:leftChars="50" w:right="105" w:rightChars="5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w:t>
            </w:r>
          </w:p>
        </w:tc>
        <w:tc>
          <w:tcPr>
            <w:tcW w:w="2472" w:type="dxa"/>
            <w:noWrap w:val="0"/>
            <w:tcMar>
              <w:top w:w="15" w:type="dxa"/>
              <w:left w:w="15" w:type="dxa"/>
              <w:right w:w="15" w:type="dxa"/>
            </w:tcMar>
            <w:vAlign w:val="center"/>
          </w:tcPr>
          <w:p>
            <w:pPr>
              <w:shd w:val="clear" w:color="auto" w:fill="FFFFFF"/>
              <w:spacing w:line="300" w:lineRule="exact"/>
              <w:ind w:left="105" w:leftChars="50" w:right="105" w:rightChars="5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highlight w:val="none"/>
                <w:shd w:val="clear" w:color="auto" w:fill="FFFFFF"/>
                <w:lang w:val="en-US" w:eastAsia="zh-CN" w:bidi="ar-SA"/>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6" w:hRule="atLeast"/>
          <w:jc w:val="center"/>
        </w:trPr>
        <w:tc>
          <w:tcPr>
            <w:tcW w:w="2853" w:type="dxa"/>
            <w:noWrap w:val="0"/>
            <w:tcMar>
              <w:top w:w="15" w:type="dxa"/>
              <w:left w:w="15" w:type="dxa"/>
              <w:right w:w="15" w:type="dxa"/>
            </w:tcMar>
            <w:vAlign w:val="center"/>
          </w:tcPr>
          <w:p>
            <w:pPr>
              <w:pStyle w:val="25"/>
              <w:shd w:val="clear" w:color="auto" w:fill="FFFFFF"/>
              <w:spacing w:line="300" w:lineRule="exact"/>
              <w:ind w:left="105" w:leftChars="50" w:right="105" w:rightChars="5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val="en-US" w:eastAsia="zh-CN"/>
              </w:rPr>
              <w:t>3</w:t>
            </w: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.6</w:t>
            </w:r>
          </w:p>
          <w:p>
            <w:pPr>
              <w:pStyle w:val="25"/>
              <w:shd w:val="clear" w:color="auto" w:fill="FFFFFF"/>
              <w:spacing w:line="300" w:lineRule="exact"/>
              <w:ind w:left="105" w:leftChars="50" w:right="105" w:rightChars="5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承担</w:t>
            </w:r>
            <w:r>
              <w:rPr>
                <w:rFonts w:hint="eastAsia" w:ascii="仿宋_GB2312" w:hAnsi="仿宋_GB2312" w:eastAsia="仿宋_GB2312" w:cs="仿宋_GB2312"/>
                <w:color w:val="000000"/>
                <w:sz w:val="24"/>
                <w:szCs w:val="24"/>
                <w:lang w:val="en-US" w:eastAsia="zh-CN"/>
              </w:rPr>
              <w:t>辖区麻风</w:t>
            </w:r>
            <w:r>
              <w:rPr>
                <w:rFonts w:hint="eastAsia" w:ascii="仿宋_GB2312" w:hAnsi="仿宋_GB2312" w:eastAsia="仿宋_GB2312" w:cs="仿宋_GB2312"/>
                <w:color w:val="000000"/>
                <w:sz w:val="24"/>
                <w:szCs w:val="24"/>
              </w:rPr>
              <w:t>病防治项目</w:t>
            </w:r>
            <w:r>
              <w:rPr>
                <w:rFonts w:hint="eastAsia" w:ascii="仿宋_GB2312" w:hAnsi="仿宋_GB2312" w:eastAsia="仿宋_GB2312" w:cs="仿宋_GB2312"/>
                <w:color w:val="000000"/>
                <w:sz w:val="24"/>
                <w:szCs w:val="24"/>
                <w:lang w:val="en-US" w:eastAsia="zh-CN"/>
              </w:rPr>
              <w:t>强化病例发现完成</w:t>
            </w:r>
            <w:r>
              <w:rPr>
                <w:rFonts w:hint="eastAsia" w:ascii="仿宋_GB2312" w:hAnsi="仿宋_GB2312" w:eastAsia="仿宋_GB2312" w:cs="仿宋_GB2312"/>
                <w:color w:val="000000"/>
                <w:sz w:val="24"/>
                <w:szCs w:val="24"/>
              </w:rPr>
              <w:t>率</w:t>
            </w:r>
          </w:p>
        </w:tc>
        <w:tc>
          <w:tcPr>
            <w:tcW w:w="3169" w:type="dxa"/>
            <w:noWrap w:val="0"/>
            <w:tcMar>
              <w:top w:w="15" w:type="dxa"/>
              <w:left w:w="15" w:type="dxa"/>
              <w:right w:w="15" w:type="dxa"/>
            </w:tcMar>
            <w:vAlign w:val="center"/>
          </w:tcPr>
          <w:p>
            <w:pPr>
              <w:pStyle w:val="25"/>
              <w:shd w:val="clear" w:color="auto" w:fill="FFFFFF"/>
              <w:spacing w:line="300" w:lineRule="exact"/>
              <w:ind w:left="105" w:leftChars="50" w:right="105" w:rightChars="5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辖区</w:t>
            </w:r>
            <w:r>
              <w:rPr>
                <w:rFonts w:hint="eastAsia" w:ascii="仿宋_GB2312" w:hAnsi="仿宋_GB2312" w:eastAsia="仿宋_GB2312" w:cs="仿宋_GB2312"/>
                <w:color w:val="000000"/>
                <w:sz w:val="24"/>
                <w:szCs w:val="24"/>
              </w:rPr>
              <w:t>年度内</w:t>
            </w:r>
            <w:r>
              <w:rPr>
                <w:rFonts w:hint="eastAsia" w:ascii="仿宋_GB2312" w:hAnsi="仿宋_GB2312" w:eastAsia="仿宋_GB2312" w:cs="仿宋_GB2312"/>
                <w:color w:val="000000"/>
                <w:sz w:val="24"/>
                <w:szCs w:val="24"/>
                <w:lang w:val="en-US" w:eastAsia="zh-CN"/>
              </w:rPr>
              <w:t>完成强化病例发现</w:t>
            </w:r>
            <w:r>
              <w:rPr>
                <w:rFonts w:hint="eastAsia" w:ascii="仿宋_GB2312" w:hAnsi="仿宋_GB2312" w:eastAsia="仿宋_GB2312" w:cs="仿宋_GB2312"/>
                <w:color w:val="000000"/>
                <w:sz w:val="24"/>
                <w:szCs w:val="24"/>
              </w:rPr>
              <w:t>数量/</w:t>
            </w:r>
            <w:r>
              <w:rPr>
                <w:rFonts w:hint="eastAsia" w:ascii="仿宋_GB2312" w:hAnsi="仿宋_GB2312" w:eastAsia="仿宋_GB2312" w:cs="仿宋_GB2312"/>
                <w:color w:val="000000"/>
                <w:sz w:val="24"/>
                <w:szCs w:val="24"/>
                <w:lang w:val="en-US" w:eastAsia="zh-CN"/>
              </w:rPr>
              <w:t>辖区</w:t>
            </w:r>
            <w:r>
              <w:rPr>
                <w:rFonts w:hint="eastAsia" w:ascii="仿宋_GB2312" w:hAnsi="仿宋_GB2312" w:eastAsia="仿宋_GB2312" w:cs="仿宋_GB2312"/>
                <w:color w:val="000000"/>
                <w:sz w:val="24"/>
                <w:szCs w:val="24"/>
              </w:rPr>
              <w:t>当年强化病例发现总任务量×100%</w:t>
            </w:r>
          </w:p>
        </w:tc>
        <w:tc>
          <w:tcPr>
            <w:tcW w:w="1075" w:type="dxa"/>
            <w:noWrap w:val="0"/>
            <w:tcMar>
              <w:top w:w="15" w:type="dxa"/>
              <w:left w:w="15" w:type="dxa"/>
              <w:right w:w="15" w:type="dxa"/>
            </w:tcMar>
            <w:vAlign w:val="center"/>
          </w:tcPr>
          <w:p>
            <w:pPr>
              <w:shd w:val="clear" w:color="auto" w:fill="FFFFFF"/>
              <w:spacing w:line="300" w:lineRule="exact"/>
              <w:ind w:left="105" w:leftChars="50" w:right="105" w:rightChars="50"/>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定量</w:t>
            </w:r>
          </w:p>
          <w:p>
            <w:pPr>
              <w:shd w:val="clear" w:color="auto" w:fill="FFFFFF"/>
              <w:spacing w:line="300" w:lineRule="exact"/>
              <w:ind w:left="105" w:leftChars="50" w:right="105" w:rightChars="50"/>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指标</w:t>
            </w:r>
          </w:p>
        </w:tc>
        <w:tc>
          <w:tcPr>
            <w:tcW w:w="609" w:type="dxa"/>
            <w:noWrap w:val="0"/>
            <w:tcMar>
              <w:top w:w="15" w:type="dxa"/>
              <w:left w:w="15" w:type="dxa"/>
              <w:right w:w="15" w:type="dxa"/>
            </w:tcMar>
            <w:vAlign w:val="center"/>
          </w:tcPr>
          <w:p>
            <w:pPr>
              <w:pStyle w:val="25"/>
              <w:shd w:val="clear" w:color="auto" w:fill="FFFFFF"/>
              <w:spacing w:line="300" w:lineRule="exact"/>
              <w:ind w:left="105" w:leftChars="50" w:right="105" w:rightChars="5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w:t>
            </w:r>
          </w:p>
        </w:tc>
        <w:tc>
          <w:tcPr>
            <w:tcW w:w="2472" w:type="dxa"/>
            <w:noWrap w:val="0"/>
            <w:tcMar>
              <w:top w:w="15" w:type="dxa"/>
              <w:left w:w="15" w:type="dxa"/>
              <w:right w:w="15" w:type="dxa"/>
            </w:tcMar>
            <w:vAlign w:val="center"/>
          </w:tcPr>
          <w:p>
            <w:pPr>
              <w:shd w:val="clear" w:color="auto" w:fill="FFFFFF"/>
              <w:spacing w:line="300" w:lineRule="exact"/>
              <w:ind w:left="105" w:leftChars="50" w:right="105" w:rightChars="5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highlight w:val="none"/>
                <w:shd w:val="clear" w:color="auto" w:fill="FFFFFF"/>
                <w:lang w:val="en-US" w:eastAsia="zh-CN" w:bidi="ar-SA"/>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6" w:hRule="atLeast"/>
          <w:jc w:val="center"/>
        </w:trPr>
        <w:tc>
          <w:tcPr>
            <w:tcW w:w="2853" w:type="dxa"/>
            <w:noWrap w:val="0"/>
            <w:tcMar>
              <w:top w:w="15" w:type="dxa"/>
              <w:left w:w="15" w:type="dxa"/>
              <w:right w:w="15" w:type="dxa"/>
            </w:tcMar>
            <w:vAlign w:val="center"/>
          </w:tcPr>
          <w:p>
            <w:pPr>
              <w:pStyle w:val="25"/>
              <w:shd w:val="clear" w:color="auto" w:fill="FFFFFF"/>
              <w:spacing w:line="300" w:lineRule="exact"/>
              <w:ind w:left="105" w:leftChars="50" w:right="105" w:rightChars="50"/>
              <w:rPr>
                <w:rFonts w:hint="eastAsia" w:ascii="仿宋_GB2312" w:hAnsi="仿宋_GB2312" w:eastAsia="仿宋_GB2312" w:cs="仿宋_GB2312"/>
                <w:strike w:val="0"/>
                <w:dstrike w:val="0"/>
                <w:color w:val="000000"/>
                <w:sz w:val="24"/>
                <w:szCs w:val="24"/>
                <w:lang w:val="en-US" w:eastAsia="zh-CN"/>
              </w:rPr>
            </w:pPr>
            <w:r>
              <w:rPr>
                <w:rFonts w:hint="eastAsia" w:ascii="仿宋_GB2312" w:hAnsi="仿宋_GB2312" w:eastAsia="仿宋_GB2312" w:cs="仿宋_GB2312"/>
                <w:strike w:val="0"/>
                <w:dstrike w:val="0"/>
                <w:color w:val="000000"/>
                <w:sz w:val="24"/>
                <w:szCs w:val="24"/>
              </w:rPr>
              <w:t>2.</w:t>
            </w:r>
            <w:r>
              <w:rPr>
                <w:rFonts w:hint="eastAsia" w:ascii="仿宋_GB2312" w:hAnsi="仿宋_GB2312" w:eastAsia="仿宋_GB2312" w:cs="仿宋_GB2312"/>
                <w:strike w:val="0"/>
                <w:dstrike w:val="0"/>
                <w:color w:val="000000"/>
                <w:sz w:val="24"/>
                <w:szCs w:val="24"/>
                <w:lang w:val="en-US" w:eastAsia="zh-CN"/>
              </w:rPr>
              <w:t>3</w:t>
            </w:r>
            <w:r>
              <w:rPr>
                <w:rFonts w:hint="eastAsia" w:ascii="仿宋_GB2312" w:hAnsi="仿宋_GB2312" w:eastAsia="仿宋_GB2312" w:cs="仿宋_GB2312"/>
                <w:strike w:val="0"/>
                <w:dstrike w:val="0"/>
                <w:color w:val="000000"/>
                <w:sz w:val="24"/>
                <w:szCs w:val="24"/>
              </w:rPr>
              <w:t>.</w:t>
            </w:r>
            <w:r>
              <w:rPr>
                <w:rFonts w:hint="eastAsia" w:ascii="仿宋_GB2312" w:hAnsi="仿宋_GB2312" w:eastAsia="仿宋_GB2312" w:cs="仿宋_GB2312"/>
                <w:strike w:val="0"/>
                <w:dstrike w:val="0"/>
                <w:color w:val="000000"/>
                <w:sz w:val="24"/>
                <w:szCs w:val="24"/>
                <w:lang w:val="en-US" w:eastAsia="zh-CN"/>
              </w:rPr>
              <w:t>1.7</w:t>
            </w:r>
          </w:p>
          <w:p>
            <w:pPr>
              <w:pStyle w:val="25"/>
              <w:shd w:val="clear" w:color="auto" w:fill="FFFFFF"/>
              <w:spacing w:line="300" w:lineRule="exact"/>
              <w:ind w:left="105" w:leftChars="50" w:right="105" w:rightChars="5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strike w:val="0"/>
                <w:dstrike w:val="0"/>
                <w:color w:val="000000"/>
                <w:sz w:val="24"/>
                <w:szCs w:val="24"/>
              </w:rPr>
              <w:t>承担</w:t>
            </w:r>
            <w:r>
              <w:rPr>
                <w:rFonts w:hint="eastAsia" w:ascii="仿宋_GB2312" w:hAnsi="仿宋_GB2312" w:eastAsia="仿宋_GB2312" w:cs="仿宋_GB2312"/>
                <w:strike w:val="0"/>
                <w:dstrike w:val="0"/>
                <w:color w:val="000000"/>
                <w:sz w:val="24"/>
                <w:szCs w:val="24"/>
                <w:lang w:val="en-US" w:eastAsia="zh-CN"/>
              </w:rPr>
              <w:t>辖区</w:t>
            </w:r>
            <w:r>
              <w:rPr>
                <w:rFonts w:hint="eastAsia" w:ascii="仿宋_GB2312" w:hAnsi="仿宋_GB2312" w:eastAsia="仿宋_GB2312" w:cs="仿宋_GB2312"/>
                <w:strike w:val="0"/>
                <w:dstrike w:val="0"/>
                <w:color w:val="000000"/>
                <w:sz w:val="24"/>
                <w:szCs w:val="24"/>
              </w:rPr>
              <w:t>麻风病防治项目麻风病患者规则治疗率</w:t>
            </w:r>
          </w:p>
        </w:tc>
        <w:tc>
          <w:tcPr>
            <w:tcW w:w="3169" w:type="dxa"/>
            <w:noWrap w:val="0"/>
            <w:tcMar>
              <w:top w:w="15" w:type="dxa"/>
              <w:left w:w="15" w:type="dxa"/>
              <w:right w:w="15" w:type="dxa"/>
            </w:tcMar>
            <w:vAlign w:val="center"/>
          </w:tcPr>
          <w:p>
            <w:pPr>
              <w:pStyle w:val="25"/>
              <w:shd w:val="clear" w:color="auto" w:fill="FFFFFF"/>
              <w:spacing w:line="300" w:lineRule="exact"/>
              <w:ind w:left="105" w:leftChars="50" w:right="105" w:rightChars="5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strike w:val="0"/>
                <w:dstrike w:val="0"/>
                <w:color w:val="000000"/>
                <w:sz w:val="24"/>
                <w:szCs w:val="24"/>
                <w:lang w:val="en-US" w:eastAsia="zh-CN"/>
              </w:rPr>
              <w:t>辖区</w:t>
            </w:r>
            <w:r>
              <w:rPr>
                <w:rFonts w:hint="eastAsia" w:ascii="仿宋_GB2312" w:hAnsi="仿宋_GB2312" w:eastAsia="仿宋_GB2312" w:cs="仿宋_GB2312"/>
                <w:strike w:val="0"/>
                <w:dstrike w:val="0"/>
                <w:color w:val="000000"/>
                <w:sz w:val="24"/>
                <w:szCs w:val="24"/>
              </w:rPr>
              <w:t>年度内接受联合化疗规则治疗的病例数量/</w:t>
            </w:r>
            <w:r>
              <w:rPr>
                <w:rFonts w:hint="eastAsia" w:ascii="仿宋_GB2312" w:hAnsi="仿宋_GB2312" w:eastAsia="仿宋_GB2312" w:cs="仿宋_GB2312"/>
                <w:strike w:val="0"/>
                <w:dstrike w:val="0"/>
                <w:color w:val="000000"/>
                <w:sz w:val="24"/>
                <w:szCs w:val="24"/>
                <w:lang w:val="en-US" w:eastAsia="zh-CN"/>
              </w:rPr>
              <w:t>辖区当年</w:t>
            </w:r>
            <w:r>
              <w:rPr>
                <w:rFonts w:hint="eastAsia" w:ascii="仿宋_GB2312" w:hAnsi="仿宋_GB2312" w:eastAsia="仿宋_GB2312" w:cs="仿宋_GB2312"/>
                <w:strike w:val="0"/>
                <w:dstrike w:val="0"/>
                <w:color w:val="000000"/>
                <w:sz w:val="24"/>
                <w:szCs w:val="24"/>
              </w:rPr>
              <w:t>接受联合化疗的病例数×100%</w:t>
            </w:r>
          </w:p>
        </w:tc>
        <w:tc>
          <w:tcPr>
            <w:tcW w:w="1075" w:type="dxa"/>
            <w:noWrap w:val="0"/>
            <w:tcMar>
              <w:top w:w="15" w:type="dxa"/>
              <w:left w:w="15" w:type="dxa"/>
              <w:right w:w="15" w:type="dxa"/>
            </w:tcMar>
            <w:vAlign w:val="center"/>
          </w:tcPr>
          <w:p>
            <w:pPr>
              <w:shd w:val="clear" w:color="auto" w:fill="FFFFFF"/>
              <w:spacing w:line="300" w:lineRule="exact"/>
              <w:ind w:left="105" w:leftChars="50" w:right="105" w:rightChars="50"/>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定量</w:t>
            </w:r>
          </w:p>
          <w:p>
            <w:pPr>
              <w:shd w:val="clear" w:color="auto" w:fill="FFFFFF"/>
              <w:spacing w:line="300" w:lineRule="exact"/>
              <w:ind w:left="105" w:leftChars="50" w:right="105" w:rightChars="50"/>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指标</w:t>
            </w:r>
          </w:p>
        </w:tc>
        <w:tc>
          <w:tcPr>
            <w:tcW w:w="609" w:type="dxa"/>
            <w:noWrap w:val="0"/>
            <w:tcMar>
              <w:top w:w="15" w:type="dxa"/>
              <w:left w:w="15" w:type="dxa"/>
              <w:right w:w="15" w:type="dxa"/>
            </w:tcMar>
            <w:vAlign w:val="center"/>
          </w:tcPr>
          <w:p>
            <w:pPr>
              <w:pStyle w:val="25"/>
              <w:shd w:val="clear" w:color="auto" w:fill="FFFFFF"/>
              <w:spacing w:line="300" w:lineRule="exact"/>
              <w:ind w:left="105" w:leftChars="50" w:right="105" w:rightChars="5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w:t>
            </w:r>
          </w:p>
        </w:tc>
        <w:tc>
          <w:tcPr>
            <w:tcW w:w="2472" w:type="dxa"/>
            <w:noWrap w:val="0"/>
            <w:tcMar>
              <w:top w:w="15" w:type="dxa"/>
              <w:left w:w="15" w:type="dxa"/>
              <w:right w:w="15" w:type="dxa"/>
            </w:tcMar>
            <w:vAlign w:val="center"/>
          </w:tcPr>
          <w:p>
            <w:pPr>
              <w:shd w:val="clear" w:color="auto" w:fill="FFFFFF"/>
              <w:spacing w:line="300" w:lineRule="exact"/>
              <w:ind w:left="105" w:leftChars="50" w:right="105" w:rightChars="5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highlight w:val="none"/>
                <w:shd w:val="clear" w:color="auto" w:fill="FFFFFF"/>
                <w:lang w:val="en-US" w:eastAsia="zh-CN" w:bidi="ar-SA"/>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6" w:hRule="atLeast"/>
          <w:jc w:val="center"/>
        </w:trPr>
        <w:tc>
          <w:tcPr>
            <w:tcW w:w="2853" w:type="dxa"/>
            <w:noWrap w:val="0"/>
            <w:tcMar>
              <w:top w:w="15" w:type="dxa"/>
              <w:left w:w="15" w:type="dxa"/>
              <w:right w:w="15" w:type="dxa"/>
            </w:tcMar>
            <w:vAlign w:val="center"/>
          </w:tcPr>
          <w:p>
            <w:pPr>
              <w:pStyle w:val="25"/>
              <w:shd w:val="clear" w:color="auto" w:fill="FFFFFF"/>
              <w:spacing w:line="300" w:lineRule="exact"/>
              <w:ind w:left="105" w:leftChars="50" w:right="105" w:rightChars="5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2.3.1.8</w:t>
            </w:r>
          </w:p>
          <w:p>
            <w:pPr>
              <w:pStyle w:val="25"/>
              <w:shd w:val="clear" w:color="auto" w:fill="FFFFFF"/>
              <w:spacing w:line="300" w:lineRule="exact"/>
              <w:ind w:left="105" w:leftChars="50" w:right="105" w:rightChars="5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承担辖区麻风病防治项目可疑线索年报告率</w:t>
            </w:r>
          </w:p>
        </w:tc>
        <w:tc>
          <w:tcPr>
            <w:tcW w:w="3169" w:type="dxa"/>
            <w:noWrap w:val="0"/>
            <w:tcMar>
              <w:top w:w="15" w:type="dxa"/>
              <w:left w:w="15" w:type="dxa"/>
              <w:right w:w="15" w:type="dxa"/>
            </w:tcMar>
            <w:vAlign w:val="center"/>
          </w:tcPr>
          <w:p>
            <w:pPr>
              <w:pStyle w:val="25"/>
              <w:shd w:val="clear" w:color="auto" w:fill="FFFFFF"/>
              <w:spacing w:line="300" w:lineRule="exact"/>
              <w:ind w:left="105" w:leftChars="50" w:right="105" w:rightChars="5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辖区年度内完成可疑线索报告数量/辖区</w:t>
            </w:r>
            <w:r>
              <w:rPr>
                <w:rFonts w:hint="eastAsia" w:ascii="仿宋_GB2312" w:hAnsi="仿宋_GB2312" w:eastAsia="仿宋_GB2312" w:cs="仿宋_GB2312"/>
                <w:color w:val="000000"/>
                <w:sz w:val="24"/>
                <w:szCs w:val="24"/>
              </w:rPr>
              <w:t>当年可疑线索总任务量</w:t>
            </w:r>
            <w:r>
              <w:rPr>
                <w:rFonts w:hint="eastAsia" w:ascii="仿宋_GB2312" w:hAnsi="仿宋_GB2312" w:eastAsia="仿宋_GB2312" w:cs="仿宋_GB2312"/>
                <w:color w:val="000000"/>
                <w:sz w:val="24"/>
                <w:szCs w:val="24"/>
                <w:lang w:val="en-US" w:eastAsia="zh-CN"/>
              </w:rPr>
              <w:t>×100%</w:t>
            </w:r>
          </w:p>
        </w:tc>
        <w:tc>
          <w:tcPr>
            <w:tcW w:w="1075" w:type="dxa"/>
            <w:noWrap w:val="0"/>
            <w:tcMar>
              <w:top w:w="15" w:type="dxa"/>
              <w:left w:w="15" w:type="dxa"/>
              <w:right w:w="15" w:type="dxa"/>
            </w:tcMar>
            <w:vAlign w:val="center"/>
          </w:tcPr>
          <w:p>
            <w:pPr>
              <w:shd w:val="clear" w:color="auto" w:fill="FFFFFF"/>
              <w:spacing w:line="300" w:lineRule="exact"/>
              <w:ind w:left="105" w:leftChars="50" w:right="105" w:rightChars="50"/>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定量</w:t>
            </w:r>
          </w:p>
          <w:p>
            <w:pPr>
              <w:shd w:val="clear" w:color="auto" w:fill="FFFFFF"/>
              <w:spacing w:line="300" w:lineRule="exact"/>
              <w:ind w:left="105" w:leftChars="50" w:right="105" w:rightChars="50"/>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指标</w:t>
            </w:r>
          </w:p>
        </w:tc>
        <w:tc>
          <w:tcPr>
            <w:tcW w:w="609" w:type="dxa"/>
            <w:noWrap w:val="0"/>
            <w:tcMar>
              <w:top w:w="15" w:type="dxa"/>
              <w:left w:w="15" w:type="dxa"/>
              <w:right w:w="15" w:type="dxa"/>
            </w:tcMar>
            <w:vAlign w:val="center"/>
          </w:tcPr>
          <w:p>
            <w:pPr>
              <w:pStyle w:val="25"/>
              <w:shd w:val="clear" w:color="auto" w:fill="FFFFFF"/>
              <w:spacing w:line="300" w:lineRule="exact"/>
              <w:ind w:left="105" w:leftChars="50" w:right="105" w:rightChars="50"/>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w:t>
            </w:r>
          </w:p>
        </w:tc>
        <w:tc>
          <w:tcPr>
            <w:tcW w:w="2472" w:type="dxa"/>
            <w:noWrap w:val="0"/>
            <w:tcMar>
              <w:top w:w="15" w:type="dxa"/>
              <w:left w:w="15" w:type="dxa"/>
              <w:right w:w="15" w:type="dxa"/>
            </w:tcMar>
            <w:vAlign w:val="center"/>
          </w:tcPr>
          <w:p>
            <w:pPr>
              <w:shd w:val="clear" w:color="auto" w:fill="FFFFFF"/>
              <w:spacing w:line="300" w:lineRule="exact"/>
              <w:ind w:left="105" w:leftChars="50" w:right="105" w:rightChars="5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highlight w:val="none"/>
                <w:shd w:val="clear" w:color="auto" w:fill="FFFFFF"/>
                <w:lang w:val="en-US" w:eastAsia="zh-CN" w:bidi="ar-SA"/>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6" w:hRule="atLeast"/>
          <w:jc w:val="center"/>
        </w:trPr>
        <w:tc>
          <w:tcPr>
            <w:tcW w:w="2853" w:type="dxa"/>
            <w:noWrap w:val="0"/>
            <w:tcMar>
              <w:top w:w="15" w:type="dxa"/>
              <w:left w:w="15" w:type="dxa"/>
              <w:right w:w="15" w:type="dxa"/>
            </w:tcMar>
            <w:vAlign w:val="center"/>
          </w:tcPr>
          <w:p>
            <w:pPr>
              <w:pStyle w:val="25"/>
              <w:shd w:val="clear" w:color="auto" w:fill="FFFFFF"/>
              <w:spacing w:line="300" w:lineRule="exact"/>
              <w:ind w:left="105" w:leftChars="50" w:right="105" w:rightChars="50"/>
              <w:rPr>
                <w:rFonts w:hint="eastAsia" w:ascii="仿宋_GB2312" w:hAnsi="仿宋_GB2312" w:eastAsia="仿宋_GB2312" w:cs="仿宋_GB2312"/>
                <w:strike w:val="0"/>
                <w:dstrike w:val="0"/>
                <w:color w:val="000000"/>
                <w:sz w:val="24"/>
                <w:szCs w:val="24"/>
                <w:lang w:val="en-US" w:eastAsia="zh-CN"/>
              </w:rPr>
            </w:pPr>
            <w:r>
              <w:rPr>
                <w:rFonts w:hint="eastAsia" w:ascii="仿宋_GB2312" w:hAnsi="仿宋_GB2312" w:eastAsia="仿宋_GB2312" w:cs="仿宋_GB2312"/>
                <w:strike w:val="0"/>
                <w:dstrike w:val="0"/>
                <w:color w:val="000000"/>
                <w:sz w:val="24"/>
                <w:szCs w:val="24"/>
              </w:rPr>
              <w:t>2.</w:t>
            </w:r>
            <w:r>
              <w:rPr>
                <w:rFonts w:hint="eastAsia" w:ascii="仿宋_GB2312" w:hAnsi="仿宋_GB2312" w:eastAsia="仿宋_GB2312" w:cs="仿宋_GB2312"/>
                <w:strike w:val="0"/>
                <w:dstrike w:val="0"/>
                <w:color w:val="000000"/>
                <w:sz w:val="24"/>
                <w:szCs w:val="24"/>
                <w:lang w:val="en-US" w:eastAsia="zh-CN"/>
              </w:rPr>
              <w:t>3</w:t>
            </w:r>
            <w:r>
              <w:rPr>
                <w:rFonts w:hint="eastAsia" w:ascii="仿宋_GB2312" w:hAnsi="仿宋_GB2312" w:eastAsia="仿宋_GB2312" w:cs="仿宋_GB2312"/>
                <w:strike w:val="0"/>
                <w:dstrike w:val="0"/>
                <w:color w:val="000000"/>
                <w:sz w:val="24"/>
                <w:szCs w:val="24"/>
              </w:rPr>
              <w:t>.</w:t>
            </w:r>
            <w:r>
              <w:rPr>
                <w:rFonts w:hint="eastAsia" w:ascii="仿宋_GB2312" w:hAnsi="仿宋_GB2312" w:eastAsia="仿宋_GB2312" w:cs="仿宋_GB2312"/>
                <w:strike w:val="0"/>
                <w:dstrike w:val="0"/>
                <w:color w:val="000000"/>
                <w:sz w:val="24"/>
                <w:szCs w:val="24"/>
                <w:lang w:val="en-US" w:eastAsia="zh-CN"/>
              </w:rPr>
              <w:t>1.9</w:t>
            </w:r>
          </w:p>
          <w:p>
            <w:pPr>
              <w:pStyle w:val="25"/>
              <w:shd w:val="clear" w:color="auto" w:fill="FFFFFF"/>
              <w:spacing w:line="300" w:lineRule="exact"/>
              <w:ind w:left="105" w:leftChars="50" w:right="105" w:rightChars="5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全国麻风病防治管理信息系统中辖区患者随访记录终审通过率</w:t>
            </w:r>
          </w:p>
        </w:tc>
        <w:tc>
          <w:tcPr>
            <w:tcW w:w="3169" w:type="dxa"/>
            <w:noWrap w:val="0"/>
            <w:tcMar>
              <w:top w:w="15" w:type="dxa"/>
              <w:left w:w="15" w:type="dxa"/>
              <w:right w:w="15" w:type="dxa"/>
            </w:tcMar>
            <w:vAlign w:val="center"/>
          </w:tcPr>
          <w:p>
            <w:pPr>
              <w:pStyle w:val="25"/>
              <w:shd w:val="clear" w:color="auto" w:fill="FFFFFF"/>
              <w:spacing w:line="300" w:lineRule="exact"/>
              <w:ind w:left="105" w:leftChars="50" w:right="105" w:rightChars="5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全国麻风病防治管理信息系统中</w:t>
            </w:r>
            <w:r>
              <w:rPr>
                <w:rFonts w:hint="eastAsia" w:ascii="仿宋_GB2312" w:hAnsi="仿宋_GB2312" w:eastAsia="仿宋_GB2312" w:cs="仿宋_GB2312"/>
                <w:color w:val="000000"/>
                <w:sz w:val="24"/>
                <w:szCs w:val="24"/>
                <w:lang w:val="en-US" w:eastAsia="zh-CN"/>
              </w:rPr>
              <w:t>辖区</w:t>
            </w:r>
            <w:r>
              <w:rPr>
                <w:rFonts w:hint="eastAsia" w:ascii="仿宋_GB2312" w:hAnsi="仿宋_GB2312" w:eastAsia="仿宋_GB2312" w:cs="仿宋_GB2312"/>
                <w:color w:val="000000"/>
                <w:sz w:val="24"/>
                <w:szCs w:val="24"/>
              </w:rPr>
              <w:t>年度内随访记录终审通过数/全国麻风病防治管理信息系统中</w:t>
            </w:r>
            <w:r>
              <w:rPr>
                <w:rFonts w:hint="eastAsia" w:ascii="仿宋_GB2312" w:hAnsi="仿宋_GB2312" w:eastAsia="仿宋_GB2312" w:cs="仿宋_GB2312"/>
                <w:color w:val="000000"/>
                <w:sz w:val="24"/>
                <w:szCs w:val="24"/>
                <w:lang w:val="en-US" w:eastAsia="zh-CN"/>
              </w:rPr>
              <w:t>辖区</w:t>
            </w:r>
            <w:r>
              <w:rPr>
                <w:rFonts w:hint="eastAsia" w:ascii="仿宋_GB2312" w:hAnsi="仿宋_GB2312" w:eastAsia="仿宋_GB2312" w:cs="仿宋_GB2312"/>
                <w:color w:val="000000"/>
                <w:sz w:val="24"/>
                <w:szCs w:val="24"/>
              </w:rPr>
              <w:t>当年随访记录总数×100%</w:t>
            </w:r>
          </w:p>
        </w:tc>
        <w:tc>
          <w:tcPr>
            <w:tcW w:w="1075" w:type="dxa"/>
            <w:noWrap w:val="0"/>
            <w:tcMar>
              <w:top w:w="15" w:type="dxa"/>
              <w:left w:w="15" w:type="dxa"/>
              <w:right w:w="15" w:type="dxa"/>
            </w:tcMar>
            <w:vAlign w:val="center"/>
          </w:tcPr>
          <w:p>
            <w:pPr>
              <w:shd w:val="clear" w:color="auto" w:fill="FFFFFF"/>
              <w:spacing w:line="300" w:lineRule="exact"/>
              <w:ind w:left="105" w:leftChars="50" w:right="105" w:rightChars="50"/>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定量</w:t>
            </w:r>
          </w:p>
          <w:p>
            <w:pPr>
              <w:shd w:val="clear" w:color="auto" w:fill="FFFFFF"/>
              <w:spacing w:line="300" w:lineRule="exact"/>
              <w:ind w:left="105" w:leftChars="50" w:right="105" w:rightChars="50"/>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指标</w:t>
            </w:r>
          </w:p>
        </w:tc>
        <w:tc>
          <w:tcPr>
            <w:tcW w:w="609" w:type="dxa"/>
            <w:noWrap w:val="0"/>
            <w:tcMar>
              <w:top w:w="15" w:type="dxa"/>
              <w:left w:w="15" w:type="dxa"/>
              <w:right w:w="15" w:type="dxa"/>
            </w:tcMar>
            <w:vAlign w:val="center"/>
          </w:tcPr>
          <w:p>
            <w:pPr>
              <w:pStyle w:val="25"/>
              <w:shd w:val="clear" w:color="auto" w:fill="FFFFFF"/>
              <w:spacing w:line="300" w:lineRule="exact"/>
              <w:ind w:left="105" w:leftChars="50" w:right="105" w:rightChars="50"/>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w:t>
            </w:r>
          </w:p>
        </w:tc>
        <w:tc>
          <w:tcPr>
            <w:tcW w:w="2472" w:type="dxa"/>
            <w:noWrap w:val="0"/>
            <w:tcMar>
              <w:top w:w="15" w:type="dxa"/>
              <w:left w:w="15" w:type="dxa"/>
              <w:right w:w="15" w:type="dxa"/>
            </w:tcMar>
            <w:vAlign w:val="center"/>
          </w:tcPr>
          <w:p>
            <w:pPr>
              <w:shd w:val="clear" w:color="auto" w:fill="FFFFFF"/>
              <w:spacing w:line="300" w:lineRule="exact"/>
              <w:ind w:left="105" w:leftChars="50" w:right="105" w:rightChars="5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highlight w:val="none"/>
                <w:shd w:val="clear" w:color="auto" w:fill="FFFFFF"/>
                <w:lang w:val="en-US" w:eastAsia="zh-CN" w:bidi="ar-SA"/>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6" w:hRule="atLeast"/>
          <w:jc w:val="center"/>
        </w:trPr>
        <w:tc>
          <w:tcPr>
            <w:tcW w:w="2853" w:type="dxa"/>
            <w:noWrap w:val="0"/>
            <w:tcMar>
              <w:top w:w="15" w:type="dxa"/>
              <w:left w:w="15" w:type="dxa"/>
              <w:right w:w="15" w:type="dxa"/>
            </w:tcMar>
            <w:vAlign w:val="center"/>
          </w:tcPr>
          <w:p>
            <w:pPr>
              <w:pStyle w:val="25"/>
              <w:shd w:val="clear" w:color="auto" w:fill="FFFFFF"/>
              <w:spacing w:line="300" w:lineRule="exact"/>
              <w:ind w:left="105" w:leftChars="50" w:right="105" w:rightChars="50"/>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2.3.1.10</w:t>
            </w:r>
          </w:p>
          <w:p>
            <w:pPr>
              <w:pStyle w:val="25"/>
              <w:shd w:val="clear" w:color="auto" w:fill="FFFFFF"/>
              <w:spacing w:line="300" w:lineRule="exact"/>
              <w:ind w:left="105" w:leftChars="50" w:right="105" w:rightChars="5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辖区新发儿童麻风病患者现场核查率</w:t>
            </w:r>
          </w:p>
        </w:tc>
        <w:tc>
          <w:tcPr>
            <w:tcW w:w="3169" w:type="dxa"/>
            <w:noWrap w:val="0"/>
            <w:tcMar>
              <w:top w:w="15" w:type="dxa"/>
              <w:left w:w="15" w:type="dxa"/>
              <w:right w:w="15" w:type="dxa"/>
            </w:tcMar>
            <w:vAlign w:val="center"/>
          </w:tcPr>
          <w:p>
            <w:pPr>
              <w:pStyle w:val="25"/>
              <w:shd w:val="clear" w:color="auto" w:fill="FFFFFF"/>
              <w:spacing w:line="300" w:lineRule="exact"/>
              <w:ind w:left="105" w:leftChars="50" w:right="105" w:rightChars="5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辖区年度内新发儿童麻风病患者现场核查数/辖区当年新发儿童麻风病患者数×100%</w:t>
            </w:r>
          </w:p>
        </w:tc>
        <w:tc>
          <w:tcPr>
            <w:tcW w:w="1075" w:type="dxa"/>
            <w:noWrap w:val="0"/>
            <w:tcMar>
              <w:top w:w="15" w:type="dxa"/>
              <w:left w:w="15" w:type="dxa"/>
              <w:right w:w="15" w:type="dxa"/>
            </w:tcMar>
            <w:vAlign w:val="center"/>
          </w:tcPr>
          <w:p>
            <w:pPr>
              <w:shd w:val="clear" w:color="auto" w:fill="FFFFFF"/>
              <w:spacing w:line="300" w:lineRule="exact"/>
              <w:ind w:left="105" w:leftChars="50" w:right="105" w:rightChars="50"/>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定量</w:t>
            </w:r>
          </w:p>
          <w:p>
            <w:pPr>
              <w:shd w:val="clear" w:color="auto" w:fill="FFFFFF"/>
              <w:spacing w:line="300" w:lineRule="exact"/>
              <w:ind w:left="105" w:leftChars="50" w:right="105" w:rightChars="50"/>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指标</w:t>
            </w:r>
          </w:p>
        </w:tc>
        <w:tc>
          <w:tcPr>
            <w:tcW w:w="609" w:type="dxa"/>
            <w:noWrap w:val="0"/>
            <w:tcMar>
              <w:top w:w="15" w:type="dxa"/>
              <w:left w:w="15" w:type="dxa"/>
              <w:right w:w="15" w:type="dxa"/>
            </w:tcMar>
            <w:vAlign w:val="center"/>
          </w:tcPr>
          <w:p>
            <w:pPr>
              <w:pStyle w:val="25"/>
              <w:shd w:val="clear" w:color="auto" w:fill="FFFFFF"/>
              <w:spacing w:line="300" w:lineRule="exact"/>
              <w:ind w:left="105" w:leftChars="50" w:right="105" w:rightChars="50"/>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w:t>
            </w:r>
          </w:p>
        </w:tc>
        <w:tc>
          <w:tcPr>
            <w:tcW w:w="2472" w:type="dxa"/>
            <w:noWrap w:val="0"/>
            <w:tcMar>
              <w:top w:w="15" w:type="dxa"/>
              <w:left w:w="15" w:type="dxa"/>
              <w:right w:w="15" w:type="dxa"/>
            </w:tcMar>
            <w:vAlign w:val="center"/>
          </w:tcPr>
          <w:p>
            <w:pPr>
              <w:shd w:val="clear" w:color="auto" w:fill="FFFFFF"/>
              <w:spacing w:line="300" w:lineRule="exact"/>
              <w:ind w:left="105" w:leftChars="50" w:right="105" w:rightChars="5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highlight w:val="none"/>
                <w:shd w:val="clear" w:color="auto" w:fill="FFFFFF"/>
                <w:lang w:val="en-US" w:eastAsia="zh-CN" w:bidi="ar-SA"/>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6" w:hRule="atLeast"/>
          <w:jc w:val="center"/>
        </w:trPr>
        <w:tc>
          <w:tcPr>
            <w:tcW w:w="2853" w:type="dxa"/>
            <w:noWrap w:val="0"/>
            <w:tcMar>
              <w:top w:w="15" w:type="dxa"/>
              <w:left w:w="15" w:type="dxa"/>
              <w:right w:w="15" w:type="dxa"/>
            </w:tcMar>
            <w:vAlign w:val="center"/>
          </w:tcPr>
          <w:p>
            <w:pPr>
              <w:pStyle w:val="25"/>
              <w:shd w:val="clear" w:color="auto" w:fill="FFFFFF"/>
              <w:spacing w:line="300" w:lineRule="exact"/>
              <w:ind w:left="105" w:leftChars="50" w:right="105" w:rightChars="50"/>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2.3.1.11</w:t>
            </w:r>
          </w:p>
          <w:p>
            <w:pPr>
              <w:pStyle w:val="25"/>
              <w:shd w:val="clear" w:color="auto" w:fill="FFFFFF"/>
              <w:spacing w:line="300" w:lineRule="exact"/>
              <w:ind w:left="105" w:leftChars="50" w:right="105" w:rightChars="5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辖区新发麻风病患者开始联合化疗后</w:t>
            </w:r>
            <w:r>
              <w:rPr>
                <w:rFonts w:hint="default"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lang w:val="en-US" w:eastAsia="zh-CN"/>
              </w:rPr>
              <w:t>年内新发生2级畸残比</w:t>
            </w:r>
          </w:p>
          <w:p>
            <w:pPr>
              <w:pStyle w:val="25"/>
              <w:shd w:val="clear" w:color="auto" w:fill="FFFFFF"/>
              <w:spacing w:line="300" w:lineRule="exact"/>
              <w:ind w:left="105" w:leftChars="50" w:right="105" w:rightChars="50"/>
              <w:rPr>
                <w:rFonts w:hint="eastAsia" w:ascii="仿宋_GB2312" w:hAnsi="仿宋_GB2312" w:eastAsia="仿宋_GB2312" w:cs="仿宋_GB2312"/>
                <w:color w:val="000000"/>
                <w:sz w:val="24"/>
                <w:szCs w:val="24"/>
                <w:lang w:val="en-US" w:eastAsia="zh-CN"/>
              </w:rPr>
            </w:pPr>
          </w:p>
        </w:tc>
        <w:tc>
          <w:tcPr>
            <w:tcW w:w="3169" w:type="dxa"/>
            <w:noWrap w:val="0"/>
            <w:tcMar>
              <w:top w:w="15" w:type="dxa"/>
              <w:left w:w="15" w:type="dxa"/>
              <w:right w:w="15" w:type="dxa"/>
            </w:tcMar>
            <w:vAlign w:val="center"/>
          </w:tcPr>
          <w:p>
            <w:pPr>
              <w:pStyle w:val="25"/>
              <w:shd w:val="clear" w:color="auto" w:fill="FFFFFF"/>
              <w:spacing w:line="300" w:lineRule="exact"/>
              <w:ind w:left="105" w:leftChars="50" w:right="105" w:rightChars="5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辖区年度内新发麻风病患者开始联合化疗后2年内发生2级畸残的病例数/辖区当年开始联合化疗的病例数×100%</w:t>
            </w:r>
          </w:p>
        </w:tc>
        <w:tc>
          <w:tcPr>
            <w:tcW w:w="1075" w:type="dxa"/>
            <w:noWrap w:val="0"/>
            <w:tcMar>
              <w:top w:w="15" w:type="dxa"/>
              <w:left w:w="15" w:type="dxa"/>
              <w:right w:w="15" w:type="dxa"/>
            </w:tcMar>
            <w:vAlign w:val="center"/>
          </w:tcPr>
          <w:p>
            <w:pPr>
              <w:shd w:val="clear" w:color="auto" w:fill="FFFFFF"/>
              <w:spacing w:line="300" w:lineRule="exact"/>
              <w:ind w:left="105" w:leftChars="50" w:right="105" w:rightChars="50"/>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定量</w:t>
            </w:r>
          </w:p>
          <w:p>
            <w:pPr>
              <w:shd w:val="clear" w:color="auto" w:fill="FFFFFF"/>
              <w:spacing w:line="300" w:lineRule="exact"/>
              <w:ind w:left="105" w:leftChars="50" w:right="105" w:rightChars="50"/>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指标</w:t>
            </w:r>
          </w:p>
        </w:tc>
        <w:tc>
          <w:tcPr>
            <w:tcW w:w="609" w:type="dxa"/>
            <w:noWrap w:val="0"/>
            <w:tcMar>
              <w:top w:w="15" w:type="dxa"/>
              <w:left w:w="15" w:type="dxa"/>
              <w:right w:w="15" w:type="dxa"/>
            </w:tcMar>
            <w:vAlign w:val="center"/>
          </w:tcPr>
          <w:p>
            <w:pPr>
              <w:pStyle w:val="25"/>
              <w:shd w:val="clear" w:color="auto" w:fill="FFFFFF"/>
              <w:spacing w:line="300" w:lineRule="exact"/>
              <w:ind w:left="105" w:leftChars="50" w:right="105" w:rightChars="50"/>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w:t>
            </w:r>
          </w:p>
        </w:tc>
        <w:tc>
          <w:tcPr>
            <w:tcW w:w="2472" w:type="dxa"/>
            <w:noWrap w:val="0"/>
            <w:tcMar>
              <w:top w:w="15" w:type="dxa"/>
              <w:left w:w="15" w:type="dxa"/>
              <w:right w:w="15" w:type="dxa"/>
            </w:tcMar>
            <w:vAlign w:val="center"/>
          </w:tcPr>
          <w:p>
            <w:pPr>
              <w:shd w:val="clear" w:color="auto" w:fill="FFFFFF"/>
              <w:spacing w:line="300" w:lineRule="exact"/>
              <w:ind w:left="105" w:leftChars="50" w:right="105" w:rightChars="5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highlight w:val="none"/>
                <w:shd w:val="clear" w:color="auto" w:fill="FFFFFF"/>
                <w:lang w:val="en-US" w:eastAsia="zh-CN" w:bidi="ar-SA"/>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6" w:hRule="atLeast"/>
          <w:jc w:val="center"/>
        </w:trPr>
        <w:tc>
          <w:tcPr>
            <w:tcW w:w="2853" w:type="dxa"/>
            <w:noWrap w:val="0"/>
            <w:tcMar>
              <w:top w:w="15" w:type="dxa"/>
              <w:left w:w="15" w:type="dxa"/>
              <w:right w:w="15" w:type="dxa"/>
            </w:tcMar>
            <w:vAlign w:val="center"/>
          </w:tcPr>
          <w:p>
            <w:pPr>
              <w:pStyle w:val="25"/>
              <w:shd w:val="clear" w:color="auto" w:fill="FFFFFF"/>
              <w:spacing w:line="300" w:lineRule="exact"/>
              <w:ind w:left="105" w:leftChars="50" w:right="105" w:rightChars="5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val="en-US" w:eastAsia="zh-CN"/>
              </w:rPr>
              <w:t>3.1.12</w:t>
            </w:r>
          </w:p>
          <w:p>
            <w:pPr>
              <w:pStyle w:val="25"/>
              <w:shd w:val="clear" w:color="auto" w:fill="FFFFFF"/>
              <w:spacing w:line="300" w:lineRule="exact"/>
              <w:ind w:left="105" w:leftChars="50" w:right="105" w:rightChars="5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辖区</w:t>
            </w:r>
            <w:r>
              <w:rPr>
                <w:rFonts w:hint="eastAsia" w:ascii="仿宋_GB2312" w:hAnsi="仿宋_GB2312" w:eastAsia="仿宋_GB2312" w:cs="仿宋_GB2312"/>
                <w:color w:val="000000"/>
                <w:sz w:val="24"/>
                <w:szCs w:val="24"/>
              </w:rPr>
              <w:t>麻风病防治技能培训覆盖率</w:t>
            </w:r>
          </w:p>
        </w:tc>
        <w:tc>
          <w:tcPr>
            <w:tcW w:w="3169" w:type="dxa"/>
            <w:noWrap w:val="0"/>
            <w:tcMar>
              <w:top w:w="15" w:type="dxa"/>
              <w:left w:w="15" w:type="dxa"/>
              <w:right w:w="15" w:type="dxa"/>
            </w:tcMar>
            <w:vAlign w:val="center"/>
          </w:tcPr>
          <w:p>
            <w:pPr>
              <w:pStyle w:val="25"/>
              <w:shd w:val="clear" w:color="auto" w:fill="FFFFFF"/>
              <w:spacing w:line="300" w:lineRule="exact"/>
              <w:ind w:left="105" w:leftChars="50" w:right="105" w:rightChars="5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辖区</w:t>
            </w:r>
            <w:r>
              <w:rPr>
                <w:rFonts w:hint="eastAsia" w:ascii="仿宋_GB2312" w:hAnsi="仿宋_GB2312" w:eastAsia="仿宋_GB2312" w:cs="仿宋_GB2312"/>
                <w:color w:val="000000"/>
                <w:sz w:val="24"/>
                <w:szCs w:val="24"/>
              </w:rPr>
              <w:t>年度内开展麻风病防治技能培训地市数量/</w:t>
            </w:r>
            <w:r>
              <w:rPr>
                <w:rFonts w:hint="eastAsia" w:ascii="仿宋_GB2312" w:hAnsi="仿宋_GB2312" w:eastAsia="仿宋_GB2312" w:cs="仿宋_GB2312"/>
                <w:color w:val="000000"/>
                <w:sz w:val="24"/>
                <w:szCs w:val="24"/>
                <w:lang w:val="en-US" w:eastAsia="zh-CN"/>
              </w:rPr>
              <w:t>辖区</w:t>
            </w:r>
            <w:r>
              <w:rPr>
                <w:rFonts w:hint="eastAsia" w:ascii="仿宋_GB2312" w:hAnsi="仿宋_GB2312" w:eastAsia="仿宋_GB2312" w:cs="仿宋_GB2312"/>
                <w:color w:val="000000"/>
                <w:sz w:val="24"/>
                <w:szCs w:val="24"/>
              </w:rPr>
              <w:t>当年地市行政区划数量×100%</w:t>
            </w:r>
          </w:p>
        </w:tc>
        <w:tc>
          <w:tcPr>
            <w:tcW w:w="1075" w:type="dxa"/>
            <w:noWrap w:val="0"/>
            <w:tcMar>
              <w:top w:w="15" w:type="dxa"/>
              <w:left w:w="15" w:type="dxa"/>
              <w:right w:w="15" w:type="dxa"/>
            </w:tcMar>
            <w:vAlign w:val="center"/>
          </w:tcPr>
          <w:p>
            <w:pPr>
              <w:shd w:val="clear" w:color="auto" w:fill="FFFFFF"/>
              <w:spacing w:line="300" w:lineRule="exact"/>
              <w:ind w:left="105" w:leftChars="50" w:right="105" w:rightChars="50"/>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定量</w:t>
            </w:r>
          </w:p>
          <w:p>
            <w:pPr>
              <w:shd w:val="clear" w:color="auto" w:fill="FFFFFF"/>
              <w:spacing w:line="300" w:lineRule="exact"/>
              <w:ind w:left="105" w:leftChars="50" w:right="105" w:rightChars="50"/>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指标</w:t>
            </w:r>
          </w:p>
        </w:tc>
        <w:tc>
          <w:tcPr>
            <w:tcW w:w="609" w:type="dxa"/>
            <w:noWrap w:val="0"/>
            <w:tcMar>
              <w:top w:w="15" w:type="dxa"/>
              <w:left w:w="15" w:type="dxa"/>
              <w:right w:w="15" w:type="dxa"/>
            </w:tcMar>
            <w:vAlign w:val="center"/>
          </w:tcPr>
          <w:p>
            <w:pPr>
              <w:pStyle w:val="25"/>
              <w:shd w:val="clear" w:color="auto" w:fill="FFFFFF"/>
              <w:spacing w:line="300" w:lineRule="exact"/>
              <w:ind w:left="105" w:leftChars="50" w:right="105" w:rightChars="50"/>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w:t>
            </w:r>
          </w:p>
        </w:tc>
        <w:tc>
          <w:tcPr>
            <w:tcW w:w="2472" w:type="dxa"/>
            <w:noWrap w:val="0"/>
            <w:tcMar>
              <w:top w:w="15" w:type="dxa"/>
              <w:left w:w="15" w:type="dxa"/>
              <w:right w:w="15" w:type="dxa"/>
            </w:tcMar>
            <w:vAlign w:val="center"/>
          </w:tcPr>
          <w:p>
            <w:pPr>
              <w:shd w:val="clear" w:color="auto" w:fill="FFFFFF"/>
              <w:spacing w:line="300" w:lineRule="exact"/>
              <w:ind w:left="105" w:leftChars="50" w:right="105" w:rightChars="5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highlight w:val="none"/>
                <w:shd w:val="clear" w:color="auto" w:fill="FFFFFF"/>
                <w:lang w:val="en-US" w:eastAsia="zh-CN" w:bidi="ar-SA"/>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6" w:hRule="atLeast"/>
          <w:jc w:val="center"/>
        </w:trPr>
        <w:tc>
          <w:tcPr>
            <w:tcW w:w="2853" w:type="dxa"/>
            <w:noWrap w:val="0"/>
            <w:tcMar>
              <w:top w:w="15" w:type="dxa"/>
              <w:left w:w="15" w:type="dxa"/>
              <w:right w:w="15" w:type="dxa"/>
            </w:tcMar>
            <w:vAlign w:val="center"/>
          </w:tcPr>
          <w:p>
            <w:pPr>
              <w:pStyle w:val="25"/>
              <w:shd w:val="clear" w:color="auto" w:fill="FFFFFF"/>
              <w:spacing w:line="300" w:lineRule="exact"/>
              <w:ind w:left="105" w:leftChars="50" w:right="105" w:rightChars="5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val="en-US" w:eastAsia="zh-CN"/>
              </w:rPr>
              <w:t>3.1.13</w:t>
            </w:r>
          </w:p>
          <w:p>
            <w:pPr>
              <w:pStyle w:val="25"/>
              <w:shd w:val="clear" w:color="auto" w:fill="FFFFFF"/>
              <w:spacing w:line="300" w:lineRule="exact"/>
              <w:ind w:left="105" w:leftChars="50" w:right="105" w:rightChars="5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辖区</w:t>
            </w:r>
            <w:r>
              <w:rPr>
                <w:rFonts w:hint="eastAsia" w:ascii="仿宋_GB2312" w:hAnsi="仿宋_GB2312" w:eastAsia="仿宋_GB2312" w:cs="仿宋_GB2312"/>
                <w:color w:val="000000"/>
                <w:sz w:val="24"/>
                <w:szCs w:val="24"/>
              </w:rPr>
              <w:t>新（复）发麻风患者皮肤</w:t>
            </w:r>
            <w:r>
              <w:rPr>
                <w:rFonts w:hint="eastAsia" w:ascii="仿宋_GB2312" w:hAnsi="仿宋_GB2312" w:eastAsia="仿宋_GB2312" w:cs="仿宋_GB2312"/>
                <w:color w:val="000000"/>
                <w:sz w:val="24"/>
                <w:szCs w:val="24"/>
                <w:lang w:eastAsia="zh-CN"/>
              </w:rPr>
              <w:t>涂</w:t>
            </w:r>
            <w:r>
              <w:rPr>
                <w:rFonts w:hint="eastAsia" w:ascii="仿宋_GB2312" w:hAnsi="仿宋_GB2312" w:eastAsia="仿宋_GB2312" w:cs="仿宋_GB2312"/>
                <w:color w:val="000000"/>
                <w:sz w:val="24"/>
                <w:szCs w:val="24"/>
              </w:rPr>
              <w:t>片查菌率</w:t>
            </w:r>
          </w:p>
        </w:tc>
        <w:tc>
          <w:tcPr>
            <w:tcW w:w="3169" w:type="dxa"/>
            <w:noWrap w:val="0"/>
            <w:tcMar>
              <w:top w:w="15" w:type="dxa"/>
              <w:left w:w="15" w:type="dxa"/>
              <w:right w:w="15" w:type="dxa"/>
            </w:tcMar>
            <w:vAlign w:val="center"/>
          </w:tcPr>
          <w:p>
            <w:pPr>
              <w:pStyle w:val="25"/>
              <w:shd w:val="clear" w:color="auto" w:fill="FFFFFF"/>
              <w:spacing w:line="300" w:lineRule="exact"/>
              <w:ind w:left="105" w:leftChars="50" w:right="105" w:rightChars="5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辖区年度</w:t>
            </w:r>
            <w:r>
              <w:rPr>
                <w:rFonts w:hint="eastAsia" w:ascii="仿宋_GB2312" w:hAnsi="仿宋_GB2312" w:eastAsia="仿宋_GB2312" w:cs="仿宋_GB2312"/>
                <w:color w:val="000000"/>
                <w:sz w:val="24"/>
                <w:szCs w:val="24"/>
              </w:rPr>
              <w:t>内新（复）发麻风病患者皮肤组织液抗酸杆菌检测人数/</w:t>
            </w:r>
            <w:r>
              <w:rPr>
                <w:rFonts w:hint="eastAsia" w:ascii="仿宋_GB2312" w:hAnsi="仿宋_GB2312" w:eastAsia="仿宋_GB2312" w:cs="仿宋_GB2312"/>
                <w:color w:val="000000"/>
                <w:sz w:val="24"/>
                <w:szCs w:val="24"/>
                <w:lang w:val="en-US" w:eastAsia="zh-CN"/>
              </w:rPr>
              <w:t>辖区</w:t>
            </w:r>
            <w:r>
              <w:rPr>
                <w:rFonts w:hint="eastAsia" w:ascii="仿宋_GB2312" w:hAnsi="仿宋_GB2312" w:eastAsia="仿宋_GB2312" w:cs="仿宋_GB2312"/>
                <w:color w:val="000000"/>
                <w:sz w:val="24"/>
                <w:szCs w:val="24"/>
              </w:rPr>
              <w:t>当年新（复）发麻风病患者总数×100%</w:t>
            </w:r>
          </w:p>
        </w:tc>
        <w:tc>
          <w:tcPr>
            <w:tcW w:w="1075" w:type="dxa"/>
            <w:noWrap w:val="0"/>
            <w:tcMar>
              <w:top w:w="15" w:type="dxa"/>
              <w:left w:w="15" w:type="dxa"/>
              <w:right w:w="15" w:type="dxa"/>
            </w:tcMar>
            <w:vAlign w:val="center"/>
          </w:tcPr>
          <w:p>
            <w:pPr>
              <w:shd w:val="clear" w:color="auto" w:fill="FFFFFF"/>
              <w:spacing w:line="300" w:lineRule="exact"/>
              <w:ind w:left="105" w:leftChars="50" w:right="105" w:rightChars="50"/>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定量</w:t>
            </w:r>
          </w:p>
          <w:p>
            <w:pPr>
              <w:shd w:val="clear" w:color="auto" w:fill="FFFFFF"/>
              <w:spacing w:line="300" w:lineRule="exact"/>
              <w:ind w:left="105" w:leftChars="50" w:right="105" w:rightChars="50"/>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指标</w:t>
            </w:r>
          </w:p>
        </w:tc>
        <w:tc>
          <w:tcPr>
            <w:tcW w:w="609" w:type="dxa"/>
            <w:noWrap w:val="0"/>
            <w:tcMar>
              <w:top w:w="15" w:type="dxa"/>
              <w:left w:w="15" w:type="dxa"/>
              <w:right w:w="15" w:type="dxa"/>
            </w:tcMar>
            <w:vAlign w:val="center"/>
          </w:tcPr>
          <w:p>
            <w:pPr>
              <w:pStyle w:val="25"/>
              <w:shd w:val="clear" w:color="auto" w:fill="FFFFFF"/>
              <w:spacing w:line="300" w:lineRule="exact"/>
              <w:ind w:left="105" w:leftChars="50" w:right="105" w:rightChars="5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3</w:t>
            </w:r>
          </w:p>
        </w:tc>
        <w:tc>
          <w:tcPr>
            <w:tcW w:w="2472" w:type="dxa"/>
            <w:noWrap w:val="0"/>
            <w:tcMar>
              <w:top w:w="15" w:type="dxa"/>
              <w:left w:w="15" w:type="dxa"/>
              <w:right w:w="15" w:type="dxa"/>
            </w:tcMar>
            <w:vAlign w:val="center"/>
          </w:tcPr>
          <w:p>
            <w:pPr>
              <w:shd w:val="clear" w:color="auto" w:fill="FFFFFF"/>
              <w:spacing w:line="300" w:lineRule="exact"/>
              <w:ind w:left="105" w:leftChars="50" w:right="105" w:rightChars="5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6" w:hRule="atLeast"/>
          <w:jc w:val="center"/>
        </w:trPr>
        <w:tc>
          <w:tcPr>
            <w:tcW w:w="2853" w:type="dxa"/>
            <w:noWrap w:val="0"/>
            <w:tcMar>
              <w:top w:w="15" w:type="dxa"/>
              <w:left w:w="15" w:type="dxa"/>
              <w:right w:w="15" w:type="dxa"/>
            </w:tcMar>
            <w:vAlign w:val="center"/>
          </w:tcPr>
          <w:p>
            <w:pPr>
              <w:pStyle w:val="25"/>
              <w:shd w:val="clear" w:color="auto" w:fill="FFFFFF"/>
              <w:spacing w:line="300" w:lineRule="exact"/>
              <w:ind w:left="105" w:leftChars="50" w:right="105" w:rightChars="5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val="en-US" w:eastAsia="zh-CN"/>
              </w:rPr>
              <w:t>3.1.14</w:t>
            </w:r>
          </w:p>
          <w:p>
            <w:pPr>
              <w:pStyle w:val="25"/>
              <w:shd w:val="clear" w:color="auto" w:fill="FFFFFF"/>
              <w:spacing w:line="300" w:lineRule="exact"/>
              <w:ind w:left="105" w:leftChars="50" w:right="105" w:rightChars="5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辖区</w:t>
            </w:r>
            <w:r>
              <w:rPr>
                <w:rFonts w:hint="eastAsia" w:ascii="仿宋_GB2312" w:hAnsi="仿宋_GB2312" w:eastAsia="仿宋_GB2312" w:cs="仿宋_GB2312"/>
                <w:color w:val="000000"/>
                <w:sz w:val="24"/>
                <w:szCs w:val="24"/>
              </w:rPr>
              <w:t>新（复）发麻风患者皮肤</w:t>
            </w:r>
            <w:r>
              <w:rPr>
                <w:rFonts w:hint="eastAsia" w:ascii="仿宋_GB2312" w:hAnsi="仿宋_GB2312" w:eastAsia="仿宋_GB2312" w:cs="仿宋_GB2312"/>
                <w:color w:val="000000"/>
                <w:sz w:val="24"/>
                <w:szCs w:val="24"/>
                <w:lang w:val="en-US" w:eastAsia="zh-CN"/>
              </w:rPr>
              <w:t>组织病理</w:t>
            </w:r>
            <w:r>
              <w:rPr>
                <w:rFonts w:hint="eastAsia" w:ascii="仿宋_GB2312" w:hAnsi="仿宋_GB2312" w:eastAsia="仿宋_GB2312" w:cs="仿宋_GB2312"/>
                <w:color w:val="000000"/>
                <w:sz w:val="24"/>
                <w:szCs w:val="24"/>
              </w:rPr>
              <w:t>检查率</w:t>
            </w:r>
          </w:p>
        </w:tc>
        <w:tc>
          <w:tcPr>
            <w:tcW w:w="3169" w:type="dxa"/>
            <w:noWrap w:val="0"/>
            <w:tcMar>
              <w:top w:w="15" w:type="dxa"/>
              <w:left w:w="15" w:type="dxa"/>
              <w:right w:w="15" w:type="dxa"/>
            </w:tcMar>
            <w:vAlign w:val="center"/>
          </w:tcPr>
          <w:p>
            <w:pPr>
              <w:pStyle w:val="25"/>
              <w:shd w:val="clear" w:color="auto" w:fill="FFFFFF"/>
              <w:spacing w:line="300" w:lineRule="exact"/>
              <w:ind w:left="105" w:leftChars="50" w:right="105" w:rightChars="5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辖区</w:t>
            </w:r>
            <w:r>
              <w:rPr>
                <w:rFonts w:hint="eastAsia" w:ascii="仿宋_GB2312" w:hAnsi="仿宋_GB2312" w:eastAsia="仿宋_GB2312" w:cs="仿宋_GB2312"/>
                <w:color w:val="000000"/>
                <w:sz w:val="24"/>
                <w:szCs w:val="24"/>
              </w:rPr>
              <w:t>年度内新（复）发麻风病患者皮肤组织病理检查人数/</w:t>
            </w:r>
            <w:r>
              <w:rPr>
                <w:rFonts w:hint="eastAsia" w:ascii="仿宋_GB2312" w:hAnsi="仿宋_GB2312" w:eastAsia="仿宋_GB2312" w:cs="仿宋_GB2312"/>
                <w:color w:val="000000"/>
                <w:sz w:val="24"/>
                <w:szCs w:val="24"/>
                <w:lang w:val="en-US" w:eastAsia="zh-CN"/>
              </w:rPr>
              <w:t>辖区</w:t>
            </w:r>
            <w:r>
              <w:rPr>
                <w:rFonts w:hint="eastAsia" w:ascii="仿宋_GB2312" w:hAnsi="仿宋_GB2312" w:eastAsia="仿宋_GB2312" w:cs="仿宋_GB2312"/>
                <w:color w:val="000000"/>
                <w:sz w:val="24"/>
                <w:szCs w:val="24"/>
              </w:rPr>
              <w:t>当年新（复）发麻风病患者总数×100%</w:t>
            </w:r>
          </w:p>
        </w:tc>
        <w:tc>
          <w:tcPr>
            <w:tcW w:w="1075" w:type="dxa"/>
            <w:noWrap w:val="0"/>
            <w:tcMar>
              <w:top w:w="15" w:type="dxa"/>
              <w:left w:w="15" w:type="dxa"/>
              <w:right w:w="15" w:type="dxa"/>
            </w:tcMar>
            <w:vAlign w:val="center"/>
          </w:tcPr>
          <w:p>
            <w:pPr>
              <w:shd w:val="clear" w:color="auto" w:fill="FFFFFF"/>
              <w:spacing w:line="300" w:lineRule="exact"/>
              <w:ind w:left="105" w:leftChars="50" w:right="105" w:rightChars="50"/>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定量</w:t>
            </w:r>
          </w:p>
          <w:p>
            <w:pPr>
              <w:shd w:val="clear" w:color="auto" w:fill="FFFFFF"/>
              <w:spacing w:line="300" w:lineRule="exact"/>
              <w:ind w:left="105" w:leftChars="50" w:right="105" w:rightChars="50"/>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指标</w:t>
            </w:r>
          </w:p>
        </w:tc>
        <w:tc>
          <w:tcPr>
            <w:tcW w:w="609" w:type="dxa"/>
            <w:noWrap w:val="0"/>
            <w:tcMar>
              <w:top w:w="15" w:type="dxa"/>
              <w:left w:w="15" w:type="dxa"/>
              <w:right w:w="15" w:type="dxa"/>
            </w:tcMar>
            <w:vAlign w:val="center"/>
          </w:tcPr>
          <w:p>
            <w:pPr>
              <w:pStyle w:val="25"/>
              <w:shd w:val="clear" w:color="auto" w:fill="FFFFFF"/>
              <w:spacing w:line="300" w:lineRule="exact"/>
              <w:ind w:left="105" w:leftChars="50" w:right="105" w:rightChars="5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3</w:t>
            </w:r>
          </w:p>
        </w:tc>
        <w:tc>
          <w:tcPr>
            <w:tcW w:w="2472" w:type="dxa"/>
            <w:noWrap w:val="0"/>
            <w:tcMar>
              <w:top w:w="15" w:type="dxa"/>
              <w:left w:w="15" w:type="dxa"/>
              <w:right w:w="15" w:type="dxa"/>
            </w:tcMar>
            <w:vAlign w:val="center"/>
          </w:tcPr>
          <w:p>
            <w:pPr>
              <w:shd w:val="clear" w:color="auto" w:fill="FFFFFF"/>
              <w:spacing w:line="300" w:lineRule="exact"/>
              <w:ind w:left="105" w:leftChars="50" w:right="105" w:rightChars="5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6" w:hRule="atLeast"/>
          <w:jc w:val="center"/>
        </w:trPr>
        <w:tc>
          <w:tcPr>
            <w:tcW w:w="2853" w:type="dxa"/>
            <w:noWrap w:val="0"/>
            <w:tcMar>
              <w:top w:w="15" w:type="dxa"/>
              <w:left w:w="15" w:type="dxa"/>
              <w:right w:w="15" w:type="dxa"/>
            </w:tcMar>
            <w:vAlign w:val="center"/>
          </w:tcPr>
          <w:p>
            <w:pPr>
              <w:pStyle w:val="25"/>
              <w:shd w:val="clear" w:color="auto" w:fill="FFFFFF"/>
              <w:spacing w:line="300" w:lineRule="exact"/>
              <w:ind w:left="105" w:leftChars="50" w:right="105" w:rightChars="5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val="en-US" w:eastAsia="zh-CN"/>
              </w:rPr>
              <w:t>3.1.15</w:t>
            </w:r>
          </w:p>
          <w:p>
            <w:pPr>
              <w:pStyle w:val="25"/>
              <w:shd w:val="clear" w:color="auto" w:fill="FFFFFF"/>
              <w:spacing w:line="300" w:lineRule="exact"/>
              <w:ind w:left="105" w:leftChars="50" w:right="105" w:rightChars="5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辖区</w:t>
            </w:r>
            <w:r>
              <w:rPr>
                <w:rFonts w:hint="eastAsia" w:ascii="仿宋_GB2312" w:hAnsi="仿宋_GB2312" w:eastAsia="仿宋_GB2312" w:cs="仿宋_GB2312"/>
                <w:color w:val="000000"/>
                <w:sz w:val="24"/>
                <w:szCs w:val="24"/>
              </w:rPr>
              <w:t>新发麻风</w:t>
            </w:r>
            <w:r>
              <w:rPr>
                <w:rFonts w:hint="eastAsia" w:ascii="仿宋_GB2312" w:hAnsi="仿宋_GB2312" w:eastAsia="仿宋_GB2312" w:cs="仿宋_GB2312"/>
                <w:color w:val="000000"/>
                <w:sz w:val="24"/>
                <w:szCs w:val="24"/>
                <w:lang w:val="en-US" w:eastAsia="zh-CN"/>
              </w:rPr>
              <w:t>病</w:t>
            </w:r>
            <w:r>
              <w:rPr>
                <w:rFonts w:hint="eastAsia" w:ascii="仿宋_GB2312" w:hAnsi="仿宋_GB2312" w:eastAsia="仿宋_GB2312" w:cs="仿宋_GB2312"/>
                <w:color w:val="000000"/>
                <w:sz w:val="24"/>
                <w:szCs w:val="24"/>
              </w:rPr>
              <w:t>患者DDS综合征易感基因检测率</w:t>
            </w:r>
          </w:p>
        </w:tc>
        <w:tc>
          <w:tcPr>
            <w:tcW w:w="3169" w:type="dxa"/>
            <w:noWrap w:val="0"/>
            <w:tcMar>
              <w:top w:w="15" w:type="dxa"/>
              <w:left w:w="15" w:type="dxa"/>
              <w:right w:w="15" w:type="dxa"/>
            </w:tcMar>
            <w:vAlign w:val="center"/>
          </w:tcPr>
          <w:p>
            <w:pPr>
              <w:pStyle w:val="25"/>
              <w:shd w:val="clear" w:color="auto" w:fill="FFFFFF"/>
              <w:spacing w:line="300" w:lineRule="exact"/>
              <w:ind w:left="105" w:leftChars="50" w:right="105" w:rightChars="5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辖</w:t>
            </w:r>
            <w:r>
              <w:rPr>
                <w:rFonts w:hint="eastAsia" w:ascii="仿宋_GB2312" w:hAnsi="仿宋_GB2312" w:eastAsia="仿宋_GB2312" w:cs="仿宋_GB2312"/>
                <w:color w:val="000000"/>
                <w:sz w:val="24"/>
                <w:szCs w:val="24"/>
              </w:rPr>
              <w:t>区年度内新发麻风病患者DDS综合征易感基因检测人数/全区当年新发麻风病人数×100%</w:t>
            </w:r>
          </w:p>
        </w:tc>
        <w:tc>
          <w:tcPr>
            <w:tcW w:w="1075" w:type="dxa"/>
            <w:noWrap w:val="0"/>
            <w:tcMar>
              <w:top w:w="15" w:type="dxa"/>
              <w:left w:w="15" w:type="dxa"/>
              <w:right w:w="15" w:type="dxa"/>
            </w:tcMar>
            <w:vAlign w:val="center"/>
          </w:tcPr>
          <w:p>
            <w:pPr>
              <w:shd w:val="clear" w:color="auto" w:fill="FFFFFF"/>
              <w:spacing w:line="300" w:lineRule="exact"/>
              <w:ind w:left="105" w:leftChars="50" w:right="105" w:rightChars="50"/>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定量</w:t>
            </w:r>
          </w:p>
          <w:p>
            <w:pPr>
              <w:shd w:val="clear" w:color="auto" w:fill="FFFFFF"/>
              <w:spacing w:line="300" w:lineRule="exact"/>
              <w:ind w:left="105" w:leftChars="50" w:right="105" w:rightChars="50"/>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指标</w:t>
            </w:r>
          </w:p>
        </w:tc>
        <w:tc>
          <w:tcPr>
            <w:tcW w:w="609" w:type="dxa"/>
            <w:noWrap w:val="0"/>
            <w:tcMar>
              <w:top w:w="15" w:type="dxa"/>
              <w:left w:w="15" w:type="dxa"/>
              <w:right w:w="15" w:type="dxa"/>
            </w:tcMar>
            <w:vAlign w:val="center"/>
          </w:tcPr>
          <w:p>
            <w:pPr>
              <w:pStyle w:val="25"/>
              <w:shd w:val="clear" w:color="auto" w:fill="FFFFFF"/>
              <w:spacing w:line="300" w:lineRule="exact"/>
              <w:ind w:left="105" w:leftChars="50" w:right="105" w:rightChars="5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3</w:t>
            </w:r>
          </w:p>
        </w:tc>
        <w:tc>
          <w:tcPr>
            <w:tcW w:w="2472" w:type="dxa"/>
            <w:noWrap w:val="0"/>
            <w:tcMar>
              <w:top w:w="15" w:type="dxa"/>
              <w:left w:w="15" w:type="dxa"/>
              <w:right w:w="15" w:type="dxa"/>
            </w:tcMar>
            <w:vAlign w:val="center"/>
          </w:tcPr>
          <w:p>
            <w:pPr>
              <w:shd w:val="clear" w:color="auto" w:fill="FFFFFF"/>
              <w:spacing w:line="300" w:lineRule="exact"/>
              <w:ind w:left="105" w:leftChars="50" w:right="105" w:rightChars="5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2" w:hRule="atLeast"/>
          <w:jc w:val="center"/>
        </w:trPr>
        <w:tc>
          <w:tcPr>
            <w:tcW w:w="10178" w:type="dxa"/>
            <w:gridSpan w:val="5"/>
            <w:noWrap w:val="0"/>
            <w:tcMar>
              <w:top w:w="15" w:type="dxa"/>
              <w:left w:w="15" w:type="dxa"/>
              <w:right w:w="15" w:type="dxa"/>
            </w:tcMar>
            <w:vAlign w:val="center"/>
          </w:tcPr>
          <w:p>
            <w:pPr>
              <w:shd w:val="clear" w:color="auto" w:fill="FFFFFF"/>
              <w:spacing w:line="300" w:lineRule="exact"/>
              <w:ind w:left="105" w:leftChars="50" w:right="105" w:rightChars="50"/>
              <w:jc w:val="left"/>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2.3.2 性病防治服务质量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4" w:hRule="atLeast"/>
          <w:jc w:val="center"/>
        </w:trPr>
        <w:tc>
          <w:tcPr>
            <w:tcW w:w="2853" w:type="dxa"/>
            <w:noWrap w:val="0"/>
            <w:tcMar>
              <w:top w:w="15" w:type="dxa"/>
              <w:left w:w="15" w:type="dxa"/>
              <w:right w:w="15" w:type="dxa"/>
            </w:tcMar>
            <w:vAlign w:val="center"/>
          </w:tcPr>
          <w:p>
            <w:pPr>
              <w:pStyle w:val="25"/>
              <w:shd w:val="clear" w:color="auto" w:fill="FFFFFF"/>
              <w:spacing w:line="300" w:lineRule="exact"/>
              <w:ind w:left="105" w:leftChars="50" w:right="105" w:rightChars="50"/>
              <w:rPr>
                <w:rFonts w:hint="eastAsia" w:ascii="仿宋_GB2312" w:hAnsi="仿宋_GB2312" w:eastAsia="仿宋_GB2312" w:cs="仿宋_GB2312"/>
                <w:b w:val="0"/>
                <w:bCs w:val="0"/>
                <w:color w:val="000000"/>
                <w:sz w:val="24"/>
                <w:szCs w:val="24"/>
                <w:highlight w:val="none"/>
                <w:shd w:val="clear" w:color="auto" w:fill="FFFFFF"/>
                <w:lang w:val="en-US" w:eastAsia="zh-CN" w:bidi="ar-SA"/>
              </w:rPr>
            </w:pPr>
            <w:r>
              <w:rPr>
                <w:rFonts w:hint="eastAsia" w:ascii="仿宋_GB2312" w:hAnsi="仿宋_GB2312" w:eastAsia="仿宋_GB2312" w:cs="仿宋_GB2312"/>
                <w:b w:val="0"/>
                <w:bCs w:val="0"/>
                <w:color w:val="000000"/>
                <w:sz w:val="24"/>
                <w:szCs w:val="24"/>
                <w:highlight w:val="none"/>
                <w:shd w:val="clear" w:color="auto" w:fill="FFFFFF"/>
                <w:lang w:val="en-US" w:eastAsia="zh-CN" w:bidi="ar-SA"/>
              </w:rPr>
              <w:t>2.3.2.1</w:t>
            </w:r>
          </w:p>
          <w:p>
            <w:pPr>
              <w:pStyle w:val="25"/>
              <w:shd w:val="clear" w:color="auto" w:fill="FFFFFF"/>
              <w:spacing w:line="300" w:lineRule="exact"/>
              <w:ind w:left="105" w:leftChars="50" w:right="105" w:rightChars="5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b w:val="0"/>
                <w:bCs w:val="0"/>
                <w:color w:val="000000"/>
                <w:sz w:val="24"/>
                <w:szCs w:val="24"/>
                <w:highlight w:val="none"/>
                <w:shd w:val="clear" w:color="auto" w:fill="FFFFFF"/>
                <w:lang w:val="en-US" w:eastAsia="zh-CN" w:bidi="ar-SA"/>
              </w:rPr>
              <w:t>辖区梅毒患者诊疗规范情况核查覆盖率</w:t>
            </w:r>
          </w:p>
        </w:tc>
        <w:tc>
          <w:tcPr>
            <w:tcW w:w="3169" w:type="dxa"/>
            <w:noWrap w:val="0"/>
            <w:tcMar>
              <w:top w:w="15" w:type="dxa"/>
              <w:left w:w="15" w:type="dxa"/>
              <w:right w:w="15" w:type="dxa"/>
            </w:tcMar>
            <w:vAlign w:val="center"/>
          </w:tcPr>
          <w:p>
            <w:pPr>
              <w:pStyle w:val="25"/>
              <w:shd w:val="clear" w:color="auto" w:fill="FFFFFF"/>
              <w:spacing w:line="300" w:lineRule="exact"/>
              <w:ind w:left="105" w:leftChars="50" w:right="105" w:rightChars="5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b w:val="0"/>
                <w:bCs w:val="0"/>
                <w:color w:val="000000"/>
                <w:sz w:val="24"/>
                <w:szCs w:val="24"/>
                <w:highlight w:val="none"/>
                <w:shd w:val="clear" w:color="auto" w:fill="FFFFFF"/>
                <w:lang w:val="en-US" w:eastAsia="zh-CN" w:bidi="ar-SA"/>
              </w:rPr>
              <w:t>辖区年度内对梅毒患者诊疗规范情况进行核查覆盖的地市数量/辖区当年地市行政区划数量×100%</w:t>
            </w:r>
          </w:p>
        </w:tc>
        <w:tc>
          <w:tcPr>
            <w:tcW w:w="1075" w:type="dxa"/>
            <w:noWrap w:val="0"/>
            <w:tcMar>
              <w:top w:w="15" w:type="dxa"/>
              <w:left w:w="15" w:type="dxa"/>
              <w:right w:w="15" w:type="dxa"/>
            </w:tcMar>
            <w:vAlign w:val="center"/>
          </w:tcPr>
          <w:p>
            <w:pPr>
              <w:shd w:val="clear" w:color="auto" w:fill="FFFFFF"/>
              <w:spacing w:line="300" w:lineRule="exact"/>
              <w:ind w:left="105" w:leftChars="50" w:right="105" w:rightChars="50"/>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定量指标</w:t>
            </w:r>
          </w:p>
        </w:tc>
        <w:tc>
          <w:tcPr>
            <w:tcW w:w="609" w:type="dxa"/>
            <w:noWrap w:val="0"/>
            <w:tcMar>
              <w:top w:w="15" w:type="dxa"/>
              <w:left w:w="15" w:type="dxa"/>
              <w:right w:w="15" w:type="dxa"/>
            </w:tcMar>
            <w:vAlign w:val="center"/>
          </w:tcPr>
          <w:p>
            <w:pPr>
              <w:pStyle w:val="25"/>
              <w:shd w:val="clear" w:color="auto" w:fill="FFFFFF"/>
              <w:spacing w:line="300" w:lineRule="exact"/>
              <w:ind w:left="105" w:leftChars="50" w:right="105" w:rightChars="50"/>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w:t>
            </w:r>
          </w:p>
        </w:tc>
        <w:tc>
          <w:tcPr>
            <w:tcW w:w="2472" w:type="dxa"/>
            <w:noWrap w:val="0"/>
            <w:tcMar>
              <w:top w:w="15" w:type="dxa"/>
              <w:left w:w="15" w:type="dxa"/>
              <w:right w:w="15" w:type="dxa"/>
            </w:tcMar>
            <w:vAlign w:val="center"/>
          </w:tcPr>
          <w:p>
            <w:pPr>
              <w:shd w:val="clear" w:color="auto" w:fill="FFFFFF"/>
              <w:spacing w:line="300" w:lineRule="exact"/>
              <w:ind w:left="105" w:leftChars="50" w:right="105" w:rightChars="5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highlight w:val="none"/>
                <w:shd w:val="clear" w:color="auto" w:fill="FFFFFF"/>
                <w:lang w:val="en-US" w:eastAsia="zh-CN" w:bidi="ar-SA"/>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4" w:hRule="atLeast"/>
          <w:jc w:val="center"/>
        </w:trPr>
        <w:tc>
          <w:tcPr>
            <w:tcW w:w="2853" w:type="dxa"/>
            <w:noWrap w:val="0"/>
            <w:tcMar>
              <w:top w:w="15" w:type="dxa"/>
              <w:left w:w="15" w:type="dxa"/>
              <w:right w:w="15" w:type="dxa"/>
            </w:tcMar>
            <w:vAlign w:val="center"/>
          </w:tcPr>
          <w:p>
            <w:pPr>
              <w:pStyle w:val="25"/>
              <w:shd w:val="clear" w:color="auto" w:fill="FFFFFF"/>
              <w:spacing w:line="300" w:lineRule="exact"/>
              <w:ind w:left="105" w:leftChars="50" w:right="105" w:rightChars="50"/>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rPr>
              <w:t>2.</w:t>
            </w:r>
            <w:r>
              <w:rPr>
                <w:rFonts w:hint="eastAsia" w:ascii="仿宋_GB2312" w:hAnsi="仿宋_GB2312" w:eastAsia="仿宋_GB2312" w:cs="仿宋_GB2312"/>
                <w:b w:val="0"/>
                <w:bCs w:val="0"/>
                <w:color w:val="000000"/>
                <w:sz w:val="24"/>
                <w:szCs w:val="24"/>
                <w:lang w:val="en-US" w:eastAsia="zh-CN"/>
              </w:rPr>
              <w:t>3.2.2</w:t>
            </w:r>
          </w:p>
          <w:p>
            <w:pPr>
              <w:pStyle w:val="25"/>
              <w:shd w:val="clear" w:color="auto" w:fill="FFFFFF"/>
              <w:spacing w:line="300" w:lineRule="exact"/>
              <w:ind w:left="105" w:leftChars="50" w:right="105" w:rightChars="5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b w:val="0"/>
                <w:bCs w:val="0"/>
                <w:color w:val="000000"/>
                <w:sz w:val="24"/>
                <w:szCs w:val="24"/>
                <w:highlight w:val="none"/>
                <w:shd w:val="clear" w:color="auto" w:fill="FFFFFF"/>
                <w:lang w:val="en-US" w:eastAsia="zh-CN" w:bidi="ar-SA"/>
              </w:rPr>
              <w:t>辖区</w:t>
            </w:r>
            <w:r>
              <w:rPr>
                <w:rFonts w:hint="eastAsia" w:ascii="仿宋_GB2312" w:hAnsi="黑体" w:eastAsia="仿宋_GB2312" w:cs="黑体"/>
                <w:b w:val="0"/>
                <w:bCs w:val="0"/>
                <w:color w:val="000000"/>
                <w:kern w:val="0"/>
                <w:sz w:val="24"/>
                <w:szCs w:val="24"/>
              </w:rPr>
              <w:t>梅毒母婴阻断工作</w:t>
            </w:r>
            <w:r>
              <w:rPr>
                <w:rFonts w:hint="eastAsia" w:ascii="仿宋_GB2312" w:hAnsi="仿宋_GB2312" w:eastAsia="仿宋_GB2312" w:cs="仿宋_GB2312"/>
                <w:b w:val="0"/>
                <w:bCs w:val="0"/>
                <w:color w:val="000000"/>
                <w:sz w:val="24"/>
                <w:szCs w:val="24"/>
                <w:highlight w:val="none"/>
                <w:shd w:val="clear" w:color="auto" w:fill="FFFFFF"/>
                <w:lang w:val="en-US" w:eastAsia="zh-CN" w:bidi="ar-SA"/>
              </w:rPr>
              <w:t>情况核查覆盖率</w:t>
            </w:r>
          </w:p>
        </w:tc>
        <w:tc>
          <w:tcPr>
            <w:tcW w:w="3169" w:type="dxa"/>
            <w:noWrap w:val="0"/>
            <w:tcMar>
              <w:top w:w="15" w:type="dxa"/>
              <w:left w:w="15" w:type="dxa"/>
              <w:right w:w="15" w:type="dxa"/>
            </w:tcMar>
            <w:vAlign w:val="center"/>
          </w:tcPr>
          <w:p>
            <w:pPr>
              <w:pStyle w:val="25"/>
              <w:shd w:val="clear" w:color="auto" w:fill="FFFFFF"/>
              <w:spacing w:line="300" w:lineRule="exact"/>
              <w:ind w:left="105" w:leftChars="50" w:right="105" w:rightChars="5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b w:val="0"/>
                <w:bCs w:val="0"/>
                <w:color w:val="000000"/>
                <w:sz w:val="24"/>
                <w:szCs w:val="24"/>
                <w:highlight w:val="none"/>
                <w:shd w:val="clear" w:color="auto" w:fill="FFFFFF"/>
                <w:lang w:val="en-US" w:eastAsia="zh-CN" w:bidi="ar-SA"/>
              </w:rPr>
              <w:t>辖区年度内对广西</w:t>
            </w:r>
            <w:r>
              <w:rPr>
                <w:rFonts w:hint="eastAsia" w:ascii="仿宋_GB2312" w:hAnsi="黑体" w:eastAsia="仿宋_GB2312" w:cs="黑体"/>
                <w:b w:val="0"/>
                <w:bCs w:val="0"/>
                <w:color w:val="000000"/>
                <w:kern w:val="0"/>
                <w:sz w:val="24"/>
                <w:szCs w:val="24"/>
              </w:rPr>
              <w:t>梅毒母婴阻断工作</w:t>
            </w:r>
            <w:r>
              <w:rPr>
                <w:rFonts w:hint="eastAsia" w:ascii="仿宋_GB2312" w:hAnsi="仿宋_GB2312" w:eastAsia="仿宋_GB2312" w:cs="仿宋_GB2312"/>
                <w:b w:val="0"/>
                <w:bCs w:val="0"/>
                <w:color w:val="000000"/>
                <w:sz w:val="24"/>
                <w:szCs w:val="24"/>
                <w:highlight w:val="none"/>
                <w:shd w:val="clear" w:color="auto" w:fill="FFFFFF"/>
                <w:lang w:val="en-US" w:eastAsia="zh-CN" w:bidi="ar-SA"/>
              </w:rPr>
              <w:t>情况进行核查覆盖的地市数量/辖区当年地市行政区划数量×100%</w:t>
            </w:r>
          </w:p>
        </w:tc>
        <w:tc>
          <w:tcPr>
            <w:tcW w:w="1075" w:type="dxa"/>
            <w:noWrap w:val="0"/>
            <w:tcMar>
              <w:top w:w="15" w:type="dxa"/>
              <w:left w:w="15" w:type="dxa"/>
              <w:right w:w="15" w:type="dxa"/>
            </w:tcMar>
            <w:vAlign w:val="center"/>
          </w:tcPr>
          <w:p>
            <w:pPr>
              <w:shd w:val="clear" w:color="auto" w:fill="FFFFFF"/>
              <w:spacing w:line="300" w:lineRule="exact"/>
              <w:ind w:left="105" w:leftChars="50" w:right="105" w:rightChars="50"/>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定量</w:t>
            </w:r>
          </w:p>
          <w:p>
            <w:pPr>
              <w:shd w:val="clear" w:color="auto" w:fill="FFFFFF"/>
              <w:spacing w:line="300" w:lineRule="exact"/>
              <w:ind w:left="105" w:leftChars="50" w:right="105" w:rightChars="50"/>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指标</w:t>
            </w:r>
          </w:p>
        </w:tc>
        <w:tc>
          <w:tcPr>
            <w:tcW w:w="609" w:type="dxa"/>
            <w:noWrap w:val="0"/>
            <w:tcMar>
              <w:top w:w="15" w:type="dxa"/>
              <w:left w:w="15" w:type="dxa"/>
              <w:right w:w="15" w:type="dxa"/>
            </w:tcMar>
            <w:vAlign w:val="center"/>
          </w:tcPr>
          <w:p>
            <w:pPr>
              <w:pStyle w:val="25"/>
              <w:shd w:val="clear" w:color="auto" w:fill="FFFFFF"/>
              <w:spacing w:line="300" w:lineRule="exact"/>
              <w:ind w:left="105" w:leftChars="50" w:right="105" w:rightChars="50"/>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w:t>
            </w:r>
          </w:p>
        </w:tc>
        <w:tc>
          <w:tcPr>
            <w:tcW w:w="2472" w:type="dxa"/>
            <w:noWrap w:val="0"/>
            <w:tcMar>
              <w:top w:w="15" w:type="dxa"/>
              <w:left w:w="15" w:type="dxa"/>
              <w:right w:w="15" w:type="dxa"/>
            </w:tcMar>
            <w:vAlign w:val="center"/>
          </w:tcPr>
          <w:p>
            <w:pPr>
              <w:shd w:val="clear" w:color="auto" w:fill="FFFFFF"/>
              <w:spacing w:line="300" w:lineRule="exact"/>
              <w:ind w:left="105" w:leftChars="50" w:right="105" w:rightChars="5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highlight w:val="none"/>
                <w:shd w:val="clear" w:color="auto" w:fill="FFFFFF"/>
                <w:lang w:val="en-US" w:eastAsia="zh-CN" w:bidi="ar-SA"/>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4" w:hRule="atLeast"/>
          <w:jc w:val="center"/>
        </w:trPr>
        <w:tc>
          <w:tcPr>
            <w:tcW w:w="2853" w:type="dxa"/>
            <w:noWrap w:val="0"/>
            <w:tcMar>
              <w:top w:w="15" w:type="dxa"/>
              <w:left w:w="15" w:type="dxa"/>
              <w:right w:w="15" w:type="dxa"/>
            </w:tcMar>
            <w:vAlign w:val="center"/>
          </w:tcPr>
          <w:p>
            <w:pPr>
              <w:pStyle w:val="25"/>
              <w:shd w:val="clear" w:color="auto" w:fill="FFFFFF"/>
              <w:spacing w:line="300" w:lineRule="exact"/>
              <w:ind w:left="105" w:leftChars="50" w:right="105" w:rightChars="50"/>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rPr>
              <w:t>2.</w:t>
            </w:r>
            <w:r>
              <w:rPr>
                <w:rFonts w:hint="eastAsia" w:ascii="仿宋_GB2312" w:hAnsi="仿宋_GB2312" w:eastAsia="仿宋_GB2312" w:cs="仿宋_GB2312"/>
                <w:b w:val="0"/>
                <w:bCs w:val="0"/>
                <w:color w:val="000000"/>
                <w:sz w:val="24"/>
                <w:szCs w:val="24"/>
                <w:lang w:val="en-US" w:eastAsia="zh-CN"/>
              </w:rPr>
              <w:t>3.2.3</w:t>
            </w:r>
          </w:p>
          <w:p>
            <w:pPr>
              <w:pStyle w:val="25"/>
              <w:shd w:val="clear" w:color="auto" w:fill="FFFFFF"/>
              <w:spacing w:line="300" w:lineRule="exact"/>
              <w:ind w:left="105" w:leftChars="50" w:right="105" w:rightChars="5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b w:val="0"/>
                <w:bCs w:val="0"/>
                <w:color w:val="000000"/>
                <w:sz w:val="24"/>
                <w:szCs w:val="24"/>
                <w:highlight w:val="none"/>
                <w:shd w:val="clear" w:color="auto" w:fill="FFFFFF"/>
                <w:lang w:val="en-US" w:eastAsia="zh-CN" w:bidi="ar-SA"/>
              </w:rPr>
              <w:t>辖区性病诊疗机构主动筛查梅毒情况核查覆盖率</w:t>
            </w:r>
          </w:p>
        </w:tc>
        <w:tc>
          <w:tcPr>
            <w:tcW w:w="3169" w:type="dxa"/>
            <w:noWrap w:val="0"/>
            <w:tcMar>
              <w:top w:w="15" w:type="dxa"/>
              <w:left w:w="15" w:type="dxa"/>
              <w:right w:w="15" w:type="dxa"/>
            </w:tcMar>
            <w:vAlign w:val="center"/>
          </w:tcPr>
          <w:p>
            <w:pPr>
              <w:pStyle w:val="25"/>
              <w:shd w:val="clear" w:color="auto" w:fill="FFFFFF"/>
              <w:spacing w:line="300" w:lineRule="exact"/>
              <w:ind w:left="105" w:leftChars="50" w:right="105" w:rightChars="5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b w:val="0"/>
                <w:bCs w:val="0"/>
                <w:color w:val="000000"/>
                <w:sz w:val="24"/>
                <w:szCs w:val="24"/>
                <w:highlight w:val="none"/>
                <w:shd w:val="clear" w:color="auto" w:fill="FFFFFF"/>
                <w:lang w:val="en-US" w:eastAsia="zh-CN" w:bidi="ar-SA"/>
              </w:rPr>
              <w:t>辖区年度内对广西性病诊疗机构主动筛查梅毒情况进行核查覆盖的地市数量/辖区当年地市行政区划数量×100%</w:t>
            </w:r>
          </w:p>
        </w:tc>
        <w:tc>
          <w:tcPr>
            <w:tcW w:w="1075" w:type="dxa"/>
            <w:noWrap w:val="0"/>
            <w:tcMar>
              <w:top w:w="15" w:type="dxa"/>
              <w:left w:w="15" w:type="dxa"/>
              <w:right w:w="15" w:type="dxa"/>
            </w:tcMar>
            <w:vAlign w:val="center"/>
          </w:tcPr>
          <w:p>
            <w:pPr>
              <w:shd w:val="clear" w:color="auto" w:fill="FFFFFF"/>
              <w:spacing w:line="300" w:lineRule="exact"/>
              <w:ind w:left="105" w:leftChars="50" w:right="105" w:rightChars="50"/>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定量</w:t>
            </w:r>
          </w:p>
          <w:p>
            <w:pPr>
              <w:shd w:val="clear" w:color="auto" w:fill="FFFFFF"/>
              <w:spacing w:line="300" w:lineRule="exact"/>
              <w:ind w:left="105" w:leftChars="50" w:right="105" w:rightChars="50"/>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指标</w:t>
            </w:r>
          </w:p>
        </w:tc>
        <w:tc>
          <w:tcPr>
            <w:tcW w:w="609" w:type="dxa"/>
            <w:noWrap w:val="0"/>
            <w:tcMar>
              <w:top w:w="15" w:type="dxa"/>
              <w:left w:w="15" w:type="dxa"/>
              <w:right w:w="15" w:type="dxa"/>
            </w:tcMar>
            <w:vAlign w:val="center"/>
          </w:tcPr>
          <w:p>
            <w:pPr>
              <w:pStyle w:val="25"/>
              <w:shd w:val="clear" w:color="auto" w:fill="FFFFFF"/>
              <w:spacing w:line="300" w:lineRule="exact"/>
              <w:ind w:left="105" w:leftChars="50" w:right="105" w:rightChars="50"/>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w:t>
            </w:r>
          </w:p>
        </w:tc>
        <w:tc>
          <w:tcPr>
            <w:tcW w:w="2472" w:type="dxa"/>
            <w:noWrap w:val="0"/>
            <w:tcMar>
              <w:top w:w="15" w:type="dxa"/>
              <w:left w:w="15" w:type="dxa"/>
              <w:right w:w="15" w:type="dxa"/>
            </w:tcMar>
            <w:vAlign w:val="center"/>
          </w:tcPr>
          <w:p>
            <w:pPr>
              <w:shd w:val="clear" w:color="auto" w:fill="FFFFFF"/>
              <w:spacing w:line="300" w:lineRule="exact"/>
              <w:ind w:left="105" w:leftChars="50" w:right="105" w:rightChars="5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highlight w:val="none"/>
                <w:shd w:val="clear" w:color="auto" w:fill="FFFFFF"/>
                <w:lang w:val="en-US" w:eastAsia="zh-CN" w:bidi="ar-SA"/>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4" w:hRule="atLeast"/>
          <w:jc w:val="center"/>
        </w:trPr>
        <w:tc>
          <w:tcPr>
            <w:tcW w:w="2853" w:type="dxa"/>
            <w:noWrap w:val="0"/>
            <w:tcMar>
              <w:top w:w="15" w:type="dxa"/>
              <w:left w:w="15" w:type="dxa"/>
              <w:right w:w="15" w:type="dxa"/>
            </w:tcMar>
            <w:vAlign w:val="center"/>
          </w:tcPr>
          <w:p>
            <w:pPr>
              <w:pStyle w:val="25"/>
              <w:shd w:val="clear" w:color="auto" w:fill="FFFFFF"/>
              <w:spacing w:line="300" w:lineRule="exact"/>
              <w:ind w:left="105" w:leftChars="50" w:right="105" w:rightChars="50"/>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rPr>
              <w:t>2.</w:t>
            </w:r>
            <w:r>
              <w:rPr>
                <w:rFonts w:hint="eastAsia" w:ascii="仿宋_GB2312" w:hAnsi="仿宋_GB2312" w:eastAsia="仿宋_GB2312" w:cs="仿宋_GB2312"/>
                <w:b w:val="0"/>
                <w:bCs w:val="0"/>
                <w:color w:val="000000"/>
                <w:sz w:val="24"/>
                <w:szCs w:val="24"/>
                <w:lang w:val="en-US" w:eastAsia="zh-CN"/>
              </w:rPr>
              <w:t>3.2.4</w:t>
            </w:r>
          </w:p>
          <w:p>
            <w:pPr>
              <w:pStyle w:val="25"/>
              <w:shd w:val="clear" w:color="auto" w:fill="FFFFFF"/>
              <w:spacing w:line="300" w:lineRule="exact"/>
              <w:ind w:left="105" w:leftChars="50" w:right="105" w:rightChars="5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b w:val="0"/>
                <w:bCs w:val="0"/>
                <w:color w:val="000000"/>
                <w:sz w:val="24"/>
                <w:szCs w:val="24"/>
                <w:highlight w:val="none"/>
                <w:shd w:val="clear" w:color="auto" w:fill="FFFFFF"/>
                <w:lang w:val="en-US" w:eastAsia="zh-CN" w:bidi="ar-SA"/>
              </w:rPr>
              <w:t>辖区</w:t>
            </w:r>
            <w:r>
              <w:rPr>
                <w:rFonts w:hint="eastAsia" w:ascii="仿宋_GB2312" w:hAnsi="黑体" w:eastAsia="仿宋_GB2312" w:cs="黑体"/>
                <w:b w:val="0"/>
                <w:bCs w:val="0"/>
                <w:color w:val="000000"/>
                <w:kern w:val="0"/>
                <w:sz w:val="24"/>
                <w:szCs w:val="24"/>
              </w:rPr>
              <w:t>艾滋病咨询检测点的受检者和社区药物维持治疗门诊的服药者接受免费梅毒检测</w:t>
            </w:r>
            <w:r>
              <w:rPr>
                <w:rFonts w:hint="eastAsia" w:ascii="仿宋_GB2312" w:hAnsi="仿宋_GB2312" w:eastAsia="仿宋_GB2312" w:cs="仿宋_GB2312"/>
                <w:b w:val="0"/>
                <w:bCs w:val="0"/>
                <w:color w:val="000000"/>
                <w:sz w:val="24"/>
                <w:szCs w:val="24"/>
                <w:highlight w:val="none"/>
                <w:shd w:val="clear" w:color="auto" w:fill="FFFFFF"/>
                <w:lang w:val="en-US" w:eastAsia="zh-CN" w:bidi="ar-SA"/>
              </w:rPr>
              <w:t>情况核查覆盖率</w:t>
            </w:r>
          </w:p>
        </w:tc>
        <w:tc>
          <w:tcPr>
            <w:tcW w:w="3169" w:type="dxa"/>
            <w:noWrap w:val="0"/>
            <w:tcMar>
              <w:top w:w="15" w:type="dxa"/>
              <w:left w:w="15" w:type="dxa"/>
              <w:right w:w="15" w:type="dxa"/>
            </w:tcMar>
            <w:vAlign w:val="center"/>
          </w:tcPr>
          <w:p>
            <w:pPr>
              <w:pStyle w:val="25"/>
              <w:shd w:val="clear" w:color="auto" w:fill="FFFFFF"/>
              <w:spacing w:line="300" w:lineRule="exact"/>
              <w:ind w:left="105" w:leftChars="50" w:right="105" w:rightChars="5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b w:val="0"/>
                <w:bCs w:val="0"/>
                <w:color w:val="000000"/>
                <w:sz w:val="24"/>
                <w:szCs w:val="24"/>
                <w:highlight w:val="none"/>
                <w:shd w:val="clear" w:color="auto" w:fill="FFFFFF"/>
                <w:lang w:val="en-US" w:eastAsia="zh-CN" w:bidi="ar-SA"/>
              </w:rPr>
              <w:t>辖区年度内对广西</w:t>
            </w:r>
            <w:r>
              <w:rPr>
                <w:rFonts w:hint="eastAsia" w:ascii="仿宋_GB2312" w:hAnsi="黑体" w:eastAsia="仿宋_GB2312" w:cs="黑体"/>
                <w:b w:val="0"/>
                <w:bCs w:val="0"/>
                <w:color w:val="000000"/>
                <w:kern w:val="0"/>
                <w:sz w:val="24"/>
                <w:szCs w:val="24"/>
              </w:rPr>
              <w:t>艾滋病咨询检测点的受检者和社区药物维持治疗门诊的服药者接受免费梅毒检测</w:t>
            </w:r>
            <w:r>
              <w:rPr>
                <w:rFonts w:hint="eastAsia" w:ascii="仿宋_GB2312" w:hAnsi="仿宋_GB2312" w:eastAsia="仿宋_GB2312" w:cs="仿宋_GB2312"/>
                <w:b w:val="0"/>
                <w:bCs w:val="0"/>
                <w:color w:val="000000"/>
                <w:sz w:val="24"/>
                <w:szCs w:val="24"/>
                <w:highlight w:val="none"/>
                <w:shd w:val="clear" w:color="auto" w:fill="FFFFFF"/>
                <w:lang w:val="en-US" w:eastAsia="zh-CN" w:bidi="ar-SA"/>
              </w:rPr>
              <w:t>情况进行核查覆盖的地市数量/辖区当年地市行政区划数量×100%</w:t>
            </w:r>
          </w:p>
        </w:tc>
        <w:tc>
          <w:tcPr>
            <w:tcW w:w="1075" w:type="dxa"/>
            <w:noWrap w:val="0"/>
            <w:tcMar>
              <w:top w:w="15" w:type="dxa"/>
              <w:left w:w="15" w:type="dxa"/>
              <w:right w:w="15" w:type="dxa"/>
            </w:tcMar>
            <w:vAlign w:val="center"/>
          </w:tcPr>
          <w:p>
            <w:pPr>
              <w:shd w:val="clear" w:color="auto" w:fill="FFFFFF"/>
              <w:spacing w:line="300" w:lineRule="exact"/>
              <w:ind w:left="105" w:leftChars="50" w:right="105" w:rightChars="50"/>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定量</w:t>
            </w:r>
          </w:p>
          <w:p>
            <w:pPr>
              <w:shd w:val="clear" w:color="auto" w:fill="FFFFFF"/>
              <w:spacing w:line="300" w:lineRule="exact"/>
              <w:ind w:left="105" w:leftChars="50" w:right="105" w:rightChars="50"/>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指标</w:t>
            </w:r>
          </w:p>
        </w:tc>
        <w:tc>
          <w:tcPr>
            <w:tcW w:w="609" w:type="dxa"/>
            <w:noWrap w:val="0"/>
            <w:tcMar>
              <w:top w:w="15" w:type="dxa"/>
              <w:left w:w="15" w:type="dxa"/>
              <w:right w:w="15" w:type="dxa"/>
            </w:tcMar>
            <w:vAlign w:val="center"/>
          </w:tcPr>
          <w:p>
            <w:pPr>
              <w:pStyle w:val="25"/>
              <w:shd w:val="clear" w:color="auto" w:fill="FFFFFF"/>
              <w:spacing w:line="300" w:lineRule="exact"/>
              <w:ind w:left="105" w:leftChars="50" w:right="105" w:rightChars="50"/>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w:t>
            </w:r>
          </w:p>
        </w:tc>
        <w:tc>
          <w:tcPr>
            <w:tcW w:w="2472" w:type="dxa"/>
            <w:noWrap w:val="0"/>
            <w:tcMar>
              <w:top w:w="15" w:type="dxa"/>
              <w:left w:w="15" w:type="dxa"/>
              <w:right w:w="15" w:type="dxa"/>
            </w:tcMar>
            <w:vAlign w:val="center"/>
          </w:tcPr>
          <w:p>
            <w:pPr>
              <w:shd w:val="clear" w:color="auto" w:fill="FFFFFF"/>
              <w:spacing w:line="300" w:lineRule="exact"/>
              <w:ind w:left="105" w:leftChars="50" w:right="105" w:rightChars="5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highlight w:val="none"/>
                <w:shd w:val="clear" w:color="auto" w:fill="FFFFFF"/>
                <w:lang w:val="en-US" w:eastAsia="zh-CN" w:bidi="ar-SA"/>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4" w:hRule="atLeast"/>
          <w:jc w:val="center"/>
        </w:trPr>
        <w:tc>
          <w:tcPr>
            <w:tcW w:w="2853" w:type="dxa"/>
            <w:noWrap w:val="0"/>
            <w:tcMar>
              <w:top w:w="15" w:type="dxa"/>
              <w:left w:w="15" w:type="dxa"/>
              <w:right w:w="15" w:type="dxa"/>
            </w:tcMar>
            <w:vAlign w:val="center"/>
          </w:tcPr>
          <w:p>
            <w:pPr>
              <w:pStyle w:val="25"/>
              <w:shd w:val="clear" w:color="auto" w:fill="FFFFFF"/>
              <w:spacing w:line="300" w:lineRule="exact"/>
              <w:ind w:left="105" w:leftChars="50" w:right="105" w:rightChars="50"/>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rPr>
              <w:t>2.</w:t>
            </w:r>
            <w:r>
              <w:rPr>
                <w:rFonts w:hint="eastAsia" w:ascii="仿宋_GB2312" w:hAnsi="仿宋_GB2312" w:eastAsia="仿宋_GB2312" w:cs="仿宋_GB2312"/>
                <w:b w:val="0"/>
                <w:bCs w:val="0"/>
                <w:color w:val="000000"/>
                <w:sz w:val="24"/>
                <w:szCs w:val="24"/>
                <w:lang w:val="en-US" w:eastAsia="zh-CN"/>
              </w:rPr>
              <w:t>3.2.5</w:t>
            </w:r>
          </w:p>
          <w:p>
            <w:pPr>
              <w:pStyle w:val="25"/>
              <w:shd w:val="clear" w:color="auto" w:fill="FFFFFF"/>
              <w:spacing w:line="300" w:lineRule="exact"/>
              <w:ind w:left="105" w:leftChars="50" w:right="105" w:rightChars="5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b w:val="0"/>
                <w:bCs w:val="0"/>
                <w:color w:val="000000"/>
                <w:sz w:val="24"/>
                <w:szCs w:val="24"/>
                <w:highlight w:val="none"/>
                <w:shd w:val="clear" w:color="auto" w:fill="FFFFFF"/>
                <w:lang w:val="en-US" w:eastAsia="zh-CN" w:bidi="ar-SA"/>
              </w:rPr>
              <w:t>辖区</w:t>
            </w:r>
            <w:r>
              <w:rPr>
                <w:rFonts w:hint="eastAsia" w:ascii="仿宋_GB2312" w:hAnsi="仿宋_GB2312" w:eastAsia="仿宋_GB2312" w:cs="仿宋_GB2312"/>
                <w:b w:val="0"/>
                <w:bCs w:val="0"/>
                <w:color w:val="000000"/>
                <w:sz w:val="24"/>
                <w:szCs w:val="24"/>
                <w:lang w:val="en-US" w:eastAsia="zh-CN"/>
              </w:rPr>
              <w:t>性病</w:t>
            </w:r>
            <w:r>
              <w:rPr>
                <w:rFonts w:hint="eastAsia" w:ascii="仿宋_GB2312" w:hAnsi="仿宋_GB2312" w:eastAsia="仿宋_GB2312" w:cs="仿宋_GB2312"/>
                <w:b w:val="0"/>
                <w:bCs w:val="0"/>
                <w:color w:val="000000"/>
                <w:sz w:val="24"/>
                <w:szCs w:val="24"/>
              </w:rPr>
              <w:t>防治</w:t>
            </w:r>
            <w:r>
              <w:rPr>
                <w:rFonts w:hint="eastAsia" w:ascii="仿宋_GB2312" w:hAnsi="仿宋_GB2312" w:eastAsia="仿宋_GB2312" w:cs="仿宋_GB2312"/>
                <w:b w:val="0"/>
                <w:bCs w:val="0"/>
                <w:color w:val="000000"/>
                <w:sz w:val="24"/>
                <w:szCs w:val="24"/>
                <w:lang w:val="en-US" w:eastAsia="zh-CN"/>
              </w:rPr>
              <w:t>技术</w:t>
            </w:r>
            <w:r>
              <w:rPr>
                <w:rFonts w:hint="eastAsia" w:ascii="仿宋_GB2312" w:hAnsi="仿宋_GB2312" w:eastAsia="仿宋_GB2312" w:cs="仿宋_GB2312"/>
                <w:b w:val="0"/>
                <w:bCs w:val="0"/>
                <w:color w:val="000000"/>
                <w:sz w:val="24"/>
                <w:szCs w:val="24"/>
              </w:rPr>
              <w:t>培训覆盖率</w:t>
            </w:r>
          </w:p>
        </w:tc>
        <w:tc>
          <w:tcPr>
            <w:tcW w:w="3169" w:type="dxa"/>
            <w:noWrap w:val="0"/>
            <w:tcMar>
              <w:top w:w="15" w:type="dxa"/>
              <w:left w:w="15" w:type="dxa"/>
              <w:right w:w="15" w:type="dxa"/>
            </w:tcMar>
            <w:vAlign w:val="center"/>
          </w:tcPr>
          <w:p>
            <w:pPr>
              <w:pStyle w:val="25"/>
              <w:shd w:val="clear" w:color="auto" w:fill="FFFFFF"/>
              <w:spacing w:line="300" w:lineRule="exact"/>
              <w:ind w:left="105" w:leftChars="50" w:right="105" w:rightChars="5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b w:val="0"/>
                <w:bCs w:val="0"/>
                <w:color w:val="000000"/>
                <w:sz w:val="24"/>
                <w:szCs w:val="24"/>
                <w:highlight w:val="none"/>
                <w:shd w:val="clear" w:color="auto" w:fill="FFFFFF"/>
                <w:lang w:val="en-US" w:eastAsia="zh-CN" w:bidi="ar-SA"/>
              </w:rPr>
              <w:t>辖区</w:t>
            </w:r>
            <w:r>
              <w:rPr>
                <w:rFonts w:hint="eastAsia" w:ascii="仿宋_GB2312" w:hAnsi="仿宋_GB2312" w:eastAsia="仿宋_GB2312" w:cs="仿宋_GB2312"/>
                <w:b w:val="0"/>
                <w:bCs w:val="0"/>
                <w:color w:val="000000"/>
                <w:sz w:val="24"/>
                <w:szCs w:val="24"/>
              </w:rPr>
              <w:t>年度内</w:t>
            </w:r>
            <w:r>
              <w:rPr>
                <w:rFonts w:hint="eastAsia" w:ascii="仿宋_GB2312" w:hAnsi="仿宋_GB2312" w:eastAsia="仿宋_GB2312" w:cs="仿宋_GB2312"/>
                <w:b w:val="0"/>
                <w:bCs w:val="0"/>
                <w:color w:val="000000"/>
                <w:sz w:val="24"/>
                <w:szCs w:val="24"/>
                <w:lang w:val="en-US" w:eastAsia="zh-CN"/>
              </w:rPr>
              <w:t>对医务人员开展性病</w:t>
            </w:r>
            <w:r>
              <w:rPr>
                <w:rFonts w:hint="eastAsia" w:ascii="仿宋_GB2312" w:hAnsi="仿宋_GB2312" w:eastAsia="仿宋_GB2312" w:cs="仿宋_GB2312"/>
                <w:b w:val="0"/>
                <w:bCs w:val="0"/>
                <w:color w:val="000000"/>
                <w:sz w:val="24"/>
                <w:szCs w:val="24"/>
              </w:rPr>
              <w:t>防治</w:t>
            </w:r>
            <w:r>
              <w:rPr>
                <w:rFonts w:hint="eastAsia" w:ascii="仿宋_GB2312" w:hAnsi="仿宋_GB2312" w:eastAsia="仿宋_GB2312" w:cs="仿宋_GB2312"/>
                <w:b w:val="0"/>
                <w:bCs w:val="0"/>
                <w:color w:val="000000"/>
                <w:sz w:val="24"/>
                <w:szCs w:val="24"/>
                <w:lang w:val="en-US" w:eastAsia="zh-CN"/>
              </w:rPr>
              <w:t>技术</w:t>
            </w:r>
            <w:r>
              <w:rPr>
                <w:rFonts w:hint="eastAsia" w:ascii="仿宋_GB2312" w:hAnsi="仿宋_GB2312" w:eastAsia="仿宋_GB2312" w:cs="仿宋_GB2312"/>
                <w:b w:val="0"/>
                <w:bCs w:val="0"/>
                <w:color w:val="000000"/>
                <w:sz w:val="24"/>
                <w:szCs w:val="24"/>
              </w:rPr>
              <w:t>培训</w:t>
            </w:r>
            <w:r>
              <w:rPr>
                <w:rFonts w:hint="eastAsia" w:ascii="仿宋_GB2312" w:hAnsi="仿宋_GB2312" w:eastAsia="仿宋_GB2312" w:cs="仿宋_GB2312"/>
                <w:b w:val="0"/>
                <w:bCs w:val="0"/>
                <w:color w:val="000000"/>
                <w:sz w:val="24"/>
                <w:szCs w:val="24"/>
                <w:lang w:val="en-US" w:eastAsia="zh-CN"/>
              </w:rPr>
              <w:t>覆盖的</w:t>
            </w:r>
            <w:r>
              <w:rPr>
                <w:rFonts w:hint="eastAsia" w:ascii="仿宋_GB2312" w:hAnsi="仿宋_GB2312" w:eastAsia="仿宋_GB2312" w:cs="仿宋_GB2312"/>
                <w:b w:val="0"/>
                <w:bCs w:val="0"/>
                <w:color w:val="000000"/>
                <w:sz w:val="24"/>
                <w:szCs w:val="24"/>
              </w:rPr>
              <w:t>地市</w:t>
            </w:r>
            <w:r>
              <w:rPr>
                <w:rFonts w:hint="eastAsia" w:ascii="仿宋_GB2312" w:hAnsi="仿宋_GB2312" w:eastAsia="仿宋_GB2312" w:cs="仿宋_GB2312"/>
                <w:b w:val="0"/>
                <w:bCs w:val="0"/>
                <w:color w:val="000000"/>
                <w:sz w:val="24"/>
                <w:szCs w:val="24"/>
                <w:lang w:val="en-US" w:eastAsia="zh-CN"/>
              </w:rPr>
              <w:t>数</w:t>
            </w:r>
            <w:r>
              <w:rPr>
                <w:rFonts w:hint="eastAsia" w:ascii="仿宋_GB2312" w:hAnsi="仿宋_GB2312" w:eastAsia="仿宋_GB2312" w:cs="仿宋_GB2312"/>
                <w:b w:val="0"/>
                <w:bCs w:val="0"/>
                <w:color w:val="000000"/>
                <w:sz w:val="24"/>
                <w:szCs w:val="24"/>
              </w:rPr>
              <w:t>/</w:t>
            </w:r>
            <w:r>
              <w:rPr>
                <w:rFonts w:hint="eastAsia" w:ascii="仿宋_GB2312" w:hAnsi="仿宋_GB2312" w:eastAsia="仿宋_GB2312" w:cs="仿宋_GB2312"/>
                <w:b w:val="0"/>
                <w:bCs w:val="0"/>
                <w:color w:val="000000"/>
                <w:sz w:val="24"/>
                <w:szCs w:val="24"/>
                <w:highlight w:val="none"/>
                <w:shd w:val="clear" w:color="auto" w:fill="FFFFFF"/>
                <w:lang w:val="en-US" w:eastAsia="zh-CN" w:bidi="ar-SA"/>
              </w:rPr>
              <w:t>辖区当年</w:t>
            </w:r>
            <w:r>
              <w:rPr>
                <w:rFonts w:hint="eastAsia" w:ascii="仿宋_GB2312" w:hAnsi="仿宋_GB2312" w:eastAsia="仿宋_GB2312" w:cs="仿宋_GB2312"/>
                <w:b w:val="0"/>
                <w:bCs w:val="0"/>
                <w:color w:val="000000"/>
                <w:sz w:val="24"/>
                <w:szCs w:val="24"/>
              </w:rPr>
              <w:t>地市行政区划数量×100%</w:t>
            </w:r>
          </w:p>
        </w:tc>
        <w:tc>
          <w:tcPr>
            <w:tcW w:w="1075" w:type="dxa"/>
            <w:noWrap w:val="0"/>
            <w:tcMar>
              <w:top w:w="15" w:type="dxa"/>
              <w:left w:w="15" w:type="dxa"/>
              <w:right w:w="15" w:type="dxa"/>
            </w:tcMar>
            <w:vAlign w:val="center"/>
          </w:tcPr>
          <w:p>
            <w:pPr>
              <w:shd w:val="clear" w:color="auto" w:fill="FFFFFF"/>
              <w:spacing w:line="300" w:lineRule="exact"/>
              <w:ind w:left="105" w:leftChars="50" w:right="105" w:rightChars="50"/>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定量</w:t>
            </w:r>
          </w:p>
          <w:p>
            <w:pPr>
              <w:shd w:val="clear" w:color="auto" w:fill="FFFFFF"/>
              <w:spacing w:line="300" w:lineRule="exact"/>
              <w:ind w:left="105" w:leftChars="50" w:right="105" w:rightChars="50"/>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指标</w:t>
            </w:r>
          </w:p>
        </w:tc>
        <w:tc>
          <w:tcPr>
            <w:tcW w:w="609" w:type="dxa"/>
            <w:noWrap w:val="0"/>
            <w:tcMar>
              <w:top w:w="15" w:type="dxa"/>
              <w:left w:w="15" w:type="dxa"/>
              <w:right w:w="15" w:type="dxa"/>
            </w:tcMar>
            <w:vAlign w:val="center"/>
          </w:tcPr>
          <w:p>
            <w:pPr>
              <w:pStyle w:val="25"/>
              <w:shd w:val="clear" w:color="auto" w:fill="FFFFFF"/>
              <w:spacing w:line="300" w:lineRule="exact"/>
              <w:ind w:left="105" w:leftChars="50" w:right="105" w:rightChars="50"/>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w:t>
            </w:r>
          </w:p>
        </w:tc>
        <w:tc>
          <w:tcPr>
            <w:tcW w:w="2472" w:type="dxa"/>
            <w:noWrap w:val="0"/>
            <w:tcMar>
              <w:top w:w="15" w:type="dxa"/>
              <w:left w:w="15" w:type="dxa"/>
              <w:right w:w="15" w:type="dxa"/>
            </w:tcMar>
            <w:vAlign w:val="center"/>
          </w:tcPr>
          <w:p>
            <w:pPr>
              <w:shd w:val="clear" w:color="auto" w:fill="FFFFFF"/>
              <w:spacing w:line="300" w:lineRule="exact"/>
              <w:ind w:left="105" w:leftChars="50" w:right="105" w:rightChars="5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highlight w:val="none"/>
                <w:shd w:val="clear" w:color="auto" w:fill="FFFFFF"/>
                <w:lang w:val="en-US" w:eastAsia="zh-CN" w:bidi="ar-SA"/>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4" w:hRule="atLeast"/>
          <w:jc w:val="center"/>
        </w:trPr>
        <w:tc>
          <w:tcPr>
            <w:tcW w:w="2853" w:type="dxa"/>
            <w:noWrap w:val="0"/>
            <w:tcMar>
              <w:top w:w="15" w:type="dxa"/>
              <w:left w:w="15" w:type="dxa"/>
              <w:right w:w="15" w:type="dxa"/>
            </w:tcMar>
            <w:vAlign w:val="center"/>
          </w:tcPr>
          <w:p>
            <w:pPr>
              <w:pStyle w:val="25"/>
              <w:shd w:val="clear" w:color="auto" w:fill="FFFFFF"/>
              <w:spacing w:line="300" w:lineRule="exact"/>
              <w:ind w:left="105" w:leftChars="50" w:right="105" w:rightChars="50"/>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rPr>
              <w:t>2.</w:t>
            </w:r>
            <w:r>
              <w:rPr>
                <w:rFonts w:hint="eastAsia" w:ascii="仿宋_GB2312" w:hAnsi="仿宋_GB2312" w:eastAsia="仿宋_GB2312" w:cs="仿宋_GB2312"/>
                <w:b w:val="0"/>
                <w:bCs w:val="0"/>
                <w:color w:val="000000"/>
                <w:sz w:val="24"/>
                <w:szCs w:val="24"/>
                <w:lang w:val="en-US" w:eastAsia="zh-CN"/>
              </w:rPr>
              <w:t>3.2.6</w:t>
            </w:r>
          </w:p>
          <w:p>
            <w:pPr>
              <w:pStyle w:val="25"/>
              <w:shd w:val="clear" w:color="auto" w:fill="FFFFFF"/>
              <w:spacing w:line="300" w:lineRule="exact"/>
              <w:ind w:left="105" w:leftChars="50" w:right="105" w:rightChars="5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b w:val="0"/>
                <w:bCs w:val="0"/>
                <w:color w:val="000000"/>
                <w:sz w:val="24"/>
                <w:szCs w:val="24"/>
                <w:highlight w:val="none"/>
                <w:shd w:val="clear" w:color="auto" w:fill="FFFFFF"/>
                <w:lang w:val="en-US" w:eastAsia="zh-CN" w:bidi="ar-SA"/>
              </w:rPr>
              <w:t>辖区</w:t>
            </w:r>
            <w:r>
              <w:rPr>
                <w:rFonts w:hint="eastAsia" w:ascii="仿宋_GB2312" w:hAnsi="黑体" w:eastAsia="仿宋_GB2312" w:cs="黑体"/>
                <w:b w:val="0"/>
                <w:bCs w:val="0"/>
                <w:color w:val="000000"/>
                <w:kern w:val="0"/>
                <w:sz w:val="24"/>
                <w:szCs w:val="24"/>
              </w:rPr>
              <w:t>医疗机构性病病例报告质量</w:t>
            </w:r>
            <w:r>
              <w:rPr>
                <w:rFonts w:hint="eastAsia" w:ascii="仿宋_GB2312" w:hAnsi="仿宋_GB2312" w:eastAsia="仿宋_GB2312" w:cs="仿宋_GB2312"/>
                <w:b w:val="0"/>
                <w:bCs w:val="0"/>
                <w:color w:val="000000"/>
                <w:sz w:val="24"/>
                <w:szCs w:val="24"/>
                <w:highlight w:val="none"/>
                <w:shd w:val="clear" w:color="auto" w:fill="FFFFFF"/>
                <w:lang w:val="en-US" w:eastAsia="zh-CN" w:bidi="ar-SA"/>
              </w:rPr>
              <w:t>情况核查覆盖率</w:t>
            </w:r>
          </w:p>
        </w:tc>
        <w:tc>
          <w:tcPr>
            <w:tcW w:w="3169" w:type="dxa"/>
            <w:noWrap w:val="0"/>
            <w:tcMar>
              <w:top w:w="15" w:type="dxa"/>
              <w:left w:w="15" w:type="dxa"/>
              <w:right w:w="15" w:type="dxa"/>
            </w:tcMar>
            <w:vAlign w:val="center"/>
          </w:tcPr>
          <w:p>
            <w:pPr>
              <w:pStyle w:val="25"/>
              <w:shd w:val="clear" w:color="auto" w:fill="FFFFFF"/>
              <w:spacing w:line="300" w:lineRule="exact"/>
              <w:ind w:left="105" w:leftChars="50" w:right="105" w:rightChars="5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b w:val="0"/>
                <w:bCs w:val="0"/>
                <w:color w:val="000000"/>
                <w:sz w:val="24"/>
                <w:szCs w:val="24"/>
                <w:highlight w:val="none"/>
                <w:shd w:val="clear" w:color="auto" w:fill="FFFFFF"/>
                <w:lang w:val="en-US" w:eastAsia="zh-CN" w:bidi="ar-SA"/>
              </w:rPr>
              <w:t>辖区年度内对广西</w:t>
            </w:r>
            <w:r>
              <w:rPr>
                <w:rFonts w:hint="eastAsia" w:ascii="仿宋_GB2312" w:hAnsi="黑体" w:eastAsia="仿宋_GB2312" w:cs="黑体"/>
                <w:b w:val="0"/>
                <w:bCs w:val="0"/>
                <w:color w:val="000000"/>
                <w:kern w:val="0"/>
                <w:sz w:val="24"/>
                <w:szCs w:val="24"/>
              </w:rPr>
              <w:t>医疗机构性病病例报告质量</w:t>
            </w:r>
            <w:r>
              <w:rPr>
                <w:rFonts w:hint="eastAsia" w:ascii="仿宋_GB2312" w:hAnsi="仿宋_GB2312" w:eastAsia="仿宋_GB2312" w:cs="仿宋_GB2312"/>
                <w:b w:val="0"/>
                <w:bCs w:val="0"/>
                <w:color w:val="000000"/>
                <w:sz w:val="24"/>
                <w:szCs w:val="24"/>
                <w:highlight w:val="none"/>
                <w:shd w:val="clear" w:color="auto" w:fill="FFFFFF"/>
                <w:lang w:val="en-US" w:eastAsia="zh-CN" w:bidi="ar-SA"/>
              </w:rPr>
              <w:t>情况进行核查覆盖的地市数量/辖区当年地市行政区划数量×100%</w:t>
            </w:r>
          </w:p>
        </w:tc>
        <w:tc>
          <w:tcPr>
            <w:tcW w:w="1075" w:type="dxa"/>
            <w:noWrap w:val="0"/>
            <w:tcMar>
              <w:top w:w="15" w:type="dxa"/>
              <w:left w:w="15" w:type="dxa"/>
              <w:right w:w="15" w:type="dxa"/>
            </w:tcMar>
            <w:vAlign w:val="center"/>
          </w:tcPr>
          <w:p>
            <w:pPr>
              <w:shd w:val="clear" w:color="auto" w:fill="FFFFFF"/>
              <w:spacing w:line="300" w:lineRule="exact"/>
              <w:ind w:left="105" w:leftChars="50" w:right="105" w:rightChars="50"/>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定量</w:t>
            </w:r>
          </w:p>
          <w:p>
            <w:pPr>
              <w:shd w:val="clear" w:color="auto" w:fill="FFFFFF"/>
              <w:spacing w:line="300" w:lineRule="exact"/>
              <w:ind w:left="105" w:leftChars="50" w:right="105" w:rightChars="50"/>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指标</w:t>
            </w:r>
          </w:p>
        </w:tc>
        <w:tc>
          <w:tcPr>
            <w:tcW w:w="609" w:type="dxa"/>
            <w:noWrap w:val="0"/>
            <w:tcMar>
              <w:top w:w="15" w:type="dxa"/>
              <w:left w:w="15" w:type="dxa"/>
              <w:right w:w="15" w:type="dxa"/>
            </w:tcMar>
            <w:vAlign w:val="center"/>
          </w:tcPr>
          <w:p>
            <w:pPr>
              <w:pStyle w:val="25"/>
              <w:shd w:val="clear" w:color="auto" w:fill="FFFFFF"/>
              <w:spacing w:line="300" w:lineRule="exact"/>
              <w:ind w:left="105" w:leftChars="50" w:right="105" w:rightChars="50"/>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w:t>
            </w:r>
          </w:p>
        </w:tc>
        <w:tc>
          <w:tcPr>
            <w:tcW w:w="2472" w:type="dxa"/>
            <w:noWrap w:val="0"/>
            <w:tcMar>
              <w:top w:w="15" w:type="dxa"/>
              <w:left w:w="15" w:type="dxa"/>
              <w:right w:w="15" w:type="dxa"/>
            </w:tcMar>
            <w:vAlign w:val="center"/>
          </w:tcPr>
          <w:p>
            <w:pPr>
              <w:shd w:val="clear" w:color="auto" w:fill="FFFFFF"/>
              <w:spacing w:line="300" w:lineRule="exact"/>
              <w:ind w:left="105" w:leftChars="50" w:right="105" w:rightChars="5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highlight w:val="none"/>
                <w:shd w:val="clear" w:color="auto" w:fill="FFFFFF"/>
                <w:lang w:val="en-US" w:eastAsia="zh-CN" w:bidi="ar-SA"/>
              </w:rPr>
              <w:t>监测达标</w:t>
            </w:r>
          </w:p>
        </w:tc>
      </w:tr>
    </w:tbl>
    <w:p>
      <w:pPr>
        <w:pStyle w:val="2"/>
        <w:jc w:val="both"/>
        <w:rPr>
          <w:rFonts w:hint="default"/>
          <w:color w:val="000000"/>
          <w:sz w:val="28"/>
          <w:szCs w:val="28"/>
        </w:rPr>
      </w:pPr>
    </w:p>
    <w:p>
      <w:pPr>
        <w:pStyle w:val="5"/>
        <w:bidi w:val="0"/>
        <w:rPr>
          <w:rFonts w:hint="eastAsia"/>
          <w:color w:val="000000"/>
          <w:lang w:eastAsia="zh-CN"/>
        </w:rPr>
      </w:pPr>
      <w:bookmarkStart w:id="109" w:name="_Toc29112"/>
      <w:r>
        <w:rPr>
          <w:rFonts w:hint="eastAsia"/>
          <w:color w:val="000000"/>
          <w:lang w:val="en-US" w:eastAsia="zh-CN"/>
        </w:rPr>
        <w:t>四</w:t>
      </w:r>
      <w:r>
        <w:rPr>
          <w:rFonts w:hint="eastAsia"/>
          <w:color w:val="000000"/>
        </w:rPr>
        <w:t>、医疗安全指标</w:t>
      </w:r>
      <w:bookmarkEnd w:id="106"/>
      <w:bookmarkEnd w:id="107"/>
      <w:r>
        <w:rPr>
          <w:rFonts w:hint="eastAsia"/>
          <w:color w:val="000000"/>
          <w:lang w:eastAsia="zh-CN"/>
        </w:rPr>
        <w:t>（</w:t>
      </w:r>
      <w:r>
        <w:rPr>
          <w:rFonts w:hint="eastAsia"/>
          <w:color w:val="000000"/>
          <w:lang w:val="en-US" w:eastAsia="zh-CN"/>
        </w:rPr>
        <w:t>39分</w:t>
      </w:r>
      <w:r>
        <w:rPr>
          <w:rFonts w:hint="eastAsia"/>
          <w:color w:val="000000"/>
          <w:lang w:eastAsia="zh-CN"/>
        </w:rPr>
        <w:t>）</w:t>
      </w:r>
      <w:bookmarkEnd w:id="109"/>
    </w:p>
    <w:p>
      <w:pPr>
        <w:jc w:val="both"/>
        <w:rPr>
          <w:rFonts w:hint="default"/>
          <w:color w:val="000000"/>
        </w:rPr>
      </w:pPr>
      <w:r>
        <w:rPr>
          <w:rStyle w:val="20"/>
          <w:rFonts w:hint="default" w:hAnsi="仿宋_GB2312"/>
          <w:color w:val="000000"/>
          <w:sz w:val="28"/>
          <w:szCs w:val="28"/>
        </w:rPr>
        <w:t>本节评审设</w:t>
      </w:r>
      <w:r>
        <w:rPr>
          <w:rStyle w:val="20"/>
          <w:rFonts w:hint="eastAsia" w:hAnsi="仿宋_GB2312"/>
          <w:color w:val="000000"/>
          <w:sz w:val="28"/>
          <w:szCs w:val="28"/>
          <w:lang w:val="en-US" w:eastAsia="zh-CN"/>
        </w:rPr>
        <w:t>13</w:t>
      </w:r>
      <w:r>
        <w:rPr>
          <w:rStyle w:val="20"/>
          <w:rFonts w:hint="default" w:hAnsi="仿宋_GB2312"/>
          <w:color w:val="000000"/>
          <w:sz w:val="28"/>
          <w:szCs w:val="28"/>
        </w:rPr>
        <w:t>条</w:t>
      </w:r>
      <w:r>
        <w:rPr>
          <w:rStyle w:val="20"/>
          <w:rFonts w:hint="eastAsia" w:hAnsi="仿宋_GB2312"/>
          <w:color w:val="000000"/>
          <w:sz w:val="28"/>
          <w:szCs w:val="28"/>
          <w:lang w:val="en-US" w:eastAsia="zh-CN"/>
        </w:rPr>
        <w:t>13</w:t>
      </w:r>
      <w:r>
        <w:rPr>
          <w:rStyle w:val="20"/>
          <w:rFonts w:hint="default" w:hAnsi="仿宋_GB2312"/>
          <w:color w:val="000000"/>
          <w:sz w:val="28"/>
          <w:szCs w:val="28"/>
        </w:rPr>
        <w:t>个指标，均为数据评审指标，共</w:t>
      </w:r>
      <w:r>
        <w:rPr>
          <w:rStyle w:val="20"/>
          <w:rFonts w:hint="eastAsia" w:hAnsi="仿宋_GB2312"/>
          <w:color w:val="000000"/>
          <w:sz w:val="28"/>
          <w:szCs w:val="28"/>
          <w:lang w:val="en-US" w:eastAsia="zh-CN"/>
        </w:rPr>
        <w:t>39</w:t>
      </w:r>
      <w:r>
        <w:rPr>
          <w:rStyle w:val="20"/>
          <w:rFonts w:hint="default" w:hAnsi="仿宋_GB2312"/>
          <w:color w:val="000000"/>
          <w:sz w:val="28"/>
          <w:szCs w:val="28"/>
        </w:rPr>
        <w:t>分。</w:t>
      </w:r>
    </w:p>
    <w:tbl>
      <w:tblPr>
        <w:tblStyle w:val="14"/>
        <w:tblW w:w="10252" w:type="dxa"/>
        <w:jc w:val="center"/>
        <w:shd w:val="clear" w:color="auto" w:fill="FFFFFF"/>
        <w:tblLayout w:type="fixed"/>
        <w:tblCellMar>
          <w:top w:w="0" w:type="dxa"/>
          <w:left w:w="0" w:type="dxa"/>
          <w:bottom w:w="0" w:type="dxa"/>
          <w:right w:w="0" w:type="dxa"/>
        </w:tblCellMar>
      </w:tblPr>
      <w:tblGrid>
        <w:gridCol w:w="3052"/>
        <w:gridCol w:w="2888"/>
        <w:gridCol w:w="1012"/>
        <w:gridCol w:w="732"/>
        <w:gridCol w:w="2568"/>
      </w:tblGrid>
      <w:tr>
        <w:tblPrEx>
          <w:tblCellMar>
            <w:top w:w="0" w:type="dxa"/>
            <w:left w:w="0" w:type="dxa"/>
            <w:bottom w:w="0" w:type="dxa"/>
            <w:right w:w="0" w:type="dxa"/>
          </w:tblCellMar>
        </w:tblPrEx>
        <w:trPr>
          <w:trHeight w:val="551" w:hRule="atLeast"/>
          <w:tblHeader/>
          <w:jc w:val="center"/>
        </w:trPr>
        <w:tc>
          <w:tcPr>
            <w:tcW w:w="3052" w:type="dxa"/>
            <w:tcBorders>
              <w:top w:val="single" w:color="000000" w:sz="4" w:space="0"/>
              <w:left w:val="single" w:color="000000" w:sz="4" w:space="0"/>
              <w:bottom w:val="single" w:color="000000" w:sz="4" w:space="0"/>
              <w:right w:val="single" w:color="000000" w:sz="4" w:space="0"/>
            </w:tcBorders>
            <w:shd w:val="clear" w:color="auto" w:fill="EEECE1"/>
            <w:noWrap w:val="0"/>
            <w:tcMar>
              <w:top w:w="15" w:type="dxa"/>
              <w:left w:w="15" w:type="dxa"/>
              <w:right w:w="15" w:type="dxa"/>
            </w:tcMar>
            <w:vAlign w:val="center"/>
          </w:tcPr>
          <w:p>
            <w:pPr>
              <w:pStyle w:val="24"/>
              <w:spacing w:line="320" w:lineRule="exact"/>
              <w:rPr>
                <w:color w:val="000000"/>
                <w:sz w:val="24"/>
                <w:szCs w:val="24"/>
              </w:rPr>
            </w:pPr>
            <w:r>
              <w:rPr>
                <w:rFonts w:hint="eastAsia"/>
                <w:color w:val="000000"/>
                <w:sz w:val="24"/>
                <w:szCs w:val="24"/>
              </w:rPr>
              <w:t>监测指标</w:t>
            </w:r>
          </w:p>
        </w:tc>
        <w:tc>
          <w:tcPr>
            <w:tcW w:w="2888" w:type="dxa"/>
            <w:tcBorders>
              <w:top w:val="single" w:color="000000" w:sz="4" w:space="0"/>
              <w:left w:val="single" w:color="000000" w:sz="4" w:space="0"/>
              <w:bottom w:val="single" w:color="000000" w:sz="4" w:space="0"/>
              <w:right w:val="single" w:color="000000" w:sz="4" w:space="0"/>
            </w:tcBorders>
            <w:shd w:val="clear" w:color="auto" w:fill="EEECE1"/>
            <w:noWrap w:val="0"/>
            <w:tcMar>
              <w:top w:w="15" w:type="dxa"/>
              <w:left w:w="15" w:type="dxa"/>
              <w:right w:w="15" w:type="dxa"/>
            </w:tcMar>
            <w:vAlign w:val="center"/>
          </w:tcPr>
          <w:p>
            <w:pPr>
              <w:pStyle w:val="24"/>
              <w:spacing w:line="320" w:lineRule="exact"/>
              <w:rPr>
                <w:color w:val="000000"/>
                <w:sz w:val="24"/>
                <w:szCs w:val="24"/>
              </w:rPr>
            </w:pPr>
            <w:r>
              <w:rPr>
                <w:rFonts w:hint="eastAsia"/>
                <w:color w:val="000000"/>
                <w:sz w:val="24"/>
                <w:szCs w:val="24"/>
              </w:rPr>
              <w:t>计算方法</w:t>
            </w:r>
          </w:p>
        </w:tc>
        <w:tc>
          <w:tcPr>
            <w:tcW w:w="1012" w:type="dxa"/>
            <w:tcBorders>
              <w:top w:val="single" w:color="000000" w:sz="4" w:space="0"/>
              <w:left w:val="single" w:color="000000" w:sz="4" w:space="0"/>
              <w:bottom w:val="single" w:color="000000" w:sz="4" w:space="0"/>
              <w:right w:val="single" w:color="000000" w:sz="4" w:space="0"/>
            </w:tcBorders>
            <w:shd w:val="clear" w:color="auto" w:fill="EEECE1"/>
            <w:noWrap w:val="0"/>
            <w:tcMar>
              <w:top w:w="15" w:type="dxa"/>
              <w:left w:w="15" w:type="dxa"/>
              <w:right w:w="15" w:type="dxa"/>
            </w:tcMar>
            <w:vAlign w:val="center"/>
          </w:tcPr>
          <w:p>
            <w:pPr>
              <w:pStyle w:val="24"/>
              <w:spacing w:line="320" w:lineRule="exact"/>
              <w:rPr>
                <w:color w:val="000000"/>
                <w:sz w:val="24"/>
                <w:szCs w:val="24"/>
              </w:rPr>
            </w:pPr>
            <w:r>
              <w:rPr>
                <w:rFonts w:hint="eastAsia"/>
                <w:color w:val="000000"/>
                <w:sz w:val="24"/>
                <w:szCs w:val="24"/>
                <w:lang w:val="en-US" w:eastAsia="zh-CN"/>
              </w:rPr>
              <w:t>指标设定</w:t>
            </w:r>
          </w:p>
        </w:tc>
        <w:tc>
          <w:tcPr>
            <w:tcW w:w="732" w:type="dxa"/>
            <w:tcBorders>
              <w:top w:val="single" w:color="000000" w:sz="4" w:space="0"/>
              <w:left w:val="single" w:color="000000" w:sz="4" w:space="0"/>
              <w:bottom w:val="single" w:color="000000" w:sz="4" w:space="0"/>
              <w:right w:val="single" w:color="000000" w:sz="4" w:space="0"/>
            </w:tcBorders>
            <w:shd w:val="clear" w:color="auto" w:fill="EEECE1"/>
            <w:noWrap w:val="0"/>
            <w:tcMar>
              <w:top w:w="15" w:type="dxa"/>
              <w:left w:w="15" w:type="dxa"/>
              <w:right w:w="15" w:type="dxa"/>
            </w:tcMar>
            <w:vAlign w:val="center"/>
          </w:tcPr>
          <w:p>
            <w:pPr>
              <w:pStyle w:val="24"/>
              <w:spacing w:line="320" w:lineRule="exact"/>
              <w:rPr>
                <w:color w:val="000000"/>
                <w:sz w:val="24"/>
                <w:szCs w:val="24"/>
              </w:rPr>
            </w:pPr>
            <w:r>
              <w:rPr>
                <w:rFonts w:hint="eastAsia"/>
                <w:color w:val="000000"/>
                <w:sz w:val="24"/>
                <w:szCs w:val="24"/>
              </w:rPr>
              <w:t>分值</w:t>
            </w:r>
          </w:p>
        </w:tc>
        <w:tc>
          <w:tcPr>
            <w:tcW w:w="2568" w:type="dxa"/>
            <w:tcBorders>
              <w:top w:val="single" w:color="000000" w:sz="4" w:space="0"/>
              <w:left w:val="single" w:color="000000" w:sz="4" w:space="0"/>
              <w:bottom w:val="single" w:color="000000" w:sz="4" w:space="0"/>
              <w:right w:val="single" w:color="000000" w:sz="4" w:space="0"/>
            </w:tcBorders>
            <w:shd w:val="clear" w:color="auto" w:fill="EEECE1"/>
            <w:noWrap w:val="0"/>
            <w:tcMar>
              <w:top w:w="15" w:type="dxa"/>
              <w:left w:w="15" w:type="dxa"/>
              <w:right w:w="15" w:type="dxa"/>
            </w:tcMar>
            <w:vAlign w:val="center"/>
          </w:tcPr>
          <w:p>
            <w:pPr>
              <w:pStyle w:val="24"/>
              <w:spacing w:line="320" w:lineRule="exact"/>
              <w:rPr>
                <w:color w:val="000000"/>
                <w:sz w:val="24"/>
                <w:szCs w:val="24"/>
              </w:rPr>
            </w:pPr>
            <w:r>
              <w:rPr>
                <w:rFonts w:hint="eastAsia" w:ascii="黑体" w:hAnsi="黑体" w:eastAsia="黑体" w:cs="黑体"/>
                <w:color w:val="000000"/>
                <w:sz w:val="24"/>
                <w:szCs w:val="24"/>
              </w:rPr>
              <w:t>评分</w:t>
            </w:r>
            <w:r>
              <w:rPr>
                <w:rFonts w:hint="eastAsia" w:ascii="黑体" w:hAnsi="黑体" w:eastAsia="黑体" w:cs="黑体"/>
                <w:color w:val="000000"/>
                <w:sz w:val="24"/>
                <w:szCs w:val="24"/>
                <w:lang w:val="en-US" w:eastAsia="zh-CN"/>
              </w:rPr>
              <w:t>指标导向</w:t>
            </w:r>
          </w:p>
        </w:tc>
      </w:tr>
      <w:tr>
        <w:tblPrEx>
          <w:shd w:val="clear" w:color="auto" w:fill="FFFFFF"/>
          <w:tblCellMar>
            <w:top w:w="0" w:type="dxa"/>
            <w:left w:w="0" w:type="dxa"/>
            <w:bottom w:w="0" w:type="dxa"/>
            <w:right w:w="0" w:type="dxa"/>
          </w:tblCellMar>
        </w:tblPrEx>
        <w:trPr>
          <w:trHeight w:val="1134" w:hRule="atLeast"/>
          <w:jc w:val="center"/>
        </w:trPr>
        <w:tc>
          <w:tcPr>
            <w:tcW w:w="305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25"/>
              <w:spacing w:line="300" w:lineRule="exact"/>
              <w:ind w:left="105" w:leftChars="50" w:right="105" w:rightChars="50"/>
              <w:rPr>
                <w:rFonts w:hint="eastAsia" w:ascii="仿宋_GB2312" w:eastAsia="仿宋_GB2312" w:cs="仿宋_GB2312"/>
                <w:b w:val="0"/>
                <w:bCs w:val="0"/>
                <w:i w:val="0"/>
                <w:iCs w:val="0"/>
                <w:color w:val="000000"/>
                <w:spacing w:val="0"/>
                <w:w w:val="100"/>
                <w:kern w:val="2"/>
                <w:sz w:val="24"/>
                <w:szCs w:val="24"/>
                <w:highlight w:val="none"/>
                <w:vertAlign w:val="baseline"/>
                <w:lang w:val="en-US" w:eastAsia="zh-CN" w:bidi="ar-SA"/>
              </w:rPr>
            </w:pPr>
            <w:r>
              <w:rPr>
                <w:rFonts w:hint="eastAsia" w:ascii="仿宋_GB2312" w:eastAsia="仿宋_GB2312" w:cs="仿宋_GB2312"/>
                <w:b w:val="0"/>
                <w:bCs w:val="0"/>
                <w:i w:val="0"/>
                <w:iCs w:val="0"/>
                <w:color w:val="000000"/>
                <w:spacing w:val="0"/>
                <w:w w:val="100"/>
                <w:kern w:val="2"/>
                <w:sz w:val="24"/>
                <w:szCs w:val="24"/>
                <w:highlight w:val="none"/>
                <w:vertAlign w:val="baseline"/>
                <w:lang w:val="en-US" w:eastAsia="zh-CN" w:bidi="ar-SA"/>
              </w:rPr>
              <w:t>2.4.1</w:t>
            </w:r>
          </w:p>
          <w:p>
            <w:pPr>
              <w:pStyle w:val="25"/>
              <w:spacing w:line="300" w:lineRule="exact"/>
              <w:ind w:left="105" w:leftChars="50" w:right="105" w:rightChars="5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皮肤病皮损内注射过敏发生率</w:t>
            </w:r>
          </w:p>
        </w:tc>
        <w:tc>
          <w:tcPr>
            <w:tcW w:w="288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25"/>
              <w:spacing w:line="300" w:lineRule="exact"/>
              <w:ind w:left="105" w:leftChars="50" w:right="105" w:rightChars="5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皮损内注射实际过敏发生人（次）数/同期接受皮损内注射总人（次）数×100%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shd w:val="clear" w:color="auto" w:fill="FFFFFF"/>
              <w:spacing w:line="300" w:lineRule="exact"/>
              <w:ind w:left="105" w:leftChars="50" w:right="105" w:rightChars="50"/>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定量</w:t>
            </w:r>
          </w:p>
          <w:p>
            <w:pPr>
              <w:shd w:val="clear" w:color="auto" w:fill="FFFFFF"/>
              <w:spacing w:line="300" w:lineRule="exact"/>
              <w:ind w:left="105" w:leftChars="50" w:right="105" w:rightChars="50"/>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指标</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25"/>
              <w:spacing w:line="300" w:lineRule="exact"/>
              <w:ind w:left="105" w:leftChars="50" w:right="105" w:rightChars="5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w:t>
            </w:r>
          </w:p>
        </w:tc>
        <w:tc>
          <w:tcPr>
            <w:tcW w:w="256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25"/>
              <w:spacing w:line="300" w:lineRule="exact"/>
              <w:ind w:left="105" w:leftChars="50" w:right="105" w:rightChars="5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监测比较，逐步</w:t>
            </w:r>
            <w:r>
              <w:rPr>
                <w:rFonts w:hint="eastAsia" w:ascii="仿宋_GB2312" w:hAnsi="仿宋_GB2312" w:eastAsia="仿宋_GB2312" w:cs="仿宋_GB2312"/>
                <w:color w:val="000000"/>
                <w:sz w:val="24"/>
                <w:szCs w:val="24"/>
              </w:rPr>
              <w:t>降低</w:t>
            </w:r>
            <w:r>
              <w:rPr>
                <w:rFonts w:hint="eastAsia" w:ascii="仿宋_GB2312" w:hAnsi="仿宋_GB2312" w:eastAsia="仿宋_GB2312" w:cs="仿宋_GB2312"/>
                <w:color w:val="000000"/>
                <w:sz w:val="24"/>
                <w:szCs w:val="24"/>
                <w:lang w:val="en-US" w:eastAsia="zh-CN"/>
              </w:rPr>
              <w:t>。</w:t>
            </w:r>
          </w:p>
        </w:tc>
      </w:tr>
      <w:tr>
        <w:tblPrEx>
          <w:shd w:val="clear" w:color="auto" w:fill="FFFFFF"/>
          <w:tblCellMar>
            <w:top w:w="0" w:type="dxa"/>
            <w:left w:w="0" w:type="dxa"/>
            <w:bottom w:w="0" w:type="dxa"/>
            <w:right w:w="0" w:type="dxa"/>
          </w:tblCellMar>
        </w:tblPrEx>
        <w:trPr>
          <w:trHeight w:val="1134" w:hRule="atLeast"/>
          <w:jc w:val="center"/>
        </w:trPr>
        <w:tc>
          <w:tcPr>
            <w:tcW w:w="305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25"/>
              <w:spacing w:line="300" w:lineRule="exact"/>
              <w:ind w:left="105" w:leftChars="50" w:right="105" w:rightChars="50"/>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2.4.2</w:t>
            </w:r>
          </w:p>
          <w:p>
            <w:pPr>
              <w:pStyle w:val="25"/>
              <w:spacing w:line="300" w:lineRule="exact"/>
              <w:ind w:left="105" w:leftChars="50" w:right="105" w:rightChars="5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神经梅毒腰椎穿刺术术后感染率</w:t>
            </w:r>
          </w:p>
        </w:tc>
        <w:tc>
          <w:tcPr>
            <w:tcW w:w="288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25"/>
              <w:spacing w:line="300" w:lineRule="exact"/>
              <w:ind w:left="105" w:leftChars="50" w:right="105" w:rightChars="5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神经梅毒患者腰椎穿刺术术后感染人次/神经梅毒患者腰椎穿刺术总人次×100%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shd w:val="clear" w:color="auto" w:fill="FFFFFF"/>
              <w:spacing w:line="300" w:lineRule="exact"/>
              <w:ind w:left="105" w:leftChars="50" w:right="105" w:rightChars="50"/>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定量</w:t>
            </w:r>
          </w:p>
          <w:p>
            <w:pPr>
              <w:shd w:val="clear" w:color="auto" w:fill="FFFFFF"/>
              <w:spacing w:line="300" w:lineRule="exact"/>
              <w:ind w:left="105" w:leftChars="50" w:right="105" w:rightChars="50"/>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指标</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25"/>
              <w:spacing w:line="300" w:lineRule="exact"/>
              <w:ind w:left="105" w:leftChars="50" w:right="105" w:rightChars="5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w:t>
            </w:r>
          </w:p>
        </w:tc>
        <w:tc>
          <w:tcPr>
            <w:tcW w:w="256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25"/>
              <w:spacing w:line="300" w:lineRule="exact"/>
              <w:ind w:left="105" w:leftChars="50" w:right="105" w:rightChars="5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监测比较，逐步</w:t>
            </w:r>
            <w:r>
              <w:rPr>
                <w:rFonts w:hint="eastAsia" w:ascii="仿宋_GB2312" w:hAnsi="仿宋_GB2312" w:eastAsia="仿宋_GB2312" w:cs="仿宋_GB2312"/>
                <w:color w:val="000000"/>
                <w:sz w:val="24"/>
                <w:szCs w:val="24"/>
              </w:rPr>
              <w:t>降低</w:t>
            </w:r>
            <w:r>
              <w:rPr>
                <w:rFonts w:hint="eastAsia" w:ascii="仿宋_GB2312" w:hAnsi="仿宋_GB2312" w:eastAsia="仿宋_GB2312" w:cs="仿宋_GB2312"/>
                <w:color w:val="000000"/>
                <w:sz w:val="24"/>
                <w:szCs w:val="24"/>
                <w:lang w:val="en-US" w:eastAsia="zh-CN"/>
              </w:rPr>
              <w:t>。</w:t>
            </w:r>
          </w:p>
        </w:tc>
      </w:tr>
      <w:tr>
        <w:tblPrEx>
          <w:shd w:val="clear" w:color="auto" w:fill="FFFFFF"/>
          <w:tblCellMar>
            <w:top w:w="0" w:type="dxa"/>
            <w:left w:w="0" w:type="dxa"/>
            <w:bottom w:w="0" w:type="dxa"/>
            <w:right w:w="0" w:type="dxa"/>
          </w:tblCellMar>
        </w:tblPrEx>
        <w:trPr>
          <w:trHeight w:val="1674" w:hRule="atLeast"/>
          <w:jc w:val="center"/>
        </w:trPr>
        <w:tc>
          <w:tcPr>
            <w:tcW w:w="305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pStyle w:val="25"/>
              <w:spacing w:line="300" w:lineRule="exact"/>
              <w:ind w:left="105" w:leftChars="50" w:right="105" w:rightChars="50"/>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val="en-US" w:eastAsia="zh-CN"/>
              </w:rPr>
              <w:t>4.3</w:t>
            </w:r>
          </w:p>
          <w:p>
            <w:pPr>
              <w:pStyle w:val="25"/>
              <w:spacing w:line="300" w:lineRule="exact"/>
              <w:ind w:left="105" w:leftChars="50" w:right="105" w:rightChars="5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手术患者手术后深静脉血栓发生例数和发生率</w:t>
            </w:r>
          </w:p>
          <w:p>
            <w:pPr>
              <w:pStyle w:val="25"/>
              <w:spacing w:line="300" w:lineRule="exact"/>
              <w:ind w:left="105" w:leftChars="50" w:right="105" w:rightChars="5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ICD-10编码：I80.2，I82.8的手术出院患者</w:t>
            </w:r>
          </w:p>
        </w:tc>
        <w:tc>
          <w:tcPr>
            <w:tcW w:w="288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pStyle w:val="25"/>
              <w:spacing w:line="300" w:lineRule="exact"/>
              <w:ind w:left="105" w:leftChars="50" w:right="105" w:rightChars="5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手术出院患者手术后深静脉血栓发生例数/同期手术患者出院人次×100%</w:t>
            </w:r>
          </w:p>
        </w:tc>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hd w:val="clear" w:color="auto" w:fill="FFFFFF"/>
              <w:spacing w:line="300" w:lineRule="exact"/>
              <w:ind w:left="105" w:leftChars="50" w:right="105" w:rightChars="50"/>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定量</w:t>
            </w:r>
          </w:p>
          <w:p>
            <w:pPr>
              <w:shd w:val="clear" w:color="auto" w:fill="FFFFFF"/>
              <w:spacing w:line="300" w:lineRule="exact"/>
              <w:ind w:left="105" w:leftChars="50" w:right="105" w:rightChars="50"/>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指标</w:t>
            </w:r>
          </w:p>
        </w:tc>
        <w:tc>
          <w:tcPr>
            <w:tcW w:w="73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pStyle w:val="25"/>
              <w:spacing w:line="300" w:lineRule="exact"/>
              <w:ind w:left="105" w:leftChars="50" w:right="105" w:rightChars="5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w:t>
            </w:r>
          </w:p>
        </w:tc>
        <w:tc>
          <w:tcPr>
            <w:tcW w:w="256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pStyle w:val="25"/>
              <w:spacing w:line="300" w:lineRule="exact"/>
              <w:ind w:left="105" w:leftChars="50" w:right="105" w:rightChars="5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监测比较，逐步</w:t>
            </w:r>
            <w:r>
              <w:rPr>
                <w:rFonts w:hint="eastAsia" w:ascii="仿宋_GB2312" w:hAnsi="仿宋_GB2312" w:eastAsia="仿宋_GB2312" w:cs="仿宋_GB2312"/>
                <w:color w:val="000000"/>
                <w:sz w:val="24"/>
                <w:szCs w:val="24"/>
              </w:rPr>
              <w:t>降低</w:t>
            </w:r>
            <w:r>
              <w:rPr>
                <w:rFonts w:hint="eastAsia" w:ascii="仿宋_GB2312" w:hAnsi="仿宋_GB2312" w:eastAsia="仿宋_GB2312" w:cs="仿宋_GB2312"/>
                <w:color w:val="000000"/>
                <w:sz w:val="24"/>
                <w:szCs w:val="24"/>
                <w:lang w:val="en-US" w:eastAsia="zh-CN"/>
              </w:rPr>
              <w:t>。</w:t>
            </w:r>
          </w:p>
        </w:tc>
      </w:tr>
      <w:tr>
        <w:tblPrEx>
          <w:shd w:val="clear" w:color="auto" w:fill="FFFFFF"/>
          <w:tblCellMar>
            <w:top w:w="0" w:type="dxa"/>
            <w:left w:w="0" w:type="dxa"/>
            <w:bottom w:w="0" w:type="dxa"/>
            <w:right w:w="0" w:type="dxa"/>
          </w:tblCellMar>
        </w:tblPrEx>
        <w:trPr>
          <w:trHeight w:val="1955" w:hRule="atLeast"/>
          <w:jc w:val="center"/>
        </w:trPr>
        <w:tc>
          <w:tcPr>
            <w:tcW w:w="305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pStyle w:val="25"/>
              <w:spacing w:line="300" w:lineRule="exact"/>
              <w:ind w:left="105" w:leftChars="50" w:right="105" w:rightChars="50"/>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val="en-US" w:eastAsia="zh-CN"/>
              </w:rPr>
              <w:t>4.4</w:t>
            </w:r>
          </w:p>
          <w:p>
            <w:pPr>
              <w:pStyle w:val="25"/>
              <w:spacing w:line="300" w:lineRule="exact"/>
              <w:ind w:left="105" w:leftChars="50" w:right="105" w:rightChars="5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手术患者手术后</w:t>
            </w:r>
            <w:r>
              <w:rPr>
                <w:rFonts w:hint="eastAsia" w:ascii="仿宋_GB2312" w:hAnsi="仿宋_GB2312" w:eastAsia="仿宋_GB2312" w:cs="仿宋_GB2312"/>
                <w:color w:val="000000"/>
                <w:sz w:val="24"/>
                <w:szCs w:val="24"/>
                <w:lang w:val="en-US" w:eastAsia="zh-CN"/>
              </w:rPr>
              <w:t>脓毒</w:t>
            </w:r>
            <w:r>
              <w:rPr>
                <w:rFonts w:hint="eastAsia" w:ascii="仿宋_GB2312" w:hAnsi="仿宋_GB2312" w:eastAsia="仿宋_GB2312" w:cs="仿宋_GB2312"/>
                <w:color w:val="000000"/>
                <w:sz w:val="24"/>
                <w:szCs w:val="24"/>
              </w:rPr>
              <w:t>症发生例数和发生率</w:t>
            </w:r>
          </w:p>
          <w:p>
            <w:pPr>
              <w:pStyle w:val="25"/>
              <w:spacing w:line="300" w:lineRule="exact"/>
              <w:ind w:left="105" w:leftChars="50" w:right="105" w:rightChars="5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ICD-10 编码：A40.0 至 A40.9，A41.0 至A41.9，T81.411</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B37.700,</w:t>
            </w:r>
          </w:p>
          <w:p>
            <w:pPr>
              <w:pStyle w:val="25"/>
              <w:spacing w:line="300" w:lineRule="exact"/>
              <w:ind w:left="105" w:leftChars="50" w:right="105" w:rightChars="5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B49.x00x019</w:t>
            </w:r>
            <w:r>
              <w:rPr>
                <w:rFonts w:hint="eastAsia" w:ascii="仿宋_GB2312" w:hAnsi="仿宋_GB2312" w:eastAsia="仿宋_GB2312" w:cs="仿宋_GB2312"/>
                <w:color w:val="000000"/>
                <w:sz w:val="24"/>
                <w:szCs w:val="24"/>
              </w:rPr>
              <w:t>的手术出院患者</w:t>
            </w:r>
          </w:p>
        </w:tc>
        <w:tc>
          <w:tcPr>
            <w:tcW w:w="288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pStyle w:val="25"/>
              <w:spacing w:line="300" w:lineRule="exact"/>
              <w:ind w:left="105" w:leftChars="50" w:right="105" w:rightChars="5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手术出院患者手术后</w:t>
            </w:r>
            <w:r>
              <w:rPr>
                <w:rFonts w:hint="eastAsia" w:ascii="仿宋_GB2312" w:hAnsi="仿宋_GB2312" w:eastAsia="仿宋_GB2312" w:cs="仿宋_GB2312"/>
                <w:color w:val="000000"/>
                <w:sz w:val="24"/>
                <w:szCs w:val="24"/>
                <w:lang w:val="en-US" w:eastAsia="zh-CN"/>
              </w:rPr>
              <w:t>脓毒</w:t>
            </w:r>
            <w:r>
              <w:rPr>
                <w:rFonts w:hint="eastAsia" w:ascii="仿宋_GB2312" w:hAnsi="仿宋_GB2312" w:eastAsia="仿宋_GB2312" w:cs="仿宋_GB2312"/>
                <w:color w:val="000000"/>
                <w:sz w:val="24"/>
                <w:szCs w:val="24"/>
              </w:rPr>
              <w:t>症发生例数/同期手术患者出院人次×100%</w:t>
            </w:r>
          </w:p>
        </w:tc>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hd w:val="clear" w:color="auto" w:fill="FFFFFF"/>
              <w:spacing w:line="300" w:lineRule="exact"/>
              <w:ind w:left="105" w:leftChars="50" w:right="105" w:rightChars="50"/>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定量</w:t>
            </w:r>
          </w:p>
          <w:p>
            <w:pPr>
              <w:shd w:val="clear" w:color="auto" w:fill="FFFFFF"/>
              <w:spacing w:line="300" w:lineRule="exact"/>
              <w:ind w:left="105" w:leftChars="50" w:right="105" w:rightChars="50"/>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指标</w:t>
            </w:r>
          </w:p>
        </w:tc>
        <w:tc>
          <w:tcPr>
            <w:tcW w:w="73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pStyle w:val="25"/>
              <w:spacing w:line="300" w:lineRule="exact"/>
              <w:ind w:left="105" w:leftChars="50" w:right="105" w:rightChars="5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w:t>
            </w:r>
          </w:p>
        </w:tc>
        <w:tc>
          <w:tcPr>
            <w:tcW w:w="256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pStyle w:val="25"/>
              <w:spacing w:line="300" w:lineRule="exact"/>
              <w:ind w:left="105" w:leftChars="50" w:right="105" w:rightChars="5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监测比较，逐步</w:t>
            </w:r>
            <w:r>
              <w:rPr>
                <w:rFonts w:hint="eastAsia" w:ascii="仿宋_GB2312" w:hAnsi="仿宋_GB2312" w:eastAsia="仿宋_GB2312" w:cs="仿宋_GB2312"/>
                <w:color w:val="000000"/>
                <w:sz w:val="24"/>
                <w:szCs w:val="24"/>
              </w:rPr>
              <w:t>降低</w:t>
            </w:r>
            <w:r>
              <w:rPr>
                <w:rFonts w:hint="eastAsia" w:ascii="仿宋_GB2312" w:hAnsi="仿宋_GB2312" w:eastAsia="仿宋_GB2312" w:cs="仿宋_GB2312"/>
                <w:color w:val="000000"/>
                <w:sz w:val="24"/>
                <w:szCs w:val="24"/>
                <w:lang w:val="en-US" w:eastAsia="zh-CN"/>
              </w:rPr>
              <w:t>。</w:t>
            </w:r>
          </w:p>
        </w:tc>
      </w:tr>
      <w:tr>
        <w:tblPrEx>
          <w:shd w:val="clear" w:color="auto" w:fill="FFFFFF"/>
          <w:tblCellMar>
            <w:top w:w="0" w:type="dxa"/>
            <w:left w:w="0" w:type="dxa"/>
            <w:bottom w:w="0" w:type="dxa"/>
            <w:right w:w="0" w:type="dxa"/>
          </w:tblCellMar>
        </w:tblPrEx>
        <w:trPr>
          <w:trHeight w:val="840" w:hRule="atLeast"/>
          <w:jc w:val="center"/>
        </w:trPr>
        <w:tc>
          <w:tcPr>
            <w:tcW w:w="305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pStyle w:val="25"/>
              <w:spacing w:line="300" w:lineRule="exact"/>
              <w:ind w:left="105" w:leftChars="50" w:right="105" w:rightChars="50"/>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val="en-US" w:eastAsia="zh-CN"/>
              </w:rPr>
              <w:t>4.5</w:t>
            </w:r>
          </w:p>
          <w:p>
            <w:pPr>
              <w:pStyle w:val="25"/>
              <w:spacing w:line="300" w:lineRule="exact"/>
              <w:ind w:left="105" w:leftChars="50" w:right="105" w:rightChars="5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手术患者手术后出血或血肿发生例数和发生率</w:t>
            </w:r>
          </w:p>
          <w:p>
            <w:pPr>
              <w:pStyle w:val="25"/>
              <w:spacing w:line="300" w:lineRule="exact"/>
              <w:ind w:left="105" w:leftChars="50" w:right="105" w:rightChars="5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ICD-10编码：T81.0 的手术出院患者</w:t>
            </w:r>
          </w:p>
        </w:tc>
        <w:tc>
          <w:tcPr>
            <w:tcW w:w="288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pStyle w:val="25"/>
              <w:spacing w:line="320" w:lineRule="exact"/>
              <w:ind w:left="105" w:leftChars="50" w:right="105" w:rightChars="5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手术出院患者手术后出血或血肿发生例数/同期手术患者出院人次×100%</w:t>
            </w:r>
          </w:p>
        </w:tc>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hd w:val="clear" w:color="auto" w:fill="FFFFFF"/>
              <w:spacing w:line="300" w:lineRule="exact"/>
              <w:ind w:left="105" w:leftChars="50" w:right="105" w:rightChars="50"/>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定量</w:t>
            </w:r>
          </w:p>
          <w:p>
            <w:pPr>
              <w:shd w:val="clear" w:color="auto" w:fill="FFFFFF"/>
              <w:spacing w:line="300" w:lineRule="exact"/>
              <w:ind w:left="105" w:leftChars="50" w:right="105" w:rightChars="50"/>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指标</w:t>
            </w:r>
          </w:p>
        </w:tc>
        <w:tc>
          <w:tcPr>
            <w:tcW w:w="73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pStyle w:val="25"/>
              <w:spacing w:line="320" w:lineRule="exact"/>
              <w:ind w:left="105" w:leftChars="50" w:right="105" w:rightChars="5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3</w:t>
            </w:r>
          </w:p>
        </w:tc>
        <w:tc>
          <w:tcPr>
            <w:tcW w:w="256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pStyle w:val="25"/>
              <w:spacing w:line="320" w:lineRule="exact"/>
              <w:ind w:left="105" w:leftChars="50" w:right="105" w:rightChars="5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监测比较，逐步</w:t>
            </w:r>
            <w:r>
              <w:rPr>
                <w:rFonts w:hint="eastAsia" w:ascii="仿宋_GB2312" w:hAnsi="仿宋_GB2312" w:eastAsia="仿宋_GB2312" w:cs="仿宋_GB2312"/>
                <w:color w:val="000000"/>
                <w:sz w:val="24"/>
                <w:szCs w:val="24"/>
              </w:rPr>
              <w:t>降低</w:t>
            </w:r>
            <w:r>
              <w:rPr>
                <w:rFonts w:hint="eastAsia" w:ascii="仿宋_GB2312" w:hAnsi="仿宋_GB2312" w:eastAsia="仿宋_GB2312" w:cs="仿宋_GB2312"/>
                <w:color w:val="000000"/>
                <w:sz w:val="24"/>
                <w:szCs w:val="24"/>
                <w:lang w:val="en-US" w:eastAsia="zh-CN"/>
              </w:rPr>
              <w:t>。</w:t>
            </w:r>
          </w:p>
        </w:tc>
      </w:tr>
      <w:tr>
        <w:tblPrEx>
          <w:shd w:val="clear" w:color="auto" w:fill="FFFFFF"/>
          <w:tblCellMar>
            <w:top w:w="0" w:type="dxa"/>
            <w:left w:w="0" w:type="dxa"/>
            <w:bottom w:w="0" w:type="dxa"/>
            <w:right w:w="0" w:type="dxa"/>
          </w:tblCellMar>
        </w:tblPrEx>
        <w:trPr>
          <w:trHeight w:val="1830" w:hRule="atLeast"/>
          <w:jc w:val="center"/>
        </w:trPr>
        <w:tc>
          <w:tcPr>
            <w:tcW w:w="305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pStyle w:val="25"/>
              <w:spacing w:line="300" w:lineRule="exact"/>
              <w:ind w:left="105" w:leftChars="50" w:right="105" w:rightChars="50"/>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val="en-US" w:eastAsia="zh-CN"/>
              </w:rPr>
              <w:t>4.6</w:t>
            </w:r>
          </w:p>
          <w:p>
            <w:pPr>
              <w:pStyle w:val="25"/>
              <w:spacing w:line="300" w:lineRule="exact"/>
              <w:ind w:left="105" w:leftChars="50" w:right="105" w:rightChars="5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手术患者手术伤口裂开发生例数和发生率</w:t>
            </w:r>
          </w:p>
          <w:p>
            <w:pPr>
              <w:pStyle w:val="25"/>
              <w:spacing w:line="300" w:lineRule="exact"/>
              <w:ind w:left="105" w:leftChars="50" w:right="105" w:rightChars="5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ICD-10编码：T81.3 的手术出院患者</w:t>
            </w:r>
          </w:p>
        </w:tc>
        <w:tc>
          <w:tcPr>
            <w:tcW w:w="288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pStyle w:val="25"/>
              <w:spacing w:line="320" w:lineRule="exact"/>
              <w:ind w:left="105" w:leftChars="50" w:right="105" w:rightChars="5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手术出院患者手术伤口裂开发生例数/同期手术患者出院人次×100%</w:t>
            </w:r>
          </w:p>
        </w:tc>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hd w:val="clear" w:color="auto" w:fill="FFFFFF"/>
              <w:spacing w:line="300" w:lineRule="exact"/>
              <w:ind w:left="105" w:leftChars="50" w:right="105" w:rightChars="50"/>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定量</w:t>
            </w:r>
          </w:p>
          <w:p>
            <w:pPr>
              <w:shd w:val="clear" w:color="auto" w:fill="FFFFFF"/>
              <w:spacing w:line="300" w:lineRule="exact"/>
              <w:ind w:left="105" w:leftChars="50" w:right="105" w:rightChars="50"/>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指标</w:t>
            </w:r>
          </w:p>
        </w:tc>
        <w:tc>
          <w:tcPr>
            <w:tcW w:w="73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pStyle w:val="25"/>
              <w:spacing w:line="320" w:lineRule="exact"/>
              <w:ind w:left="105" w:leftChars="50" w:right="105" w:rightChars="5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3</w:t>
            </w:r>
          </w:p>
        </w:tc>
        <w:tc>
          <w:tcPr>
            <w:tcW w:w="256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pStyle w:val="25"/>
              <w:spacing w:line="320" w:lineRule="exact"/>
              <w:ind w:left="105" w:leftChars="50" w:right="105" w:rightChars="5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监测比较，逐步</w:t>
            </w:r>
            <w:r>
              <w:rPr>
                <w:rFonts w:hint="eastAsia" w:ascii="仿宋_GB2312" w:hAnsi="仿宋_GB2312" w:eastAsia="仿宋_GB2312" w:cs="仿宋_GB2312"/>
                <w:color w:val="000000"/>
                <w:sz w:val="24"/>
                <w:szCs w:val="24"/>
              </w:rPr>
              <w:t>降低</w:t>
            </w:r>
            <w:r>
              <w:rPr>
                <w:rFonts w:hint="eastAsia" w:ascii="仿宋_GB2312" w:hAnsi="仿宋_GB2312" w:eastAsia="仿宋_GB2312" w:cs="仿宋_GB2312"/>
                <w:color w:val="000000"/>
                <w:sz w:val="24"/>
                <w:szCs w:val="24"/>
                <w:lang w:val="en-US" w:eastAsia="zh-CN"/>
              </w:rPr>
              <w:t>。</w:t>
            </w:r>
          </w:p>
        </w:tc>
      </w:tr>
      <w:tr>
        <w:tblPrEx>
          <w:shd w:val="clear" w:color="auto" w:fill="FFFFFF"/>
          <w:tblCellMar>
            <w:top w:w="0" w:type="dxa"/>
            <w:left w:w="0" w:type="dxa"/>
            <w:bottom w:w="0" w:type="dxa"/>
            <w:right w:w="0" w:type="dxa"/>
          </w:tblCellMar>
        </w:tblPrEx>
        <w:trPr>
          <w:trHeight w:val="540" w:hRule="atLeast"/>
          <w:jc w:val="center"/>
        </w:trPr>
        <w:tc>
          <w:tcPr>
            <w:tcW w:w="305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pStyle w:val="25"/>
              <w:spacing w:line="300" w:lineRule="exact"/>
              <w:ind w:left="105" w:leftChars="50" w:right="105" w:rightChars="50"/>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val="en-US" w:eastAsia="zh-CN"/>
              </w:rPr>
              <w:t>4.7</w:t>
            </w:r>
          </w:p>
          <w:p>
            <w:pPr>
              <w:pStyle w:val="25"/>
              <w:spacing w:line="300" w:lineRule="exact"/>
              <w:ind w:left="105" w:leftChars="50" w:right="105" w:rightChars="5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手术患者手术后猝死发生例数和发生率</w:t>
            </w:r>
          </w:p>
          <w:p>
            <w:pPr>
              <w:pStyle w:val="25"/>
              <w:spacing w:line="300" w:lineRule="exact"/>
              <w:ind w:left="105" w:leftChars="50" w:right="105" w:rightChars="5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ICD-10 编码：R96.0，R96.1，I46.1 的手术出院患者</w:t>
            </w:r>
          </w:p>
        </w:tc>
        <w:tc>
          <w:tcPr>
            <w:tcW w:w="288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pStyle w:val="25"/>
              <w:spacing w:line="300" w:lineRule="exact"/>
              <w:ind w:left="105" w:leftChars="50" w:right="105" w:rightChars="5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手术患者手术后猝死发生例数/同期手术出院人次×100%</w:t>
            </w:r>
          </w:p>
        </w:tc>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hd w:val="clear" w:color="auto" w:fill="FFFFFF"/>
              <w:spacing w:line="300" w:lineRule="exact"/>
              <w:ind w:left="105" w:leftChars="50" w:right="105" w:rightChars="50"/>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定量</w:t>
            </w:r>
          </w:p>
          <w:p>
            <w:pPr>
              <w:shd w:val="clear" w:color="auto" w:fill="FFFFFF"/>
              <w:spacing w:line="300" w:lineRule="exact"/>
              <w:ind w:left="105" w:leftChars="50" w:right="105" w:rightChars="50"/>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指标</w:t>
            </w:r>
          </w:p>
        </w:tc>
        <w:tc>
          <w:tcPr>
            <w:tcW w:w="73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pStyle w:val="25"/>
              <w:spacing w:line="300" w:lineRule="exact"/>
              <w:ind w:left="105" w:leftChars="50" w:right="105" w:rightChars="5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w:t>
            </w:r>
          </w:p>
        </w:tc>
        <w:tc>
          <w:tcPr>
            <w:tcW w:w="256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pStyle w:val="25"/>
              <w:spacing w:line="300" w:lineRule="exact"/>
              <w:ind w:left="105" w:leftChars="50" w:right="105" w:rightChars="5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监测比较，逐步</w:t>
            </w:r>
            <w:r>
              <w:rPr>
                <w:rFonts w:hint="eastAsia" w:ascii="仿宋_GB2312" w:hAnsi="仿宋_GB2312" w:eastAsia="仿宋_GB2312" w:cs="仿宋_GB2312"/>
                <w:color w:val="000000"/>
                <w:sz w:val="24"/>
                <w:szCs w:val="24"/>
              </w:rPr>
              <w:t>降低</w:t>
            </w:r>
            <w:r>
              <w:rPr>
                <w:rFonts w:hint="eastAsia" w:ascii="仿宋_GB2312" w:hAnsi="仿宋_GB2312" w:eastAsia="仿宋_GB2312" w:cs="仿宋_GB2312"/>
                <w:color w:val="000000"/>
                <w:sz w:val="24"/>
                <w:szCs w:val="24"/>
                <w:lang w:val="en-US" w:eastAsia="zh-CN"/>
              </w:rPr>
              <w:t>。</w:t>
            </w:r>
          </w:p>
        </w:tc>
      </w:tr>
      <w:tr>
        <w:tblPrEx>
          <w:shd w:val="clear" w:color="auto" w:fill="FFFFFF"/>
          <w:tblCellMar>
            <w:top w:w="0" w:type="dxa"/>
            <w:left w:w="0" w:type="dxa"/>
            <w:bottom w:w="0" w:type="dxa"/>
            <w:right w:w="0" w:type="dxa"/>
          </w:tblCellMar>
        </w:tblPrEx>
        <w:trPr>
          <w:trHeight w:val="1984" w:hRule="atLeast"/>
          <w:jc w:val="center"/>
        </w:trPr>
        <w:tc>
          <w:tcPr>
            <w:tcW w:w="305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pStyle w:val="25"/>
              <w:spacing w:line="300" w:lineRule="exact"/>
              <w:ind w:left="105" w:leftChars="50" w:right="105" w:rightChars="50"/>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val="en-US" w:eastAsia="zh-CN"/>
              </w:rPr>
              <w:t>4.8</w:t>
            </w:r>
          </w:p>
          <w:p>
            <w:pPr>
              <w:pStyle w:val="25"/>
              <w:spacing w:line="300" w:lineRule="exact"/>
              <w:ind w:left="105" w:leftChars="50" w:right="105" w:rightChars="5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手术患者手术后呼吸衰竭发生例数和发生率</w:t>
            </w:r>
          </w:p>
          <w:p>
            <w:pPr>
              <w:pStyle w:val="25"/>
              <w:spacing w:line="300" w:lineRule="exact"/>
              <w:ind w:left="105" w:leftChars="50" w:right="105" w:rightChars="5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ICD-10 编码：</w:t>
            </w:r>
          </w:p>
          <w:p>
            <w:pPr>
              <w:pStyle w:val="25"/>
              <w:spacing w:line="300" w:lineRule="exact"/>
              <w:ind w:left="105" w:leftChars="50" w:right="105" w:rightChars="5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J95.800x004，</w:t>
            </w:r>
            <w:r>
              <w:rPr>
                <w:rFonts w:hint="eastAsia" w:ascii="仿宋_GB2312" w:hAnsi="仿宋_GB2312" w:eastAsia="仿宋_GB2312" w:cs="仿宋_GB2312"/>
                <w:color w:val="000000"/>
                <w:sz w:val="24"/>
                <w:szCs w:val="24"/>
              </w:rPr>
              <w:t>J96.0，J96.1，J96.9 的手术出院患者</w:t>
            </w:r>
          </w:p>
        </w:tc>
        <w:tc>
          <w:tcPr>
            <w:tcW w:w="288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pStyle w:val="25"/>
              <w:spacing w:line="300" w:lineRule="exact"/>
              <w:ind w:left="105" w:leftChars="50" w:right="105" w:rightChars="5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手术出院患者手术后呼吸衰竭发生例数/同期手术患者出院人次×100%</w:t>
            </w:r>
          </w:p>
        </w:tc>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hd w:val="clear" w:color="auto" w:fill="FFFFFF"/>
              <w:spacing w:line="300" w:lineRule="exact"/>
              <w:ind w:left="105" w:leftChars="50" w:right="105" w:rightChars="50"/>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定量</w:t>
            </w:r>
          </w:p>
          <w:p>
            <w:pPr>
              <w:shd w:val="clear" w:color="auto" w:fill="FFFFFF"/>
              <w:spacing w:line="300" w:lineRule="exact"/>
              <w:ind w:left="105" w:leftChars="50" w:right="105" w:rightChars="50"/>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指标</w:t>
            </w:r>
          </w:p>
        </w:tc>
        <w:tc>
          <w:tcPr>
            <w:tcW w:w="73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pStyle w:val="25"/>
              <w:spacing w:line="300" w:lineRule="exact"/>
              <w:ind w:left="105" w:leftChars="50" w:right="105" w:rightChars="5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w:t>
            </w:r>
          </w:p>
        </w:tc>
        <w:tc>
          <w:tcPr>
            <w:tcW w:w="256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pStyle w:val="25"/>
              <w:spacing w:line="300" w:lineRule="exact"/>
              <w:ind w:left="105" w:leftChars="50" w:right="105" w:rightChars="5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监测比较，逐步</w:t>
            </w:r>
            <w:r>
              <w:rPr>
                <w:rFonts w:hint="eastAsia" w:ascii="仿宋_GB2312" w:hAnsi="仿宋_GB2312" w:eastAsia="仿宋_GB2312" w:cs="仿宋_GB2312"/>
                <w:color w:val="000000"/>
                <w:sz w:val="24"/>
                <w:szCs w:val="24"/>
              </w:rPr>
              <w:t>降低</w:t>
            </w:r>
            <w:r>
              <w:rPr>
                <w:rFonts w:hint="eastAsia" w:ascii="仿宋_GB2312" w:hAnsi="仿宋_GB2312" w:eastAsia="仿宋_GB2312" w:cs="仿宋_GB2312"/>
                <w:color w:val="000000"/>
                <w:sz w:val="24"/>
                <w:szCs w:val="24"/>
                <w:lang w:val="en-US" w:eastAsia="zh-CN"/>
              </w:rPr>
              <w:t>。</w:t>
            </w:r>
          </w:p>
        </w:tc>
      </w:tr>
      <w:tr>
        <w:tblPrEx>
          <w:shd w:val="clear" w:color="auto" w:fill="FFFFFF"/>
          <w:tblCellMar>
            <w:top w:w="0" w:type="dxa"/>
            <w:left w:w="0" w:type="dxa"/>
            <w:bottom w:w="0" w:type="dxa"/>
            <w:right w:w="0" w:type="dxa"/>
          </w:tblCellMar>
        </w:tblPrEx>
        <w:trPr>
          <w:trHeight w:val="1984" w:hRule="atLeast"/>
          <w:jc w:val="center"/>
        </w:trPr>
        <w:tc>
          <w:tcPr>
            <w:tcW w:w="305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pStyle w:val="25"/>
              <w:spacing w:line="300" w:lineRule="exact"/>
              <w:ind w:left="105" w:leftChars="50" w:right="105" w:rightChars="5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val="en-US" w:eastAsia="zh-CN"/>
              </w:rPr>
              <w:t>4</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val="en-US" w:eastAsia="zh-CN"/>
              </w:rPr>
              <w:t>9</w:t>
            </w:r>
          </w:p>
          <w:p>
            <w:pPr>
              <w:pStyle w:val="25"/>
              <w:spacing w:line="300" w:lineRule="exact"/>
              <w:ind w:left="105" w:leftChars="50" w:right="105" w:rightChars="5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手术患者手术后生理/代谢紊乱发生例数和发生率</w:t>
            </w:r>
          </w:p>
          <w:p>
            <w:pPr>
              <w:pStyle w:val="25"/>
              <w:spacing w:line="300" w:lineRule="exact"/>
              <w:ind w:left="105" w:leftChars="50" w:right="105" w:rightChars="5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ICD-10 编码：E89.0 至E89.9 的手术出院患者</w:t>
            </w:r>
          </w:p>
        </w:tc>
        <w:tc>
          <w:tcPr>
            <w:tcW w:w="288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pStyle w:val="25"/>
              <w:spacing w:line="300" w:lineRule="exact"/>
              <w:ind w:left="105" w:leftChars="50" w:right="105" w:rightChars="5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手术出院患者手术后生理（代谢）紊乱发生例数/同期手术患者出院人次×100%</w:t>
            </w:r>
          </w:p>
        </w:tc>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hd w:val="clear" w:color="auto" w:fill="FFFFFF"/>
              <w:spacing w:line="300" w:lineRule="exact"/>
              <w:ind w:left="105" w:leftChars="50" w:right="105" w:rightChars="50"/>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定量</w:t>
            </w:r>
          </w:p>
          <w:p>
            <w:pPr>
              <w:shd w:val="clear" w:color="auto" w:fill="FFFFFF"/>
              <w:spacing w:line="300" w:lineRule="exact"/>
              <w:ind w:left="105" w:leftChars="50" w:right="105" w:rightChars="50"/>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指标</w:t>
            </w:r>
          </w:p>
        </w:tc>
        <w:tc>
          <w:tcPr>
            <w:tcW w:w="73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pStyle w:val="25"/>
              <w:spacing w:line="300" w:lineRule="exact"/>
              <w:ind w:left="105" w:leftChars="50" w:right="105" w:rightChars="5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w:t>
            </w:r>
          </w:p>
        </w:tc>
        <w:tc>
          <w:tcPr>
            <w:tcW w:w="256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pStyle w:val="25"/>
              <w:spacing w:line="300" w:lineRule="exact"/>
              <w:ind w:left="105" w:leftChars="50" w:right="105" w:rightChars="5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监测比较，逐步</w:t>
            </w:r>
            <w:r>
              <w:rPr>
                <w:rFonts w:hint="eastAsia" w:ascii="仿宋_GB2312" w:hAnsi="仿宋_GB2312" w:eastAsia="仿宋_GB2312" w:cs="仿宋_GB2312"/>
                <w:color w:val="000000"/>
                <w:sz w:val="24"/>
                <w:szCs w:val="24"/>
              </w:rPr>
              <w:t>降低</w:t>
            </w:r>
            <w:r>
              <w:rPr>
                <w:rFonts w:hint="eastAsia" w:ascii="仿宋_GB2312" w:hAnsi="仿宋_GB2312" w:eastAsia="仿宋_GB2312" w:cs="仿宋_GB2312"/>
                <w:color w:val="000000"/>
                <w:sz w:val="24"/>
                <w:szCs w:val="24"/>
                <w:lang w:val="en-US" w:eastAsia="zh-CN"/>
              </w:rPr>
              <w:t>。</w:t>
            </w:r>
          </w:p>
        </w:tc>
      </w:tr>
      <w:tr>
        <w:tblPrEx>
          <w:shd w:val="clear" w:color="auto" w:fill="FFFFFF"/>
          <w:tblCellMar>
            <w:top w:w="0" w:type="dxa"/>
            <w:left w:w="0" w:type="dxa"/>
            <w:bottom w:w="0" w:type="dxa"/>
            <w:right w:w="0" w:type="dxa"/>
          </w:tblCellMar>
        </w:tblPrEx>
        <w:trPr>
          <w:trHeight w:val="1984" w:hRule="atLeast"/>
          <w:jc w:val="center"/>
        </w:trPr>
        <w:tc>
          <w:tcPr>
            <w:tcW w:w="305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pStyle w:val="25"/>
              <w:spacing w:line="300" w:lineRule="exact"/>
              <w:ind w:left="105" w:leftChars="50" w:right="105" w:rightChars="50"/>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val="en-US" w:eastAsia="zh-CN"/>
              </w:rPr>
              <w:t>4</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val="en-US" w:eastAsia="zh-CN"/>
              </w:rPr>
              <w:t>10</w:t>
            </w:r>
          </w:p>
          <w:p>
            <w:pPr>
              <w:pStyle w:val="25"/>
              <w:spacing w:line="300" w:lineRule="exact"/>
              <w:ind w:left="105" w:leftChars="50" w:right="105" w:rightChars="5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与手术/操作相关感染发生例数和发生率</w:t>
            </w:r>
          </w:p>
          <w:p>
            <w:pPr>
              <w:pStyle w:val="25"/>
              <w:spacing w:line="300" w:lineRule="exact"/>
              <w:ind w:left="105" w:leftChars="50" w:right="105" w:rightChars="5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ICD-10 编码：T81.4 的手术出院患者</w:t>
            </w:r>
          </w:p>
        </w:tc>
        <w:tc>
          <w:tcPr>
            <w:tcW w:w="288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pStyle w:val="25"/>
              <w:spacing w:line="300" w:lineRule="exact"/>
              <w:ind w:left="105" w:leftChars="50" w:right="105" w:rightChars="50"/>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rPr>
              <w:t>出院患者与手术（操作）相关感染发生例数</w:t>
            </w:r>
          </w:p>
          <w:p>
            <w:pPr>
              <w:pStyle w:val="25"/>
              <w:spacing w:line="300" w:lineRule="exact"/>
              <w:ind w:left="105" w:leftChars="50" w:right="105" w:rightChars="5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/同期手术（操作）患者出院人次×100%</w:t>
            </w:r>
          </w:p>
        </w:tc>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hd w:val="clear" w:color="auto" w:fill="FFFFFF"/>
              <w:spacing w:line="300" w:lineRule="exact"/>
              <w:ind w:left="105" w:leftChars="50" w:right="105" w:rightChars="50"/>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定量</w:t>
            </w:r>
          </w:p>
          <w:p>
            <w:pPr>
              <w:shd w:val="clear" w:color="auto" w:fill="FFFFFF"/>
              <w:spacing w:line="300" w:lineRule="exact"/>
              <w:ind w:left="105" w:leftChars="50" w:right="105" w:rightChars="50"/>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指标</w:t>
            </w:r>
          </w:p>
        </w:tc>
        <w:tc>
          <w:tcPr>
            <w:tcW w:w="73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pStyle w:val="25"/>
              <w:spacing w:line="300" w:lineRule="exact"/>
              <w:ind w:left="105" w:leftChars="50" w:right="105" w:rightChars="5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3</w:t>
            </w:r>
          </w:p>
        </w:tc>
        <w:tc>
          <w:tcPr>
            <w:tcW w:w="256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pStyle w:val="25"/>
              <w:spacing w:line="300" w:lineRule="exact"/>
              <w:ind w:left="105" w:leftChars="50" w:right="105" w:rightChars="5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监测比较，逐步</w:t>
            </w:r>
            <w:r>
              <w:rPr>
                <w:rFonts w:hint="eastAsia" w:ascii="仿宋_GB2312" w:hAnsi="仿宋_GB2312" w:eastAsia="仿宋_GB2312" w:cs="仿宋_GB2312"/>
                <w:color w:val="000000"/>
                <w:sz w:val="24"/>
                <w:szCs w:val="24"/>
              </w:rPr>
              <w:t>降低</w:t>
            </w:r>
            <w:r>
              <w:rPr>
                <w:rFonts w:hint="eastAsia" w:ascii="仿宋_GB2312" w:hAnsi="仿宋_GB2312" w:eastAsia="仿宋_GB2312" w:cs="仿宋_GB2312"/>
                <w:color w:val="000000"/>
                <w:sz w:val="24"/>
                <w:szCs w:val="24"/>
                <w:lang w:val="en-US" w:eastAsia="zh-CN"/>
              </w:rPr>
              <w:t>。</w:t>
            </w:r>
          </w:p>
        </w:tc>
      </w:tr>
      <w:tr>
        <w:tblPrEx>
          <w:shd w:val="clear" w:color="auto" w:fill="FFFFFF"/>
          <w:tblCellMar>
            <w:top w:w="0" w:type="dxa"/>
            <w:left w:w="0" w:type="dxa"/>
            <w:bottom w:w="0" w:type="dxa"/>
            <w:right w:w="0" w:type="dxa"/>
          </w:tblCellMar>
        </w:tblPrEx>
        <w:trPr>
          <w:trHeight w:val="1984" w:hRule="atLeast"/>
          <w:jc w:val="center"/>
        </w:trPr>
        <w:tc>
          <w:tcPr>
            <w:tcW w:w="305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pStyle w:val="25"/>
              <w:spacing w:line="300" w:lineRule="exact"/>
              <w:ind w:left="105" w:leftChars="50" w:right="105" w:rightChars="50"/>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val="en-US" w:eastAsia="zh-CN"/>
              </w:rPr>
              <w:t>4</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val="en-US" w:eastAsia="zh-CN"/>
              </w:rPr>
              <w:t>11</w:t>
            </w:r>
          </w:p>
          <w:p>
            <w:pPr>
              <w:pStyle w:val="25"/>
              <w:spacing w:line="300" w:lineRule="exact"/>
              <w:ind w:left="105" w:leftChars="50" w:right="105" w:rightChars="5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手术过程中异物遗留发生例数和发生率</w:t>
            </w:r>
          </w:p>
          <w:p>
            <w:pPr>
              <w:pStyle w:val="25"/>
              <w:spacing w:line="300" w:lineRule="exact"/>
              <w:ind w:left="105" w:leftChars="50" w:right="105" w:rightChars="5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ICD-10 编码：T81.5，T81.6 的手术出院患者</w:t>
            </w:r>
          </w:p>
        </w:tc>
        <w:tc>
          <w:tcPr>
            <w:tcW w:w="288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pStyle w:val="25"/>
              <w:spacing w:line="300" w:lineRule="exact"/>
              <w:ind w:left="105" w:leftChars="50" w:right="105" w:rightChars="5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手术出院患者手术过程中异物遗留发生例数/同期手术患者出院人次×100%</w:t>
            </w:r>
          </w:p>
        </w:tc>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hd w:val="clear" w:color="auto" w:fill="FFFFFF"/>
              <w:spacing w:line="300" w:lineRule="exact"/>
              <w:ind w:left="105" w:leftChars="50" w:right="105" w:rightChars="50"/>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定量</w:t>
            </w:r>
          </w:p>
          <w:p>
            <w:pPr>
              <w:shd w:val="clear" w:color="auto" w:fill="FFFFFF"/>
              <w:spacing w:line="300" w:lineRule="exact"/>
              <w:ind w:left="105" w:leftChars="50" w:right="105" w:rightChars="50"/>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指标</w:t>
            </w:r>
          </w:p>
        </w:tc>
        <w:tc>
          <w:tcPr>
            <w:tcW w:w="73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pStyle w:val="25"/>
              <w:spacing w:line="300" w:lineRule="exact"/>
              <w:ind w:left="105" w:leftChars="50" w:right="105" w:rightChars="5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3</w:t>
            </w:r>
          </w:p>
        </w:tc>
        <w:tc>
          <w:tcPr>
            <w:tcW w:w="256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pStyle w:val="25"/>
              <w:spacing w:line="300" w:lineRule="exact"/>
              <w:ind w:left="105" w:leftChars="50" w:right="105" w:rightChars="5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监测比较，逐步</w:t>
            </w:r>
            <w:r>
              <w:rPr>
                <w:rFonts w:hint="eastAsia" w:ascii="仿宋_GB2312" w:hAnsi="仿宋_GB2312" w:eastAsia="仿宋_GB2312" w:cs="仿宋_GB2312"/>
                <w:color w:val="000000"/>
                <w:sz w:val="24"/>
                <w:szCs w:val="24"/>
              </w:rPr>
              <w:t>降低</w:t>
            </w:r>
            <w:r>
              <w:rPr>
                <w:rFonts w:hint="eastAsia" w:ascii="仿宋_GB2312" w:hAnsi="仿宋_GB2312" w:eastAsia="仿宋_GB2312" w:cs="仿宋_GB2312"/>
                <w:color w:val="000000"/>
                <w:sz w:val="24"/>
                <w:szCs w:val="24"/>
                <w:lang w:val="en-US" w:eastAsia="zh-CN"/>
              </w:rPr>
              <w:t>。</w:t>
            </w:r>
          </w:p>
        </w:tc>
      </w:tr>
      <w:tr>
        <w:tblPrEx>
          <w:shd w:val="clear" w:color="auto" w:fill="FFFFFF"/>
          <w:tblCellMar>
            <w:top w:w="0" w:type="dxa"/>
            <w:left w:w="0" w:type="dxa"/>
            <w:bottom w:w="0" w:type="dxa"/>
            <w:right w:w="0" w:type="dxa"/>
          </w:tblCellMar>
        </w:tblPrEx>
        <w:trPr>
          <w:trHeight w:val="1984" w:hRule="atLeast"/>
          <w:jc w:val="center"/>
        </w:trPr>
        <w:tc>
          <w:tcPr>
            <w:tcW w:w="305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pStyle w:val="25"/>
              <w:spacing w:line="300" w:lineRule="exact"/>
              <w:ind w:left="105" w:leftChars="50" w:right="105" w:rightChars="50"/>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val="en-US" w:eastAsia="zh-CN"/>
              </w:rPr>
              <w:t>4</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val="en-US" w:eastAsia="zh-CN"/>
              </w:rPr>
              <w:t>12</w:t>
            </w:r>
          </w:p>
          <w:p>
            <w:pPr>
              <w:pStyle w:val="25"/>
              <w:spacing w:line="300" w:lineRule="exact"/>
              <w:ind w:left="105" w:leftChars="50" w:right="105" w:rightChars="5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手术意外穿刺伤或撕裂伤发生例数和发生率</w:t>
            </w:r>
          </w:p>
          <w:p>
            <w:pPr>
              <w:pStyle w:val="25"/>
              <w:spacing w:line="300" w:lineRule="exact"/>
              <w:ind w:left="105" w:leftChars="50" w:right="105" w:rightChars="5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ICD-10 编码：T81.2 的手术出院患者</w:t>
            </w:r>
          </w:p>
        </w:tc>
        <w:tc>
          <w:tcPr>
            <w:tcW w:w="288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pStyle w:val="25"/>
              <w:spacing w:line="300" w:lineRule="exact"/>
              <w:ind w:left="105" w:leftChars="50" w:right="105" w:rightChars="5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手术出院患者手术意外穿刺伤或撕裂伤发生例数/同期手术患者出院人次×100%</w:t>
            </w:r>
          </w:p>
        </w:tc>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hd w:val="clear" w:color="auto" w:fill="FFFFFF"/>
              <w:spacing w:line="300" w:lineRule="exact"/>
              <w:ind w:left="105" w:leftChars="50" w:right="105" w:rightChars="50"/>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定量</w:t>
            </w:r>
          </w:p>
          <w:p>
            <w:pPr>
              <w:shd w:val="clear" w:color="auto" w:fill="FFFFFF"/>
              <w:spacing w:line="300" w:lineRule="exact"/>
              <w:ind w:left="105" w:leftChars="50" w:right="105" w:rightChars="50"/>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指标</w:t>
            </w:r>
          </w:p>
        </w:tc>
        <w:tc>
          <w:tcPr>
            <w:tcW w:w="73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pStyle w:val="25"/>
              <w:spacing w:line="300" w:lineRule="exact"/>
              <w:ind w:left="105" w:leftChars="50" w:right="105" w:rightChars="5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3</w:t>
            </w:r>
          </w:p>
        </w:tc>
        <w:tc>
          <w:tcPr>
            <w:tcW w:w="256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pStyle w:val="25"/>
              <w:spacing w:line="300" w:lineRule="exact"/>
              <w:ind w:left="105" w:leftChars="50" w:right="105" w:rightChars="5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监测比较，逐步</w:t>
            </w:r>
            <w:r>
              <w:rPr>
                <w:rFonts w:hint="eastAsia" w:ascii="仿宋_GB2312" w:hAnsi="仿宋_GB2312" w:eastAsia="仿宋_GB2312" w:cs="仿宋_GB2312"/>
                <w:color w:val="000000"/>
                <w:sz w:val="24"/>
                <w:szCs w:val="24"/>
              </w:rPr>
              <w:t>降低</w:t>
            </w:r>
            <w:r>
              <w:rPr>
                <w:rFonts w:hint="eastAsia" w:ascii="仿宋_GB2312" w:hAnsi="仿宋_GB2312" w:eastAsia="仿宋_GB2312" w:cs="仿宋_GB2312"/>
                <w:color w:val="000000"/>
                <w:sz w:val="24"/>
                <w:szCs w:val="24"/>
                <w:lang w:val="en-US" w:eastAsia="zh-CN"/>
              </w:rPr>
              <w:t>。</w:t>
            </w:r>
          </w:p>
        </w:tc>
      </w:tr>
      <w:tr>
        <w:tblPrEx>
          <w:shd w:val="clear" w:color="auto" w:fill="FFFFFF"/>
          <w:tblCellMar>
            <w:top w:w="0" w:type="dxa"/>
            <w:left w:w="0" w:type="dxa"/>
            <w:bottom w:w="0" w:type="dxa"/>
            <w:right w:w="0" w:type="dxa"/>
          </w:tblCellMar>
        </w:tblPrEx>
        <w:trPr>
          <w:trHeight w:val="1984" w:hRule="atLeast"/>
          <w:jc w:val="center"/>
        </w:trPr>
        <w:tc>
          <w:tcPr>
            <w:tcW w:w="305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320" w:lineRule="exact"/>
              <w:ind w:left="105" w:leftChars="50" w:right="105" w:rightChars="50"/>
              <w:rPr>
                <w:rFonts w:hint="default" w:ascii="仿宋_GB2312" w:hAnsi="仿宋_GB2312" w:eastAsia="仿宋_GB2312" w:cs="仿宋_GB2312"/>
                <w:color w:val="000000"/>
                <w:kern w:val="0"/>
                <w:sz w:val="24"/>
                <w:szCs w:val="24"/>
                <w:shd w:val="clear" w:color="auto" w:fill="FFFFFF"/>
                <w:lang w:val="en-US" w:eastAsia="zh-CN"/>
              </w:rPr>
            </w:pPr>
            <w:r>
              <w:rPr>
                <w:rFonts w:hint="eastAsia" w:ascii="仿宋_GB2312" w:hAnsi="仿宋_GB2312" w:eastAsia="仿宋_GB2312" w:cs="仿宋_GB2312"/>
                <w:color w:val="000000"/>
                <w:kern w:val="0"/>
                <w:sz w:val="24"/>
                <w:szCs w:val="24"/>
                <w:shd w:val="clear" w:color="auto" w:fill="FFFFFF"/>
              </w:rPr>
              <w:t>2.</w:t>
            </w:r>
            <w:r>
              <w:rPr>
                <w:rFonts w:hint="eastAsia" w:ascii="仿宋_GB2312" w:hAnsi="仿宋_GB2312" w:eastAsia="仿宋_GB2312" w:cs="仿宋_GB2312"/>
                <w:color w:val="000000"/>
                <w:kern w:val="0"/>
                <w:sz w:val="24"/>
                <w:szCs w:val="24"/>
                <w:shd w:val="clear" w:color="auto" w:fill="FFFFFF"/>
                <w:lang w:val="en-US" w:eastAsia="zh-CN"/>
              </w:rPr>
              <w:t>4</w:t>
            </w:r>
            <w:r>
              <w:rPr>
                <w:rFonts w:hint="eastAsia" w:ascii="仿宋_GB2312" w:hAnsi="仿宋_GB2312" w:eastAsia="仿宋_GB2312" w:cs="仿宋_GB2312"/>
                <w:color w:val="000000"/>
                <w:kern w:val="0"/>
                <w:sz w:val="24"/>
                <w:szCs w:val="24"/>
                <w:shd w:val="clear" w:color="auto" w:fill="FFFFFF"/>
              </w:rPr>
              <w:t>.</w:t>
            </w:r>
            <w:r>
              <w:rPr>
                <w:rFonts w:hint="eastAsia" w:ascii="仿宋_GB2312" w:hAnsi="仿宋_GB2312" w:eastAsia="仿宋_GB2312" w:cs="仿宋_GB2312"/>
                <w:color w:val="000000"/>
                <w:kern w:val="0"/>
                <w:sz w:val="24"/>
                <w:szCs w:val="24"/>
                <w:shd w:val="clear" w:color="auto" w:fill="FFFFFF"/>
                <w:lang w:val="en-US" w:eastAsia="zh-CN"/>
              </w:rPr>
              <w:t>13</w:t>
            </w:r>
          </w:p>
          <w:p>
            <w:pPr>
              <w:spacing w:line="320" w:lineRule="exact"/>
              <w:ind w:left="105" w:leftChars="50" w:right="105" w:rightChars="50"/>
              <w:rPr>
                <w:rFonts w:hint="eastAsia" w:ascii="仿宋_GB2312" w:hAnsi="仿宋_GB2312" w:eastAsia="仿宋_GB2312" w:cs="仿宋_GB2312"/>
                <w:color w:val="000000"/>
                <w:kern w:val="0"/>
                <w:sz w:val="24"/>
                <w:szCs w:val="24"/>
                <w:shd w:val="clear" w:color="auto" w:fill="FFFFFF"/>
                <w:lang w:val="en-US" w:eastAsia="zh-CN" w:bidi="ar-SA"/>
              </w:rPr>
            </w:pPr>
            <w:r>
              <w:rPr>
                <w:rFonts w:hint="eastAsia" w:ascii="仿宋_GB2312" w:hAnsi="仿宋_GB2312" w:eastAsia="仿宋_GB2312" w:cs="仿宋_GB2312"/>
                <w:color w:val="000000"/>
                <w:kern w:val="0"/>
                <w:sz w:val="24"/>
                <w:szCs w:val="24"/>
                <w:shd w:val="clear" w:color="auto" w:fill="FFFFFF"/>
              </w:rPr>
              <w:t>住院患者医院内跌倒/坠床所致髋部骨折发生例数和发生率 ICD-10 编码：S32.1 至 S32.5，S32.7，S32.8，S71.8， S72.0 的出院患者</w:t>
            </w:r>
          </w:p>
        </w:tc>
        <w:tc>
          <w:tcPr>
            <w:tcW w:w="288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320" w:lineRule="exact"/>
              <w:ind w:left="105" w:leftChars="50" w:right="105" w:rightChars="50"/>
              <w:rPr>
                <w:rFonts w:hint="eastAsia" w:ascii="仿宋_GB2312" w:hAnsi="仿宋_GB2312" w:eastAsia="仿宋_GB2312" w:cs="仿宋_GB2312"/>
                <w:color w:val="000000"/>
                <w:kern w:val="0"/>
                <w:sz w:val="24"/>
                <w:szCs w:val="24"/>
                <w:shd w:val="clear" w:color="auto" w:fill="FFFFFF"/>
                <w:lang w:val="en-US" w:eastAsia="zh-CN" w:bidi="ar-SA"/>
              </w:rPr>
            </w:pPr>
            <w:r>
              <w:rPr>
                <w:rFonts w:hint="eastAsia" w:ascii="仿宋_GB2312" w:hAnsi="仿宋_GB2312" w:eastAsia="仿宋_GB2312" w:cs="仿宋_GB2312"/>
                <w:color w:val="000000"/>
                <w:kern w:val="0"/>
                <w:sz w:val="24"/>
                <w:szCs w:val="24"/>
                <w:shd w:val="clear" w:color="auto" w:fill="FFFFFF"/>
              </w:rPr>
              <w:t>住院患者医院内跌倒(坠床)所致髋部骨折发生例数/同期住院患者跌倒(坠床)发生例数×100%</w:t>
            </w:r>
          </w:p>
        </w:tc>
        <w:tc>
          <w:tcPr>
            <w:tcW w:w="10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hd w:val="clear" w:color="auto" w:fill="FFFFFF"/>
              <w:spacing w:line="300" w:lineRule="exact"/>
              <w:ind w:left="105" w:leftChars="50" w:right="105" w:rightChars="50"/>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定量</w:t>
            </w:r>
          </w:p>
          <w:p>
            <w:pPr>
              <w:shd w:val="clear" w:color="auto" w:fill="FFFFFF"/>
              <w:spacing w:line="300" w:lineRule="exact"/>
              <w:ind w:left="105" w:leftChars="50" w:right="105" w:rightChars="50"/>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指标</w:t>
            </w:r>
          </w:p>
        </w:tc>
        <w:tc>
          <w:tcPr>
            <w:tcW w:w="73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320" w:lineRule="exact"/>
              <w:ind w:left="105" w:leftChars="50" w:right="105" w:rightChars="50"/>
              <w:jc w:val="center"/>
              <w:rPr>
                <w:rFonts w:hint="eastAsia" w:ascii="仿宋_GB2312" w:hAnsi="仿宋_GB2312" w:eastAsia="仿宋_GB2312" w:cs="仿宋_GB2312"/>
                <w:color w:val="000000"/>
                <w:kern w:val="0"/>
                <w:sz w:val="24"/>
                <w:szCs w:val="24"/>
                <w:shd w:val="clear" w:color="auto" w:fill="FFFFFF"/>
                <w:lang w:val="en-US" w:eastAsia="zh-CN" w:bidi="ar-SA"/>
              </w:rPr>
            </w:pPr>
            <w:r>
              <w:rPr>
                <w:rFonts w:hint="eastAsia" w:ascii="仿宋_GB2312" w:hAnsi="仿宋_GB2312" w:eastAsia="仿宋_GB2312" w:cs="仿宋_GB2312"/>
                <w:color w:val="000000"/>
                <w:kern w:val="0"/>
                <w:sz w:val="24"/>
                <w:szCs w:val="24"/>
                <w:shd w:val="clear" w:color="auto" w:fill="FFFFFF"/>
                <w:lang w:val="en-US" w:eastAsia="zh-CN"/>
              </w:rPr>
              <w:t>3</w:t>
            </w:r>
          </w:p>
        </w:tc>
        <w:tc>
          <w:tcPr>
            <w:tcW w:w="256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320" w:lineRule="exact"/>
              <w:ind w:left="105" w:leftChars="50" w:right="105" w:rightChars="50"/>
              <w:rPr>
                <w:rFonts w:hint="eastAsia" w:ascii="仿宋_GB2312" w:hAnsi="仿宋_GB2312" w:eastAsia="仿宋_GB2312" w:cs="仿宋_GB2312"/>
                <w:color w:val="000000"/>
                <w:kern w:val="0"/>
                <w:sz w:val="24"/>
                <w:szCs w:val="24"/>
                <w:shd w:val="clear" w:color="auto" w:fill="FFFFFF"/>
                <w:lang w:val="en-US" w:eastAsia="zh-CN" w:bidi="ar-SA"/>
              </w:rPr>
            </w:pPr>
            <w:r>
              <w:rPr>
                <w:rFonts w:hint="eastAsia" w:ascii="仿宋_GB2312" w:hAnsi="仿宋_GB2312" w:eastAsia="仿宋_GB2312" w:cs="仿宋_GB2312"/>
                <w:color w:val="000000"/>
                <w:sz w:val="24"/>
                <w:szCs w:val="24"/>
                <w:lang w:val="en-US" w:eastAsia="zh-CN"/>
              </w:rPr>
              <w:t>监测比较，逐步</w:t>
            </w:r>
            <w:r>
              <w:rPr>
                <w:rFonts w:hint="eastAsia" w:ascii="仿宋_GB2312" w:hAnsi="仿宋_GB2312" w:eastAsia="仿宋_GB2312" w:cs="仿宋_GB2312"/>
                <w:color w:val="000000"/>
                <w:sz w:val="24"/>
                <w:szCs w:val="24"/>
              </w:rPr>
              <w:t>降低</w:t>
            </w:r>
            <w:r>
              <w:rPr>
                <w:rFonts w:hint="eastAsia" w:ascii="仿宋_GB2312" w:hAnsi="仿宋_GB2312" w:eastAsia="仿宋_GB2312" w:cs="仿宋_GB2312"/>
                <w:color w:val="000000"/>
                <w:sz w:val="24"/>
                <w:szCs w:val="24"/>
                <w:lang w:val="en-US" w:eastAsia="zh-CN"/>
              </w:rPr>
              <w:t>。</w:t>
            </w:r>
          </w:p>
        </w:tc>
      </w:tr>
    </w:tbl>
    <w:p>
      <w:pPr>
        <w:rPr>
          <w:rFonts w:hint="default"/>
          <w:color w:val="000000"/>
        </w:rPr>
      </w:pPr>
      <w:bookmarkStart w:id="110" w:name="_Toc25540"/>
      <w:bookmarkStart w:id="111" w:name="_Toc20403"/>
    </w:p>
    <w:p>
      <w:pPr>
        <w:rPr>
          <w:rFonts w:hint="eastAsia"/>
          <w:color w:val="000000"/>
        </w:rPr>
      </w:pPr>
      <w:bookmarkStart w:id="112" w:name="_Toc88136166"/>
    </w:p>
    <w:p>
      <w:pPr>
        <w:pStyle w:val="4"/>
        <w:bidi w:val="0"/>
        <w:rPr>
          <w:rFonts w:hint="eastAsia"/>
          <w:color w:val="000000"/>
          <w:lang w:eastAsia="zh-CN"/>
        </w:rPr>
      </w:pPr>
      <w:bookmarkStart w:id="113" w:name="_Toc13463"/>
      <w:r>
        <w:rPr>
          <w:rFonts w:hint="eastAsia"/>
          <w:color w:val="000000"/>
        </w:rPr>
        <w:t>第三章  重点专业质量控制指标</w:t>
      </w:r>
      <w:bookmarkEnd w:id="110"/>
      <w:bookmarkEnd w:id="111"/>
      <w:bookmarkEnd w:id="112"/>
      <w:r>
        <w:rPr>
          <w:rFonts w:hint="eastAsia"/>
          <w:color w:val="000000"/>
          <w:lang w:eastAsia="zh-CN"/>
        </w:rPr>
        <w:t>（</w:t>
      </w:r>
      <w:r>
        <w:rPr>
          <w:rFonts w:hint="eastAsia"/>
          <w:color w:val="000000"/>
          <w:lang w:val="en-US" w:eastAsia="zh-CN"/>
        </w:rPr>
        <w:t>200分</w:t>
      </w:r>
      <w:r>
        <w:rPr>
          <w:rFonts w:hint="eastAsia"/>
          <w:color w:val="000000"/>
          <w:lang w:eastAsia="zh-CN"/>
        </w:rPr>
        <w:t>）</w:t>
      </w:r>
      <w:bookmarkEnd w:id="113"/>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b w:val="0"/>
          <w:bCs w:val="0"/>
          <w:color w:val="000000"/>
          <w:kern w:val="0"/>
          <w:sz w:val="28"/>
          <w:szCs w:val="28"/>
          <w:highlight w:val="none"/>
          <w:lang w:val="zh-CN" w:bidi="zh-CN"/>
        </w:rPr>
      </w:pP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仿宋_GB2312" w:hAnsi="仿宋_GB2312" w:eastAsia="仿宋_GB2312" w:cs="仿宋_GB2312"/>
          <w:b w:val="0"/>
          <w:bCs w:val="0"/>
          <w:color w:val="000000"/>
          <w:kern w:val="0"/>
          <w:sz w:val="28"/>
          <w:szCs w:val="28"/>
          <w:highlight w:val="none"/>
          <w:lang w:val="zh-CN" w:bidi="zh-CN"/>
        </w:rPr>
      </w:pPr>
      <w:r>
        <w:rPr>
          <w:rFonts w:hint="eastAsia" w:ascii="仿宋_GB2312" w:hAnsi="仿宋_GB2312" w:eastAsia="仿宋_GB2312" w:cs="仿宋_GB2312"/>
          <w:b w:val="0"/>
          <w:bCs w:val="0"/>
          <w:color w:val="000000"/>
          <w:kern w:val="0"/>
          <w:sz w:val="28"/>
          <w:szCs w:val="28"/>
          <w:highlight w:val="none"/>
          <w:lang w:val="zh-CN" w:bidi="zh-CN"/>
        </w:rPr>
        <w:t>数据来源：</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仿宋_GB2312" w:hAnsi="仿宋_GB2312" w:eastAsia="仿宋_GB2312" w:cs="仿宋_GB2312"/>
          <w:b w:val="0"/>
          <w:bCs w:val="0"/>
          <w:color w:val="000000"/>
          <w:kern w:val="0"/>
          <w:sz w:val="28"/>
          <w:szCs w:val="28"/>
          <w:highlight w:val="none"/>
          <w:lang w:val="zh-CN" w:bidi="zh-CN"/>
        </w:rPr>
      </w:pPr>
      <w:r>
        <w:rPr>
          <w:rFonts w:hint="eastAsia" w:ascii="仿宋_GB2312" w:hAnsi="仿宋_GB2312" w:eastAsia="仿宋_GB2312" w:cs="仿宋_GB2312"/>
          <w:b w:val="0"/>
          <w:bCs w:val="0"/>
          <w:color w:val="000000"/>
          <w:kern w:val="0"/>
          <w:sz w:val="28"/>
          <w:szCs w:val="28"/>
          <w:highlight w:val="none"/>
          <w:lang w:val="zh-CN" w:bidi="zh-CN"/>
        </w:rPr>
        <w:t>1.国家公立医院绩效考核管理平台</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仿宋_GB2312" w:hAnsi="仿宋_GB2312" w:eastAsia="仿宋_GB2312" w:cs="仿宋_GB2312"/>
          <w:b w:val="0"/>
          <w:bCs w:val="0"/>
          <w:color w:val="000000"/>
          <w:kern w:val="0"/>
          <w:sz w:val="28"/>
          <w:szCs w:val="28"/>
          <w:highlight w:val="none"/>
          <w:lang w:val="zh-CN" w:bidi="zh-CN"/>
        </w:rPr>
      </w:pPr>
      <w:r>
        <w:rPr>
          <w:rFonts w:hint="eastAsia" w:ascii="仿宋_GB2312" w:hAnsi="仿宋_GB2312" w:eastAsia="仿宋_GB2312" w:cs="仿宋_GB2312"/>
          <w:b w:val="0"/>
          <w:bCs w:val="0"/>
          <w:color w:val="000000"/>
          <w:kern w:val="0"/>
          <w:sz w:val="28"/>
          <w:szCs w:val="28"/>
          <w:highlight w:val="none"/>
          <w:lang w:val="en-US" w:bidi="zh-CN"/>
        </w:rPr>
        <w:t>2</w:t>
      </w:r>
      <w:r>
        <w:rPr>
          <w:rFonts w:hint="eastAsia" w:ascii="仿宋_GB2312" w:hAnsi="仿宋_GB2312" w:eastAsia="仿宋_GB2312" w:cs="仿宋_GB2312"/>
          <w:b w:val="0"/>
          <w:bCs w:val="0"/>
          <w:color w:val="000000"/>
          <w:kern w:val="0"/>
          <w:sz w:val="28"/>
          <w:szCs w:val="28"/>
          <w:highlight w:val="none"/>
          <w:lang w:val="zh-CN" w:bidi="zh-CN"/>
        </w:rPr>
        <w:t>.国家临床检验中心质控平台</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仿宋_GB2312" w:hAnsi="仿宋_GB2312" w:eastAsia="仿宋_GB2312" w:cs="仿宋_GB2312"/>
          <w:b w:val="0"/>
          <w:bCs w:val="0"/>
          <w:color w:val="000000"/>
          <w:kern w:val="0"/>
          <w:sz w:val="28"/>
          <w:szCs w:val="28"/>
          <w:highlight w:val="none"/>
          <w:lang w:val="zh-CN" w:bidi="zh-CN"/>
        </w:rPr>
      </w:pPr>
      <w:r>
        <w:rPr>
          <w:rFonts w:hint="eastAsia" w:ascii="仿宋_GB2312" w:hAnsi="仿宋_GB2312" w:eastAsia="仿宋_GB2312" w:cs="仿宋_GB2312"/>
          <w:b w:val="0"/>
          <w:bCs w:val="0"/>
          <w:color w:val="000000"/>
          <w:kern w:val="0"/>
          <w:sz w:val="28"/>
          <w:szCs w:val="28"/>
          <w:highlight w:val="none"/>
          <w:lang w:val="en-US" w:bidi="zh-CN"/>
        </w:rPr>
        <w:t>3</w:t>
      </w:r>
      <w:r>
        <w:rPr>
          <w:rFonts w:hint="eastAsia" w:ascii="仿宋_GB2312" w:hAnsi="仿宋_GB2312" w:eastAsia="仿宋_GB2312" w:cs="仿宋_GB2312"/>
          <w:b w:val="0"/>
          <w:bCs w:val="0"/>
          <w:color w:val="000000"/>
          <w:kern w:val="0"/>
          <w:sz w:val="28"/>
          <w:szCs w:val="28"/>
          <w:highlight w:val="none"/>
          <w:lang w:val="zh-CN" w:bidi="zh-CN"/>
        </w:rPr>
        <w:t>.全国医院质量监测系统（HQMS）</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仿宋_GB2312" w:hAnsi="仿宋_GB2312" w:eastAsia="仿宋_GB2312" w:cs="仿宋_GB2312"/>
          <w:b w:val="0"/>
          <w:bCs w:val="0"/>
          <w:color w:val="000000"/>
          <w:kern w:val="0"/>
          <w:sz w:val="28"/>
          <w:szCs w:val="28"/>
          <w:highlight w:val="none"/>
          <w:lang w:val="zh-CN" w:bidi="zh-CN"/>
        </w:rPr>
      </w:pPr>
      <w:r>
        <w:rPr>
          <w:rFonts w:hint="eastAsia" w:ascii="仿宋_GB2312" w:hAnsi="仿宋_GB2312" w:eastAsia="仿宋_GB2312" w:cs="仿宋_GB2312"/>
          <w:b w:val="0"/>
          <w:bCs w:val="0"/>
          <w:color w:val="000000"/>
          <w:kern w:val="0"/>
          <w:sz w:val="28"/>
          <w:szCs w:val="28"/>
          <w:highlight w:val="none"/>
          <w:lang w:val="en-US" w:bidi="zh-CN"/>
        </w:rPr>
        <w:t>4</w:t>
      </w:r>
      <w:r>
        <w:rPr>
          <w:rFonts w:hint="eastAsia" w:ascii="仿宋_GB2312" w:hAnsi="仿宋_GB2312" w:eastAsia="仿宋_GB2312" w:cs="仿宋_GB2312"/>
          <w:b w:val="0"/>
          <w:bCs w:val="0"/>
          <w:color w:val="000000"/>
          <w:kern w:val="0"/>
          <w:sz w:val="28"/>
          <w:szCs w:val="28"/>
          <w:highlight w:val="none"/>
          <w:lang w:val="zh-CN" w:bidi="zh-CN"/>
        </w:rPr>
        <w:t>.自治区卫生健康统计信息网络直报系统</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仿宋_GB2312" w:hAnsi="仿宋_GB2312" w:eastAsia="仿宋_GB2312" w:cs="仿宋_GB2312"/>
          <w:b w:val="0"/>
          <w:bCs w:val="0"/>
          <w:color w:val="000000"/>
          <w:kern w:val="0"/>
          <w:sz w:val="28"/>
          <w:szCs w:val="28"/>
          <w:highlight w:val="none"/>
          <w:lang w:val="zh-CN" w:bidi="zh-CN"/>
        </w:rPr>
      </w:pPr>
      <w:r>
        <w:rPr>
          <w:rFonts w:hint="eastAsia" w:ascii="仿宋_GB2312" w:hAnsi="仿宋_GB2312" w:eastAsia="仿宋_GB2312" w:cs="仿宋_GB2312"/>
          <w:b w:val="0"/>
          <w:bCs w:val="0"/>
          <w:color w:val="000000"/>
          <w:kern w:val="0"/>
          <w:sz w:val="28"/>
          <w:szCs w:val="28"/>
          <w:highlight w:val="none"/>
          <w:lang w:val="en-US" w:bidi="zh-CN"/>
        </w:rPr>
        <w:t>5</w:t>
      </w:r>
      <w:r>
        <w:rPr>
          <w:rFonts w:hint="eastAsia" w:ascii="仿宋_GB2312" w:hAnsi="仿宋_GB2312" w:eastAsia="仿宋_GB2312" w:cs="仿宋_GB2312"/>
          <w:b w:val="0"/>
          <w:bCs w:val="0"/>
          <w:color w:val="000000"/>
          <w:kern w:val="0"/>
          <w:sz w:val="28"/>
          <w:szCs w:val="28"/>
          <w:highlight w:val="none"/>
          <w:lang w:val="zh-CN" w:bidi="zh-CN"/>
        </w:rPr>
        <w:t>.</w:t>
      </w:r>
      <w:r>
        <w:rPr>
          <w:rFonts w:hint="eastAsia" w:ascii="仿宋_GB2312" w:hAnsi="仿宋_GB2312" w:eastAsia="仿宋_GB2312" w:cs="仿宋_GB2312"/>
          <w:b w:val="0"/>
          <w:bCs w:val="0"/>
          <w:color w:val="000000"/>
          <w:kern w:val="0"/>
          <w:sz w:val="28"/>
          <w:szCs w:val="28"/>
          <w:highlight w:val="none"/>
          <w:lang w:val="en-US" w:bidi="zh-CN"/>
        </w:rPr>
        <w:t>广西</w:t>
      </w:r>
      <w:r>
        <w:rPr>
          <w:rFonts w:hint="eastAsia" w:ascii="仿宋_GB2312" w:hAnsi="仿宋_GB2312" w:eastAsia="仿宋_GB2312" w:cs="仿宋_GB2312"/>
          <w:b w:val="0"/>
          <w:bCs w:val="0"/>
          <w:color w:val="000000"/>
          <w:kern w:val="0"/>
          <w:sz w:val="28"/>
          <w:szCs w:val="28"/>
          <w:highlight w:val="none"/>
          <w:lang w:val="zh-CN" w:bidi="zh-CN"/>
        </w:rPr>
        <w:t>临床检验中心质控平台</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b w:val="0"/>
          <w:bCs w:val="0"/>
          <w:color w:val="000000"/>
          <w:kern w:val="0"/>
          <w:sz w:val="28"/>
          <w:szCs w:val="28"/>
          <w:highlight w:val="none"/>
          <w:lang w:val="zh-CN" w:bidi="zh-CN"/>
        </w:rPr>
      </w:pPr>
      <w:r>
        <w:rPr>
          <w:rFonts w:hint="eastAsia" w:ascii="仿宋_GB2312" w:hAnsi="仿宋_GB2312" w:eastAsia="仿宋_GB2312" w:cs="仿宋_GB2312"/>
          <w:b w:val="0"/>
          <w:bCs w:val="0"/>
          <w:color w:val="000000"/>
          <w:kern w:val="0"/>
          <w:sz w:val="28"/>
          <w:szCs w:val="28"/>
          <w:highlight w:val="none"/>
          <w:lang w:val="en-US" w:bidi="zh-CN"/>
        </w:rPr>
        <w:t>6</w:t>
      </w:r>
      <w:r>
        <w:rPr>
          <w:rFonts w:hint="eastAsia" w:ascii="仿宋_GB2312" w:hAnsi="仿宋_GB2312" w:eastAsia="仿宋_GB2312" w:cs="仿宋_GB2312"/>
          <w:b w:val="0"/>
          <w:bCs w:val="0"/>
          <w:color w:val="000000"/>
          <w:kern w:val="0"/>
          <w:sz w:val="28"/>
          <w:szCs w:val="28"/>
          <w:highlight w:val="none"/>
          <w:lang w:val="zh-CN" w:bidi="zh-CN"/>
        </w:rPr>
        <w:t>.医院填报</w:t>
      </w:r>
    </w:p>
    <w:p>
      <w:pPr>
        <w:pStyle w:val="5"/>
        <w:bidi w:val="0"/>
        <w:rPr>
          <w:rFonts w:hint="eastAsia" w:eastAsia="宋体"/>
          <w:color w:val="000000"/>
          <w:lang w:eastAsia="zh-CN"/>
        </w:rPr>
      </w:pPr>
      <w:bookmarkStart w:id="114" w:name="_Toc11217"/>
      <w:bookmarkEnd w:id="114"/>
      <w:bookmarkStart w:id="115" w:name="_Toc88136167"/>
      <w:bookmarkStart w:id="116" w:name="_Toc28851"/>
      <w:r>
        <w:rPr>
          <w:rFonts w:hint="eastAsia"/>
          <w:color w:val="000000"/>
        </w:rPr>
        <w:t>一、</w:t>
      </w:r>
      <w:r>
        <w:rPr>
          <w:rFonts w:hint="eastAsia"/>
          <w:color w:val="000000"/>
          <w:lang w:val="en-US" w:eastAsia="zh-CN"/>
        </w:rPr>
        <w:t>皮肤病</w:t>
      </w:r>
      <w:r>
        <w:rPr>
          <w:rFonts w:hint="eastAsia"/>
          <w:color w:val="000000"/>
        </w:rPr>
        <w:t>专业医疗质量控制指标</w:t>
      </w:r>
      <w:bookmarkEnd w:id="115"/>
      <w:r>
        <w:rPr>
          <w:rFonts w:hint="eastAsia"/>
          <w:color w:val="000000"/>
          <w:lang w:eastAsia="zh-CN"/>
        </w:rPr>
        <w:t>（</w:t>
      </w:r>
      <w:r>
        <w:rPr>
          <w:rFonts w:hint="eastAsia"/>
          <w:color w:val="000000"/>
          <w:lang w:val="en-US" w:eastAsia="zh-CN"/>
        </w:rPr>
        <w:t>30分</w:t>
      </w:r>
      <w:r>
        <w:rPr>
          <w:rFonts w:hint="eastAsia"/>
          <w:color w:val="000000"/>
          <w:lang w:eastAsia="zh-CN"/>
        </w:rPr>
        <w:t>）</w:t>
      </w:r>
      <w:bookmarkEnd w:id="116"/>
    </w:p>
    <w:p>
      <w:pPr>
        <w:keepNext w:val="0"/>
        <w:keepLines w:val="0"/>
        <w:pageBreakBefore w:val="0"/>
        <w:kinsoku/>
        <w:wordWrap/>
        <w:overflowPunct/>
        <w:topLinePunct w:val="0"/>
        <w:autoSpaceDE/>
        <w:autoSpaceDN/>
        <w:bidi w:val="0"/>
        <w:adjustRightInd/>
        <w:snapToGrid/>
        <w:spacing w:line="500" w:lineRule="exact"/>
        <w:textAlignment w:val="auto"/>
        <w:rPr>
          <w:rStyle w:val="20"/>
          <w:rFonts w:hint="eastAsia" w:ascii="仿宋_GB2312" w:hAnsi="仿宋_GB2312" w:cs="仿宋_GB2312"/>
          <w:color w:val="000000"/>
          <w:sz w:val="28"/>
          <w:szCs w:val="28"/>
        </w:rPr>
      </w:pPr>
      <w:r>
        <w:rPr>
          <w:rStyle w:val="20"/>
          <w:rFonts w:hint="eastAsia" w:ascii="仿宋_GB2312" w:hAnsi="仿宋_GB2312" w:cs="仿宋_GB2312"/>
          <w:color w:val="000000"/>
          <w:sz w:val="28"/>
          <w:szCs w:val="28"/>
        </w:rPr>
        <w:t>本节评审设</w:t>
      </w:r>
      <w:r>
        <w:rPr>
          <w:rStyle w:val="20"/>
          <w:rFonts w:hint="eastAsia" w:ascii="仿宋_GB2312" w:hAnsi="仿宋_GB2312" w:cs="仿宋_GB2312"/>
          <w:color w:val="000000"/>
          <w:sz w:val="28"/>
          <w:szCs w:val="28"/>
          <w:lang w:val="en-US" w:eastAsia="zh-CN"/>
        </w:rPr>
        <w:t>15</w:t>
      </w:r>
      <w:r>
        <w:rPr>
          <w:rStyle w:val="20"/>
          <w:rFonts w:hint="eastAsia" w:ascii="仿宋_GB2312" w:hAnsi="仿宋_GB2312" w:cs="仿宋_GB2312"/>
          <w:color w:val="000000"/>
          <w:sz w:val="28"/>
          <w:szCs w:val="28"/>
        </w:rPr>
        <w:t>条</w:t>
      </w:r>
      <w:r>
        <w:rPr>
          <w:rStyle w:val="20"/>
          <w:rFonts w:hint="eastAsia" w:ascii="仿宋_GB2312" w:hAnsi="仿宋_GB2312" w:cs="仿宋_GB2312"/>
          <w:color w:val="000000"/>
          <w:sz w:val="28"/>
          <w:szCs w:val="28"/>
          <w:lang w:val="en-US" w:eastAsia="zh-CN"/>
        </w:rPr>
        <w:t>15</w:t>
      </w:r>
      <w:r>
        <w:rPr>
          <w:rStyle w:val="20"/>
          <w:rFonts w:hint="eastAsia" w:ascii="仿宋_GB2312" w:hAnsi="仿宋_GB2312" w:cs="仿宋_GB2312"/>
          <w:color w:val="000000"/>
          <w:sz w:val="28"/>
          <w:szCs w:val="28"/>
        </w:rPr>
        <w:t>个指标，均为数据评审指标，共</w:t>
      </w:r>
      <w:r>
        <w:rPr>
          <w:rStyle w:val="20"/>
          <w:rFonts w:hint="eastAsia" w:ascii="仿宋_GB2312" w:hAnsi="仿宋_GB2312" w:cs="仿宋_GB2312"/>
          <w:color w:val="000000"/>
          <w:sz w:val="28"/>
          <w:szCs w:val="28"/>
          <w:lang w:val="en-US" w:eastAsia="zh-CN"/>
        </w:rPr>
        <w:t>30</w:t>
      </w:r>
      <w:r>
        <w:rPr>
          <w:rStyle w:val="20"/>
          <w:rFonts w:hint="eastAsia" w:ascii="仿宋_GB2312" w:hAnsi="仿宋_GB2312" w:cs="仿宋_GB2312"/>
          <w:color w:val="000000"/>
          <w:sz w:val="28"/>
          <w:szCs w:val="28"/>
        </w:rPr>
        <w:t>分。</w:t>
      </w:r>
      <w:bookmarkStart w:id="117" w:name="_Toc30622"/>
    </w:p>
    <w:tbl>
      <w:tblPr>
        <w:tblStyle w:val="14"/>
        <w:tblW w:w="10283" w:type="dxa"/>
        <w:jc w:val="center"/>
        <w:tblLayout w:type="fixed"/>
        <w:tblCellMar>
          <w:top w:w="0" w:type="dxa"/>
          <w:left w:w="0" w:type="dxa"/>
          <w:bottom w:w="0" w:type="dxa"/>
          <w:right w:w="0" w:type="dxa"/>
        </w:tblCellMar>
      </w:tblPr>
      <w:tblGrid>
        <w:gridCol w:w="3054"/>
        <w:gridCol w:w="2910"/>
        <w:gridCol w:w="1472"/>
        <w:gridCol w:w="750"/>
        <w:gridCol w:w="2097"/>
      </w:tblGrid>
      <w:tr>
        <w:tblPrEx>
          <w:tblCellMar>
            <w:top w:w="0" w:type="dxa"/>
            <w:left w:w="0" w:type="dxa"/>
            <w:bottom w:w="0" w:type="dxa"/>
            <w:right w:w="0" w:type="dxa"/>
          </w:tblCellMar>
        </w:tblPrEx>
        <w:trPr>
          <w:trHeight w:val="480" w:hRule="atLeast"/>
          <w:tblHeader/>
          <w:jc w:val="center"/>
        </w:trPr>
        <w:tc>
          <w:tcPr>
            <w:tcW w:w="3054" w:type="dxa"/>
            <w:tcBorders>
              <w:top w:val="single" w:color="000000" w:sz="4" w:space="0"/>
              <w:left w:val="single" w:color="000000" w:sz="4" w:space="0"/>
              <w:bottom w:val="single" w:color="000000" w:sz="4" w:space="0"/>
              <w:right w:val="single" w:color="000000" w:sz="4" w:space="0"/>
            </w:tcBorders>
            <w:shd w:val="clear" w:color="auto" w:fill="EEECE1"/>
            <w:noWrap w:val="0"/>
            <w:tcMar>
              <w:top w:w="15" w:type="dxa"/>
              <w:left w:w="15" w:type="dxa"/>
              <w:right w:w="15" w:type="dxa"/>
            </w:tcMar>
            <w:vAlign w:val="center"/>
          </w:tcPr>
          <w:p>
            <w:pPr>
              <w:pStyle w:val="24"/>
              <w:spacing w:line="320" w:lineRule="exact"/>
              <w:rPr>
                <w:color w:val="000000"/>
                <w:sz w:val="24"/>
                <w:szCs w:val="24"/>
              </w:rPr>
            </w:pPr>
            <w:r>
              <w:rPr>
                <w:rFonts w:hint="eastAsia"/>
                <w:color w:val="000000"/>
                <w:sz w:val="24"/>
                <w:szCs w:val="24"/>
              </w:rPr>
              <w:t>监测指标</w:t>
            </w:r>
          </w:p>
        </w:tc>
        <w:tc>
          <w:tcPr>
            <w:tcW w:w="2910" w:type="dxa"/>
            <w:tcBorders>
              <w:top w:val="single" w:color="000000" w:sz="4" w:space="0"/>
              <w:left w:val="single" w:color="000000" w:sz="4" w:space="0"/>
              <w:bottom w:val="single" w:color="000000" w:sz="4" w:space="0"/>
              <w:right w:val="single" w:color="000000" w:sz="4" w:space="0"/>
            </w:tcBorders>
            <w:shd w:val="clear" w:color="auto" w:fill="EEECE1"/>
            <w:noWrap w:val="0"/>
            <w:tcMar>
              <w:top w:w="15" w:type="dxa"/>
              <w:left w:w="15" w:type="dxa"/>
              <w:right w:w="15" w:type="dxa"/>
            </w:tcMar>
            <w:vAlign w:val="center"/>
          </w:tcPr>
          <w:p>
            <w:pPr>
              <w:pStyle w:val="24"/>
              <w:spacing w:line="320" w:lineRule="exact"/>
              <w:rPr>
                <w:color w:val="000000"/>
                <w:sz w:val="24"/>
                <w:szCs w:val="24"/>
              </w:rPr>
            </w:pPr>
            <w:r>
              <w:rPr>
                <w:rFonts w:hint="eastAsia"/>
                <w:color w:val="000000"/>
                <w:sz w:val="24"/>
                <w:szCs w:val="24"/>
              </w:rPr>
              <w:t>计算方法</w:t>
            </w:r>
          </w:p>
        </w:tc>
        <w:tc>
          <w:tcPr>
            <w:tcW w:w="1472" w:type="dxa"/>
            <w:tcBorders>
              <w:top w:val="single" w:color="000000" w:sz="4" w:space="0"/>
              <w:left w:val="single" w:color="000000" w:sz="4" w:space="0"/>
              <w:bottom w:val="single" w:color="000000" w:sz="4" w:space="0"/>
              <w:right w:val="single" w:color="000000" w:sz="4" w:space="0"/>
            </w:tcBorders>
            <w:shd w:val="clear" w:color="auto" w:fill="EEECE1"/>
            <w:noWrap w:val="0"/>
            <w:tcMar>
              <w:top w:w="15" w:type="dxa"/>
              <w:left w:w="15" w:type="dxa"/>
              <w:right w:w="15" w:type="dxa"/>
            </w:tcMar>
            <w:vAlign w:val="center"/>
          </w:tcPr>
          <w:p>
            <w:pPr>
              <w:pStyle w:val="24"/>
              <w:spacing w:line="320" w:lineRule="exact"/>
              <w:rPr>
                <w:rFonts w:hint="default" w:eastAsia="黑体"/>
                <w:color w:val="000000"/>
                <w:sz w:val="24"/>
                <w:szCs w:val="24"/>
                <w:lang w:val="en-US" w:eastAsia="zh-CN"/>
              </w:rPr>
            </w:pPr>
            <w:r>
              <w:rPr>
                <w:rFonts w:hint="eastAsia"/>
                <w:color w:val="000000"/>
                <w:sz w:val="24"/>
                <w:szCs w:val="24"/>
                <w:lang w:val="en-US" w:eastAsia="zh-CN"/>
              </w:rPr>
              <w:t>指标设定</w:t>
            </w:r>
          </w:p>
        </w:tc>
        <w:tc>
          <w:tcPr>
            <w:tcW w:w="750" w:type="dxa"/>
            <w:tcBorders>
              <w:top w:val="single" w:color="000000" w:sz="4" w:space="0"/>
              <w:left w:val="single" w:color="000000" w:sz="4" w:space="0"/>
              <w:bottom w:val="single" w:color="000000" w:sz="4" w:space="0"/>
              <w:right w:val="single" w:color="000000" w:sz="4" w:space="0"/>
            </w:tcBorders>
            <w:shd w:val="clear" w:color="auto" w:fill="EEECE1"/>
            <w:noWrap w:val="0"/>
            <w:tcMar>
              <w:top w:w="15" w:type="dxa"/>
              <w:left w:w="15" w:type="dxa"/>
              <w:right w:w="15" w:type="dxa"/>
            </w:tcMar>
            <w:vAlign w:val="center"/>
          </w:tcPr>
          <w:p>
            <w:pPr>
              <w:pStyle w:val="24"/>
              <w:spacing w:line="320" w:lineRule="exact"/>
              <w:rPr>
                <w:color w:val="000000"/>
                <w:sz w:val="24"/>
                <w:szCs w:val="24"/>
              </w:rPr>
            </w:pPr>
            <w:r>
              <w:rPr>
                <w:rFonts w:hint="eastAsia"/>
                <w:color w:val="000000"/>
                <w:sz w:val="24"/>
                <w:szCs w:val="24"/>
              </w:rPr>
              <w:t>分值</w:t>
            </w:r>
          </w:p>
        </w:tc>
        <w:tc>
          <w:tcPr>
            <w:tcW w:w="2097" w:type="dxa"/>
            <w:tcBorders>
              <w:top w:val="single" w:color="000000" w:sz="4" w:space="0"/>
              <w:left w:val="single" w:color="000000" w:sz="4" w:space="0"/>
              <w:bottom w:val="single" w:color="000000" w:sz="4" w:space="0"/>
              <w:right w:val="single" w:color="000000" w:sz="4" w:space="0"/>
            </w:tcBorders>
            <w:shd w:val="clear" w:color="auto" w:fill="EEECE1"/>
            <w:noWrap w:val="0"/>
            <w:tcMar>
              <w:top w:w="15" w:type="dxa"/>
              <w:left w:w="15" w:type="dxa"/>
              <w:right w:w="15" w:type="dxa"/>
            </w:tcMar>
            <w:vAlign w:val="center"/>
          </w:tcPr>
          <w:p>
            <w:pPr>
              <w:pStyle w:val="24"/>
              <w:spacing w:line="320" w:lineRule="exact"/>
              <w:rPr>
                <w:rFonts w:hint="default" w:eastAsia="黑体"/>
                <w:color w:val="000000"/>
                <w:sz w:val="24"/>
                <w:szCs w:val="24"/>
                <w:lang w:val="en-US" w:eastAsia="zh-CN"/>
              </w:rPr>
            </w:pPr>
            <w:r>
              <w:rPr>
                <w:rFonts w:hint="eastAsia" w:ascii="黑体" w:hAnsi="黑体" w:eastAsia="黑体" w:cs="黑体"/>
                <w:color w:val="000000"/>
                <w:sz w:val="24"/>
                <w:szCs w:val="24"/>
              </w:rPr>
              <w:t>评分</w:t>
            </w:r>
            <w:r>
              <w:rPr>
                <w:rFonts w:hint="eastAsia" w:ascii="黑体" w:hAnsi="黑体" w:eastAsia="黑体" w:cs="黑体"/>
                <w:color w:val="000000"/>
                <w:sz w:val="24"/>
                <w:szCs w:val="24"/>
                <w:lang w:val="en-US" w:eastAsia="zh-CN"/>
              </w:rPr>
              <w:t>指标导向</w:t>
            </w:r>
          </w:p>
        </w:tc>
      </w:tr>
      <w:tr>
        <w:tblPrEx>
          <w:tblCellMar>
            <w:top w:w="0" w:type="dxa"/>
            <w:left w:w="0" w:type="dxa"/>
            <w:bottom w:w="0" w:type="dxa"/>
            <w:right w:w="0" w:type="dxa"/>
          </w:tblCellMar>
        </w:tblPrEx>
        <w:trPr>
          <w:trHeight w:val="1600" w:hRule="atLeast"/>
          <w:jc w:val="center"/>
        </w:trPr>
        <w:tc>
          <w:tcPr>
            <w:tcW w:w="30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t>3.1.1</w:t>
            </w:r>
          </w:p>
          <w:p>
            <w:pPr>
              <w:spacing w:line="320" w:lineRule="exact"/>
              <w:ind w:left="105" w:leftChars="50" w:right="105" w:rightChars="50"/>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t>皮肤专科基础系统</w:t>
            </w:r>
          </w:p>
          <w:p>
            <w:pPr>
              <w:spacing w:line="320" w:lineRule="exact"/>
              <w:ind w:left="105" w:leftChars="50" w:right="105" w:rightChars="50"/>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t>用药上柜率</w:t>
            </w:r>
          </w:p>
        </w:tc>
        <w:tc>
          <w:tcPr>
            <w:tcW w:w="29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t>实际上柜的皮肤专科基础系统用药种类数/7〔抗组胺药、抗真菌药、抗病毒药、抗菌药物、维甲酸类、免疫抑制剂、糖皮质激素〕</w:t>
            </w: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Hans" w:bidi="ar-SA"/>
              </w:rPr>
              <w:t>×100%</w:t>
            </w:r>
          </w:p>
        </w:tc>
        <w:tc>
          <w:tcPr>
            <w:tcW w:w="14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定量指标</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cente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t>2</w:t>
            </w:r>
          </w:p>
        </w:tc>
        <w:tc>
          <w:tcPr>
            <w:tcW w:w="2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center"/>
              <w:rPr>
                <w:rFonts w:hint="default" w:ascii="仿宋_GB2312" w:hAnsi="Times New Roman"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监测达标</w:t>
            </w:r>
          </w:p>
        </w:tc>
      </w:tr>
      <w:tr>
        <w:tblPrEx>
          <w:tblCellMar>
            <w:top w:w="0" w:type="dxa"/>
            <w:left w:w="0" w:type="dxa"/>
            <w:bottom w:w="0" w:type="dxa"/>
            <w:right w:w="0" w:type="dxa"/>
          </w:tblCellMar>
        </w:tblPrEx>
        <w:trPr>
          <w:trHeight w:val="621" w:hRule="atLeast"/>
          <w:jc w:val="center"/>
        </w:trPr>
        <w:tc>
          <w:tcPr>
            <w:tcW w:w="305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320" w:lineRule="exact"/>
              <w:ind w:left="105" w:leftChars="50" w:right="105" w:rightChars="50"/>
              <w:rPr>
                <w:rFonts w:hint="default" w:ascii="仿宋_GB2312" w:hAnsi="Times New Roman"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t>3.1.2</w:t>
            </w:r>
          </w:p>
          <w:p>
            <w:pPr>
              <w:spacing w:line="320" w:lineRule="exact"/>
              <w:ind w:left="105" w:leftChars="50" w:right="105" w:rightChars="50"/>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t>皮肤病基本检查检验项目开展率</w:t>
            </w:r>
          </w:p>
        </w:tc>
        <w:tc>
          <w:tcPr>
            <w:tcW w:w="29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320" w:lineRule="exact"/>
              <w:ind w:left="105" w:leftChars="50" w:right="105" w:rightChars="50"/>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t>实际开展的皮肤病基本检测项目/14（皮肤真菌病相关检查：①皮肤真菌镜检 ②真菌培养和菌种鉴定；与皮肤病有关的自身抗体的检测：③ANA ④ENA系列；皮肤组织病理学相关检查 ⑤普通病理检查 ⑥免疫荧光测定 ⑦免疫组织化学染色检查 ⑧特殊染色项目；过敏原相关检测：⑨血清变应原IgE筛查 ⑩斑贴试验；其他 ：⑪皮肤镜检查 ⑫伍德氏灯检查 ⑬光敏试验⑭皮肤共聚焦激光显微镜检查）</w:t>
            </w: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Hans" w:bidi="ar-SA"/>
              </w:rPr>
              <w:t>×100%</w:t>
            </w:r>
          </w:p>
        </w:tc>
        <w:tc>
          <w:tcPr>
            <w:tcW w:w="147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320" w:lineRule="exact"/>
              <w:ind w:left="105" w:leftChars="50" w:right="105" w:rightChars="50"/>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定量指标</w:t>
            </w:r>
          </w:p>
        </w:tc>
        <w:tc>
          <w:tcPr>
            <w:tcW w:w="7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320" w:lineRule="exact"/>
              <w:ind w:left="105" w:leftChars="50" w:right="105" w:rightChars="50"/>
              <w:jc w:val="cente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t>2</w:t>
            </w:r>
          </w:p>
        </w:tc>
        <w:tc>
          <w:tcPr>
            <w:tcW w:w="209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cente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监测达标</w:t>
            </w:r>
          </w:p>
        </w:tc>
      </w:tr>
      <w:tr>
        <w:tblPrEx>
          <w:tblCellMar>
            <w:top w:w="0" w:type="dxa"/>
            <w:left w:w="0" w:type="dxa"/>
            <w:bottom w:w="0" w:type="dxa"/>
            <w:right w:w="0" w:type="dxa"/>
          </w:tblCellMar>
        </w:tblPrEx>
        <w:trPr>
          <w:trHeight w:val="1417" w:hRule="atLeast"/>
          <w:jc w:val="center"/>
        </w:trPr>
        <w:tc>
          <w:tcPr>
            <w:tcW w:w="30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rPr>
                <w:rFonts w:hint="default" w:ascii="仿宋_GB2312" w:hAnsi="Times New Roman" w:eastAsia="仿宋_GB2312" w:cs="仿宋_GB2312"/>
                <w:b w:val="0"/>
                <w:bCs w:val="0"/>
                <w:i w:val="0"/>
                <w:iCs w:val="0"/>
                <w:color w:val="000000"/>
                <w:spacing w:val="0"/>
                <w:w w:val="100"/>
                <w:kern w:val="2"/>
                <w:sz w:val="24"/>
                <w:szCs w:val="24"/>
                <w:vertAlign w:val="baseline"/>
                <w:lang w:val="en-US" w:eastAsia="zh-CN" w:bidi="ar-SA"/>
              </w:rPr>
            </w:pPr>
            <w:bookmarkStart w:id="118" w:name="_Toc88136169"/>
            <w:bookmarkStart w:id="119" w:name="_Toc26485"/>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t>3.1.3</w:t>
            </w:r>
          </w:p>
          <w:p>
            <w:pPr>
              <w:spacing w:line="320" w:lineRule="exact"/>
              <w:ind w:left="105" w:leftChars="50" w:right="105" w:rightChars="50"/>
              <w:rPr>
                <w:rFonts w:hint="default" w:ascii="仿宋_GB2312" w:hAnsi="Times New Roman"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仿宋_GB2312" w:eastAsia="仿宋_GB2312" w:cs="仿宋_GB2312"/>
                <w:color w:val="000000"/>
                <w:kern w:val="0"/>
                <w:sz w:val="24"/>
                <w:szCs w:val="24"/>
                <w:shd w:val="clear" w:color="auto" w:fill="FFFFFF"/>
                <w:lang w:val="en-US" w:eastAsia="zh-CN"/>
              </w:rPr>
              <w:t>门诊儿童特应性皮炎患者系统使用糖皮质激素类药物比例</w:t>
            </w:r>
          </w:p>
        </w:tc>
        <w:tc>
          <w:tcPr>
            <w:tcW w:w="29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rPr>
                <w:rFonts w:hint="default" w:ascii="仿宋_GB2312" w:hAnsi="Times New Roman"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仿宋_GB2312" w:eastAsia="仿宋_GB2312" w:cs="仿宋_GB2312"/>
                <w:color w:val="000000"/>
                <w:kern w:val="0"/>
                <w:sz w:val="24"/>
                <w:szCs w:val="24"/>
                <w:shd w:val="clear" w:color="auto" w:fill="FFFFFF"/>
                <w:lang w:val="en-US" w:eastAsia="zh-CN"/>
              </w:rPr>
              <w:t>门诊儿童特应性皮炎患者系统使用糖皮质激素类药物人数/同期门诊儿童特应性皮炎患者总人数</w:t>
            </w:r>
            <w:r>
              <w:rPr>
                <w:rFonts w:hint="eastAsia" w:ascii="仿宋_GB2312" w:hAnsi="仿宋_GB2312" w:eastAsia="仿宋_GB2312" w:cs="仿宋_GB2312"/>
                <w:color w:val="000000"/>
                <w:sz w:val="24"/>
                <w:szCs w:val="24"/>
              </w:rPr>
              <w:t>×100%</w:t>
            </w:r>
          </w:p>
        </w:tc>
        <w:tc>
          <w:tcPr>
            <w:tcW w:w="14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center"/>
              <w:rPr>
                <w:rFonts w:hint="default" w:ascii="仿宋_GB2312" w:hAnsi="Times New Roman"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仿宋_GB2312" w:eastAsia="仿宋_GB2312" w:cs="仿宋_GB2312"/>
                <w:color w:val="000000"/>
                <w:spacing w:val="0"/>
                <w:kern w:val="0"/>
                <w:sz w:val="24"/>
                <w:szCs w:val="24"/>
                <w:shd w:val="clear" w:color="auto" w:fill="FFFFFF"/>
                <w:lang w:val="en-US" w:eastAsia="zh-CN"/>
              </w:rPr>
              <w:t>定量指标</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center"/>
              <w:rPr>
                <w:rFonts w:hint="default" w:ascii="仿宋_GB2312" w:hAnsi="Times New Roman"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t>2</w:t>
            </w:r>
          </w:p>
        </w:tc>
        <w:tc>
          <w:tcPr>
            <w:tcW w:w="2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监测比较，</w:t>
            </w:r>
          </w:p>
          <w:p>
            <w:pPr>
              <w:spacing w:line="320" w:lineRule="exact"/>
              <w:ind w:left="105" w:leftChars="50" w:right="105" w:rightChars="50"/>
              <w:jc w:val="cente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仿宋_GB2312" w:eastAsia="仿宋_GB2312" w:cs="仿宋_GB2312"/>
                <w:color w:val="000000"/>
                <w:sz w:val="24"/>
                <w:szCs w:val="24"/>
                <w:lang w:val="en-US" w:eastAsia="zh-CN"/>
              </w:rPr>
              <w:t>逐步降低。</w:t>
            </w:r>
          </w:p>
        </w:tc>
      </w:tr>
      <w:tr>
        <w:tblPrEx>
          <w:tblCellMar>
            <w:top w:w="0" w:type="dxa"/>
            <w:left w:w="0" w:type="dxa"/>
            <w:bottom w:w="0" w:type="dxa"/>
            <w:right w:w="0" w:type="dxa"/>
          </w:tblCellMar>
        </w:tblPrEx>
        <w:trPr>
          <w:trHeight w:val="1417" w:hRule="atLeast"/>
          <w:jc w:val="center"/>
        </w:trPr>
        <w:tc>
          <w:tcPr>
            <w:tcW w:w="30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rPr>
                <w:rFonts w:hint="default" w:ascii="仿宋_GB2312" w:hAnsi="Times New Roman"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t>3.1.4</w:t>
            </w:r>
          </w:p>
          <w:p>
            <w:pPr>
              <w:spacing w:line="320" w:lineRule="exact"/>
              <w:ind w:left="105" w:leftChars="50" w:right="105" w:rightChars="50"/>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t>银屑病住院患者系统使用维A酸类药物治疗率</w:t>
            </w:r>
          </w:p>
        </w:tc>
        <w:tc>
          <w:tcPr>
            <w:tcW w:w="29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rPr>
                <w:rFonts w:hint="default" w:ascii="仿宋_GB2312" w:hAnsi="Times New Roman"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t>银屑病住院患者系统使用维A酸类药物治疗的人数/同期银屑病住院患者总人数×100%</w:t>
            </w:r>
          </w:p>
        </w:tc>
        <w:tc>
          <w:tcPr>
            <w:tcW w:w="14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center"/>
              <w:rPr>
                <w:rFonts w:hint="eastAsia" w:ascii="仿宋_GB2312" w:hAnsi="仿宋_GB2312" w:eastAsia="仿宋_GB2312" w:cs="仿宋_GB2312"/>
                <w:color w:val="000000"/>
                <w:spacing w:val="0"/>
                <w:kern w:val="0"/>
                <w:sz w:val="24"/>
                <w:szCs w:val="24"/>
                <w:shd w:val="clear" w:color="auto" w:fill="FFFFFF"/>
                <w:lang w:val="en-US" w:eastAsia="zh-CN"/>
              </w:rPr>
            </w:pPr>
            <w:r>
              <w:rPr>
                <w:rFonts w:hint="eastAsia" w:ascii="仿宋_GB2312" w:hAnsi="仿宋_GB2312" w:eastAsia="仿宋_GB2312" w:cs="仿宋_GB2312"/>
                <w:color w:val="000000"/>
                <w:spacing w:val="0"/>
                <w:kern w:val="0"/>
                <w:sz w:val="24"/>
                <w:szCs w:val="24"/>
                <w:shd w:val="clear" w:color="auto" w:fill="FFFFFF"/>
                <w:lang w:val="en-US" w:eastAsia="zh-CN"/>
              </w:rPr>
              <w:t>定量指标</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center"/>
              <w:rPr>
                <w:rFonts w:hint="default" w:ascii="仿宋_GB2312" w:hAnsi="Times New Roman"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t>2</w:t>
            </w:r>
          </w:p>
        </w:tc>
        <w:tc>
          <w:tcPr>
            <w:tcW w:w="2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监测比较，</w:t>
            </w:r>
          </w:p>
          <w:p>
            <w:pPr>
              <w:spacing w:line="320" w:lineRule="exact"/>
              <w:ind w:left="105" w:leftChars="50" w:right="105" w:rightChars="5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逐步提高。</w:t>
            </w:r>
          </w:p>
        </w:tc>
      </w:tr>
      <w:tr>
        <w:tblPrEx>
          <w:tblCellMar>
            <w:top w:w="0" w:type="dxa"/>
            <w:left w:w="0" w:type="dxa"/>
            <w:bottom w:w="0" w:type="dxa"/>
            <w:right w:w="0" w:type="dxa"/>
          </w:tblCellMar>
        </w:tblPrEx>
        <w:trPr>
          <w:trHeight w:val="1417" w:hRule="atLeast"/>
          <w:jc w:val="center"/>
        </w:trPr>
        <w:tc>
          <w:tcPr>
            <w:tcW w:w="30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rPr>
                <w:rFonts w:hint="default" w:ascii="仿宋_GB2312" w:hAnsi="Times New Roman"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t>3.1.5</w:t>
            </w:r>
          </w:p>
          <w:p>
            <w:pPr>
              <w:spacing w:line="320" w:lineRule="exact"/>
              <w:ind w:left="105" w:leftChars="50" w:right="105" w:rightChars="50"/>
              <w:rPr>
                <w:rFonts w:hint="default" w:ascii="仿宋_GB2312" w:hAnsi="Times New Roman"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t>银屑病住院患者系统使用维A酸类药物疗前肝功能检查率</w:t>
            </w:r>
          </w:p>
        </w:tc>
        <w:tc>
          <w:tcPr>
            <w:tcW w:w="29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rPr>
                <w:rFonts w:hint="default" w:ascii="仿宋_GB2312" w:hAnsi="Times New Roman"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t>银屑病住院患者系统使用维A酸类药物疗前肝功能检查人数/同期银屑病住院患者系统使用维A酸类药物治疗的总人数×100%</w:t>
            </w:r>
          </w:p>
        </w:tc>
        <w:tc>
          <w:tcPr>
            <w:tcW w:w="14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center"/>
              <w:rPr>
                <w:rFonts w:hint="default" w:ascii="仿宋_GB2312" w:hAnsi="仿宋_GB2312" w:eastAsia="仿宋_GB2312" w:cs="仿宋_GB2312"/>
                <w:color w:val="000000"/>
                <w:spacing w:val="0"/>
                <w:kern w:val="0"/>
                <w:sz w:val="24"/>
                <w:szCs w:val="24"/>
                <w:shd w:val="clear" w:color="auto" w:fill="FFFFFF"/>
                <w:lang w:val="en-US" w:eastAsia="zh-CN"/>
              </w:rPr>
            </w:pPr>
            <w:r>
              <w:rPr>
                <w:rFonts w:hint="eastAsia" w:ascii="仿宋_GB2312" w:hAnsi="仿宋_GB2312" w:eastAsia="仿宋_GB2312" w:cs="仿宋_GB2312"/>
                <w:color w:val="000000"/>
                <w:spacing w:val="0"/>
                <w:kern w:val="0"/>
                <w:sz w:val="24"/>
                <w:szCs w:val="24"/>
                <w:shd w:val="clear" w:color="auto" w:fill="FFFFFF"/>
                <w:lang w:val="en-US" w:eastAsia="zh-CN"/>
              </w:rPr>
              <w:t>定量指标</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center"/>
              <w:rPr>
                <w:rFonts w:hint="default" w:ascii="仿宋_GB2312" w:hAnsi="Times New Roman"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t>2</w:t>
            </w:r>
          </w:p>
        </w:tc>
        <w:tc>
          <w:tcPr>
            <w:tcW w:w="2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监测比较，</w:t>
            </w:r>
          </w:p>
          <w:p>
            <w:pPr>
              <w:spacing w:line="320" w:lineRule="exact"/>
              <w:ind w:left="105" w:leftChars="50" w:right="105" w:rightChars="5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逐步提高。</w:t>
            </w:r>
          </w:p>
        </w:tc>
      </w:tr>
      <w:tr>
        <w:tblPrEx>
          <w:tblCellMar>
            <w:top w:w="0" w:type="dxa"/>
            <w:left w:w="0" w:type="dxa"/>
            <w:bottom w:w="0" w:type="dxa"/>
            <w:right w:w="0" w:type="dxa"/>
          </w:tblCellMar>
        </w:tblPrEx>
        <w:trPr>
          <w:trHeight w:val="1417" w:hRule="atLeast"/>
          <w:jc w:val="center"/>
        </w:trPr>
        <w:tc>
          <w:tcPr>
            <w:tcW w:w="30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rPr>
                <w:rFonts w:hint="default" w:ascii="仿宋_GB2312" w:hAnsi="Times New Roman"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t>3.1.6</w:t>
            </w:r>
          </w:p>
          <w:p>
            <w:pPr>
              <w:spacing w:line="320" w:lineRule="exact"/>
              <w:ind w:left="105" w:leftChars="50" w:right="105" w:rightChars="50"/>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t>寻常型银屑病住院患者接受光疗率</w:t>
            </w:r>
          </w:p>
        </w:tc>
        <w:tc>
          <w:tcPr>
            <w:tcW w:w="29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rPr>
                <w:rFonts w:hint="default" w:ascii="仿宋_GB2312" w:hAnsi="Times New Roman"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t>寻常型银屑病住院患者接受光疗人数/同期寻常型银屑病住院患者总人数×100%</w:t>
            </w:r>
          </w:p>
        </w:tc>
        <w:tc>
          <w:tcPr>
            <w:tcW w:w="14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center"/>
              <w:rPr>
                <w:rFonts w:hint="default" w:ascii="仿宋_GB2312" w:hAnsi="仿宋_GB2312" w:eastAsia="仿宋_GB2312" w:cs="仿宋_GB2312"/>
                <w:color w:val="000000"/>
                <w:spacing w:val="0"/>
                <w:kern w:val="0"/>
                <w:sz w:val="24"/>
                <w:szCs w:val="24"/>
                <w:shd w:val="clear" w:color="auto" w:fill="FFFFFF"/>
                <w:lang w:val="en-US" w:eastAsia="zh-CN"/>
              </w:rPr>
            </w:pPr>
            <w:r>
              <w:rPr>
                <w:rFonts w:hint="eastAsia" w:ascii="仿宋_GB2312" w:hAnsi="仿宋_GB2312" w:eastAsia="仿宋_GB2312" w:cs="仿宋_GB2312"/>
                <w:color w:val="000000"/>
                <w:spacing w:val="0"/>
                <w:kern w:val="0"/>
                <w:sz w:val="24"/>
                <w:szCs w:val="24"/>
                <w:shd w:val="clear" w:color="auto" w:fill="FFFFFF"/>
                <w:lang w:val="en-US" w:eastAsia="zh-CN"/>
              </w:rPr>
              <w:t>定量指标</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center"/>
              <w:rPr>
                <w:rFonts w:hint="default" w:ascii="仿宋_GB2312" w:hAnsi="Times New Roman"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t>2</w:t>
            </w:r>
          </w:p>
        </w:tc>
        <w:tc>
          <w:tcPr>
            <w:tcW w:w="2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监测比较，</w:t>
            </w:r>
          </w:p>
          <w:p>
            <w:pPr>
              <w:spacing w:line="320" w:lineRule="exact"/>
              <w:ind w:left="105" w:leftChars="50" w:right="105" w:rightChars="5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逐步提高。</w:t>
            </w:r>
          </w:p>
        </w:tc>
      </w:tr>
      <w:tr>
        <w:tblPrEx>
          <w:tblCellMar>
            <w:top w:w="0" w:type="dxa"/>
            <w:left w:w="0" w:type="dxa"/>
            <w:bottom w:w="0" w:type="dxa"/>
            <w:right w:w="0" w:type="dxa"/>
          </w:tblCellMar>
        </w:tblPrEx>
        <w:trPr>
          <w:trHeight w:val="1856" w:hRule="atLeast"/>
          <w:jc w:val="center"/>
        </w:trPr>
        <w:tc>
          <w:tcPr>
            <w:tcW w:w="30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rPr>
                <w:rFonts w:hint="default" w:ascii="仿宋_GB2312" w:hAnsi="Times New Roman"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t>3.1.7</w:t>
            </w:r>
          </w:p>
          <w:p>
            <w:pPr>
              <w:spacing w:line="320" w:lineRule="exact"/>
              <w:ind w:left="105" w:leftChars="50" w:right="105" w:rightChars="50"/>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t>银屑病住院患者系统使用糖皮质激素治疗率</w:t>
            </w:r>
          </w:p>
        </w:tc>
        <w:tc>
          <w:tcPr>
            <w:tcW w:w="29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rPr>
                <w:rFonts w:hint="default" w:ascii="仿宋_GB2312" w:hAnsi="Times New Roman"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t>银屑病住院患者系统使用糖皮质激素治疗人数/同期银屑病住院患者总人数</w:t>
            </w: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Hans" w:bidi="ar-SA"/>
              </w:rPr>
              <w:t>×100%</w:t>
            </w:r>
          </w:p>
        </w:tc>
        <w:tc>
          <w:tcPr>
            <w:tcW w:w="14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center"/>
              <w:rPr>
                <w:rFonts w:hint="eastAsia" w:ascii="仿宋_GB2312" w:hAnsi="仿宋_GB2312" w:eastAsia="仿宋_GB2312" w:cs="仿宋_GB2312"/>
                <w:color w:val="000000"/>
                <w:spacing w:val="0"/>
                <w:kern w:val="0"/>
                <w:sz w:val="24"/>
                <w:szCs w:val="24"/>
                <w:shd w:val="clear" w:color="auto" w:fill="FFFFFF"/>
                <w:lang w:val="en-US" w:eastAsia="zh-CN"/>
              </w:rPr>
            </w:pPr>
            <w:r>
              <w:rPr>
                <w:rFonts w:hint="eastAsia" w:ascii="仿宋_GB2312" w:hAnsi="仿宋_GB2312" w:eastAsia="仿宋_GB2312" w:cs="仿宋_GB2312"/>
                <w:color w:val="000000"/>
                <w:spacing w:val="0"/>
                <w:kern w:val="0"/>
                <w:sz w:val="24"/>
                <w:szCs w:val="24"/>
                <w:shd w:val="clear" w:color="auto" w:fill="FFFFFF"/>
                <w:lang w:val="en-US" w:eastAsia="zh-CN"/>
              </w:rPr>
              <w:t>定量指标</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center"/>
              <w:rPr>
                <w:rFonts w:hint="default" w:ascii="仿宋_GB2312" w:hAnsi="Times New Roman"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t>2</w:t>
            </w:r>
          </w:p>
        </w:tc>
        <w:tc>
          <w:tcPr>
            <w:tcW w:w="2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监测比较，</w:t>
            </w:r>
          </w:p>
          <w:p>
            <w:pPr>
              <w:spacing w:line="320" w:lineRule="exact"/>
              <w:ind w:left="105" w:leftChars="50" w:right="105" w:rightChars="50"/>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逐步降低。</w:t>
            </w:r>
          </w:p>
        </w:tc>
      </w:tr>
      <w:tr>
        <w:tblPrEx>
          <w:tblCellMar>
            <w:top w:w="0" w:type="dxa"/>
            <w:left w:w="0" w:type="dxa"/>
            <w:bottom w:w="0" w:type="dxa"/>
            <w:right w:w="0" w:type="dxa"/>
          </w:tblCellMar>
        </w:tblPrEx>
        <w:trPr>
          <w:trHeight w:val="1765" w:hRule="atLeast"/>
          <w:jc w:val="center"/>
        </w:trPr>
        <w:tc>
          <w:tcPr>
            <w:tcW w:w="30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t>3.1.8</w:t>
            </w:r>
          </w:p>
          <w:p>
            <w:pPr>
              <w:spacing w:line="320" w:lineRule="exact"/>
              <w:ind w:left="105" w:leftChars="50" w:right="105" w:rightChars="50"/>
              <w:rPr>
                <w:rFonts w:hint="default" w:ascii="仿宋_GB2312" w:hAnsi="Times New Roman"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t>住院患者系统使用特殊药物（免疫抑制剂类、维A酸类）知情告知率</w:t>
            </w:r>
          </w:p>
        </w:tc>
        <w:tc>
          <w:tcPr>
            <w:tcW w:w="29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rPr>
                <w:rFonts w:hint="default" w:ascii="仿宋_GB2312" w:hAnsi="Times New Roman"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t>住院患者系统使用特殊药物（免疫抑制剂类、维A酸类）知情告知人数/同期系统使用特殊药物治疗的住院患者总人数</w:t>
            </w: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Hans" w:bidi="ar-SA"/>
              </w:rPr>
              <w:t>×100%</w:t>
            </w:r>
          </w:p>
        </w:tc>
        <w:tc>
          <w:tcPr>
            <w:tcW w:w="14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center"/>
              <w:rPr>
                <w:rFonts w:hint="default" w:ascii="仿宋_GB2312" w:hAnsi="仿宋_GB2312" w:eastAsia="仿宋_GB2312" w:cs="仿宋_GB2312"/>
                <w:color w:val="000000"/>
                <w:spacing w:val="0"/>
                <w:kern w:val="0"/>
                <w:sz w:val="24"/>
                <w:szCs w:val="24"/>
                <w:shd w:val="clear" w:color="auto" w:fill="FFFFFF"/>
                <w:lang w:val="en-US" w:eastAsia="zh-CN"/>
              </w:rPr>
            </w:pPr>
            <w:r>
              <w:rPr>
                <w:rFonts w:hint="eastAsia" w:ascii="仿宋_GB2312" w:hAnsi="仿宋_GB2312" w:eastAsia="仿宋_GB2312" w:cs="仿宋_GB2312"/>
                <w:color w:val="000000"/>
                <w:spacing w:val="0"/>
                <w:kern w:val="0"/>
                <w:sz w:val="24"/>
                <w:szCs w:val="24"/>
                <w:shd w:val="clear" w:color="auto" w:fill="FFFFFF"/>
                <w:lang w:val="en-US" w:eastAsia="zh-CN"/>
              </w:rPr>
              <w:t>定量指标</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center"/>
              <w:rPr>
                <w:rFonts w:hint="default" w:ascii="仿宋_GB2312" w:hAnsi="Times New Roman"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t>2</w:t>
            </w:r>
          </w:p>
        </w:tc>
        <w:tc>
          <w:tcPr>
            <w:tcW w:w="2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center"/>
              <w:rPr>
                <w:rFonts w:hint="default" w:ascii="仿宋_GB2312" w:hAnsi="Times New Roman"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t>监测达标</w:t>
            </w:r>
          </w:p>
        </w:tc>
      </w:tr>
      <w:tr>
        <w:tblPrEx>
          <w:tblCellMar>
            <w:top w:w="0" w:type="dxa"/>
            <w:left w:w="0" w:type="dxa"/>
            <w:bottom w:w="0" w:type="dxa"/>
            <w:right w:w="0" w:type="dxa"/>
          </w:tblCellMar>
        </w:tblPrEx>
        <w:trPr>
          <w:trHeight w:val="2345" w:hRule="atLeast"/>
          <w:jc w:val="center"/>
        </w:trPr>
        <w:tc>
          <w:tcPr>
            <w:tcW w:w="30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rPr>
                <w:rFonts w:hint="default" w:ascii="仿宋_GB2312" w:hAnsi="Times New Roman"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t>3.1.9</w:t>
            </w:r>
          </w:p>
          <w:p>
            <w:pPr>
              <w:spacing w:line="320" w:lineRule="exact"/>
              <w:ind w:left="105" w:leftChars="50" w:right="105" w:rightChars="50"/>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t>住院患者特殊物理治疗（中波紫外线治疗、中药药浴）知情告知率</w:t>
            </w:r>
          </w:p>
        </w:tc>
        <w:tc>
          <w:tcPr>
            <w:tcW w:w="29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t>住院患者使用特殊物理治疗（中波紫外线治疗、中药药浴）知情告知人数/同期住院患者使用特殊物理治疗（中波紫外线治疗、中药药浴）总人数</w:t>
            </w: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Hans" w:bidi="ar-SA"/>
              </w:rPr>
              <w:t>×100%</w:t>
            </w:r>
          </w:p>
        </w:tc>
        <w:tc>
          <w:tcPr>
            <w:tcW w:w="14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center"/>
              <w:rPr>
                <w:rFonts w:hint="default" w:ascii="仿宋_GB2312" w:hAnsi="仿宋_GB2312" w:eastAsia="仿宋_GB2312" w:cs="仿宋_GB2312"/>
                <w:color w:val="000000"/>
                <w:spacing w:val="0"/>
                <w:kern w:val="0"/>
                <w:sz w:val="24"/>
                <w:szCs w:val="24"/>
                <w:shd w:val="clear" w:color="auto" w:fill="FFFFFF"/>
                <w:lang w:val="en-US" w:eastAsia="zh-CN"/>
              </w:rPr>
            </w:pPr>
            <w:r>
              <w:rPr>
                <w:rFonts w:hint="eastAsia" w:ascii="仿宋_GB2312" w:hAnsi="仿宋_GB2312" w:eastAsia="仿宋_GB2312" w:cs="仿宋_GB2312"/>
                <w:color w:val="000000"/>
                <w:spacing w:val="0"/>
                <w:kern w:val="0"/>
                <w:sz w:val="24"/>
                <w:szCs w:val="24"/>
                <w:shd w:val="clear" w:color="auto" w:fill="FFFFFF"/>
                <w:lang w:val="en-US" w:eastAsia="zh-CN"/>
              </w:rPr>
              <w:t>定量指标</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center"/>
              <w:rPr>
                <w:rFonts w:hint="default" w:ascii="仿宋_GB2312" w:hAnsi="Times New Roman"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t>2</w:t>
            </w:r>
          </w:p>
        </w:tc>
        <w:tc>
          <w:tcPr>
            <w:tcW w:w="2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cente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t>监测达标</w:t>
            </w:r>
          </w:p>
        </w:tc>
      </w:tr>
      <w:tr>
        <w:tblPrEx>
          <w:tblCellMar>
            <w:top w:w="0" w:type="dxa"/>
            <w:left w:w="0" w:type="dxa"/>
            <w:bottom w:w="0" w:type="dxa"/>
            <w:right w:w="0" w:type="dxa"/>
          </w:tblCellMar>
        </w:tblPrEx>
        <w:trPr>
          <w:trHeight w:val="1984" w:hRule="atLeast"/>
          <w:jc w:val="center"/>
        </w:trPr>
        <w:tc>
          <w:tcPr>
            <w:tcW w:w="30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rPr>
                <w:rFonts w:hint="default" w:ascii="仿宋_GB2312" w:hAnsi="Times New Roman"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t>3.1.10</w:t>
            </w:r>
          </w:p>
          <w:p>
            <w:pPr>
              <w:spacing w:line="320" w:lineRule="exact"/>
              <w:ind w:left="105" w:leftChars="50" w:right="105" w:rightChars="50"/>
              <w:rPr>
                <w:rFonts w:hint="default" w:ascii="仿宋_GB2312" w:hAnsi="Times New Roman"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t>住院患者糖皮质激素冲击治疗严重不良反应发生率</w:t>
            </w:r>
          </w:p>
        </w:tc>
        <w:tc>
          <w:tcPr>
            <w:tcW w:w="29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rPr>
                <w:rFonts w:hint="default" w:ascii="仿宋_GB2312" w:hAnsi="Times New Roman"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t>住院患者糖皮质激素冲击治疗严重不良反应发生次数/同期住院患者糖皮质激素冲击治疗总人次数</w:t>
            </w: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Hans" w:bidi="ar-SA"/>
              </w:rPr>
              <w:t>×100%</w:t>
            </w:r>
          </w:p>
        </w:tc>
        <w:tc>
          <w:tcPr>
            <w:tcW w:w="14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center"/>
              <w:rPr>
                <w:rFonts w:hint="default" w:ascii="仿宋_GB2312" w:hAnsi="仿宋_GB2312" w:eastAsia="仿宋_GB2312" w:cs="仿宋_GB2312"/>
                <w:color w:val="000000"/>
                <w:spacing w:val="0"/>
                <w:kern w:val="0"/>
                <w:sz w:val="24"/>
                <w:szCs w:val="24"/>
                <w:shd w:val="clear" w:color="auto" w:fill="FFFFFF"/>
                <w:lang w:val="en-US" w:eastAsia="zh-CN"/>
              </w:rPr>
            </w:pPr>
            <w:r>
              <w:rPr>
                <w:rFonts w:hint="eastAsia" w:ascii="仿宋_GB2312" w:hAnsi="仿宋_GB2312" w:eastAsia="仿宋_GB2312" w:cs="仿宋_GB2312"/>
                <w:color w:val="000000"/>
                <w:spacing w:val="0"/>
                <w:kern w:val="0"/>
                <w:sz w:val="24"/>
                <w:szCs w:val="24"/>
                <w:shd w:val="clear" w:color="auto" w:fill="FFFFFF"/>
                <w:lang w:val="en-US" w:eastAsia="zh-CN"/>
              </w:rPr>
              <w:t>定量指标</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center"/>
              <w:rPr>
                <w:rFonts w:hint="default" w:ascii="仿宋_GB2312" w:hAnsi="Times New Roman"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t>2</w:t>
            </w:r>
          </w:p>
        </w:tc>
        <w:tc>
          <w:tcPr>
            <w:tcW w:w="2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center"/>
              <w:rPr>
                <w:rFonts w:hint="eastAsia" w:ascii="仿宋_GB2312" w:hAnsi="仿宋_GB2312" w:eastAsia="仿宋_GB2312" w:cs="仿宋_GB2312"/>
                <w:color w:val="000000"/>
                <w:spacing w:val="0"/>
                <w:kern w:val="0"/>
                <w:sz w:val="24"/>
                <w:szCs w:val="24"/>
                <w:shd w:val="clear" w:color="auto" w:fill="FFFFFF"/>
                <w:lang w:val="en-US" w:eastAsia="zh-CN"/>
              </w:rPr>
            </w:pPr>
            <w:r>
              <w:rPr>
                <w:rFonts w:hint="eastAsia" w:ascii="仿宋_GB2312" w:hAnsi="仿宋_GB2312" w:eastAsia="仿宋_GB2312" w:cs="仿宋_GB2312"/>
                <w:color w:val="000000"/>
                <w:spacing w:val="0"/>
                <w:kern w:val="0"/>
                <w:sz w:val="24"/>
                <w:szCs w:val="24"/>
                <w:shd w:val="clear" w:color="auto" w:fill="FFFFFF"/>
                <w:lang w:val="en-US" w:eastAsia="zh-CN"/>
              </w:rPr>
              <w:t>监测比较，</w:t>
            </w:r>
          </w:p>
          <w:p>
            <w:pPr>
              <w:spacing w:line="320" w:lineRule="exact"/>
              <w:ind w:left="105" w:leftChars="50" w:right="105" w:rightChars="50"/>
              <w:jc w:val="center"/>
              <w:rPr>
                <w:rFonts w:hint="eastAsia" w:ascii="仿宋_GB2312" w:hAnsi="仿宋_GB2312" w:eastAsia="仿宋_GB2312" w:cs="仿宋_GB2312"/>
                <w:color w:val="000000"/>
                <w:spacing w:val="0"/>
                <w:kern w:val="0"/>
                <w:sz w:val="24"/>
                <w:szCs w:val="24"/>
                <w:shd w:val="clear" w:color="auto" w:fill="FFFFFF"/>
                <w:lang w:val="en-US" w:eastAsia="zh-CN"/>
              </w:rPr>
            </w:pPr>
            <w:r>
              <w:rPr>
                <w:rFonts w:hint="eastAsia" w:ascii="仿宋_GB2312" w:hAnsi="仿宋_GB2312" w:eastAsia="仿宋_GB2312" w:cs="仿宋_GB2312"/>
                <w:color w:val="000000"/>
                <w:spacing w:val="0"/>
                <w:kern w:val="0"/>
                <w:sz w:val="24"/>
                <w:szCs w:val="24"/>
                <w:shd w:val="clear" w:color="auto" w:fill="FFFFFF"/>
                <w:lang w:val="en-US" w:eastAsia="zh-CN"/>
              </w:rPr>
              <w:t>逐步降低。</w:t>
            </w:r>
          </w:p>
        </w:tc>
      </w:tr>
      <w:tr>
        <w:tblPrEx>
          <w:tblCellMar>
            <w:top w:w="0" w:type="dxa"/>
            <w:left w:w="0" w:type="dxa"/>
            <w:bottom w:w="0" w:type="dxa"/>
            <w:right w:w="0" w:type="dxa"/>
          </w:tblCellMar>
        </w:tblPrEx>
        <w:trPr>
          <w:trHeight w:val="1984" w:hRule="atLeast"/>
          <w:jc w:val="center"/>
        </w:trPr>
        <w:tc>
          <w:tcPr>
            <w:tcW w:w="30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t>3.1.11</w:t>
            </w:r>
          </w:p>
          <w:p>
            <w:pPr>
              <w:spacing w:line="320" w:lineRule="exact"/>
              <w:ind w:left="105" w:leftChars="50" w:right="105" w:rightChars="50"/>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t>住院患者免疫抑制剂治疗严重不良反应发生率</w:t>
            </w:r>
          </w:p>
        </w:tc>
        <w:tc>
          <w:tcPr>
            <w:tcW w:w="29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rPr>
                <w:rFonts w:hint="default" w:ascii="仿宋_GB2312" w:hAnsi="Times New Roman"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t>住院患者免疫抑制剂治疗严重不良反应发生次数/同期住院患者免疫抑制剂治疗总人次数</w:t>
            </w: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Hans" w:bidi="ar-SA"/>
              </w:rPr>
              <w:t>×100%</w:t>
            </w:r>
          </w:p>
        </w:tc>
        <w:tc>
          <w:tcPr>
            <w:tcW w:w="14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center"/>
              <w:rPr>
                <w:rFonts w:hint="eastAsia" w:ascii="仿宋_GB2312" w:hAnsi="仿宋_GB2312" w:eastAsia="仿宋_GB2312" w:cs="仿宋_GB2312"/>
                <w:color w:val="000000"/>
                <w:spacing w:val="0"/>
                <w:kern w:val="0"/>
                <w:sz w:val="24"/>
                <w:szCs w:val="24"/>
                <w:shd w:val="clear" w:color="auto" w:fill="FFFFFF"/>
                <w:lang w:val="en-US" w:eastAsia="zh-CN"/>
              </w:rPr>
            </w:pPr>
            <w:r>
              <w:rPr>
                <w:rFonts w:hint="eastAsia" w:ascii="仿宋_GB2312" w:hAnsi="仿宋_GB2312" w:eastAsia="仿宋_GB2312" w:cs="仿宋_GB2312"/>
                <w:color w:val="000000"/>
                <w:spacing w:val="0"/>
                <w:kern w:val="0"/>
                <w:sz w:val="24"/>
                <w:szCs w:val="24"/>
                <w:shd w:val="clear" w:color="auto" w:fill="FFFFFF"/>
                <w:lang w:val="en-US" w:eastAsia="zh-CN"/>
              </w:rPr>
              <w:t>定量指标</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center"/>
              <w:rPr>
                <w:rFonts w:hint="default" w:ascii="仿宋_GB2312" w:hAnsi="Times New Roman"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t>2</w:t>
            </w:r>
          </w:p>
        </w:tc>
        <w:tc>
          <w:tcPr>
            <w:tcW w:w="2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center"/>
              <w:rPr>
                <w:rFonts w:hint="eastAsia" w:ascii="仿宋_GB2312" w:hAnsi="仿宋_GB2312" w:eastAsia="仿宋_GB2312" w:cs="仿宋_GB2312"/>
                <w:color w:val="000000"/>
                <w:spacing w:val="0"/>
                <w:kern w:val="0"/>
                <w:sz w:val="24"/>
                <w:szCs w:val="24"/>
                <w:shd w:val="clear" w:color="auto" w:fill="FFFFFF"/>
                <w:lang w:val="en-US" w:eastAsia="zh-CN"/>
              </w:rPr>
            </w:pPr>
            <w:r>
              <w:rPr>
                <w:rFonts w:hint="eastAsia" w:ascii="仿宋_GB2312" w:hAnsi="仿宋_GB2312" w:eastAsia="仿宋_GB2312" w:cs="仿宋_GB2312"/>
                <w:color w:val="000000"/>
                <w:spacing w:val="0"/>
                <w:kern w:val="0"/>
                <w:sz w:val="24"/>
                <w:szCs w:val="24"/>
                <w:shd w:val="clear" w:color="auto" w:fill="FFFFFF"/>
                <w:lang w:val="en-US" w:eastAsia="zh-CN"/>
              </w:rPr>
              <w:t>监测比较，</w:t>
            </w:r>
          </w:p>
          <w:p>
            <w:pPr>
              <w:spacing w:line="320" w:lineRule="exact"/>
              <w:ind w:left="105" w:leftChars="50" w:right="105" w:rightChars="50"/>
              <w:jc w:val="center"/>
              <w:rPr>
                <w:rFonts w:hint="eastAsia" w:ascii="仿宋_GB2312" w:hAnsi="仿宋_GB2312" w:eastAsia="仿宋_GB2312" w:cs="仿宋_GB2312"/>
                <w:color w:val="000000"/>
                <w:spacing w:val="0"/>
                <w:kern w:val="0"/>
                <w:sz w:val="24"/>
                <w:szCs w:val="24"/>
                <w:shd w:val="clear" w:color="auto" w:fill="FFFFFF"/>
                <w:lang w:val="en-US" w:eastAsia="zh-CN"/>
              </w:rPr>
            </w:pPr>
            <w:r>
              <w:rPr>
                <w:rFonts w:hint="eastAsia" w:ascii="仿宋_GB2312" w:hAnsi="仿宋_GB2312" w:eastAsia="仿宋_GB2312" w:cs="仿宋_GB2312"/>
                <w:color w:val="000000"/>
                <w:spacing w:val="0"/>
                <w:kern w:val="0"/>
                <w:sz w:val="24"/>
                <w:szCs w:val="24"/>
                <w:shd w:val="clear" w:color="auto" w:fill="FFFFFF"/>
                <w:lang w:val="en-US" w:eastAsia="zh-CN"/>
              </w:rPr>
              <w:t>逐步降低。</w:t>
            </w:r>
          </w:p>
        </w:tc>
      </w:tr>
      <w:tr>
        <w:tblPrEx>
          <w:tblCellMar>
            <w:top w:w="0" w:type="dxa"/>
            <w:left w:w="0" w:type="dxa"/>
            <w:bottom w:w="0" w:type="dxa"/>
            <w:right w:w="0" w:type="dxa"/>
          </w:tblCellMar>
        </w:tblPrEx>
        <w:trPr>
          <w:trHeight w:val="1984" w:hRule="atLeast"/>
          <w:jc w:val="center"/>
        </w:trPr>
        <w:tc>
          <w:tcPr>
            <w:tcW w:w="30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t>3.1.12</w:t>
            </w:r>
          </w:p>
          <w:p>
            <w:pPr>
              <w:spacing w:line="320" w:lineRule="exact"/>
              <w:ind w:left="105" w:leftChars="50" w:right="105" w:rightChars="50"/>
              <w:rPr>
                <w:rFonts w:hint="default" w:ascii="仿宋_GB2312" w:hAnsi="Times New Roman"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t>银屑病住院患者病理检查完成率</w:t>
            </w:r>
          </w:p>
        </w:tc>
        <w:tc>
          <w:tcPr>
            <w:tcW w:w="29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rPr>
                <w:rFonts w:hint="default" w:ascii="仿宋_GB2312" w:hAnsi="Times New Roman"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t>银屑病住院患者完成病理活检人数/同期银屑病住院患者总人数 ×100%</w:t>
            </w:r>
          </w:p>
        </w:tc>
        <w:tc>
          <w:tcPr>
            <w:tcW w:w="14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center"/>
              <w:rPr>
                <w:rFonts w:hint="default" w:ascii="仿宋_GB2312" w:hAnsi="仿宋_GB2312" w:eastAsia="仿宋_GB2312" w:cs="仿宋_GB2312"/>
                <w:color w:val="000000"/>
                <w:spacing w:val="0"/>
                <w:kern w:val="0"/>
                <w:sz w:val="24"/>
                <w:szCs w:val="24"/>
                <w:shd w:val="clear" w:color="auto" w:fill="FFFFFF"/>
                <w:lang w:val="en-US" w:eastAsia="zh-CN"/>
              </w:rPr>
            </w:pPr>
            <w:r>
              <w:rPr>
                <w:rFonts w:hint="eastAsia" w:ascii="仿宋_GB2312" w:hAnsi="仿宋_GB2312" w:eastAsia="仿宋_GB2312" w:cs="仿宋_GB2312"/>
                <w:color w:val="000000"/>
                <w:spacing w:val="0"/>
                <w:kern w:val="0"/>
                <w:sz w:val="24"/>
                <w:szCs w:val="24"/>
                <w:shd w:val="clear" w:color="auto" w:fill="FFFFFF"/>
                <w:lang w:val="en-US" w:eastAsia="zh-CN"/>
              </w:rPr>
              <w:t>定量指标</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center"/>
              <w:rPr>
                <w:rFonts w:hint="default" w:ascii="仿宋_GB2312" w:hAnsi="Times New Roman"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t>2</w:t>
            </w:r>
          </w:p>
        </w:tc>
        <w:tc>
          <w:tcPr>
            <w:tcW w:w="2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center"/>
              <w:rPr>
                <w:rFonts w:hint="eastAsia" w:ascii="仿宋_GB2312" w:hAnsi="仿宋_GB2312" w:eastAsia="仿宋_GB2312" w:cs="仿宋_GB2312"/>
                <w:color w:val="000000"/>
                <w:spacing w:val="0"/>
                <w:kern w:val="0"/>
                <w:sz w:val="24"/>
                <w:szCs w:val="24"/>
                <w:shd w:val="clear" w:color="auto" w:fill="FFFFFF"/>
                <w:lang w:val="en-US" w:eastAsia="zh-CN"/>
              </w:rPr>
            </w:pPr>
            <w:r>
              <w:rPr>
                <w:rFonts w:hint="eastAsia" w:ascii="仿宋_GB2312" w:hAnsi="仿宋_GB2312" w:eastAsia="仿宋_GB2312" w:cs="仿宋_GB2312"/>
                <w:color w:val="000000"/>
                <w:spacing w:val="0"/>
                <w:kern w:val="0"/>
                <w:sz w:val="24"/>
                <w:szCs w:val="24"/>
                <w:shd w:val="clear" w:color="auto" w:fill="FFFFFF"/>
                <w:lang w:val="en-US" w:eastAsia="zh-CN"/>
              </w:rPr>
              <w:t>监测比较，</w:t>
            </w:r>
          </w:p>
          <w:p>
            <w:pPr>
              <w:spacing w:line="320" w:lineRule="exact"/>
              <w:ind w:left="105" w:leftChars="50" w:right="105" w:rightChars="50"/>
              <w:jc w:val="center"/>
              <w:rPr>
                <w:rFonts w:hint="eastAsia" w:ascii="仿宋_GB2312" w:hAnsi="仿宋_GB2312" w:eastAsia="仿宋_GB2312" w:cs="仿宋_GB2312"/>
                <w:color w:val="000000"/>
                <w:spacing w:val="0"/>
                <w:kern w:val="0"/>
                <w:sz w:val="24"/>
                <w:szCs w:val="24"/>
                <w:shd w:val="clear" w:color="auto" w:fill="FFFFFF"/>
                <w:lang w:val="en-US" w:eastAsia="zh-CN"/>
              </w:rPr>
            </w:pPr>
            <w:r>
              <w:rPr>
                <w:rFonts w:hint="eastAsia" w:ascii="仿宋_GB2312" w:hAnsi="仿宋_GB2312" w:eastAsia="仿宋_GB2312" w:cs="仿宋_GB2312"/>
                <w:color w:val="000000"/>
                <w:spacing w:val="0"/>
                <w:kern w:val="0"/>
                <w:sz w:val="24"/>
                <w:szCs w:val="24"/>
                <w:shd w:val="clear" w:color="auto" w:fill="FFFFFF"/>
                <w:lang w:val="en-US" w:eastAsia="zh-CN"/>
              </w:rPr>
              <w:t>逐步提高。</w:t>
            </w:r>
          </w:p>
        </w:tc>
      </w:tr>
      <w:tr>
        <w:tblPrEx>
          <w:tblCellMar>
            <w:top w:w="0" w:type="dxa"/>
            <w:left w:w="0" w:type="dxa"/>
            <w:bottom w:w="0" w:type="dxa"/>
            <w:right w:w="0" w:type="dxa"/>
          </w:tblCellMar>
        </w:tblPrEx>
        <w:trPr>
          <w:trHeight w:val="1984" w:hRule="atLeast"/>
          <w:jc w:val="center"/>
        </w:trPr>
        <w:tc>
          <w:tcPr>
            <w:tcW w:w="30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t>3.1.13</w:t>
            </w:r>
          </w:p>
          <w:p>
            <w:pPr>
              <w:spacing w:line="320" w:lineRule="exact"/>
              <w:ind w:left="105" w:leftChars="50" w:right="105" w:rightChars="50"/>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t>大疱类皮肤病住院患者病理检查完成率</w:t>
            </w:r>
          </w:p>
        </w:tc>
        <w:tc>
          <w:tcPr>
            <w:tcW w:w="29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rPr>
                <w:rFonts w:hint="default" w:ascii="仿宋_GB2312" w:hAnsi="Times New Roman"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t>大疱类皮肤病住院患者完成病理活检人数/同期大疱类皮肤病住院患者总人数 ×100%</w:t>
            </w:r>
          </w:p>
        </w:tc>
        <w:tc>
          <w:tcPr>
            <w:tcW w:w="14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center"/>
              <w:rPr>
                <w:rFonts w:hint="default" w:ascii="仿宋_GB2312" w:hAnsi="仿宋_GB2312" w:eastAsia="仿宋_GB2312" w:cs="仿宋_GB2312"/>
                <w:color w:val="000000"/>
                <w:spacing w:val="0"/>
                <w:kern w:val="0"/>
                <w:sz w:val="24"/>
                <w:szCs w:val="24"/>
                <w:shd w:val="clear" w:color="auto" w:fill="FFFFFF"/>
                <w:lang w:val="en-US" w:eastAsia="zh-CN"/>
              </w:rPr>
            </w:pPr>
            <w:r>
              <w:rPr>
                <w:rFonts w:hint="eastAsia" w:ascii="仿宋_GB2312" w:hAnsi="仿宋_GB2312" w:eastAsia="仿宋_GB2312" w:cs="仿宋_GB2312"/>
                <w:color w:val="000000"/>
                <w:spacing w:val="0"/>
                <w:kern w:val="0"/>
                <w:sz w:val="24"/>
                <w:szCs w:val="24"/>
                <w:shd w:val="clear" w:color="auto" w:fill="FFFFFF"/>
                <w:lang w:val="en-US" w:eastAsia="zh-CN"/>
              </w:rPr>
              <w:t>定量指标</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center"/>
              <w:rPr>
                <w:rFonts w:hint="default" w:ascii="仿宋_GB2312" w:hAnsi="Times New Roman"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t>2</w:t>
            </w:r>
          </w:p>
        </w:tc>
        <w:tc>
          <w:tcPr>
            <w:tcW w:w="2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center"/>
              <w:rPr>
                <w:rFonts w:hint="eastAsia" w:ascii="仿宋_GB2312" w:hAnsi="仿宋_GB2312" w:eastAsia="仿宋_GB2312" w:cs="仿宋_GB2312"/>
                <w:color w:val="000000"/>
                <w:spacing w:val="0"/>
                <w:kern w:val="0"/>
                <w:sz w:val="24"/>
                <w:szCs w:val="24"/>
                <w:shd w:val="clear" w:color="auto" w:fill="FFFFFF"/>
                <w:lang w:val="en-US" w:eastAsia="zh-CN"/>
              </w:rPr>
            </w:pPr>
            <w:r>
              <w:rPr>
                <w:rFonts w:hint="eastAsia" w:ascii="仿宋_GB2312" w:hAnsi="仿宋_GB2312" w:eastAsia="仿宋_GB2312" w:cs="仿宋_GB2312"/>
                <w:color w:val="000000"/>
                <w:spacing w:val="0"/>
                <w:kern w:val="0"/>
                <w:sz w:val="24"/>
                <w:szCs w:val="24"/>
                <w:shd w:val="clear" w:color="auto" w:fill="FFFFFF"/>
                <w:lang w:val="en-US" w:eastAsia="zh-CN"/>
              </w:rPr>
              <w:t>监测比较，</w:t>
            </w:r>
          </w:p>
          <w:p>
            <w:pPr>
              <w:spacing w:line="320" w:lineRule="exact"/>
              <w:ind w:left="105" w:leftChars="50" w:right="105" w:rightChars="50"/>
              <w:jc w:val="center"/>
              <w:rPr>
                <w:rFonts w:hint="eastAsia" w:ascii="仿宋_GB2312" w:hAnsi="仿宋_GB2312" w:eastAsia="仿宋_GB2312" w:cs="仿宋_GB2312"/>
                <w:color w:val="000000"/>
                <w:spacing w:val="0"/>
                <w:kern w:val="0"/>
                <w:sz w:val="24"/>
                <w:szCs w:val="24"/>
                <w:shd w:val="clear" w:color="auto" w:fill="FFFFFF"/>
                <w:lang w:val="en-US" w:eastAsia="zh-CN"/>
              </w:rPr>
            </w:pPr>
            <w:r>
              <w:rPr>
                <w:rFonts w:hint="eastAsia" w:ascii="仿宋_GB2312" w:hAnsi="仿宋_GB2312" w:eastAsia="仿宋_GB2312" w:cs="仿宋_GB2312"/>
                <w:color w:val="000000"/>
                <w:spacing w:val="0"/>
                <w:kern w:val="0"/>
                <w:sz w:val="24"/>
                <w:szCs w:val="24"/>
                <w:shd w:val="clear" w:color="auto" w:fill="FFFFFF"/>
                <w:lang w:val="en-US" w:eastAsia="zh-CN"/>
              </w:rPr>
              <w:t>逐步提高。</w:t>
            </w:r>
          </w:p>
        </w:tc>
      </w:tr>
      <w:tr>
        <w:tblPrEx>
          <w:tblCellMar>
            <w:top w:w="0" w:type="dxa"/>
            <w:left w:w="0" w:type="dxa"/>
            <w:bottom w:w="0" w:type="dxa"/>
            <w:right w:w="0" w:type="dxa"/>
          </w:tblCellMar>
        </w:tblPrEx>
        <w:trPr>
          <w:trHeight w:val="1984" w:hRule="atLeast"/>
          <w:jc w:val="center"/>
        </w:trPr>
        <w:tc>
          <w:tcPr>
            <w:tcW w:w="30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t>3.1.14</w:t>
            </w:r>
          </w:p>
          <w:p>
            <w:pPr>
              <w:spacing w:line="320" w:lineRule="exact"/>
              <w:ind w:left="105" w:leftChars="50" w:right="105" w:rightChars="50"/>
              <w:rPr>
                <w:rFonts w:hint="default" w:ascii="仿宋_GB2312" w:hAnsi="Times New Roman"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t>结缔组织类皮肤病住院患者自身抗体检测率</w:t>
            </w:r>
          </w:p>
        </w:tc>
        <w:tc>
          <w:tcPr>
            <w:tcW w:w="29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rPr>
                <w:rFonts w:hint="default" w:ascii="仿宋_GB2312" w:hAnsi="Times New Roman"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t>结缔组织类皮肤病住院患者自身抗体检测人数/同期结缔组织类皮肤病住院患者总人数</w:t>
            </w: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Hans" w:bidi="ar-SA"/>
              </w:rPr>
              <w:t>×100%</w:t>
            </w:r>
          </w:p>
        </w:tc>
        <w:tc>
          <w:tcPr>
            <w:tcW w:w="14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center"/>
              <w:rPr>
                <w:rFonts w:hint="default" w:ascii="仿宋_GB2312" w:hAnsi="仿宋_GB2312" w:eastAsia="仿宋_GB2312" w:cs="仿宋_GB2312"/>
                <w:color w:val="000000"/>
                <w:spacing w:val="0"/>
                <w:kern w:val="0"/>
                <w:sz w:val="24"/>
                <w:szCs w:val="24"/>
                <w:shd w:val="clear" w:color="auto" w:fill="FFFFFF"/>
                <w:lang w:val="en-US" w:eastAsia="zh-CN"/>
              </w:rPr>
            </w:pPr>
            <w:r>
              <w:rPr>
                <w:rFonts w:hint="eastAsia" w:ascii="仿宋_GB2312" w:hAnsi="仿宋_GB2312" w:eastAsia="仿宋_GB2312" w:cs="仿宋_GB2312"/>
                <w:color w:val="000000"/>
                <w:spacing w:val="0"/>
                <w:kern w:val="0"/>
                <w:sz w:val="24"/>
                <w:szCs w:val="24"/>
                <w:shd w:val="clear" w:color="auto" w:fill="FFFFFF"/>
                <w:lang w:val="en-US" w:eastAsia="zh-CN"/>
              </w:rPr>
              <w:t>定量指标</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center"/>
              <w:rPr>
                <w:rFonts w:hint="default" w:ascii="仿宋_GB2312" w:hAnsi="Times New Roman"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t>2</w:t>
            </w:r>
          </w:p>
        </w:tc>
        <w:tc>
          <w:tcPr>
            <w:tcW w:w="2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center"/>
              <w:rPr>
                <w:rFonts w:hint="eastAsia" w:ascii="仿宋_GB2312" w:hAnsi="仿宋_GB2312" w:eastAsia="仿宋_GB2312" w:cs="仿宋_GB2312"/>
                <w:color w:val="000000"/>
                <w:spacing w:val="0"/>
                <w:kern w:val="0"/>
                <w:sz w:val="24"/>
                <w:szCs w:val="24"/>
                <w:shd w:val="clear" w:color="auto" w:fill="FFFFFF"/>
                <w:lang w:val="en-US" w:eastAsia="zh-CN"/>
              </w:rPr>
            </w:pPr>
            <w:r>
              <w:rPr>
                <w:rFonts w:hint="eastAsia" w:ascii="仿宋_GB2312" w:hAnsi="仿宋_GB2312" w:eastAsia="仿宋_GB2312" w:cs="仿宋_GB2312"/>
                <w:color w:val="000000"/>
                <w:spacing w:val="0"/>
                <w:kern w:val="0"/>
                <w:sz w:val="24"/>
                <w:szCs w:val="24"/>
                <w:shd w:val="clear" w:color="auto" w:fill="FFFFFF"/>
                <w:lang w:val="en-US" w:eastAsia="zh-CN"/>
              </w:rPr>
              <w:t>监测比较，</w:t>
            </w:r>
          </w:p>
          <w:p>
            <w:pPr>
              <w:spacing w:line="320" w:lineRule="exact"/>
              <w:ind w:left="105" w:leftChars="50" w:right="105" w:rightChars="50"/>
              <w:jc w:val="center"/>
              <w:rPr>
                <w:rFonts w:hint="eastAsia" w:ascii="仿宋_GB2312" w:hAnsi="仿宋_GB2312" w:eastAsia="仿宋_GB2312" w:cs="仿宋_GB2312"/>
                <w:color w:val="000000"/>
                <w:spacing w:val="0"/>
                <w:kern w:val="0"/>
                <w:sz w:val="24"/>
                <w:szCs w:val="24"/>
                <w:shd w:val="clear" w:color="auto" w:fill="FFFFFF"/>
                <w:lang w:val="en-US" w:eastAsia="zh-CN"/>
              </w:rPr>
            </w:pPr>
            <w:r>
              <w:rPr>
                <w:rFonts w:hint="eastAsia" w:ascii="仿宋_GB2312" w:hAnsi="仿宋_GB2312" w:eastAsia="仿宋_GB2312" w:cs="仿宋_GB2312"/>
                <w:color w:val="000000"/>
                <w:spacing w:val="0"/>
                <w:kern w:val="0"/>
                <w:sz w:val="24"/>
                <w:szCs w:val="24"/>
                <w:shd w:val="clear" w:color="auto" w:fill="FFFFFF"/>
                <w:lang w:val="en-US" w:eastAsia="zh-CN"/>
              </w:rPr>
              <w:t>逐步提高。</w:t>
            </w:r>
          </w:p>
        </w:tc>
      </w:tr>
      <w:tr>
        <w:tblPrEx>
          <w:tblCellMar>
            <w:top w:w="0" w:type="dxa"/>
            <w:left w:w="0" w:type="dxa"/>
            <w:bottom w:w="0" w:type="dxa"/>
            <w:right w:w="0" w:type="dxa"/>
          </w:tblCellMar>
        </w:tblPrEx>
        <w:trPr>
          <w:trHeight w:val="1984" w:hRule="atLeast"/>
          <w:jc w:val="center"/>
        </w:trPr>
        <w:tc>
          <w:tcPr>
            <w:tcW w:w="30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t>3.1.15</w:t>
            </w:r>
          </w:p>
          <w:p>
            <w:pPr>
              <w:spacing w:line="320" w:lineRule="exact"/>
              <w:ind w:left="105" w:leftChars="50" w:right="105" w:rightChars="50"/>
              <w:rPr>
                <w:rFonts w:hint="default" w:ascii="仿宋_GB2312" w:hAnsi="Times New Roman"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t>住院水疗患者巡查率</w:t>
            </w:r>
          </w:p>
        </w:tc>
        <w:tc>
          <w:tcPr>
            <w:tcW w:w="29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rPr>
                <w:rFonts w:hint="default" w:ascii="仿宋_GB2312" w:hAnsi="Times New Roman"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t>住院水疗患者开展巡查人次数/同期住院水疗患者总人次数</w:t>
            </w: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Hans" w:bidi="ar-SA"/>
              </w:rPr>
              <w:t>×100%</w:t>
            </w:r>
          </w:p>
        </w:tc>
        <w:tc>
          <w:tcPr>
            <w:tcW w:w="14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center"/>
              <w:rPr>
                <w:rFonts w:hint="default" w:ascii="仿宋_GB2312" w:hAnsi="仿宋_GB2312" w:eastAsia="仿宋_GB2312" w:cs="仿宋_GB2312"/>
                <w:color w:val="000000"/>
                <w:spacing w:val="0"/>
                <w:kern w:val="0"/>
                <w:sz w:val="24"/>
                <w:szCs w:val="24"/>
                <w:shd w:val="clear" w:color="auto" w:fill="FFFFFF"/>
                <w:lang w:val="en-US" w:eastAsia="zh-CN"/>
              </w:rPr>
            </w:pPr>
            <w:r>
              <w:rPr>
                <w:rFonts w:hint="eastAsia" w:ascii="仿宋_GB2312" w:hAnsi="仿宋_GB2312" w:eastAsia="仿宋_GB2312" w:cs="仿宋_GB2312"/>
                <w:color w:val="000000"/>
                <w:spacing w:val="0"/>
                <w:kern w:val="0"/>
                <w:sz w:val="24"/>
                <w:szCs w:val="24"/>
                <w:shd w:val="clear" w:color="auto" w:fill="FFFFFF"/>
                <w:lang w:val="en-US" w:eastAsia="zh-CN"/>
              </w:rPr>
              <w:t>定量指标</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center"/>
              <w:rPr>
                <w:rFonts w:hint="default" w:ascii="仿宋_GB2312" w:hAnsi="Times New Roman"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t>2</w:t>
            </w:r>
          </w:p>
        </w:tc>
        <w:tc>
          <w:tcPr>
            <w:tcW w:w="2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center"/>
              <w:rPr>
                <w:rFonts w:hint="default" w:ascii="仿宋_GB2312" w:hAnsi="Times New Roman"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监测达标</w:t>
            </w:r>
          </w:p>
        </w:tc>
      </w:tr>
    </w:tbl>
    <w:p>
      <w:pPr>
        <w:pStyle w:val="5"/>
        <w:bidi w:val="0"/>
        <w:rPr>
          <w:rFonts w:hint="eastAsia"/>
          <w:color w:val="000000"/>
          <w:lang w:val="en-US" w:eastAsia="zh-CN"/>
        </w:rPr>
      </w:pPr>
    </w:p>
    <w:p>
      <w:pPr>
        <w:pStyle w:val="5"/>
        <w:bidi w:val="0"/>
        <w:rPr>
          <w:rFonts w:hint="eastAsia"/>
          <w:color w:val="000000"/>
          <w:lang w:val="en-US" w:eastAsia="zh-CN"/>
        </w:rPr>
      </w:pPr>
    </w:p>
    <w:p>
      <w:pPr>
        <w:pStyle w:val="5"/>
        <w:bidi w:val="0"/>
        <w:rPr>
          <w:rFonts w:hint="eastAsia"/>
          <w:color w:val="000000"/>
          <w:lang w:val="en-US" w:eastAsia="zh-CN"/>
        </w:rPr>
      </w:pPr>
      <w:bookmarkStart w:id="120" w:name="_Toc9640"/>
      <w:r>
        <w:rPr>
          <w:rFonts w:hint="eastAsia"/>
          <w:color w:val="000000"/>
          <w:lang w:val="en-US" w:eastAsia="zh-CN"/>
        </w:rPr>
        <w:t>二、性病专业医疗质量控制指标（16分）</w:t>
      </w:r>
      <w:bookmarkEnd w:id="120"/>
    </w:p>
    <w:p>
      <w:pPr>
        <w:keepNext w:val="0"/>
        <w:keepLines w:val="0"/>
        <w:pageBreakBefore w:val="0"/>
        <w:kinsoku/>
        <w:wordWrap/>
        <w:overflowPunct/>
        <w:topLinePunct w:val="0"/>
        <w:autoSpaceDE/>
        <w:autoSpaceDN/>
        <w:bidi w:val="0"/>
        <w:adjustRightInd/>
        <w:snapToGrid/>
        <w:spacing w:line="500" w:lineRule="exact"/>
        <w:textAlignment w:val="auto"/>
        <w:rPr>
          <w:rStyle w:val="20"/>
          <w:rFonts w:hint="eastAsia" w:ascii="仿宋_GB2312" w:hAnsi="仿宋_GB2312" w:eastAsia="宋体" w:cs="仿宋_GB2312"/>
          <w:color w:val="000000"/>
          <w:sz w:val="28"/>
          <w:szCs w:val="28"/>
        </w:rPr>
      </w:pPr>
      <w:r>
        <w:rPr>
          <w:rStyle w:val="20"/>
          <w:rFonts w:hint="eastAsia" w:ascii="仿宋_GB2312" w:hAnsi="仿宋_GB2312" w:eastAsia="宋体" w:cs="仿宋_GB2312"/>
          <w:color w:val="000000"/>
          <w:sz w:val="28"/>
          <w:szCs w:val="28"/>
        </w:rPr>
        <w:t>本节评审设</w:t>
      </w:r>
      <w:r>
        <w:rPr>
          <w:rStyle w:val="20"/>
          <w:rFonts w:hint="eastAsia" w:ascii="仿宋_GB2312" w:hAnsi="仿宋_GB2312" w:cs="仿宋_GB2312"/>
          <w:color w:val="000000"/>
          <w:sz w:val="28"/>
          <w:szCs w:val="28"/>
          <w:lang w:val="en-US" w:eastAsia="zh-CN"/>
        </w:rPr>
        <w:t>9</w:t>
      </w:r>
      <w:r>
        <w:rPr>
          <w:rStyle w:val="20"/>
          <w:rFonts w:hint="eastAsia" w:ascii="仿宋_GB2312" w:hAnsi="仿宋_GB2312" w:eastAsia="宋体" w:cs="仿宋_GB2312"/>
          <w:color w:val="000000"/>
          <w:sz w:val="28"/>
          <w:szCs w:val="28"/>
        </w:rPr>
        <w:t>条</w:t>
      </w:r>
      <w:r>
        <w:rPr>
          <w:rStyle w:val="20"/>
          <w:rFonts w:hint="eastAsia" w:ascii="仿宋_GB2312" w:hAnsi="仿宋_GB2312" w:cs="仿宋_GB2312"/>
          <w:color w:val="000000"/>
          <w:sz w:val="28"/>
          <w:szCs w:val="28"/>
          <w:lang w:val="en-US" w:eastAsia="zh-CN"/>
        </w:rPr>
        <w:t>9</w:t>
      </w:r>
      <w:r>
        <w:rPr>
          <w:rStyle w:val="20"/>
          <w:rFonts w:hint="eastAsia" w:ascii="仿宋_GB2312" w:hAnsi="仿宋_GB2312" w:eastAsia="宋体" w:cs="仿宋_GB2312"/>
          <w:color w:val="000000"/>
          <w:sz w:val="28"/>
          <w:szCs w:val="28"/>
        </w:rPr>
        <w:t>个指标，均为数据评审指标，共</w:t>
      </w:r>
      <w:r>
        <w:rPr>
          <w:rStyle w:val="20"/>
          <w:rFonts w:hint="eastAsia" w:ascii="仿宋_GB2312" w:hAnsi="仿宋_GB2312" w:cs="仿宋_GB2312"/>
          <w:color w:val="000000"/>
          <w:sz w:val="28"/>
          <w:szCs w:val="28"/>
          <w:lang w:val="en-US" w:eastAsia="zh-CN"/>
        </w:rPr>
        <w:t>16</w:t>
      </w:r>
      <w:r>
        <w:rPr>
          <w:rStyle w:val="20"/>
          <w:rFonts w:hint="eastAsia" w:ascii="仿宋_GB2312" w:hAnsi="仿宋_GB2312" w:eastAsia="宋体" w:cs="仿宋_GB2312"/>
          <w:color w:val="000000"/>
          <w:sz w:val="28"/>
          <w:szCs w:val="28"/>
        </w:rPr>
        <w:t>分。</w:t>
      </w:r>
    </w:p>
    <w:tbl>
      <w:tblPr>
        <w:tblStyle w:val="14"/>
        <w:tblW w:w="10217" w:type="dxa"/>
        <w:jc w:val="center"/>
        <w:tblLayout w:type="fixed"/>
        <w:tblCellMar>
          <w:top w:w="0" w:type="dxa"/>
          <w:left w:w="0" w:type="dxa"/>
          <w:bottom w:w="0" w:type="dxa"/>
          <w:right w:w="0" w:type="dxa"/>
        </w:tblCellMar>
      </w:tblPr>
      <w:tblGrid>
        <w:gridCol w:w="2544"/>
        <w:gridCol w:w="2433"/>
        <w:gridCol w:w="1536"/>
        <w:gridCol w:w="852"/>
        <w:gridCol w:w="2852"/>
      </w:tblGrid>
      <w:tr>
        <w:tblPrEx>
          <w:tblCellMar>
            <w:top w:w="0" w:type="dxa"/>
            <w:left w:w="0" w:type="dxa"/>
            <w:bottom w:w="0" w:type="dxa"/>
            <w:right w:w="0" w:type="dxa"/>
          </w:tblCellMar>
        </w:tblPrEx>
        <w:trPr>
          <w:trHeight w:val="701" w:hRule="atLeast"/>
          <w:jc w:val="center"/>
        </w:trPr>
        <w:tc>
          <w:tcPr>
            <w:tcW w:w="2544" w:type="dxa"/>
            <w:tcBorders>
              <w:top w:val="single" w:color="auto" w:sz="4" w:space="0"/>
              <w:left w:val="single" w:color="auto" w:sz="4" w:space="0"/>
              <w:bottom w:val="single" w:color="auto" w:sz="4" w:space="0"/>
              <w:right w:val="single" w:color="auto" w:sz="4" w:space="0"/>
            </w:tcBorders>
            <w:shd w:val="clear" w:color="auto" w:fill="EEECE1"/>
            <w:noWrap w:val="0"/>
            <w:tcMar>
              <w:top w:w="15" w:type="dxa"/>
              <w:left w:w="15" w:type="dxa"/>
              <w:right w:w="15" w:type="dxa"/>
            </w:tcMar>
            <w:vAlign w:val="center"/>
          </w:tcPr>
          <w:p>
            <w:pPr>
              <w:pStyle w:val="24"/>
              <w:spacing w:line="320" w:lineRule="exact"/>
              <w:rPr>
                <w:rFonts w:hint="eastAsia" w:ascii="黑体" w:hAnsi="黑体" w:eastAsia="黑体" w:cs="黑体"/>
                <w:color w:val="000000"/>
                <w:kern w:val="2"/>
                <w:sz w:val="24"/>
                <w:szCs w:val="24"/>
                <w:lang w:val="en-US" w:eastAsia="zh-CN" w:bidi="ar-SA"/>
              </w:rPr>
            </w:pPr>
            <w:r>
              <w:rPr>
                <w:rFonts w:hint="eastAsia"/>
                <w:color w:val="000000"/>
                <w:sz w:val="24"/>
                <w:szCs w:val="24"/>
              </w:rPr>
              <w:t>监测指标</w:t>
            </w:r>
          </w:p>
        </w:tc>
        <w:tc>
          <w:tcPr>
            <w:tcW w:w="2433" w:type="dxa"/>
            <w:tcBorders>
              <w:top w:val="single" w:color="auto" w:sz="4" w:space="0"/>
              <w:left w:val="single" w:color="auto" w:sz="4" w:space="0"/>
              <w:bottom w:val="single" w:color="auto" w:sz="4" w:space="0"/>
              <w:right w:val="single" w:color="auto" w:sz="4" w:space="0"/>
            </w:tcBorders>
            <w:shd w:val="clear" w:color="auto" w:fill="EEECE1"/>
            <w:noWrap w:val="0"/>
            <w:tcMar>
              <w:top w:w="15" w:type="dxa"/>
              <w:left w:w="15" w:type="dxa"/>
              <w:right w:w="15" w:type="dxa"/>
            </w:tcMar>
            <w:vAlign w:val="center"/>
          </w:tcPr>
          <w:p>
            <w:pPr>
              <w:pStyle w:val="24"/>
              <w:spacing w:line="320" w:lineRule="exact"/>
              <w:rPr>
                <w:rFonts w:hint="eastAsia" w:ascii="黑体" w:hAnsi="黑体" w:eastAsia="黑体" w:cs="黑体"/>
                <w:color w:val="000000"/>
                <w:kern w:val="2"/>
                <w:sz w:val="24"/>
                <w:szCs w:val="24"/>
                <w:lang w:val="en-US" w:eastAsia="zh-CN" w:bidi="ar-SA"/>
              </w:rPr>
            </w:pPr>
            <w:r>
              <w:rPr>
                <w:rFonts w:hint="eastAsia"/>
                <w:color w:val="000000"/>
                <w:sz w:val="24"/>
                <w:szCs w:val="24"/>
              </w:rPr>
              <w:t>计算方法</w:t>
            </w:r>
          </w:p>
        </w:tc>
        <w:tc>
          <w:tcPr>
            <w:tcW w:w="1536" w:type="dxa"/>
            <w:tcBorders>
              <w:top w:val="single" w:color="auto" w:sz="4" w:space="0"/>
              <w:left w:val="single" w:color="auto" w:sz="4" w:space="0"/>
              <w:bottom w:val="single" w:color="auto" w:sz="4" w:space="0"/>
              <w:right w:val="single" w:color="auto" w:sz="4" w:space="0"/>
            </w:tcBorders>
            <w:shd w:val="clear" w:color="auto" w:fill="EEECE1"/>
            <w:noWrap w:val="0"/>
            <w:tcMar>
              <w:top w:w="15" w:type="dxa"/>
              <w:left w:w="15" w:type="dxa"/>
              <w:right w:w="15" w:type="dxa"/>
            </w:tcMar>
            <w:vAlign w:val="center"/>
          </w:tcPr>
          <w:p>
            <w:pPr>
              <w:pStyle w:val="24"/>
              <w:spacing w:line="320" w:lineRule="exact"/>
              <w:rPr>
                <w:rFonts w:hint="eastAsia"/>
                <w:color w:val="000000"/>
                <w:sz w:val="24"/>
                <w:szCs w:val="24"/>
                <w:lang w:val="en-US" w:eastAsia="zh-CN"/>
              </w:rPr>
            </w:pPr>
            <w:r>
              <w:rPr>
                <w:rFonts w:hint="eastAsia"/>
                <w:color w:val="000000"/>
                <w:sz w:val="24"/>
                <w:szCs w:val="24"/>
                <w:lang w:val="en-US" w:eastAsia="zh-CN"/>
              </w:rPr>
              <w:t>指标</w:t>
            </w:r>
          </w:p>
          <w:p>
            <w:pPr>
              <w:pStyle w:val="24"/>
              <w:spacing w:line="320" w:lineRule="exact"/>
              <w:rPr>
                <w:rFonts w:hint="eastAsia" w:ascii="黑体" w:hAnsi="黑体" w:eastAsia="黑体" w:cs="黑体"/>
                <w:color w:val="000000"/>
                <w:kern w:val="2"/>
                <w:sz w:val="24"/>
                <w:szCs w:val="24"/>
                <w:lang w:val="en-US" w:eastAsia="zh-CN" w:bidi="ar-SA"/>
              </w:rPr>
            </w:pPr>
            <w:r>
              <w:rPr>
                <w:rFonts w:hint="eastAsia"/>
                <w:color w:val="000000"/>
                <w:sz w:val="24"/>
                <w:szCs w:val="24"/>
                <w:lang w:val="en-US" w:eastAsia="zh-CN"/>
              </w:rPr>
              <w:t>参考值</w:t>
            </w:r>
          </w:p>
        </w:tc>
        <w:tc>
          <w:tcPr>
            <w:tcW w:w="852" w:type="dxa"/>
            <w:tcBorders>
              <w:top w:val="single" w:color="auto" w:sz="4" w:space="0"/>
              <w:left w:val="single" w:color="auto" w:sz="4" w:space="0"/>
              <w:bottom w:val="single" w:color="auto" w:sz="4" w:space="0"/>
              <w:right w:val="single" w:color="auto" w:sz="4" w:space="0"/>
            </w:tcBorders>
            <w:shd w:val="clear" w:color="auto" w:fill="EEECE1"/>
            <w:noWrap w:val="0"/>
            <w:tcMar>
              <w:top w:w="15" w:type="dxa"/>
              <w:left w:w="15" w:type="dxa"/>
              <w:right w:w="15" w:type="dxa"/>
            </w:tcMar>
            <w:vAlign w:val="center"/>
          </w:tcPr>
          <w:p>
            <w:pPr>
              <w:pStyle w:val="24"/>
              <w:spacing w:line="320" w:lineRule="exact"/>
              <w:rPr>
                <w:rFonts w:hint="eastAsia" w:ascii="黑体" w:hAnsi="黑体" w:eastAsia="黑体" w:cs="黑体"/>
                <w:color w:val="000000"/>
                <w:kern w:val="2"/>
                <w:sz w:val="24"/>
                <w:szCs w:val="24"/>
                <w:lang w:val="en-US" w:eastAsia="zh-CN" w:bidi="ar-SA"/>
              </w:rPr>
            </w:pPr>
            <w:r>
              <w:rPr>
                <w:rFonts w:hint="eastAsia"/>
                <w:color w:val="000000"/>
                <w:sz w:val="24"/>
                <w:szCs w:val="24"/>
              </w:rPr>
              <w:t>分值</w:t>
            </w:r>
          </w:p>
        </w:tc>
        <w:tc>
          <w:tcPr>
            <w:tcW w:w="2852" w:type="dxa"/>
            <w:tcBorders>
              <w:top w:val="single" w:color="000000" w:sz="4" w:space="0"/>
              <w:left w:val="single" w:color="auto" w:sz="4" w:space="0"/>
              <w:bottom w:val="single" w:color="000000" w:sz="4" w:space="0"/>
              <w:right w:val="single" w:color="000000" w:sz="4" w:space="0"/>
            </w:tcBorders>
            <w:shd w:val="clear" w:color="auto" w:fill="EEECE1"/>
            <w:noWrap w:val="0"/>
            <w:tcMar>
              <w:top w:w="15" w:type="dxa"/>
              <w:left w:w="15" w:type="dxa"/>
              <w:right w:w="15" w:type="dxa"/>
            </w:tcMar>
            <w:vAlign w:val="center"/>
          </w:tcPr>
          <w:p>
            <w:pPr>
              <w:pStyle w:val="24"/>
              <w:spacing w:line="320" w:lineRule="exact"/>
              <w:rPr>
                <w:rFonts w:hint="eastAsia" w:ascii="黑体" w:hAnsi="黑体" w:eastAsia="黑体" w:cs="黑体"/>
                <w:color w:val="000000"/>
                <w:kern w:val="2"/>
                <w:sz w:val="24"/>
                <w:szCs w:val="24"/>
                <w:lang w:val="en-US" w:eastAsia="zh-CN" w:bidi="ar-SA"/>
              </w:rPr>
            </w:pPr>
            <w:r>
              <w:rPr>
                <w:rFonts w:hint="eastAsia"/>
                <w:color w:val="000000"/>
                <w:sz w:val="24"/>
                <w:szCs w:val="24"/>
                <w:lang w:val="en-US" w:eastAsia="zh-CN"/>
              </w:rPr>
              <w:t>评分细则</w:t>
            </w:r>
          </w:p>
        </w:tc>
      </w:tr>
      <w:tr>
        <w:tblPrEx>
          <w:tblCellMar>
            <w:top w:w="0" w:type="dxa"/>
            <w:left w:w="0" w:type="dxa"/>
            <w:bottom w:w="0" w:type="dxa"/>
            <w:right w:w="0" w:type="dxa"/>
          </w:tblCellMar>
        </w:tblPrEx>
        <w:trPr>
          <w:trHeight w:val="3282" w:hRule="atLeast"/>
          <w:jc w:val="center"/>
        </w:trPr>
        <w:tc>
          <w:tcPr>
            <w:tcW w:w="254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25"/>
              <w:spacing w:line="320" w:lineRule="exact"/>
              <w:ind w:left="105" w:leftChars="50" w:right="105" w:rightChars="50"/>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3.2.1</w:t>
            </w:r>
          </w:p>
          <w:p>
            <w:pPr>
              <w:pStyle w:val="25"/>
              <w:spacing w:line="320" w:lineRule="exact"/>
              <w:ind w:left="105" w:leftChars="50" w:right="105" w:rightChars="50"/>
              <w:jc w:val="both"/>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性病门诊初诊性病患者性伴通知率</w:t>
            </w:r>
          </w:p>
        </w:tc>
        <w:tc>
          <w:tcPr>
            <w:tcW w:w="243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25"/>
              <w:spacing w:line="320" w:lineRule="exact"/>
              <w:ind w:left="105" w:leftChars="50" w:right="105" w:rightChars="50"/>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性病门诊初诊性病患者接受性伴通知服务的人数/同期性病门诊初诊性病患者人数</w:t>
            </w:r>
            <w:r>
              <w:rPr>
                <w:rFonts w:hint="eastAsia" w:ascii="仿宋_GB2312" w:hAnsi="仿宋_GB2312" w:eastAsia="仿宋_GB2312" w:cs="仿宋_GB2312"/>
                <w:color w:val="000000"/>
                <w:sz w:val="24"/>
                <w:szCs w:val="24"/>
                <w:lang w:val="en-US" w:eastAsia="zh-Hans"/>
              </w:rPr>
              <w:t>×100%</w:t>
            </w:r>
          </w:p>
        </w:tc>
        <w:tc>
          <w:tcPr>
            <w:tcW w:w="153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320" w:lineRule="exact"/>
              <w:ind w:left="105" w:leftChars="50" w:right="105" w:rightChars="50"/>
              <w:jc w:val="center"/>
              <w:rPr>
                <w:rFonts w:hint="eastAsia" w:ascii="仿宋_GB2312" w:hAnsi="仿宋_GB2312" w:eastAsia="仿宋_GB2312" w:cs="仿宋_GB2312"/>
                <w:color w:val="000000"/>
                <w:spacing w:val="0"/>
                <w:kern w:val="0"/>
                <w:sz w:val="24"/>
                <w:szCs w:val="24"/>
                <w:shd w:val="clear" w:color="auto" w:fill="FFFFFF"/>
                <w:lang w:val="en-US" w:eastAsia="zh-CN"/>
              </w:rPr>
            </w:pPr>
            <w:r>
              <w:rPr>
                <w:rFonts w:hint="eastAsia" w:ascii="仿宋_GB2312" w:hAnsi="仿宋_GB2312" w:eastAsia="仿宋_GB2312" w:cs="仿宋_GB2312"/>
                <w:color w:val="000000"/>
                <w:spacing w:val="0"/>
                <w:kern w:val="0"/>
                <w:sz w:val="24"/>
                <w:szCs w:val="24"/>
                <w:shd w:val="clear" w:color="auto" w:fill="FFFFFF"/>
                <w:lang w:val="en-US" w:eastAsia="zh-CN"/>
              </w:rPr>
              <w:t>定量指标</w:t>
            </w:r>
          </w:p>
        </w:tc>
        <w:tc>
          <w:tcPr>
            <w:tcW w:w="8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24"/>
              <w:keepNext w:val="0"/>
              <w:keepLines w:val="0"/>
              <w:pageBreakBefore w:val="0"/>
              <w:kinsoku/>
              <w:wordWrap/>
              <w:overflowPunct/>
              <w:topLinePunct w:val="0"/>
              <w:autoSpaceDE/>
              <w:autoSpaceDN/>
              <w:bidi w:val="0"/>
              <w:adjustRightInd/>
              <w:snapToGrid/>
              <w:spacing w:line="300" w:lineRule="exact"/>
              <w:textAlignment w:val="auto"/>
              <w:rPr>
                <w:rFonts w:hint="default" w:ascii="仿宋_GB2312" w:hAnsi="Times New Roman"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t>1.5</w:t>
            </w:r>
          </w:p>
        </w:tc>
        <w:tc>
          <w:tcPr>
            <w:tcW w:w="285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cente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监测达标</w:t>
            </w:r>
          </w:p>
        </w:tc>
      </w:tr>
      <w:tr>
        <w:tblPrEx>
          <w:tblCellMar>
            <w:top w:w="0" w:type="dxa"/>
            <w:left w:w="0" w:type="dxa"/>
            <w:bottom w:w="0" w:type="dxa"/>
            <w:right w:w="0" w:type="dxa"/>
          </w:tblCellMar>
        </w:tblPrEx>
        <w:trPr>
          <w:trHeight w:val="2700" w:hRule="atLeast"/>
          <w:jc w:val="center"/>
        </w:trPr>
        <w:tc>
          <w:tcPr>
            <w:tcW w:w="254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25"/>
              <w:spacing w:line="320" w:lineRule="exact"/>
              <w:ind w:left="105" w:leftChars="50" w:right="105" w:rightChars="50"/>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3.2.2</w:t>
            </w:r>
          </w:p>
          <w:p>
            <w:pPr>
              <w:pStyle w:val="25"/>
              <w:spacing w:line="320" w:lineRule="exact"/>
              <w:ind w:left="105" w:leftChars="50" w:right="105" w:rightChars="50"/>
              <w:jc w:val="both"/>
              <w:rPr>
                <w:rFonts w:hint="default" w:ascii="仿宋_GB2312" w:hAnsi="仿宋_GB2312" w:eastAsia="仿宋_GB2312" w:cs="仿宋_GB2312"/>
                <w:color w:val="000000"/>
                <w:kern w:val="2"/>
                <w:sz w:val="24"/>
                <w:szCs w:val="24"/>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t>性病门诊</w:t>
            </w:r>
            <w:r>
              <w:rPr>
                <w:rFonts w:hint="eastAsia" w:ascii="仿宋_GB2312" w:hAnsi="仿宋_GB2312" w:eastAsia="仿宋_GB2312" w:cs="仿宋_GB2312"/>
                <w:color w:val="000000"/>
                <w:sz w:val="24"/>
                <w:szCs w:val="24"/>
                <w:lang w:val="en-US" w:eastAsia="zh-CN"/>
              </w:rPr>
              <w:t>尖锐湿疣患者激光术后回访率</w:t>
            </w:r>
          </w:p>
        </w:tc>
        <w:tc>
          <w:tcPr>
            <w:tcW w:w="243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25"/>
              <w:spacing w:line="320" w:lineRule="exact"/>
              <w:ind w:left="105" w:leftChars="50" w:right="105" w:rightChars="50"/>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t>性病门诊</w:t>
            </w:r>
            <w:r>
              <w:rPr>
                <w:rFonts w:hint="eastAsia" w:ascii="仿宋_GB2312" w:hAnsi="仿宋_GB2312" w:eastAsia="仿宋_GB2312" w:cs="仿宋_GB2312"/>
                <w:color w:val="000000"/>
                <w:kern w:val="2"/>
                <w:sz w:val="24"/>
                <w:szCs w:val="24"/>
                <w:lang w:val="en-US" w:eastAsia="zh-CN" w:bidi="ar-SA"/>
              </w:rPr>
              <w:t>尖锐湿疣患者激光术后接受回访的人数/同期</w:t>
            </w: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t>性病门诊</w:t>
            </w:r>
            <w:r>
              <w:rPr>
                <w:rFonts w:hint="eastAsia" w:ascii="仿宋_GB2312" w:hAnsi="仿宋_GB2312" w:eastAsia="仿宋_GB2312" w:cs="仿宋_GB2312"/>
                <w:color w:val="000000"/>
                <w:kern w:val="2"/>
                <w:sz w:val="24"/>
                <w:szCs w:val="24"/>
                <w:lang w:val="en-US" w:eastAsia="zh-CN" w:bidi="ar-SA"/>
              </w:rPr>
              <w:t>尖锐湿疣使用激光术后的人数</w:t>
            </w:r>
            <w:r>
              <w:rPr>
                <w:rFonts w:hint="eastAsia" w:ascii="仿宋_GB2312" w:hAnsi="仿宋_GB2312" w:eastAsia="仿宋_GB2312" w:cs="仿宋_GB2312"/>
                <w:color w:val="000000"/>
                <w:kern w:val="2"/>
                <w:sz w:val="24"/>
                <w:szCs w:val="24"/>
                <w:lang w:val="en-US" w:eastAsia="zh-Hans" w:bidi="ar-SA"/>
              </w:rPr>
              <w:t>×100%</w:t>
            </w:r>
          </w:p>
        </w:tc>
        <w:tc>
          <w:tcPr>
            <w:tcW w:w="153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320" w:lineRule="exact"/>
              <w:ind w:left="105" w:leftChars="50" w:right="105" w:rightChars="50"/>
              <w:jc w:val="center"/>
              <w:rPr>
                <w:rFonts w:hint="default" w:ascii="仿宋_GB2312" w:hAnsi="仿宋_GB2312" w:eastAsia="仿宋_GB2312" w:cs="仿宋_GB2312"/>
                <w:color w:val="000000"/>
                <w:spacing w:val="0"/>
                <w:kern w:val="0"/>
                <w:sz w:val="24"/>
                <w:szCs w:val="24"/>
                <w:shd w:val="clear" w:color="auto" w:fill="FFFFFF"/>
                <w:lang w:val="en-US" w:eastAsia="zh-CN"/>
              </w:rPr>
            </w:pPr>
            <w:r>
              <w:rPr>
                <w:rFonts w:hint="eastAsia" w:ascii="仿宋_GB2312" w:hAnsi="仿宋_GB2312" w:eastAsia="仿宋_GB2312" w:cs="仿宋_GB2312"/>
                <w:color w:val="000000"/>
                <w:spacing w:val="0"/>
                <w:kern w:val="0"/>
                <w:sz w:val="24"/>
                <w:szCs w:val="24"/>
                <w:shd w:val="clear" w:color="auto" w:fill="FFFFFF"/>
                <w:lang w:val="en-US" w:eastAsia="zh-CN"/>
              </w:rPr>
              <w:t>定量指标</w:t>
            </w:r>
          </w:p>
        </w:tc>
        <w:tc>
          <w:tcPr>
            <w:tcW w:w="8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25"/>
              <w:spacing w:line="320" w:lineRule="exact"/>
              <w:ind w:left="105" w:leftChars="50" w:right="105" w:rightChars="5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2</w:t>
            </w:r>
          </w:p>
        </w:tc>
        <w:tc>
          <w:tcPr>
            <w:tcW w:w="285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cente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监测达标</w:t>
            </w:r>
          </w:p>
        </w:tc>
      </w:tr>
      <w:tr>
        <w:tblPrEx>
          <w:tblCellMar>
            <w:top w:w="0" w:type="dxa"/>
            <w:left w:w="0" w:type="dxa"/>
            <w:bottom w:w="0" w:type="dxa"/>
            <w:right w:w="0" w:type="dxa"/>
          </w:tblCellMar>
        </w:tblPrEx>
        <w:trPr>
          <w:trHeight w:val="2941" w:hRule="atLeast"/>
          <w:jc w:val="center"/>
        </w:trPr>
        <w:tc>
          <w:tcPr>
            <w:tcW w:w="254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25"/>
              <w:spacing w:line="320" w:lineRule="exact"/>
              <w:ind w:left="105" w:leftChars="50" w:right="105" w:rightChars="50"/>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3.2.3</w:t>
            </w:r>
          </w:p>
          <w:p>
            <w:pPr>
              <w:pStyle w:val="25"/>
              <w:spacing w:line="320" w:lineRule="exact"/>
              <w:ind w:left="105" w:leftChars="50" w:right="105" w:rightChars="50"/>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性病门诊初诊性病患者健康干预包发放率</w:t>
            </w:r>
          </w:p>
        </w:tc>
        <w:tc>
          <w:tcPr>
            <w:tcW w:w="243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25"/>
              <w:spacing w:line="320" w:lineRule="exact"/>
              <w:ind w:left="105" w:leftChars="50" w:right="105" w:rightChars="50"/>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性病门诊初诊性病患者领取健康干预包的人数/</w:t>
            </w:r>
            <w:r>
              <w:rPr>
                <w:rFonts w:hint="eastAsia" w:ascii="仿宋_GB2312" w:hAnsi="仿宋_GB2312" w:eastAsia="仿宋_GB2312" w:cs="仿宋_GB2312"/>
                <w:color w:val="000000"/>
                <w:kern w:val="2"/>
                <w:sz w:val="24"/>
                <w:szCs w:val="24"/>
                <w:lang w:val="en-US" w:eastAsia="zh-CN" w:bidi="ar-SA"/>
              </w:rPr>
              <w:t>同期</w:t>
            </w: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t>性病门诊</w:t>
            </w:r>
            <w:r>
              <w:rPr>
                <w:rFonts w:hint="eastAsia" w:ascii="仿宋_GB2312" w:hAnsi="仿宋_GB2312" w:eastAsia="仿宋_GB2312" w:cs="仿宋_GB2312"/>
                <w:color w:val="000000"/>
                <w:kern w:val="2"/>
                <w:sz w:val="24"/>
                <w:szCs w:val="24"/>
                <w:lang w:val="en-US" w:eastAsia="zh-CN" w:bidi="ar-SA"/>
              </w:rPr>
              <w:t>初诊性病患者人数</w:t>
            </w:r>
            <w:r>
              <w:rPr>
                <w:rFonts w:hint="eastAsia" w:ascii="仿宋_GB2312" w:hAnsi="仿宋_GB2312" w:eastAsia="仿宋_GB2312" w:cs="仿宋_GB2312"/>
                <w:color w:val="000000"/>
                <w:sz w:val="24"/>
                <w:szCs w:val="24"/>
                <w:lang w:val="en-US" w:eastAsia="zh-Hans"/>
              </w:rPr>
              <w:t>×100%</w:t>
            </w:r>
          </w:p>
        </w:tc>
        <w:tc>
          <w:tcPr>
            <w:tcW w:w="153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320" w:lineRule="exact"/>
              <w:ind w:left="105" w:leftChars="50" w:right="105" w:rightChars="50"/>
              <w:jc w:val="center"/>
              <w:rPr>
                <w:rFonts w:hint="eastAsia" w:ascii="仿宋_GB2312" w:hAnsi="仿宋_GB2312" w:eastAsia="仿宋_GB2312" w:cs="仿宋_GB2312"/>
                <w:color w:val="000000"/>
                <w:spacing w:val="0"/>
                <w:kern w:val="0"/>
                <w:sz w:val="24"/>
                <w:szCs w:val="24"/>
                <w:shd w:val="clear" w:color="auto" w:fill="FFFFFF"/>
                <w:lang w:val="en-US" w:eastAsia="zh-CN"/>
              </w:rPr>
            </w:pPr>
            <w:r>
              <w:rPr>
                <w:rFonts w:hint="eastAsia" w:ascii="仿宋_GB2312" w:hAnsi="仿宋_GB2312" w:eastAsia="仿宋_GB2312" w:cs="仿宋_GB2312"/>
                <w:color w:val="000000"/>
                <w:spacing w:val="0"/>
                <w:kern w:val="0"/>
                <w:sz w:val="24"/>
                <w:szCs w:val="24"/>
                <w:shd w:val="clear" w:color="auto" w:fill="FFFFFF"/>
                <w:lang w:val="en-US" w:eastAsia="zh-CN"/>
              </w:rPr>
              <w:t>定量指标</w:t>
            </w:r>
          </w:p>
        </w:tc>
        <w:tc>
          <w:tcPr>
            <w:tcW w:w="8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24"/>
              <w:keepNext w:val="0"/>
              <w:keepLines w:val="0"/>
              <w:pageBreakBefore w:val="0"/>
              <w:kinsoku/>
              <w:wordWrap/>
              <w:overflowPunct/>
              <w:topLinePunct w:val="0"/>
              <w:autoSpaceDE/>
              <w:autoSpaceDN/>
              <w:bidi w:val="0"/>
              <w:adjustRightInd/>
              <w:snapToGrid/>
              <w:spacing w:line="300" w:lineRule="exact"/>
              <w:textAlignment w:val="auto"/>
              <w:rPr>
                <w:rFonts w:hint="default" w:ascii="仿宋_GB2312" w:hAnsi="Times New Roman" w:eastAsia="仿宋_GB2312" w:cs="仿宋_GB2312"/>
                <w:b w:val="0"/>
                <w:bCs w:val="0"/>
                <w:i w:val="0"/>
                <w:iCs w:val="0"/>
                <w:color w:val="000000"/>
                <w:spacing w:val="0"/>
                <w:w w:val="100"/>
                <w:kern w:val="2"/>
                <w:sz w:val="24"/>
                <w:szCs w:val="24"/>
                <w:u w:val="none"/>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u w:val="none"/>
                <w:vertAlign w:val="baseline"/>
                <w:lang w:val="en-US" w:eastAsia="zh-CN" w:bidi="ar-SA"/>
              </w:rPr>
              <w:t>1.5</w:t>
            </w:r>
          </w:p>
        </w:tc>
        <w:tc>
          <w:tcPr>
            <w:tcW w:w="285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cente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监测达标</w:t>
            </w:r>
          </w:p>
        </w:tc>
      </w:tr>
      <w:tr>
        <w:tblPrEx>
          <w:tblCellMar>
            <w:top w:w="0" w:type="dxa"/>
            <w:left w:w="0" w:type="dxa"/>
            <w:bottom w:w="0" w:type="dxa"/>
            <w:right w:w="0" w:type="dxa"/>
          </w:tblCellMar>
        </w:tblPrEx>
        <w:trPr>
          <w:trHeight w:val="2888" w:hRule="atLeast"/>
          <w:jc w:val="center"/>
        </w:trPr>
        <w:tc>
          <w:tcPr>
            <w:tcW w:w="254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25"/>
              <w:spacing w:line="320" w:lineRule="exact"/>
              <w:ind w:left="105" w:leftChars="50" w:right="105" w:rightChars="50"/>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3.2.4</w:t>
            </w:r>
          </w:p>
          <w:p>
            <w:pPr>
              <w:pStyle w:val="25"/>
              <w:spacing w:line="320" w:lineRule="exact"/>
              <w:ind w:left="105" w:leftChars="50" w:right="105" w:rightChars="50"/>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性病治疗基本药物配备上柜率</w:t>
            </w:r>
          </w:p>
        </w:tc>
        <w:tc>
          <w:tcPr>
            <w:tcW w:w="243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25"/>
              <w:spacing w:line="320" w:lineRule="exact"/>
              <w:ind w:left="105" w:leftChars="50" w:right="105" w:rightChars="50"/>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实际上柜的性病治疗用药种类数/8（①苄星青霉素 ②青霉素钠 ③头孢曲松 ④大观霉素 ⑤阿奇霉素 ⑥多西环素 ⑦阿昔洛韦 ⑧咪喹莫特）</w:t>
            </w:r>
            <w:r>
              <w:rPr>
                <w:rFonts w:hint="eastAsia" w:ascii="仿宋_GB2312" w:hAnsi="仿宋_GB2312" w:eastAsia="仿宋_GB2312" w:cs="仿宋_GB2312"/>
                <w:color w:val="000000"/>
                <w:sz w:val="24"/>
                <w:szCs w:val="24"/>
                <w:lang w:val="en-US" w:eastAsia="zh-Hans"/>
              </w:rPr>
              <w:t>×100%</w:t>
            </w:r>
          </w:p>
        </w:tc>
        <w:tc>
          <w:tcPr>
            <w:tcW w:w="153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320" w:lineRule="exact"/>
              <w:ind w:left="105" w:leftChars="50" w:right="105" w:rightChars="50"/>
              <w:jc w:val="center"/>
              <w:rPr>
                <w:rFonts w:hint="default" w:ascii="仿宋_GB2312" w:hAnsi="仿宋_GB2312" w:eastAsia="仿宋_GB2312" w:cs="仿宋_GB2312"/>
                <w:color w:val="000000"/>
                <w:spacing w:val="0"/>
                <w:kern w:val="0"/>
                <w:sz w:val="24"/>
                <w:szCs w:val="24"/>
                <w:shd w:val="clear" w:color="auto" w:fill="FFFFFF"/>
                <w:lang w:val="en-US" w:eastAsia="zh-CN"/>
              </w:rPr>
            </w:pPr>
            <w:r>
              <w:rPr>
                <w:rFonts w:hint="eastAsia" w:ascii="仿宋_GB2312" w:hAnsi="仿宋_GB2312" w:eastAsia="仿宋_GB2312" w:cs="仿宋_GB2312"/>
                <w:color w:val="000000"/>
                <w:spacing w:val="0"/>
                <w:kern w:val="0"/>
                <w:sz w:val="24"/>
                <w:szCs w:val="24"/>
                <w:shd w:val="clear" w:color="auto" w:fill="FFFFFF"/>
                <w:lang w:val="en-US" w:eastAsia="zh-CN"/>
              </w:rPr>
              <w:t>定量指标</w:t>
            </w:r>
          </w:p>
        </w:tc>
        <w:tc>
          <w:tcPr>
            <w:tcW w:w="8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left="105" w:leftChars="50" w:right="105" w:rightChars="50"/>
              <w:jc w:val="center"/>
              <w:textAlignment w:val="auto"/>
              <w:rPr>
                <w:rFonts w:hint="default" w:ascii="仿宋_GB2312" w:hAnsi="Times New Roman" w:eastAsia="仿宋_GB2312" w:cs="仿宋_GB2312"/>
                <w:b w:val="0"/>
                <w:bCs w:val="0"/>
                <w:i w:val="0"/>
                <w:iCs w:val="0"/>
                <w:color w:val="000000"/>
                <w:spacing w:val="0"/>
                <w:w w:val="100"/>
                <w:kern w:val="2"/>
                <w:sz w:val="24"/>
                <w:szCs w:val="24"/>
                <w:u w:val="none"/>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u w:val="none"/>
                <w:vertAlign w:val="baseline"/>
                <w:lang w:val="en-US" w:eastAsia="zh-CN" w:bidi="ar-SA"/>
              </w:rPr>
              <w:t>2</w:t>
            </w:r>
          </w:p>
        </w:tc>
        <w:tc>
          <w:tcPr>
            <w:tcW w:w="285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cente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监测达标</w:t>
            </w:r>
          </w:p>
        </w:tc>
      </w:tr>
      <w:tr>
        <w:tblPrEx>
          <w:tblCellMar>
            <w:top w:w="0" w:type="dxa"/>
            <w:left w:w="0" w:type="dxa"/>
            <w:bottom w:w="0" w:type="dxa"/>
            <w:right w:w="0" w:type="dxa"/>
          </w:tblCellMar>
        </w:tblPrEx>
        <w:trPr>
          <w:trHeight w:val="2835" w:hRule="atLeast"/>
          <w:jc w:val="center"/>
        </w:trPr>
        <w:tc>
          <w:tcPr>
            <w:tcW w:w="254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320" w:lineRule="exact"/>
              <w:ind w:left="105" w:leftChars="50" w:right="105" w:rightChars="50"/>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t>3.2.5</w:t>
            </w:r>
          </w:p>
          <w:p>
            <w:pPr>
              <w:spacing w:line="320" w:lineRule="exact"/>
              <w:ind w:left="105" w:leftChars="50" w:right="105" w:rightChars="50"/>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t>梅毒正确诊断率</w:t>
            </w:r>
          </w:p>
          <w:p>
            <w:pPr>
              <w:spacing w:line="320" w:lineRule="exact"/>
              <w:ind w:left="105" w:leftChars="50" w:right="105" w:rightChars="50"/>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pPr>
          </w:p>
        </w:tc>
        <w:tc>
          <w:tcPr>
            <w:tcW w:w="243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320" w:lineRule="exact"/>
              <w:ind w:left="105" w:leftChars="50" w:right="105" w:rightChars="5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使用《梅毒诊断》标准（WS 273-2018）进行诊断的梅毒初诊患者人数/同期梅毒初诊患者总人数</w:t>
            </w:r>
            <w:r>
              <w:rPr>
                <w:rFonts w:hint="eastAsia" w:ascii="仿宋_GB2312" w:hAnsi="仿宋_GB2312" w:eastAsia="仿宋_GB2312" w:cs="仿宋_GB2312"/>
                <w:color w:val="000000"/>
                <w:kern w:val="2"/>
                <w:sz w:val="24"/>
                <w:szCs w:val="24"/>
                <w:lang w:val="en-US" w:eastAsia="zh-Hans" w:bidi="ar-SA"/>
              </w:rPr>
              <w:t>×</w:t>
            </w:r>
            <w:r>
              <w:rPr>
                <w:rFonts w:hint="eastAsia" w:ascii="仿宋_GB2312" w:hAnsi="仿宋_GB2312" w:eastAsia="仿宋_GB2312" w:cs="仿宋_GB2312"/>
                <w:color w:val="000000"/>
                <w:kern w:val="2"/>
                <w:sz w:val="24"/>
                <w:szCs w:val="24"/>
                <w:lang w:val="en-US" w:eastAsia="zh-CN" w:bidi="ar-SA"/>
              </w:rPr>
              <w:t>100%</w:t>
            </w:r>
          </w:p>
        </w:tc>
        <w:tc>
          <w:tcPr>
            <w:tcW w:w="153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320" w:lineRule="exact"/>
              <w:ind w:left="105" w:leftChars="50" w:right="105" w:rightChars="50"/>
              <w:jc w:val="center"/>
              <w:rPr>
                <w:rFonts w:hint="eastAsia" w:ascii="仿宋_GB2312" w:hAnsi="仿宋_GB2312" w:eastAsia="仿宋_GB2312" w:cs="仿宋_GB2312"/>
                <w:color w:val="000000"/>
                <w:spacing w:val="0"/>
                <w:kern w:val="0"/>
                <w:sz w:val="24"/>
                <w:szCs w:val="24"/>
                <w:shd w:val="clear" w:color="auto" w:fill="FFFFFF"/>
                <w:lang w:val="en-US" w:eastAsia="zh-CN"/>
              </w:rPr>
            </w:pPr>
            <w:r>
              <w:rPr>
                <w:rFonts w:hint="eastAsia" w:ascii="仿宋_GB2312" w:hAnsi="仿宋_GB2312" w:eastAsia="仿宋_GB2312" w:cs="仿宋_GB2312"/>
                <w:color w:val="000000"/>
                <w:spacing w:val="0"/>
                <w:kern w:val="0"/>
                <w:sz w:val="24"/>
                <w:szCs w:val="24"/>
                <w:shd w:val="clear" w:color="auto" w:fill="FFFFFF"/>
                <w:lang w:val="en-US" w:eastAsia="zh-CN"/>
              </w:rPr>
              <w:t>定量指标</w:t>
            </w:r>
          </w:p>
        </w:tc>
        <w:tc>
          <w:tcPr>
            <w:tcW w:w="8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320" w:lineRule="exact"/>
              <w:ind w:left="105" w:leftChars="50" w:right="105" w:rightChars="50"/>
              <w:jc w:val="center"/>
              <w:rPr>
                <w:rFonts w:hint="default" w:ascii="仿宋_GB2312" w:hAnsi="Times New Roman"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t>2</w:t>
            </w:r>
          </w:p>
        </w:tc>
        <w:tc>
          <w:tcPr>
            <w:tcW w:w="285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cente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监测达标</w:t>
            </w:r>
          </w:p>
        </w:tc>
      </w:tr>
      <w:tr>
        <w:tblPrEx>
          <w:tblCellMar>
            <w:top w:w="0" w:type="dxa"/>
            <w:left w:w="0" w:type="dxa"/>
            <w:bottom w:w="0" w:type="dxa"/>
            <w:right w:w="0" w:type="dxa"/>
          </w:tblCellMar>
        </w:tblPrEx>
        <w:trPr>
          <w:trHeight w:val="2835" w:hRule="atLeast"/>
          <w:jc w:val="center"/>
        </w:trPr>
        <w:tc>
          <w:tcPr>
            <w:tcW w:w="25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t>3.2.6</w:t>
            </w:r>
          </w:p>
          <w:p>
            <w:pPr>
              <w:pStyle w:val="2"/>
              <w:jc w:val="both"/>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t>梅毒初诊患者</w:t>
            </w:r>
          </w:p>
          <w:p>
            <w:pPr>
              <w:pStyle w:val="2"/>
              <w:jc w:val="both"/>
              <w:rPr>
                <w:rFonts w:hint="eastAsia"/>
                <w:color w:val="000000"/>
                <w:sz w:val="24"/>
                <w:szCs w:val="24"/>
                <w:lang w:val="en-US" w:eastAsia="zh-CN"/>
              </w:rPr>
            </w:pP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t>使用青霉素治疗率</w:t>
            </w:r>
          </w:p>
        </w:tc>
        <w:tc>
          <w:tcPr>
            <w:tcW w:w="24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rPr>
                <w:rFonts w:hint="eastAsia" w:ascii="仿宋_GB2312" w:hAnsi="仿宋_GB2312" w:eastAsia="仿宋_GB2312" w:cs="仿宋_GB2312"/>
                <w:color w:val="000000"/>
                <w:kern w:val="2"/>
                <w:sz w:val="24"/>
                <w:szCs w:val="24"/>
                <w:lang w:val="en-US" w:eastAsia="zh-Hans" w:bidi="ar-SA"/>
              </w:rPr>
            </w:pPr>
            <w:r>
              <w:rPr>
                <w:rFonts w:hint="eastAsia" w:ascii="仿宋_GB2312" w:hAnsi="仿宋_GB2312" w:eastAsia="仿宋_GB2312" w:cs="仿宋_GB2312"/>
                <w:color w:val="000000"/>
                <w:kern w:val="2"/>
                <w:sz w:val="24"/>
                <w:szCs w:val="24"/>
                <w:lang w:val="en-US" w:eastAsia="zh-CN" w:bidi="ar-SA"/>
              </w:rPr>
              <w:t>无青霉素使用禁忌证的梅毒初诊患者使用青霉素治疗人数/无青霉素使用禁忌证的梅毒初诊患者总人数</w:t>
            </w:r>
            <w:r>
              <w:rPr>
                <w:rFonts w:hint="eastAsia" w:ascii="仿宋_GB2312" w:hAnsi="仿宋_GB2312" w:eastAsia="仿宋_GB2312" w:cs="仿宋_GB2312"/>
                <w:color w:val="000000"/>
                <w:kern w:val="2"/>
                <w:sz w:val="24"/>
                <w:szCs w:val="24"/>
                <w:lang w:val="en-US" w:eastAsia="zh-Hans" w:bidi="ar-SA"/>
              </w:rPr>
              <w:t>×</w:t>
            </w:r>
            <w:r>
              <w:rPr>
                <w:rFonts w:hint="eastAsia" w:ascii="仿宋_GB2312" w:hAnsi="仿宋_GB2312" w:eastAsia="仿宋_GB2312" w:cs="仿宋_GB2312"/>
                <w:color w:val="000000"/>
                <w:kern w:val="2"/>
                <w:sz w:val="24"/>
                <w:szCs w:val="24"/>
                <w:lang w:val="en-US" w:eastAsia="zh-CN" w:bidi="ar-SA"/>
              </w:rPr>
              <w:t>100%</w:t>
            </w:r>
          </w:p>
        </w:tc>
        <w:tc>
          <w:tcPr>
            <w:tcW w:w="15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center"/>
              <w:rPr>
                <w:rFonts w:hint="eastAsia" w:ascii="仿宋_GB2312" w:hAnsi="仿宋_GB2312" w:eastAsia="仿宋_GB2312" w:cs="仿宋_GB2312"/>
                <w:color w:val="000000"/>
                <w:spacing w:val="0"/>
                <w:kern w:val="0"/>
                <w:sz w:val="24"/>
                <w:szCs w:val="24"/>
                <w:shd w:val="clear" w:color="auto" w:fill="FFFFFF"/>
                <w:lang w:val="en-US" w:eastAsia="zh-CN"/>
              </w:rPr>
            </w:pPr>
            <w:r>
              <w:rPr>
                <w:rFonts w:hint="eastAsia" w:ascii="仿宋_GB2312" w:hAnsi="仿宋_GB2312" w:eastAsia="仿宋_GB2312" w:cs="仿宋_GB2312"/>
                <w:color w:val="000000"/>
                <w:spacing w:val="0"/>
                <w:kern w:val="0"/>
                <w:sz w:val="24"/>
                <w:szCs w:val="24"/>
                <w:shd w:val="clear" w:color="auto" w:fill="FFFFFF"/>
                <w:lang w:val="en-US" w:eastAsia="zh-CN"/>
              </w:rPr>
              <w:t>定量指标</w:t>
            </w:r>
          </w:p>
        </w:tc>
        <w:tc>
          <w:tcPr>
            <w:tcW w:w="8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center"/>
              <w:rPr>
                <w:rFonts w:hint="default" w:ascii="仿宋_GB2312" w:hAnsi="Times New Roman"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t>2</w:t>
            </w:r>
          </w:p>
        </w:tc>
        <w:tc>
          <w:tcPr>
            <w:tcW w:w="28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cente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监测达标</w:t>
            </w:r>
          </w:p>
        </w:tc>
      </w:tr>
      <w:tr>
        <w:tblPrEx>
          <w:tblCellMar>
            <w:top w:w="0" w:type="dxa"/>
            <w:left w:w="0" w:type="dxa"/>
            <w:bottom w:w="0" w:type="dxa"/>
            <w:right w:w="0" w:type="dxa"/>
          </w:tblCellMar>
        </w:tblPrEx>
        <w:trPr>
          <w:trHeight w:val="2835" w:hRule="atLeast"/>
          <w:jc w:val="center"/>
        </w:trPr>
        <w:tc>
          <w:tcPr>
            <w:tcW w:w="25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t>3.2.7</w:t>
            </w:r>
          </w:p>
          <w:p>
            <w:pPr>
              <w:spacing w:line="320" w:lineRule="exact"/>
              <w:ind w:left="105" w:leftChars="50" w:right="105" w:rightChars="50"/>
              <w:rPr>
                <w:rFonts w:hint="default" w:ascii="仿宋_GB2312" w:hAnsi="Times New Roman"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t>淋病正确诊断率</w:t>
            </w:r>
          </w:p>
        </w:tc>
        <w:tc>
          <w:tcPr>
            <w:tcW w:w="24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t>使用《淋病诊断》标准（WS 268—2019）进行诊断的淋病初诊患者人数/同期淋病初诊患者总人数</w:t>
            </w: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Hans" w:bidi="ar-SA"/>
              </w:rPr>
              <w:t>×</w:t>
            </w: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t>100%</w:t>
            </w:r>
          </w:p>
        </w:tc>
        <w:tc>
          <w:tcPr>
            <w:tcW w:w="15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center"/>
              <w:rPr>
                <w:rFonts w:hint="eastAsia" w:ascii="仿宋_GB2312" w:hAnsi="仿宋_GB2312" w:eastAsia="仿宋_GB2312" w:cs="仿宋_GB2312"/>
                <w:color w:val="000000"/>
                <w:spacing w:val="0"/>
                <w:kern w:val="0"/>
                <w:sz w:val="24"/>
                <w:szCs w:val="24"/>
                <w:shd w:val="clear" w:color="auto" w:fill="FFFFFF"/>
                <w:lang w:val="en-US" w:eastAsia="zh-CN"/>
              </w:rPr>
            </w:pPr>
            <w:r>
              <w:rPr>
                <w:rFonts w:hint="eastAsia" w:ascii="仿宋_GB2312" w:hAnsi="仿宋_GB2312" w:eastAsia="仿宋_GB2312" w:cs="仿宋_GB2312"/>
                <w:color w:val="000000"/>
                <w:spacing w:val="0"/>
                <w:kern w:val="0"/>
                <w:sz w:val="24"/>
                <w:szCs w:val="24"/>
                <w:shd w:val="clear" w:color="auto" w:fill="FFFFFF"/>
                <w:lang w:val="en-US" w:eastAsia="zh-CN"/>
              </w:rPr>
              <w:t>定量指标</w:t>
            </w:r>
          </w:p>
        </w:tc>
        <w:tc>
          <w:tcPr>
            <w:tcW w:w="8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center"/>
              <w:rPr>
                <w:rFonts w:hint="default" w:ascii="仿宋_GB2312" w:hAnsi="Times New Roman"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t>2</w:t>
            </w:r>
          </w:p>
        </w:tc>
        <w:tc>
          <w:tcPr>
            <w:tcW w:w="28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cente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监测达标</w:t>
            </w:r>
          </w:p>
        </w:tc>
      </w:tr>
      <w:tr>
        <w:tblPrEx>
          <w:tblCellMar>
            <w:top w:w="0" w:type="dxa"/>
            <w:left w:w="0" w:type="dxa"/>
            <w:bottom w:w="0" w:type="dxa"/>
            <w:right w:w="0" w:type="dxa"/>
          </w:tblCellMar>
        </w:tblPrEx>
        <w:trPr>
          <w:trHeight w:val="2835" w:hRule="atLeast"/>
          <w:jc w:val="center"/>
        </w:trPr>
        <w:tc>
          <w:tcPr>
            <w:tcW w:w="25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t>3.2.8</w:t>
            </w:r>
          </w:p>
          <w:p>
            <w:pPr>
              <w:spacing w:line="320" w:lineRule="exact"/>
              <w:ind w:left="105" w:leftChars="50" w:right="105" w:rightChars="50"/>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t>淋病初诊患者使用首选药物治疗率</w:t>
            </w:r>
          </w:p>
        </w:tc>
        <w:tc>
          <w:tcPr>
            <w:tcW w:w="24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Hans" w:bidi="ar-SA"/>
              </w:rPr>
            </w:pP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t>淋病初诊患者使用头孢曲松或大观霉素治疗人数/淋病初诊患者总人数</w:t>
            </w: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Hans" w:bidi="ar-SA"/>
              </w:rPr>
              <w:t>×</w:t>
            </w: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t>100%</w:t>
            </w:r>
          </w:p>
        </w:tc>
        <w:tc>
          <w:tcPr>
            <w:tcW w:w="15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center"/>
              <w:rPr>
                <w:rFonts w:hint="eastAsia" w:ascii="仿宋_GB2312" w:hAnsi="仿宋_GB2312" w:eastAsia="仿宋_GB2312" w:cs="仿宋_GB2312"/>
                <w:color w:val="000000"/>
                <w:spacing w:val="0"/>
                <w:kern w:val="0"/>
                <w:sz w:val="24"/>
                <w:szCs w:val="24"/>
                <w:shd w:val="clear" w:color="auto" w:fill="FFFFFF"/>
                <w:lang w:val="en-US" w:eastAsia="zh-CN"/>
              </w:rPr>
            </w:pPr>
            <w:r>
              <w:rPr>
                <w:rFonts w:hint="eastAsia" w:ascii="仿宋_GB2312" w:hAnsi="仿宋_GB2312" w:eastAsia="仿宋_GB2312" w:cs="仿宋_GB2312"/>
                <w:color w:val="000000"/>
                <w:spacing w:val="0"/>
                <w:kern w:val="0"/>
                <w:sz w:val="24"/>
                <w:szCs w:val="24"/>
                <w:shd w:val="clear" w:color="auto" w:fill="FFFFFF"/>
                <w:lang w:val="en-US" w:eastAsia="zh-CN"/>
              </w:rPr>
              <w:t>定量指标</w:t>
            </w:r>
          </w:p>
        </w:tc>
        <w:tc>
          <w:tcPr>
            <w:tcW w:w="8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center"/>
              <w:rPr>
                <w:rFonts w:hint="default" w:ascii="仿宋_GB2312" w:hAnsi="Times New Roman"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t>2</w:t>
            </w:r>
          </w:p>
        </w:tc>
        <w:tc>
          <w:tcPr>
            <w:tcW w:w="28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cente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监测达标</w:t>
            </w:r>
          </w:p>
        </w:tc>
      </w:tr>
      <w:tr>
        <w:tblPrEx>
          <w:tblCellMar>
            <w:top w:w="0" w:type="dxa"/>
            <w:left w:w="0" w:type="dxa"/>
            <w:bottom w:w="0" w:type="dxa"/>
            <w:right w:w="0" w:type="dxa"/>
          </w:tblCellMar>
        </w:tblPrEx>
        <w:trPr>
          <w:trHeight w:val="2055" w:hRule="atLeast"/>
          <w:jc w:val="center"/>
        </w:trPr>
        <w:tc>
          <w:tcPr>
            <w:tcW w:w="25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t>3.2.9新确诊性病患者（梅毒、淋病）HIV抗体检测比例</w:t>
            </w:r>
          </w:p>
        </w:tc>
        <w:tc>
          <w:tcPr>
            <w:tcW w:w="24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t>性病门诊初诊性病患者（梅毒、淋病）接受HIV抗体检测的人数/同期性病门诊初诊性病患者（梅毒、淋病）人数</w:t>
            </w:r>
            <w:r>
              <w:rPr>
                <w:rFonts w:hint="default" w:ascii="仿宋_GB2312" w:hAnsi="Times New Roman" w:eastAsia="仿宋_GB2312" w:cs="仿宋_GB2312"/>
                <w:b w:val="0"/>
                <w:bCs w:val="0"/>
                <w:i w:val="0"/>
                <w:iCs w:val="0"/>
                <w:color w:val="000000"/>
                <w:spacing w:val="0"/>
                <w:w w:val="100"/>
                <w:kern w:val="2"/>
                <w:sz w:val="24"/>
                <w:szCs w:val="24"/>
                <w:vertAlign w:val="baseline"/>
                <w:lang w:val="en-US" w:eastAsia="zh-CN" w:bidi="ar-SA"/>
              </w:rPr>
              <w:t>×</w:t>
            </w: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t>100%</w:t>
            </w:r>
          </w:p>
        </w:tc>
        <w:tc>
          <w:tcPr>
            <w:tcW w:w="15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cente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仿宋_GB2312" w:eastAsia="仿宋_GB2312" w:cs="仿宋_GB2312"/>
                <w:color w:val="000000"/>
                <w:spacing w:val="0"/>
                <w:kern w:val="0"/>
                <w:sz w:val="24"/>
                <w:szCs w:val="24"/>
                <w:shd w:val="clear" w:color="auto" w:fill="FFFFFF"/>
                <w:lang w:val="en-US" w:eastAsia="zh-CN"/>
              </w:rPr>
              <w:t>定量指标</w:t>
            </w:r>
          </w:p>
        </w:tc>
        <w:tc>
          <w:tcPr>
            <w:tcW w:w="8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center"/>
              <w:rPr>
                <w:rFonts w:hint="default" w:ascii="仿宋_GB2312" w:hAnsi="Times New Roman"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t>1</w:t>
            </w:r>
          </w:p>
        </w:tc>
        <w:tc>
          <w:tcPr>
            <w:tcW w:w="28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ind w:left="105" w:leftChars="50" w:right="105" w:rightChars="50"/>
              <w:jc w:val="center"/>
              <w:rPr>
                <w:rFonts w:hint="default" w:ascii="仿宋_GB2312" w:hAnsi="Times New Roman"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监测比较，逐步提高</w:t>
            </w:r>
          </w:p>
        </w:tc>
      </w:tr>
    </w:tbl>
    <w:p>
      <w:pPr>
        <w:pStyle w:val="5"/>
        <w:bidi w:val="0"/>
        <w:rPr>
          <w:rFonts w:hint="eastAsia"/>
          <w:color w:val="000000"/>
        </w:rPr>
      </w:pPr>
      <w:bookmarkStart w:id="121" w:name="_Toc9370"/>
      <w:r>
        <w:rPr>
          <w:rFonts w:hint="eastAsia"/>
          <w:color w:val="000000"/>
          <w:lang w:val="en-US" w:eastAsia="zh-CN"/>
        </w:rPr>
        <w:t>三</w:t>
      </w:r>
      <w:r>
        <w:rPr>
          <w:rFonts w:hint="eastAsia"/>
          <w:color w:val="000000"/>
        </w:rPr>
        <w:t>、</w:t>
      </w:r>
      <w:r>
        <w:rPr>
          <w:rFonts w:hint="eastAsia"/>
          <w:color w:val="000000"/>
          <w:lang w:val="en-US" w:eastAsia="zh-CN"/>
        </w:rPr>
        <w:t>医疗美容专业</w:t>
      </w:r>
      <w:r>
        <w:rPr>
          <w:rFonts w:hint="eastAsia"/>
          <w:color w:val="000000"/>
        </w:rPr>
        <w:t>医疗质量控制指标（</w:t>
      </w:r>
      <w:r>
        <w:rPr>
          <w:rFonts w:hint="eastAsia"/>
          <w:color w:val="000000"/>
          <w:lang w:val="en-US" w:eastAsia="zh-CN"/>
        </w:rPr>
        <w:t>19</w:t>
      </w:r>
      <w:r>
        <w:rPr>
          <w:rFonts w:hint="eastAsia"/>
          <w:color w:val="000000"/>
        </w:rPr>
        <w:t>分）</w:t>
      </w:r>
      <w:bookmarkEnd w:id="121"/>
    </w:p>
    <w:p>
      <w:pPr>
        <w:widowControl/>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本节评审设</w:t>
      </w:r>
      <w:r>
        <w:rPr>
          <w:rFonts w:hint="eastAsia" w:ascii="宋体" w:hAnsi="宋体" w:cs="宋体"/>
          <w:color w:val="000000"/>
          <w:kern w:val="0"/>
          <w:sz w:val="28"/>
          <w:szCs w:val="28"/>
          <w:lang w:val="en-US" w:eastAsia="zh-CN"/>
        </w:rPr>
        <w:t>12</w:t>
      </w:r>
      <w:r>
        <w:rPr>
          <w:rFonts w:hint="eastAsia" w:ascii="宋体" w:hAnsi="宋体" w:eastAsia="宋体" w:cs="宋体"/>
          <w:color w:val="000000"/>
          <w:kern w:val="0"/>
          <w:sz w:val="28"/>
          <w:szCs w:val="28"/>
        </w:rPr>
        <w:t>条</w:t>
      </w:r>
      <w:r>
        <w:rPr>
          <w:rFonts w:hint="eastAsia" w:ascii="宋体" w:hAnsi="宋体" w:cs="宋体"/>
          <w:color w:val="000000"/>
          <w:kern w:val="0"/>
          <w:sz w:val="28"/>
          <w:szCs w:val="28"/>
          <w:lang w:val="en-US" w:eastAsia="zh-CN"/>
        </w:rPr>
        <w:t>12</w:t>
      </w:r>
      <w:r>
        <w:rPr>
          <w:rFonts w:hint="eastAsia" w:ascii="宋体" w:hAnsi="宋体" w:eastAsia="宋体" w:cs="宋体"/>
          <w:color w:val="000000"/>
          <w:kern w:val="0"/>
          <w:sz w:val="28"/>
          <w:szCs w:val="28"/>
        </w:rPr>
        <w:t>个指标，均为数据评审指标，共</w:t>
      </w:r>
      <w:r>
        <w:rPr>
          <w:rFonts w:hint="eastAsia" w:ascii="宋体" w:hAnsi="宋体" w:cs="宋体"/>
          <w:color w:val="000000"/>
          <w:kern w:val="0"/>
          <w:sz w:val="28"/>
          <w:szCs w:val="28"/>
          <w:lang w:val="en-US" w:eastAsia="zh-CN"/>
        </w:rPr>
        <w:t>19</w:t>
      </w:r>
      <w:r>
        <w:rPr>
          <w:rFonts w:hint="eastAsia" w:ascii="宋体" w:hAnsi="宋体" w:eastAsia="宋体" w:cs="宋体"/>
          <w:color w:val="000000"/>
          <w:kern w:val="0"/>
          <w:sz w:val="28"/>
          <w:szCs w:val="28"/>
        </w:rPr>
        <w:t>分。</w:t>
      </w:r>
    </w:p>
    <w:tbl>
      <w:tblPr>
        <w:tblStyle w:val="14"/>
        <w:tblW w:w="10175" w:type="dxa"/>
        <w:tblInd w:w="-805" w:type="dxa"/>
        <w:tblLayout w:type="fixed"/>
        <w:tblCellMar>
          <w:top w:w="0" w:type="dxa"/>
          <w:left w:w="108" w:type="dxa"/>
          <w:bottom w:w="0" w:type="dxa"/>
          <w:right w:w="108" w:type="dxa"/>
        </w:tblCellMar>
      </w:tblPr>
      <w:tblGrid>
        <w:gridCol w:w="2458"/>
        <w:gridCol w:w="2494"/>
        <w:gridCol w:w="1464"/>
        <w:gridCol w:w="940"/>
        <w:gridCol w:w="2819"/>
      </w:tblGrid>
      <w:tr>
        <w:tblPrEx>
          <w:tblCellMar>
            <w:top w:w="0" w:type="dxa"/>
            <w:left w:w="108" w:type="dxa"/>
            <w:bottom w:w="0" w:type="dxa"/>
            <w:right w:w="108" w:type="dxa"/>
          </w:tblCellMar>
        </w:tblPrEx>
        <w:trPr>
          <w:trHeight w:val="560" w:hRule="atLeast"/>
        </w:trPr>
        <w:tc>
          <w:tcPr>
            <w:tcW w:w="2458" w:type="dxa"/>
            <w:tcBorders>
              <w:top w:val="single" w:color="000000" w:sz="4" w:space="0"/>
              <w:left w:val="single" w:color="000000" w:sz="4" w:space="0"/>
              <w:bottom w:val="single" w:color="auto" w:sz="4" w:space="0"/>
              <w:right w:val="single" w:color="000000" w:sz="4" w:space="0"/>
            </w:tcBorders>
            <w:shd w:val="clear" w:color="auto" w:fill="EEECE1"/>
            <w:noWrap w:val="0"/>
            <w:vAlign w:val="center"/>
          </w:tcPr>
          <w:p>
            <w:pPr>
              <w:pStyle w:val="24"/>
              <w:spacing w:line="320" w:lineRule="exact"/>
              <w:rPr>
                <w:rFonts w:hint="eastAsia" w:ascii="黑体" w:hAnsi="黑体" w:eastAsia="黑体" w:cs="黑体"/>
                <w:color w:val="000000"/>
                <w:sz w:val="24"/>
                <w:szCs w:val="24"/>
                <w:highlight w:val="none"/>
              </w:rPr>
            </w:pPr>
            <w:r>
              <w:rPr>
                <w:rFonts w:hint="eastAsia"/>
                <w:color w:val="000000"/>
                <w:sz w:val="24"/>
                <w:szCs w:val="24"/>
                <w:highlight w:val="none"/>
              </w:rPr>
              <w:t>监测指标</w:t>
            </w:r>
          </w:p>
        </w:tc>
        <w:tc>
          <w:tcPr>
            <w:tcW w:w="2494" w:type="dxa"/>
            <w:tcBorders>
              <w:top w:val="single" w:color="000000" w:sz="4" w:space="0"/>
              <w:left w:val="nil"/>
              <w:bottom w:val="single" w:color="auto" w:sz="4" w:space="0"/>
              <w:right w:val="single" w:color="000000" w:sz="4" w:space="0"/>
            </w:tcBorders>
            <w:shd w:val="clear" w:color="auto" w:fill="EEECE1"/>
            <w:noWrap w:val="0"/>
            <w:vAlign w:val="center"/>
          </w:tcPr>
          <w:p>
            <w:pPr>
              <w:pStyle w:val="24"/>
              <w:spacing w:line="320" w:lineRule="exact"/>
              <w:rPr>
                <w:rFonts w:hint="eastAsia" w:ascii="黑体" w:hAnsi="黑体" w:eastAsia="黑体" w:cs="黑体"/>
                <w:color w:val="000000"/>
                <w:sz w:val="24"/>
                <w:szCs w:val="24"/>
                <w:highlight w:val="none"/>
              </w:rPr>
            </w:pPr>
            <w:r>
              <w:rPr>
                <w:rFonts w:hint="eastAsia"/>
                <w:color w:val="000000"/>
                <w:sz w:val="24"/>
                <w:szCs w:val="24"/>
                <w:highlight w:val="none"/>
              </w:rPr>
              <w:t>计算方法</w:t>
            </w:r>
          </w:p>
        </w:tc>
        <w:tc>
          <w:tcPr>
            <w:tcW w:w="1464" w:type="dxa"/>
            <w:tcBorders>
              <w:top w:val="single" w:color="000000" w:sz="4" w:space="0"/>
              <w:left w:val="nil"/>
              <w:bottom w:val="single" w:color="auto" w:sz="4" w:space="0"/>
              <w:right w:val="single" w:color="000000" w:sz="4" w:space="0"/>
            </w:tcBorders>
            <w:shd w:val="clear" w:color="auto" w:fill="EEECE1"/>
            <w:noWrap w:val="0"/>
            <w:vAlign w:val="center"/>
          </w:tcPr>
          <w:p>
            <w:pPr>
              <w:pStyle w:val="24"/>
              <w:spacing w:line="320" w:lineRule="exact"/>
              <w:rPr>
                <w:rFonts w:hint="eastAsia"/>
                <w:color w:val="000000"/>
                <w:sz w:val="24"/>
                <w:szCs w:val="24"/>
                <w:highlight w:val="none"/>
                <w:lang w:val="en-US" w:eastAsia="zh-CN"/>
              </w:rPr>
            </w:pPr>
            <w:r>
              <w:rPr>
                <w:rFonts w:hint="eastAsia"/>
                <w:color w:val="000000"/>
                <w:sz w:val="24"/>
                <w:szCs w:val="24"/>
                <w:highlight w:val="none"/>
                <w:lang w:val="en-US" w:eastAsia="zh-CN"/>
              </w:rPr>
              <w:t>指标</w:t>
            </w:r>
          </w:p>
          <w:p>
            <w:pPr>
              <w:pStyle w:val="24"/>
              <w:spacing w:line="320" w:lineRule="exact"/>
              <w:rPr>
                <w:rFonts w:hint="eastAsia" w:ascii="黑体" w:hAnsi="黑体" w:eastAsia="黑体" w:cs="黑体"/>
                <w:color w:val="000000"/>
                <w:sz w:val="24"/>
                <w:szCs w:val="24"/>
                <w:highlight w:val="none"/>
              </w:rPr>
            </w:pPr>
            <w:r>
              <w:rPr>
                <w:rFonts w:hint="eastAsia"/>
                <w:color w:val="000000"/>
                <w:sz w:val="24"/>
                <w:szCs w:val="24"/>
                <w:highlight w:val="none"/>
                <w:lang w:val="en-US" w:eastAsia="zh-CN"/>
              </w:rPr>
              <w:t>参考值</w:t>
            </w:r>
          </w:p>
        </w:tc>
        <w:tc>
          <w:tcPr>
            <w:tcW w:w="940" w:type="dxa"/>
            <w:tcBorders>
              <w:top w:val="single" w:color="000000" w:sz="4" w:space="0"/>
              <w:left w:val="nil"/>
              <w:bottom w:val="single" w:color="auto" w:sz="4" w:space="0"/>
              <w:right w:val="single" w:color="000000" w:sz="4" w:space="0"/>
            </w:tcBorders>
            <w:shd w:val="clear" w:color="auto" w:fill="EEECE1"/>
            <w:noWrap w:val="0"/>
            <w:vAlign w:val="center"/>
          </w:tcPr>
          <w:p>
            <w:pPr>
              <w:pStyle w:val="24"/>
              <w:spacing w:line="320" w:lineRule="exact"/>
              <w:rPr>
                <w:rFonts w:hint="eastAsia" w:ascii="黑体" w:hAnsi="黑体" w:eastAsia="黑体" w:cs="黑体"/>
                <w:color w:val="000000"/>
                <w:sz w:val="24"/>
                <w:szCs w:val="24"/>
                <w:highlight w:val="none"/>
              </w:rPr>
            </w:pPr>
            <w:r>
              <w:rPr>
                <w:rFonts w:hint="eastAsia"/>
                <w:color w:val="000000"/>
                <w:sz w:val="24"/>
                <w:szCs w:val="24"/>
                <w:highlight w:val="none"/>
              </w:rPr>
              <w:t>分值</w:t>
            </w:r>
          </w:p>
        </w:tc>
        <w:tc>
          <w:tcPr>
            <w:tcW w:w="2819" w:type="dxa"/>
            <w:tcBorders>
              <w:top w:val="single" w:color="000000" w:sz="4" w:space="0"/>
              <w:left w:val="nil"/>
              <w:bottom w:val="single" w:color="auto" w:sz="4" w:space="0"/>
              <w:right w:val="single" w:color="000000" w:sz="4" w:space="0"/>
            </w:tcBorders>
            <w:shd w:val="clear" w:color="auto" w:fill="EEECE1"/>
            <w:noWrap w:val="0"/>
            <w:vAlign w:val="center"/>
          </w:tcPr>
          <w:p>
            <w:pPr>
              <w:pStyle w:val="24"/>
              <w:spacing w:line="320" w:lineRule="exact"/>
              <w:rPr>
                <w:rFonts w:hint="eastAsia" w:ascii="黑体" w:hAnsi="黑体" w:eastAsia="黑体" w:cs="黑体"/>
                <w:color w:val="000000"/>
                <w:sz w:val="24"/>
                <w:szCs w:val="24"/>
                <w:highlight w:val="none"/>
              </w:rPr>
            </w:pPr>
            <w:r>
              <w:rPr>
                <w:rFonts w:hint="eastAsia"/>
                <w:color w:val="000000"/>
                <w:sz w:val="24"/>
                <w:szCs w:val="24"/>
                <w:highlight w:val="none"/>
                <w:lang w:val="en-US" w:eastAsia="zh-CN"/>
              </w:rPr>
              <w:t>评分细则</w:t>
            </w:r>
          </w:p>
        </w:tc>
      </w:tr>
      <w:tr>
        <w:tblPrEx>
          <w:tblCellMar>
            <w:top w:w="0" w:type="dxa"/>
            <w:left w:w="108" w:type="dxa"/>
            <w:bottom w:w="0" w:type="dxa"/>
            <w:right w:w="108" w:type="dxa"/>
          </w:tblCellMar>
        </w:tblPrEx>
        <w:trPr>
          <w:trHeight w:val="1984" w:hRule="atLeast"/>
        </w:trPr>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both"/>
              <w:textAlignment w:val="center"/>
              <w:rPr>
                <w:rFonts w:hint="eastAsia" w:ascii="仿宋_GB2312" w:hAnsi="Times New Roman" w:eastAsia="仿宋_GB2312" w:cs="仿宋_GB2312"/>
                <w:b w:val="0"/>
                <w:bCs w:val="0"/>
                <w:i w:val="0"/>
                <w:iCs w:val="0"/>
                <w:color w:val="000000"/>
                <w:spacing w:val="0"/>
                <w:w w:val="100"/>
                <w:kern w:val="2"/>
                <w:sz w:val="24"/>
                <w:szCs w:val="24"/>
                <w:highlight w:val="none"/>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highlight w:val="none"/>
                <w:vertAlign w:val="baseline"/>
                <w:lang w:val="en-US" w:eastAsia="zh-CN" w:bidi="ar-SA"/>
              </w:rPr>
              <w:t>3.3.1</w:t>
            </w:r>
          </w:p>
          <w:p>
            <w:pPr>
              <w:widowControl/>
              <w:jc w:val="both"/>
              <w:textAlignment w:val="center"/>
              <w:rPr>
                <w:rFonts w:hint="default" w:ascii="仿宋_GB2312" w:hAnsi="Times New Roman" w:eastAsia="仿宋_GB2312" w:cs="仿宋_GB2312"/>
                <w:b w:val="0"/>
                <w:bCs w:val="0"/>
                <w:i w:val="0"/>
                <w:iCs w:val="0"/>
                <w:color w:val="000000"/>
                <w:spacing w:val="0"/>
                <w:w w:val="100"/>
                <w:kern w:val="2"/>
                <w:sz w:val="24"/>
                <w:szCs w:val="24"/>
                <w:highlight w:val="none"/>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highlight w:val="none"/>
                <w:vertAlign w:val="baseline"/>
                <w:lang w:val="en-US" w:eastAsia="zh-CN" w:bidi="ar-SA"/>
              </w:rPr>
              <w:t>美容主诊医师与日均光电类项目治疗次数比</w:t>
            </w:r>
          </w:p>
        </w:tc>
        <w:tc>
          <w:tcPr>
            <w:tcW w:w="2494" w:type="dxa"/>
            <w:tcBorders>
              <w:top w:val="single" w:color="000000" w:sz="4" w:space="0"/>
              <w:left w:val="nil"/>
              <w:bottom w:val="single" w:color="000000" w:sz="4" w:space="0"/>
              <w:right w:val="single" w:color="000000" w:sz="4" w:space="0"/>
            </w:tcBorders>
            <w:shd w:val="clear" w:color="auto" w:fill="FFFFFF"/>
            <w:noWrap w:val="0"/>
            <w:vAlign w:val="center"/>
          </w:tcPr>
          <w:p>
            <w:pPr>
              <w:widowControl/>
              <w:jc w:val="both"/>
              <w:textAlignment w:val="center"/>
              <w:rPr>
                <w:rFonts w:hint="default" w:ascii="仿宋_GB2312" w:hAnsi="Times New Roman" w:eastAsia="仿宋_GB2312" w:cs="仿宋_GB2312"/>
                <w:b w:val="0"/>
                <w:bCs w:val="0"/>
                <w:i w:val="0"/>
                <w:iCs w:val="0"/>
                <w:color w:val="000000"/>
                <w:spacing w:val="0"/>
                <w:w w:val="100"/>
                <w:kern w:val="2"/>
                <w:sz w:val="24"/>
                <w:szCs w:val="24"/>
                <w:highlight w:val="none"/>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highlight w:val="none"/>
                <w:vertAlign w:val="baseline"/>
                <w:lang w:val="en-US" w:eastAsia="zh-CN" w:bidi="ar-SA"/>
              </w:rPr>
              <w:t>美容主诊医师人数/美容皮肤科日均光电类项目治疗次数</w:t>
            </w:r>
          </w:p>
        </w:tc>
        <w:tc>
          <w:tcPr>
            <w:tcW w:w="1464" w:type="dxa"/>
            <w:tcBorders>
              <w:top w:val="single" w:color="000000" w:sz="4" w:space="0"/>
              <w:left w:val="nil"/>
              <w:bottom w:val="single" w:color="000000" w:sz="4" w:space="0"/>
              <w:right w:val="single" w:color="000000" w:sz="4" w:space="0"/>
            </w:tcBorders>
            <w:shd w:val="clear" w:color="auto" w:fill="FFFFFF"/>
            <w:noWrap w:val="0"/>
            <w:vAlign w:val="center"/>
          </w:tcPr>
          <w:p>
            <w:pPr>
              <w:widowControl/>
              <w:jc w:val="center"/>
              <w:textAlignment w:val="center"/>
              <w:rPr>
                <w:rFonts w:hint="default"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定量指标</w:t>
            </w:r>
          </w:p>
        </w:tc>
        <w:tc>
          <w:tcPr>
            <w:tcW w:w="940" w:type="dxa"/>
            <w:tcBorders>
              <w:top w:val="single" w:color="000000" w:sz="4" w:space="0"/>
              <w:left w:val="nil"/>
              <w:bottom w:val="single" w:color="000000" w:sz="4" w:space="0"/>
              <w:right w:val="single" w:color="000000" w:sz="4" w:space="0"/>
            </w:tcBorders>
            <w:shd w:val="clear" w:color="auto" w:fill="FFFFFF"/>
            <w:noWrap w:val="0"/>
            <w:vAlign w:val="center"/>
          </w:tcPr>
          <w:p>
            <w:pPr>
              <w:widowControl/>
              <w:jc w:val="center"/>
              <w:textAlignment w:val="center"/>
              <w:rPr>
                <w:rFonts w:hint="default" w:ascii="仿宋_GB2312" w:hAnsi="Times New Roman" w:eastAsia="仿宋_GB2312" w:cs="仿宋_GB2312"/>
                <w:b w:val="0"/>
                <w:bCs w:val="0"/>
                <w:i w:val="0"/>
                <w:iCs w:val="0"/>
                <w:color w:val="000000"/>
                <w:spacing w:val="0"/>
                <w:w w:val="100"/>
                <w:kern w:val="2"/>
                <w:sz w:val="24"/>
                <w:szCs w:val="24"/>
                <w:highlight w:val="none"/>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highlight w:val="none"/>
                <w:vertAlign w:val="baseline"/>
                <w:lang w:val="en-US" w:eastAsia="zh-CN" w:bidi="ar-SA"/>
              </w:rPr>
              <w:t>2</w:t>
            </w:r>
          </w:p>
        </w:tc>
        <w:tc>
          <w:tcPr>
            <w:tcW w:w="2819" w:type="dxa"/>
            <w:tcBorders>
              <w:top w:val="single" w:color="000000" w:sz="4" w:space="0"/>
              <w:left w:val="nil"/>
              <w:bottom w:val="single" w:color="000000" w:sz="4" w:space="0"/>
              <w:right w:val="single" w:color="000000" w:sz="4" w:space="0"/>
            </w:tcBorders>
            <w:shd w:val="clear" w:color="auto" w:fill="FFFFFF"/>
            <w:noWrap w:val="0"/>
            <w:vAlign w:val="center"/>
          </w:tcPr>
          <w:p>
            <w:pPr>
              <w:widowControl/>
              <w:jc w:val="center"/>
              <w:textAlignment w:val="center"/>
              <w:rPr>
                <w:rFonts w:hint="default" w:ascii="仿宋_GB2312" w:hAnsi="Times New Roman" w:eastAsia="仿宋_GB2312" w:cs="仿宋_GB2312"/>
                <w:b w:val="0"/>
                <w:bCs w:val="0"/>
                <w:i w:val="0"/>
                <w:iCs w:val="0"/>
                <w:color w:val="000000"/>
                <w:spacing w:val="0"/>
                <w:w w:val="100"/>
                <w:kern w:val="2"/>
                <w:sz w:val="24"/>
                <w:szCs w:val="24"/>
                <w:highlight w:val="none"/>
                <w:vertAlign w:val="baseline"/>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监测达标</w:t>
            </w:r>
          </w:p>
        </w:tc>
      </w:tr>
      <w:tr>
        <w:tblPrEx>
          <w:tblCellMar>
            <w:top w:w="0" w:type="dxa"/>
            <w:left w:w="108" w:type="dxa"/>
            <w:bottom w:w="0" w:type="dxa"/>
            <w:right w:w="108" w:type="dxa"/>
          </w:tblCellMar>
        </w:tblPrEx>
        <w:trPr>
          <w:trHeight w:val="1984" w:hRule="atLeast"/>
        </w:trPr>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both"/>
              <w:textAlignment w:val="center"/>
              <w:rPr>
                <w:rFonts w:hint="eastAsia" w:ascii="仿宋_GB2312" w:hAnsi="Times New Roman" w:eastAsia="仿宋_GB2312" w:cs="仿宋_GB2312"/>
                <w:b w:val="0"/>
                <w:bCs w:val="0"/>
                <w:i w:val="0"/>
                <w:iCs w:val="0"/>
                <w:color w:val="000000"/>
                <w:spacing w:val="0"/>
                <w:w w:val="100"/>
                <w:kern w:val="2"/>
                <w:sz w:val="24"/>
                <w:szCs w:val="24"/>
                <w:highlight w:val="none"/>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highlight w:val="none"/>
                <w:vertAlign w:val="baseline"/>
                <w:lang w:val="en-US" w:eastAsia="zh-CN" w:bidi="ar-SA"/>
              </w:rPr>
              <w:t>3.3.2</w:t>
            </w:r>
          </w:p>
          <w:p>
            <w:pPr>
              <w:widowControl/>
              <w:jc w:val="both"/>
              <w:textAlignment w:val="center"/>
              <w:rPr>
                <w:rFonts w:hint="eastAsia" w:ascii="仿宋_GB2312" w:hAnsi="Times New Roman" w:eastAsia="仿宋_GB2312" w:cs="仿宋_GB2312"/>
                <w:b w:val="0"/>
                <w:bCs w:val="0"/>
                <w:i w:val="0"/>
                <w:iCs w:val="0"/>
                <w:color w:val="000000"/>
                <w:spacing w:val="0"/>
                <w:w w:val="100"/>
                <w:kern w:val="2"/>
                <w:sz w:val="24"/>
                <w:szCs w:val="24"/>
                <w:highlight w:val="none"/>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highlight w:val="none"/>
                <w:vertAlign w:val="baseline"/>
                <w:lang w:val="en-US" w:eastAsia="zh-CN" w:bidi="ar-SA"/>
              </w:rPr>
              <w:t>皮秒激光治疗太田痣三次好转率</w:t>
            </w:r>
          </w:p>
        </w:tc>
        <w:tc>
          <w:tcPr>
            <w:tcW w:w="2494" w:type="dxa"/>
            <w:tcBorders>
              <w:top w:val="single" w:color="000000" w:sz="4" w:space="0"/>
              <w:left w:val="nil"/>
              <w:bottom w:val="single" w:color="000000" w:sz="4" w:space="0"/>
              <w:right w:val="single" w:color="000000" w:sz="4" w:space="0"/>
            </w:tcBorders>
            <w:shd w:val="clear" w:color="auto" w:fill="FFFFFF"/>
            <w:noWrap w:val="0"/>
            <w:vAlign w:val="center"/>
          </w:tcPr>
          <w:p>
            <w:pPr>
              <w:widowControl/>
              <w:jc w:val="both"/>
              <w:textAlignment w:val="center"/>
              <w:rPr>
                <w:rFonts w:hint="eastAsia" w:ascii="仿宋_GB2312" w:hAnsi="Times New Roman" w:eastAsia="仿宋_GB2312" w:cs="仿宋_GB2312"/>
                <w:b w:val="0"/>
                <w:bCs w:val="0"/>
                <w:i w:val="0"/>
                <w:iCs w:val="0"/>
                <w:color w:val="000000"/>
                <w:spacing w:val="0"/>
                <w:w w:val="100"/>
                <w:kern w:val="2"/>
                <w:sz w:val="24"/>
                <w:szCs w:val="24"/>
                <w:highlight w:val="none"/>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highlight w:val="none"/>
                <w:vertAlign w:val="baseline"/>
                <w:lang w:val="en-US" w:eastAsia="zh-CN" w:bidi="ar-SA"/>
              </w:rPr>
              <w:t>太田痣患者接受三次皮秒激光治疗症状好转人数/实际太田痣患者接受皮秒激光治疗三次总人数×100%</w:t>
            </w:r>
          </w:p>
        </w:tc>
        <w:tc>
          <w:tcPr>
            <w:tcW w:w="1464" w:type="dxa"/>
            <w:tcBorders>
              <w:top w:val="single" w:color="000000" w:sz="4" w:space="0"/>
              <w:left w:val="nil"/>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定量指标</w:t>
            </w:r>
          </w:p>
        </w:tc>
        <w:tc>
          <w:tcPr>
            <w:tcW w:w="940" w:type="dxa"/>
            <w:tcBorders>
              <w:top w:val="single" w:color="000000" w:sz="4" w:space="0"/>
              <w:left w:val="nil"/>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Times New Roman" w:eastAsia="仿宋_GB2312" w:cs="仿宋_GB2312"/>
                <w:b w:val="0"/>
                <w:bCs w:val="0"/>
                <w:i w:val="0"/>
                <w:iCs w:val="0"/>
                <w:color w:val="000000"/>
                <w:spacing w:val="0"/>
                <w:w w:val="100"/>
                <w:kern w:val="2"/>
                <w:sz w:val="24"/>
                <w:szCs w:val="24"/>
                <w:highlight w:val="none"/>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highlight w:val="none"/>
                <w:vertAlign w:val="baseline"/>
                <w:lang w:val="en-US" w:eastAsia="zh-CN" w:bidi="ar-SA"/>
              </w:rPr>
              <w:t>1</w:t>
            </w:r>
          </w:p>
        </w:tc>
        <w:tc>
          <w:tcPr>
            <w:tcW w:w="2819" w:type="dxa"/>
            <w:tcBorders>
              <w:top w:val="single" w:color="000000" w:sz="4" w:space="0"/>
              <w:left w:val="nil"/>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监测比较，逐步提高。</w:t>
            </w:r>
          </w:p>
        </w:tc>
      </w:tr>
      <w:tr>
        <w:tblPrEx>
          <w:tblCellMar>
            <w:top w:w="0" w:type="dxa"/>
            <w:left w:w="108" w:type="dxa"/>
            <w:bottom w:w="0" w:type="dxa"/>
            <w:right w:w="108" w:type="dxa"/>
          </w:tblCellMar>
        </w:tblPrEx>
        <w:trPr>
          <w:trHeight w:val="1984" w:hRule="atLeast"/>
        </w:trPr>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both"/>
              <w:textAlignment w:val="center"/>
              <w:rPr>
                <w:rFonts w:hint="eastAsia" w:ascii="仿宋_GB2312" w:hAnsi="Times New Roman" w:eastAsia="仿宋_GB2312" w:cs="仿宋_GB2312"/>
                <w:b w:val="0"/>
                <w:bCs w:val="0"/>
                <w:i w:val="0"/>
                <w:iCs w:val="0"/>
                <w:color w:val="000000"/>
                <w:spacing w:val="0"/>
                <w:w w:val="100"/>
                <w:kern w:val="2"/>
                <w:sz w:val="24"/>
                <w:szCs w:val="24"/>
                <w:highlight w:val="none"/>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highlight w:val="none"/>
                <w:vertAlign w:val="baseline"/>
                <w:lang w:val="en-US" w:eastAsia="zh-CN" w:bidi="ar-SA"/>
              </w:rPr>
              <w:t>3.3.3</w:t>
            </w:r>
          </w:p>
          <w:p>
            <w:pPr>
              <w:widowControl/>
              <w:jc w:val="both"/>
              <w:textAlignment w:val="center"/>
              <w:rPr>
                <w:rFonts w:hint="eastAsia" w:ascii="仿宋_GB2312" w:hAnsi="Times New Roman" w:eastAsia="仿宋_GB2312" w:cs="仿宋_GB2312"/>
                <w:b w:val="0"/>
                <w:bCs w:val="0"/>
                <w:i w:val="0"/>
                <w:iCs w:val="0"/>
                <w:color w:val="000000"/>
                <w:spacing w:val="0"/>
                <w:w w:val="100"/>
                <w:kern w:val="2"/>
                <w:sz w:val="24"/>
                <w:szCs w:val="24"/>
                <w:highlight w:val="none"/>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highlight w:val="none"/>
                <w:vertAlign w:val="baseline"/>
                <w:lang w:val="en-US" w:eastAsia="zh-CN" w:bidi="ar-SA"/>
              </w:rPr>
              <w:t>皮秒激光治疗雀斑一次好转率</w:t>
            </w:r>
          </w:p>
        </w:tc>
        <w:tc>
          <w:tcPr>
            <w:tcW w:w="2494" w:type="dxa"/>
            <w:tcBorders>
              <w:top w:val="single" w:color="000000" w:sz="4" w:space="0"/>
              <w:left w:val="nil"/>
              <w:bottom w:val="single" w:color="000000" w:sz="4" w:space="0"/>
              <w:right w:val="single" w:color="000000" w:sz="4" w:space="0"/>
            </w:tcBorders>
            <w:shd w:val="clear" w:color="auto" w:fill="FFFFFF"/>
            <w:noWrap w:val="0"/>
            <w:vAlign w:val="center"/>
          </w:tcPr>
          <w:p>
            <w:pPr>
              <w:widowControl/>
              <w:jc w:val="both"/>
              <w:textAlignment w:val="center"/>
              <w:rPr>
                <w:rFonts w:hint="eastAsia" w:ascii="仿宋_GB2312" w:hAnsi="Times New Roman" w:eastAsia="仿宋_GB2312" w:cs="仿宋_GB2312"/>
                <w:b w:val="0"/>
                <w:bCs w:val="0"/>
                <w:i w:val="0"/>
                <w:iCs w:val="0"/>
                <w:color w:val="000000"/>
                <w:spacing w:val="0"/>
                <w:w w:val="100"/>
                <w:kern w:val="2"/>
                <w:sz w:val="24"/>
                <w:szCs w:val="24"/>
                <w:highlight w:val="none"/>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highlight w:val="none"/>
                <w:vertAlign w:val="baseline"/>
                <w:lang w:val="en-US" w:eastAsia="zh-CN" w:bidi="ar-SA"/>
              </w:rPr>
              <w:t>雀斑患者接受一次皮秒激光治疗症状好转人数/实际雀斑患者接受皮秒激光治疗一次总人数×100%</w:t>
            </w:r>
          </w:p>
        </w:tc>
        <w:tc>
          <w:tcPr>
            <w:tcW w:w="1464" w:type="dxa"/>
            <w:tcBorders>
              <w:top w:val="single" w:color="000000" w:sz="4" w:space="0"/>
              <w:left w:val="nil"/>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定量指标</w:t>
            </w:r>
          </w:p>
        </w:tc>
        <w:tc>
          <w:tcPr>
            <w:tcW w:w="940" w:type="dxa"/>
            <w:tcBorders>
              <w:top w:val="single" w:color="000000" w:sz="4" w:space="0"/>
              <w:left w:val="nil"/>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Times New Roman" w:eastAsia="仿宋_GB2312" w:cs="仿宋_GB2312"/>
                <w:b w:val="0"/>
                <w:bCs w:val="0"/>
                <w:i w:val="0"/>
                <w:iCs w:val="0"/>
                <w:color w:val="000000"/>
                <w:spacing w:val="0"/>
                <w:w w:val="100"/>
                <w:kern w:val="2"/>
                <w:sz w:val="24"/>
                <w:szCs w:val="24"/>
                <w:highlight w:val="none"/>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highlight w:val="none"/>
                <w:vertAlign w:val="baseline"/>
                <w:lang w:val="en-US" w:eastAsia="zh-CN" w:bidi="ar-SA"/>
              </w:rPr>
              <w:t>1</w:t>
            </w:r>
          </w:p>
        </w:tc>
        <w:tc>
          <w:tcPr>
            <w:tcW w:w="2819" w:type="dxa"/>
            <w:tcBorders>
              <w:top w:val="single" w:color="000000" w:sz="4" w:space="0"/>
              <w:left w:val="nil"/>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监测比较，逐步提高。</w:t>
            </w:r>
          </w:p>
        </w:tc>
      </w:tr>
      <w:tr>
        <w:tblPrEx>
          <w:tblCellMar>
            <w:top w:w="0" w:type="dxa"/>
            <w:left w:w="108" w:type="dxa"/>
            <w:bottom w:w="0" w:type="dxa"/>
            <w:right w:w="108" w:type="dxa"/>
          </w:tblCellMar>
        </w:tblPrEx>
        <w:trPr>
          <w:trHeight w:val="1984" w:hRule="atLeast"/>
        </w:trPr>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both"/>
              <w:textAlignment w:val="center"/>
              <w:rPr>
                <w:rFonts w:hint="eastAsia" w:ascii="仿宋_GB2312" w:hAnsi="Times New Roman" w:eastAsia="仿宋_GB2312" w:cs="仿宋_GB2312"/>
                <w:b w:val="0"/>
                <w:bCs w:val="0"/>
                <w:i w:val="0"/>
                <w:iCs w:val="0"/>
                <w:color w:val="000000"/>
                <w:spacing w:val="0"/>
                <w:w w:val="100"/>
                <w:kern w:val="2"/>
                <w:sz w:val="24"/>
                <w:szCs w:val="24"/>
                <w:highlight w:val="none"/>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highlight w:val="none"/>
                <w:vertAlign w:val="baseline"/>
                <w:lang w:val="en-US" w:eastAsia="zh-CN" w:bidi="ar-SA"/>
              </w:rPr>
              <w:t>3.3.4</w:t>
            </w:r>
          </w:p>
          <w:p>
            <w:pPr>
              <w:widowControl/>
              <w:jc w:val="both"/>
              <w:textAlignment w:val="center"/>
              <w:rPr>
                <w:rFonts w:hint="eastAsia" w:ascii="仿宋_GB2312" w:hAnsi="Times New Roman" w:eastAsia="仿宋_GB2312" w:cs="仿宋_GB2312"/>
                <w:b w:val="0"/>
                <w:bCs w:val="0"/>
                <w:i w:val="0"/>
                <w:iCs w:val="0"/>
                <w:color w:val="000000"/>
                <w:spacing w:val="0"/>
                <w:w w:val="100"/>
                <w:kern w:val="2"/>
                <w:sz w:val="24"/>
                <w:szCs w:val="24"/>
                <w:highlight w:val="none"/>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highlight w:val="none"/>
                <w:vertAlign w:val="baseline"/>
                <w:lang w:val="en-US" w:eastAsia="zh-CN" w:bidi="ar-SA"/>
              </w:rPr>
              <w:t>二氧化碳点阵激光治疗痤疮瘢痕三次好转率</w:t>
            </w:r>
          </w:p>
        </w:tc>
        <w:tc>
          <w:tcPr>
            <w:tcW w:w="2494" w:type="dxa"/>
            <w:tcBorders>
              <w:top w:val="single" w:color="000000" w:sz="4" w:space="0"/>
              <w:left w:val="nil"/>
              <w:bottom w:val="single" w:color="000000" w:sz="4" w:space="0"/>
              <w:right w:val="single" w:color="000000" w:sz="4" w:space="0"/>
            </w:tcBorders>
            <w:shd w:val="clear" w:color="auto" w:fill="FFFFFF"/>
            <w:noWrap w:val="0"/>
            <w:vAlign w:val="center"/>
          </w:tcPr>
          <w:p>
            <w:pPr>
              <w:widowControl/>
              <w:jc w:val="both"/>
              <w:textAlignment w:val="center"/>
              <w:rPr>
                <w:rFonts w:hint="eastAsia" w:ascii="仿宋_GB2312" w:hAnsi="Times New Roman" w:eastAsia="仿宋_GB2312" w:cs="仿宋_GB2312"/>
                <w:b w:val="0"/>
                <w:bCs w:val="0"/>
                <w:i w:val="0"/>
                <w:iCs w:val="0"/>
                <w:color w:val="000000"/>
                <w:spacing w:val="0"/>
                <w:w w:val="100"/>
                <w:kern w:val="2"/>
                <w:sz w:val="24"/>
                <w:szCs w:val="24"/>
                <w:highlight w:val="none"/>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highlight w:val="none"/>
                <w:vertAlign w:val="baseline"/>
                <w:lang w:val="en-US" w:eastAsia="zh-CN" w:bidi="ar-SA"/>
              </w:rPr>
              <w:t>痤疮瘢痕患者接受二氧化碳点阵激光三次治疗后症状好转人数/实际痤疮瘢痕患者接受二氧化碳激光点阵激光三次治疗总人数×100%</w:t>
            </w:r>
          </w:p>
        </w:tc>
        <w:tc>
          <w:tcPr>
            <w:tcW w:w="1464" w:type="dxa"/>
            <w:tcBorders>
              <w:top w:val="single" w:color="000000" w:sz="4" w:space="0"/>
              <w:left w:val="nil"/>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定量指标</w:t>
            </w:r>
          </w:p>
        </w:tc>
        <w:tc>
          <w:tcPr>
            <w:tcW w:w="940" w:type="dxa"/>
            <w:tcBorders>
              <w:top w:val="single" w:color="000000" w:sz="4" w:space="0"/>
              <w:left w:val="nil"/>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Times New Roman" w:eastAsia="仿宋_GB2312" w:cs="仿宋_GB2312"/>
                <w:b w:val="0"/>
                <w:bCs w:val="0"/>
                <w:i w:val="0"/>
                <w:iCs w:val="0"/>
                <w:color w:val="000000"/>
                <w:spacing w:val="0"/>
                <w:w w:val="100"/>
                <w:kern w:val="2"/>
                <w:sz w:val="24"/>
                <w:szCs w:val="24"/>
                <w:highlight w:val="none"/>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highlight w:val="none"/>
                <w:vertAlign w:val="baseline"/>
                <w:lang w:val="en-US" w:eastAsia="zh-CN" w:bidi="ar-SA"/>
              </w:rPr>
              <w:t>1</w:t>
            </w:r>
          </w:p>
        </w:tc>
        <w:tc>
          <w:tcPr>
            <w:tcW w:w="2819" w:type="dxa"/>
            <w:tcBorders>
              <w:top w:val="single" w:color="000000" w:sz="4" w:space="0"/>
              <w:left w:val="nil"/>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监测比较，逐步提高。</w:t>
            </w:r>
          </w:p>
        </w:tc>
      </w:tr>
      <w:tr>
        <w:tblPrEx>
          <w:tblCellMar>
            <w:top w:w="0" w:type="dxa"/>
            <w:left w:w="108" w:type="dxa"/>
            <w:bottom w:w="0" w:type="dxa"/>
            <w:right w:w="108" w:type="dxa"/>
          </w:tblCellMar>
        </w:tblPrEx>
        <w:trPr>
          <w:trHeight w:val="1984" w:hRule="atLeast"/>
        </w:trPr>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both"/>
              <w:textAlignment w:val="center"/>
              <w:rPr>
                <w:rFonts w:hint="eastAsia" w:ascii="仿宋_GB2312" w:hAnsi="Times New Roman" w:eastAsia="仿宋_GB2312" w:cs="仿宋_GB2312"/>
                <w:b w:val="0"/>
                <w:bCs w:val="0"/>
                <w:i w:val="0"/>
                <w:iCs w:val="0"/>
                <w:color w:val="000000"/>
                <w:spacing w:val="0"/>
                <w:w w:val="100"/>
                <w:kern w:val="2"/>
                <w:sz w:val="24"/>
                <w:szCs w:val="24"/>
                <w:highlight w:val="none"/>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highlight w:val="none"/>
                <w:vertAlign w:val="baseline"/>
                <w:lang w:val="en-US" w:eastAsia="zh-CN" w:bidi="ar-SA"/>
              </w:rPr>
              <w:t>3.3.5</w:t>
            </w:r>
          </w:p>
          <w:p>
            <w:pPr>
              <w:pStyle w:val="25"/>
              <w:spacing w:line="300" w:lineRule="exact"/>
              <w:ind w:left="105" w:leftChars="50" w:right="105" w:rightChars="50"/>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美容光电类项目术后感染发生率</w:t>
            </w:r>
          </w:p>
        </w:tc>
        <w:tc>
          <w:tcPr>
            <w:tcW w:w="2494" w:type="dxa"/>
            <w:tcBorders>
              <w:top w:val="single" w:color="000000" w:sz="4" w:space="0"/>
              <w:left w:val="nil"/>
              <w:bottom w:val="single" w:color="000000" w:sz="4" w:space="0"/>
              <w:right w:val="single" w:color="000000" w:sz="4" w:space="0"/>
            </w:tcBorders>
            <w:shd w:val="clear" w:color="auto" w:fill="FFFFFF"/>
            <w:noWrap w:val="0"/>
            <w:vAlign w:val="center"/>
          </w:tcPr>
          <w:p>
            <w:pPr>
              <w:pStyle w:val="25"/>
              <w:spacing w:line="300" w:lineRule="exact"/>
              <w:ind w:left="105" w:leftChars="50" w:right="105" w:rightChars="50"/>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美容光电类项目术后实际感染发生人（次）数/同期接受美容光电类项目治疗总人（次）数×100%</w:t>
            </w:r>
          </w:p>
        </w:tc>
        <w:tc>
          <w:tcPr>
            <w:tcW w:w="1464" w:type="dxa"/>
            <w:tcBorders>
              <w:top w:val="single" w:color="000000" w:sz="4" w:space="0"/>
              <w:left w:val="nil"/>
              <w:bottom w:val="single" w:color="000000" w:sz="4" w:space="0"/>
              <w:right w:val="single" w:color="000000" w:sz="4" w:space="0"/>
            </w:tcBorders>
            <w:shd w:val="clear" w:color="auto" w:fill="FFFFFF"/>
            <w:noWrap w:val="0"/>
            <w:vAlign w:val="center"/>
          </w:tcPr>
          <w:p>
            <w:pPr>
              <w:widowControl/>
              <w:jc w:val="center"/>
              <w:textAlignment w:val="center"/>
              <w:rPr>
                <w:rFonts w:hint="default"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定量指标</w:t>
            </w:r>
          </w:p>
        </w:tc>
        <w:tc>
          <w:tcPr>
            <w:tcW w:w="940" w:type="dxa"/>
            <w:tcBorders>
              <w:top w:val="single" w:color="000000" w:sz="4" w:space="0"/>
              <w:left w:val="nil"/>
              <w:bottom w:val="single" w:color="000000" w:sz="4" w:space="0"/>
              <w:right w:val="single" w:color="000000" w:sz="4" w:space="0"/>
            </w:tcBorders>
            <w:shd w:val="clear" w:color="auto" w:fill="FFFFFF"/>
            <w:noWrap w:val="0"/>
            <w:vAlign w:val="center"/>
          </w:tcPr>
          <w:p>
            <w:pPr>
              <w:widowControl/>
              <w:jc w:val="center"/>
              <w:textAlignment w:val="center"/>
              <w:rPr>
                <w:rFonts w:hint="default"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2</w:t>
            </w:r>
          </w:p>
        </w:tc>
        <w:tc>
          <w:tcPr>
            <w:tcW w:w="2819" w:type="dxa"/>
            <w:tcBorders>
              <w:top w:val="single" w:color="000000" w:sz="4" w:space="0"/>
              <w:left w:val="nil"/>
              <w:bottom w:val="single" w:color="000000" w:sz="4" w:space="0"/>
              <w:right w:val="single" w:color="000000" w:sz="4" w:space="0"/>
            </w:tcBorders>
            <w:shd w:val="clear" w:color="auto" w:fill="FFFFFF"/>
            <w:noWrap w:val="0"/>
            <w:vAlign w:val="center"/>
          </w:tcPr>
          <w:p>
            <w:pPr>
              <w:widowControl/>
              <w:jc w:val="center"/>
              <w:textAlignment w:val="center"/>
              <w:rPr>
                <w:rFonts w:hint="default"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监测比较，逐步降低。</w:t>
            </w:r>
          </w:p>
        </w:tc>
      </w:tr>
      <w:tr>
        <w:tblPrEx>
          <w:tblCellMar>
            <w:top w:w="0" w:type="dxa"/>
            <w:left w:w="108" w:type="dxa"/>
            <w:bottom w:w="0" w:type="dxa"/>
            <w:right w:w="108" w:type="dxa"/>
          </w:tblCellMar>
        </w:tblPrEx>
        <w:trPr>
          <w:trHeight w:val="1984" w:hRule="atLeast"/>
        </w:trPr>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both"/>
              <w:textAlignment w:val="center"/>
              <w:rPr>
                <w:rFonts w:hint="eastAsia" w:ascii="仿宋_GB2312" w:hAnsi="Times New Roman" w:eastAsia="仿宋_GB2312" w:cs="仿宋_GB2312"/>
                <w:b w:val="0"/>
                <w:bCs w:val="0"/>
                <w:i w:val="0"/>
                <w:iCs w:val="0"/>
                <w:color w:val="000000"/>
                <w:spacing w:val="0"/>
                <w:w w:val="100"/>
                <w:kern w:val="2"/>
                <w:sz w:val="24"/>
                <w:szCs w:val="24"/>
                <w:highlight w:val="none"/>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highlight w:val="none"/>
                <w:vertAlign w:val="baseline"/>
                <w:lang w:val="en-US" w:eastAsia="zh-CN" w:bidi="ar-SA"/>
              </w:rPr>
              <w:t>3.3.6</w:t>
            </w:r>
          </w:p>
          <w:p>
            <w:pPr>
              <w:pStyle w:val="25"/>
              <w:spacing w:line="300" w:lineRule="exact"/>
              <w:ind w:left="105" w:leftChars="50" w:right="105" w:rightChars="5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美容光电类项目术后疤痕发生率</w:t>
            </w:r>
          </w:p>
        </w:tc>
        <w:tc>
          <w:tcPr>
            <w:tcW w:w="2494" w:type="dxa"/>
            <w:tcBorders>
              <w:top w:val="single" w:color="000000" w:sz="4" w:space="0"/>
              <w:left w:val="nil"/>
              <w:bottom w:val="single" w:color="000000" w:sz="4" w:space="0"/>
              <w:right w:val="single" w:color="000000" w:sz="4" w:space="0"/>
            </w:tcBorders>
            <w:shd w:val="clear" w:color="auto" w:fill="FFFFFF"/>
            <w:noWrap w:val="0"/>
            <w:vAlign w:val="center"/>
          </w:tcPr>
          <w:p>
            <w:pPr>
              <w:pStyle w:val="25"/>
              <w:spacing w:line="300" w:lineRule="exact"/>
              <w:ind w:left="105" w:leftChars="50" w:right="105" w:rightChars="5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美容光电类项目术后实际疤痕发生人（次）数/同期接受美容光电类项目治疗总人（次）数×100%</w:t>
            </w:r>
          </w:p>
        </w:tc>
        <w:tc>
          <w:tcPr>
            <w:tcW w:w="1464" w:type="dxa"/>
            <w:tcBorders>
              <w:top w:val="single" w:color="000000" w:sz="4" w:space="0"/>
              <w:left w:val="nil"/>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定量指标</w:t>
            </w:r>
          </w:p>
        </w:tc>
        <w:tc>
          <w:tcPr>
            <w:tcW w:w="940" w:type="dxa"/>
            <w:tcBorders>
              <w:top w:val="single" w:color="000000" w:sz="4" w:space="0"/>
              <w:left w:val="nil"/>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2</w:t>
            </w:r>
          </w:p>
        </w:tc>
        <w:tc>
          <w:tcPr>
            <w:tcW w:w="2819" w:type="dxa"/>
            <w:tcBorders>
              <w:top w:val="single" w:color="000000" w:sz="4" w:space="0"/>
              <w:left w:val="nil"/>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监测比较，逐步降低。</w:t>
            </w:r>
          </w:p>
        </w:tc>
      </w:tr>
      <w:tr>
        <w:tblPrEx>
          <w:tblCellMar>
            <w:top w:w="0" w:type="dxa"/>
            <w:left w:w="108" w:type="dxa"/>
            <w:bottom w:w="0" w:type="dxa"/>
            <w:right w:w="108" w:type="dxa"/>
          </w:tblCellMar>
        </w:tblPrEx>
        <w:trPr>
          <w:trHeight w:val="1984" w:hRule="atLeast"/>
        </w:trPr>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both"/>
              <w:textAlignment w:val="center"/>
              <w:rPr>
                <w:rFonts w:hint="eastAsia" w:ascii="仿宋_GB2312" w:hAnsi="Times New Roman" w:eastAsia="仿宋_GB2312" w:cs="仿宋_GB2312"/>
                <w:b w:val="0"/>
                <w:bCs w:val="0"/>
                <w:i w:val="0"/>
                <w:iCs w:val="0"/>
                <w:color w:val="000000"/>
                <w:spacing w:val="0"/>
                <w:w w:val="100"/>
                <w:kern w:val="2"/>
                <w:sz w:val="24"/>
                <w:szCs w:val="24"/>
                <w:highlight w:val="none"/>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highlight w:val="none"/>
                <w:vertAlign w:val="baseline"/>
                <w:lang w:val="en-US" w:eastAsia="zh-CN" w:bidi="ar-SA"/>
              </w:rPr>
              <w:t>3.3.7</w:t>
            </w:r>
          </w:p>
          <w:p>
            <w:pPr>
              <w:pStyle w:val="25"/>
              <w:spacing w:line="300" w:lineRule="exact"/>
              <w:ind w:left="105" w:leftChars="50" w:right="105" w:rightChars="5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美容光电类项目术后神经损伤发生率</w:t>
            </w:r>
          </w:p>
        </w:tc>
        <w:tc>
          <w:tcPr>
            <w:tcW w:w="2494" w:type="dxa"/>
            <w:tcBorders>
              <w:top w:val="single" w:color="000000" w:sz="4" w:space="0"/>
              <w:left w:val="nil"/>
              <w:bottom w:val="single" w:color="000000" w:sz="4" w:space="0"/>
              <w:right w:val="single" w:color="000000" w:sz="4" w:space="0"/>
            </w:tcBorders>
            <w:shd w:val="clear" w:color="auto" w:fill="FFFFFF"/>
            <w:noWrap w:val="0"/>
            <w:vAlign w:val="center"/>
          </w:tcPr>
          <w:p>
            <w:pPr>
              <w:pStyle w:val="25"/>
              <w:spacing w:line="300" w:lineRule="exact"/>
              <w:ind w:left="105" w:leftChars="50" w:right="105" w:rightChars="5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美容光电类项目术后实际神经损伤发生人（次）数/同期接受美容光电类项目治疗总人（次）数×100%</w:t>
            </w:r>
          </w:p>
        </w:tc>
        <w:tc>
          <w:tcPr>
            <w:tcW w:w="1464" w:type="dxa"/>
            <w:tcBorders>
              <w:top w:val="single" w:color="000000" w:sz="4" w:space="0"/>
              <w:left w:val="nil"/>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定量指标</w:t>
            </w:r>
          </w:p>
        </w:tc>
        <w:tc>
          <w:tcPr>
            <w:tcW w:w="940" w:type="dxa"/>
            <w:tcBorders>
              <w:top w:val="single" w:color="000000" w:sz="4" w:space="0"/>
              <w:left w:val="nil"/>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2</w:t>
            </w:r>
          </w:p>
        </w:tc>
        <w:tc>
          <w:tcPr>
            <w:tcW w:w="2819" w:type="dxa"/>
            <w:tcBorders>
              <w:top w:val="single" w:color="000000" w:sz="4" w:space="0"/>
              <w:left w:val="nil"/>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监测比较，逐步降低。</w:t>
            </w:r>
          </w:p>
        </w:tc>
      </w:tr>
      <w:tr>
        <w:tblPrEx>
          <w:tblCellMar>
            <w:top w:w="0" w:type="dxa"/>
            <w:left w:w="108" w:type="dxa"/>
            <w:bottom w:w="0" w:type="dxa"/>
            <w:right w:w="108" w:type="dxa"/>
          </w:tblCellMar>
        </w:tblPrEx>
        <w:trPr>
          <w:trHeight w:val="1984" w:hRule="atLeast"/>
        </w:trPr>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both"/>
              <w:textAlignment w:val="center"/>
              <w:rPr>
                <w:rFonts w:hint="eastAsia" w:ascii="仿宋_GB2312" w:hAnsi="Times New Roman" w:eastAsia="仿宋_GB2312" w:cs="仿宋_GB2312"/>
                <w:b w:val="0"/>
                <w:bCs w:val="0"/>
                <w:i w:val="0"/>
                <w:iCs w:val="0"/>
                <w:color w:val="000000"/>
                <w:spacing w:val="0"/>
                <w:w w:val="100"/>
                <w:kern w:val="2"/>
                <w:sz w:val="24"/>
                <w:szCs w:val="24"/>
                <w:highlight w:val="none"/>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highlight w:val="none"/>
                <w:vertAlign w:val="baseline"/>
                <w:lang w:val="en-US" w:eastAsia="zh-CN" w:bidi="ar-SA"/>
              </w:rPr>
              <w:t>3.3.8</w:t>
            </w:r>
          </w:p>
          <w:p>
            <w:pPr>
              <w:pStyle w:val="25"/>
              <w:spacing w:line="300" w:lineRule="exact"/>
              <w:ind w:left="105" w:leftChars="50" w:right="105" w:rightChars="5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化学剥脱治疗感染发生率</w:t>
            </w:r>
          </w:p>
        </w:tc>
        <w:tc>
          <w:tcPr>
            <w:tcW w:w="2494" w:type="dxa"/>
            <w:tcBorders>
              <w:top w:val="single" w:color="000000" w:sz="4" w:space="0"/>
              <w:left w:val="nil"/>
              <w:bottom w:val="single" w:color="000000" w:sz="4" w:space="0"/>
              <w:right w:val="single" w:color="000000" w:sz="4" w:space="0"/>
            </w:tcBorders>
            <w:shd w:val="clear" w:color="auto" w:fill="FFFFFF"/>
            <w:noWrap w:val="0"/>
            <w:vAlign w:val="center"/>
          </w:tcPr>
          <w:p>
            <w:pPr>
              <w:pStyle w:val="25"/>
              <w:spacing w:line="300" w:lineRule="exact"/>
              <w:ind w:left="105" w:leftChars="50" w:right="105" w:rightChars="5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化学剥脱治疗感染发生人（次）数/同期实际化学剥脱治疗总人（次）数×100%</w:t>
            </w:r>
          </w:p>
        </w:tc>
        <w:tc>
          <w:tcPr>
            <w:tcW w:w="1464" w:type="dxa"/>
            <w:tcBorders>
              <w:top w:val="single" w:color="000000" w:sz="4" w:space="0"/>
              <w:left w:val="nil"/>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定量指标</w:t>
            </w:r>
          </w:p>
        </w:tc>
        <w:tc>
          <w:tcPr>
            <w:tcW w:w="940" w:type="dxa"/>
            <w:tcBorders>
              <w:top w:val="single" w:color="000000" w:sz="4" w:space="0"/>
              <w:left w:val="nil"/>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2</w:t>
            </w:r>
          </w:p>
        </w:tc>
        <w:tc>
          <w:tcPr>
            <w:tcW w:w="2819" w:type="dxa"/>
            <w:tcBorders>
              <w:top w:val="single" w:color="000000" w:sz="4" w:space="0"/>
              <w:left w:val="nil"/>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监测比较，逐步降低。</w:t>
            </w:r>
          </w:p>
        </w:tc>
      </w:tr>
      <w:tr>
        <w:tblPrEx>
          <w:tblCellMar>
            <w:top w:w="0" w:type="dxa"/>
            <w:left w:w="108" w:type="dxa"/>
            <w:bottom w:w="0" w:type="dxa"/>
            <w:right w:w="108" w:type="dxa"/>
          </w:tblCellMar>
        </w:tblPrEx>
        <w:trPr>
          <w:trHeight w:val="1984" w:hRule="atLeast"/>
        </w:trPr>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both"/>
              <w:textAlignment w:val="center"/>
              <w:rPr>
                <w:rFonts w:hint="eastAsia" w:ascii="仿宋_GB2312" w:hAnsi="Times New Roman" w:eastAsia="仿宋_GB2312" w:cs="仿宋_GB2312"/>
                <w:b w:val="0"/>
                <w:bCs w:val="0"/>
                <w:i w:val="0"/>
                <w:iCs w:val="0"/>
                <w:color w:val="000000"/>
                <w:spacing w:val="0"/>
                <w:w w:val="100"/>
                <w:kern w:val="2"/>
                <w:sz w:val="24"/>
                <w:szCs w:val="24"/>
                <w:highlight w:val="none"/>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highlight w:val="none"/>
                <w:vertAlign w:val="baseline"/>
                <w:lang w:val="en-US" w:eastAsia="zh-CN" w:bidi="ar-SA"/>
              </w:rPr>
              <w:t>3.3.9</w:t>
            </w:r>
          </w:p>
          <w:p>
            <w:pPr>
              <w:pStyle w:val="25"/>
              <w:spacing w:line="300" w:lineRule="exact"/>
              <w:ind w:left="105" w:leftChars="50" w:right="105" w:rightChars="5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注射美容治疗感染发生率</w:t>
            </w:r>
          </w:p>
        </w:tc>
        <w:tc>
          <w:tcPr>
            <w:tcW w:w="2494" w:type="dxa"/>
            <w:tcBorders>
              <w:top w:val="single" w:color="000000" w:sz="4" w:space="0"/>
              <w:left w:val="nil"/>
              <w:bottom w:val="single" w:color="000000" w:sz="4" w:space="0"/>
              <w:right w:val="single" w:color="000000" w:sz="4" w:space="0"/>
            </w:tcBorders>
            <w:shd w:val="clear" w:color="auto" w:fill="FFFFFF"/>
            <w:noWrap w:val="0"/>
            <w:vAlign w:val="center"/>
          </w:tcPr>
          <w:p>
            <w:pPr>
              <w:pStyle w:val="25"/>
              <w:spacing w:line="300" w:lineRule="exact"/>
              <w:ind w:left="105" w:leftChars="50" w:right="105" w:rightChars="5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注射美容不良反应发生人（次）数/同期实际注射美容治疗总人（次）数×100%</w:t>
            </w:r>
          </w:p>
        </w:tc>
        <w:tc>
          <w:tcPr>
            <w:tcW w:w="1464" w:type="dxa"/>
            <w:tcBorders>
              <w:top w:val="single" w:color="000000" w:sz="4" w:space="0"/>
              <w:left w:val="nil"/>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定量指标</w:t>
            </w:r>
          </w:p>
        </w:tc>
        <w:tc>
          <w:tcPr>
            <w:tcW w:w="940" w:type="dxa"/>
            <w:tcBorders>
              <w:top w:val="single" w:color="000000" w:sz="4" w:space="0"/>
              <w:left w:val="nil"/>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2</w:t>
            </w:r>
          </w:p>
        </w:tc>
        <w:tc>
          <w:tcPr>
            <w:tcW w:w="2819" w:type="dxa"/>
            <w:tcBorders>
              <w:top w:val="single" w:color="000000" w:sz="4" w:space="0"/>
              <w:left w:val="nil"/>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监测比较，逐步降低。</w:t>
            </w:r>
          </w:p>
        </w:tc>
      </w:tr>
      <w:tr>
        <w:tblPrEx>
          <w:tblCellMar>
            <w:top w:w="0" w:type="dxa"/>
            <w:left w:w="108" w:type="dxa"/>
            <w:bottom w:w="0" w:type="dxa"/>
            <w:right w:w="108" w:type="dxa"/>
          </w:tblCellMar>
        </w:tblPrEx>
        <w:trPr>
          <w:trHeight w:val="1984" w:hRule="atLeast"/>
        </w:trPr>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both"/>
              <w:textAlignment w:val="center"/>
              <w:rPr>
                <w:rFonts w:hint="default" w:ascii="仿宋_GB2312" w:hAnsi="Times New Roman" w:eastAsia="仿宋_GB2312" w:cs="仿宋_GB2312"/>
                <w:b w:val="0"/>
                <w:bCs w:val="0"/>
                <w:i w:val="0"/>
                <w:iCs w:val="0"/>
                <w:color w:val="000000"/>
                <w:spacing w:val="0"/>
                <w:w w:val="100"/>
                <w:kern w:val="2"/>
                <w:sz w:val="24"/>
                <w:szCs w:val="24"/>
                <w:highlight w:val="none"/>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highlight w:val="none"/>
                <w:vertAlign w:val="baseline"/>
                <w:lang w:val="en-US" w:eastAsia="zh-CN" w:bidi="ar-SA"/>
              </w:rPr>
              <w:t>3.3.10</w:t>
            </w:r>
          </w:p>
          <w:p>
            <w:pPr>
              <w:widowControl/>
              <w:jc w:val="both"/>
              <w:textAlignment w:val="center"/>
              <w:rPr>
                <w:rFonts w:hint="default" w:ascii="仿宋_GB2312" w:hAnsi="Times New Roman" w:eastAsia="仿宋_GB2312" w:cs="仿宋_GB2312"/>
                <w:b w:val="0"/>
                <w:bCs w:val="0"/>
                <w:i w:val="0"/>
                <w:iCs w:val="0"/>
                <w:color w:val="000000"/>
                <w:spacing w:val="0"/>
                <w:w w:val="100"/>
                <w:kern w:val="2"/>
                <w:sz w:val="24"/>
                <w:szCs w:val="24"/>
                <w:highlight w:val="none"/>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highlight w:val="none"/>
                <w:vertAlign w:val="baseline"/>
                <w:lang w:val="en-US" w:eastAsia="zh-CN" w:bidi="ar-SA"/>
              </w:rPr>
              <w:t>美容光电类项目患者定期随访率</w:t>
            </w:r>
          </w:p>
        </w:tc>
        <w:tc>
          <w:tcPr>
            <w:tcW w:w="2494" w:type="dxa"/>
            <w:tcBorders>
              <w:top w:val="single" w:color="000000" w:sz="4" w:space="0"/>
              <w:left w:val="nil"/>
              <w:bottom w:val="single" w:color="000000" w:sz="4" w:space="0"/>
              <w:right w:val="single" w:color="000000" w:sz="4" w:space="0"/>
            </w:tcBorders>
            <w:shd w:val="clear" w:color="auto" w:fill="FFFFFF"/>
            <w:noWrap w:val="0"/>
            <w:vAlign w:val="center"/>
          </w:tcPr>
          <w:p>
            <w:pPr>
              <w:widowControl/>
              <w:jc w:val="both"/>
              <w:textAlignment w:val="center"/>
              <w:rPr>
                <w:rFonts w:hint="default" w:ascii="仿宋_GB2312" w:hAnsi="Times New Roman" w:eastAsia="仿宋_GB2312" w:cs="仿宋_GB2312"/>
                <w:b w:val="0"/>
                <w:bCs w:val="0"/>
                <w:i w:val="0"/>
                <w:iCs w:val="0"/>
                <w:color w:val="000000"/>
                <w:spacing w:val="0"/>
                <w:w w:val="100"/>
                <w:kern w:val="2"/>
                <w:sz w:val="24"/>
                <w:szCs w:val="24"/>
                <w:highlight w:val="none"/>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highlight w:val="none"/>
                <w:vertAlign w:val="baseline"/>
                <w:lang w:val="en-US" w:eastAsia="zh-CN" w:bidi="ar-SA"/>
              </w:rPr>
              <w:t>接受定期随访光电治疗患者人数/同期美容皮肤科接受光电治疗患者总人数×100%</w:t>
            </w:r>
          </w:p>
        </w:tc>
        <w:tc>
          <w:tcPr>
            <w:tcW w:w="1464" w:type="dxa"/>
            <w:tcBorders>
              <w:top w:val="single" w:color="000000" w:sz="4" w:space="0"/>
              <w:left w:val="nil"/>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定量指标</w:t>
            </w:r>
          </w:p>
        </w:tc>
        <w:tc>
          <w:tcPr>
            <w:tcW w:w="940" w:type="dxa"/>
            <w:tcBorders>
              <w:top w:val="single" w:color="000000" w:sz="4" w:space="0"/>
              <w:left w:val="nil"/>
              <w:bottom w:val="single" w:color="000000" w:sz="4" w:space="0"/>
              <w:right w:val="single" w:color="000000" w:sz="4" w:space="0"/>
            </w:tcBorders>
            <w:shd w:val="clear" w:color="auto" w:fill="FFFFFF"/>
            <w:noWrap w:val="0"/>
            <w:vAlign w:val="center"/>
          </w:tcPr>
          <w:p>
            <w:pPr>
              <w:widowControl/>
              <w:jc w:val="center"/>
              <w:textAlignment w:val="center"/>
              <w:rPr>
                <w:rFonts w:hint="default"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1</w:t>
            </w:r>
          </w:p>
        </w:tc>
        <w:tc>
          <w:tcPr>
            <w:tcW w:w="2819" w:type="dxa"/>
            <w:tcBorders>
              <w:top w:val="single" w:color="000000" w:sz="4" w:space="0"/>
              <w:left w:val="nil"/>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监测比较，逐步提高。</w:t>
            </w:r>
          </w:p>
        </w:tc>
      </w:tr>
      <w:tr>
        <w:tblPrEx>
          <w:tblCellMar>
            <w:top w:w="0" w:type="dxa"/>
            <w:left w:w="108" w:type="dxa"/>
            <w:bottom w:w="0" w:type="dxa"/>
            <w:right w:w="108" w:type="dxa"/>
          </w:tblCellMar>
        </w:tblPrEx>
        <w:trPr>
          <w:trHeight w:val="1984" w:hRule="atLeast"/>
        </w:trPr>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both"/>
              <w:textAlignment w:val="center"/>
              <w:rPr>
                <w:rFonts w:hint="default" w:ascii="仿宋_GB2312" w:hAnsi="Times New Roman" w:eastAsia="仿宋_GB2312" w:cs="仿宋_GB2312"/>
                <w:b w:val="0"/>
                <w:bCs w:val="0"/>
                <w:i w:val="0"/>
                <w:iCs w:val="0"/>
                <w:color w:val="000000"/>
                <w:spacing w:val="0"/>
                <w:w w:val="100"/>
                <w:kern w:val="2"/>
                <w:sz w:val="24"/>
                <w:szCs w:val="24"/>
                <w:highlight w:val="none"/>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highlight w:val="none"/>
                <w:vertAlign w:val="baseline"/>
                <w:lang w:val="en-US" w:eastAsia="zh-CN" w:bidi="ar-SA"/>
              </w:rPr>
              <w:t>3.3.11</w:t>
            </w:r>
          </w:p>
          <w:p>
            <w:pPr>
              <w:widowControl/>
              <w:jc w:val="both"/>
              <w:textAlignment w:val="center"/>
              <w:rPr>
                <w:rFonts w:hint="eastAsia" w:ascii="仿宋_GB2312" w:hAnsi="Times New Roman" w:eastAsia="仿宋_GB2312" w:cs="仿宋_GB2312"/>
                <w:b w:val="0"/>
                <w:bCs w:val="0"/>
                <w:i w:val="0"/>
                <w:iCs w:val="0"/>
                <w:color w:val="000000"/>
                <w:spacing w:val="0"/>
                <w:w w:val="100"/>
                <w:kern w:val="2"/>
                <w:sz w:val="24"/>
                <w:szCs w:val="24"/>
                <w:highlight w:val="none"/>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highlight w:val="none"/>
                <w:vertAlign w:val="baseline"/>
                <w:lang w:val="en-US" w:eastAsia="zh-CN" w:bidi="ar-SA"/>
              </w:rPr>
              <w:t>美容光电类项目患者</w:t>
            </w:r>
          </w:p>
          <w:p>
            <w:pPr>
              <w:widowControl/>
              <w:jc w:val="both"/>
              <w:textAlignment w:val="center"/>
              <w:rPr>
                <w:rFonts w:hint="eastAsia" w:ascii="仿宋_GB2312" w:hAnsi="Times New Roman" w:eastAsia="仿宋_GB2312" w:cs="仿宋_GB2312"/>
                <w:b w:val="0"/>
                <w:bCs w:val="0"/>
                <w:i w:val="0"/>
                <w:iCs w:val="0"/>
                <w:color w:val="000000"/>
                <w:spacing w:val="0"/>
                <w:w w:val="100"/>
                <w:kern w:val="2"/>
                <w:sz w:val="24"/>
                <w:szCs w:val="24"/>
                <w:highlight w:val="none"/>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highlight w:val="none"/>
                <w:vertAlign w:val="baseline"/>
                <w:lang w:val="en-US" w:eastAsia="zh-CN" w:bidi="ar-SA"/>
              </w:rPr>
              <w:t>宣教率</w:t>
            </w:r>
          </w:p>
        </w:tc>
        <w:tc>
          <w:tcPr>
            <w:tcW w:w="2494" w:type="dxa"/>
            <w:tcBorders>
              <w:top w:val="single" w:color="000000" w:sz="4" w:space="0"/>
              <w:left w:val="nil"/>
              <w:bottom w:val="single" w:color="000000" w:sz="4" w:space="0"/>
              <w:right w:val="single" w:color="000000" w:sz="4" w:space="0"/>
            </w:tcBorders>
            <w:shd w:val="clear" w:color="auto" w:fill="FFFFFF"/>
            <w:noWrap w:val="0"/>
            <w:vAlign w:val="center"/>
          </w:tcPr>
          <w:p>
            <w:pPr>
              <w:widowControl/>
              <w:jc w:val="both"/>
              <w:textAlignment w:val="center"/>
              <w:rPr>
                <w:rFonts w:hint="eastAsia" w:ascii="仿宋_GB2312" w:hAnsi="Times New Roman" w:eastAsia="仿宋_GB2312" w:cs="仿宋_GB2312"/>
                <w:b w:val="0"/>
                <w:bCs w:val="0"/>
                <w:i w:val="0"/>
                <w:iCs w:val="0"/>
                <w:color w:val="000000"/>
                <w:spacing w:val="0"/>
                <w:w w:val="100"/>
                <w:kern w:val="2"/>
                <w:sz w:val="24"/>
                <w:szCs w:val="24"/>
                <w:highlight w:val="none"/>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highlight w:val="none"/>
                <w:vertAlign w:val="baseline"/>
                <w:lang w:val="en-US" w:eastAsia="zh-CN" w:bidi="ar-SA"/>
              </w:rPr>
              <w:t>接受宣教的光电治疗患者人数/同期美容皮肤科接受光电治疗患者总人数×100%</w:t>
            </w:r>
          </w:p>
        </w:tc>
        <w:tc>
          <w:tcPr>
            <w:tcW w:w="1464" w:type="dxa"/>
            <w:tcBorders>
              <w:top w:val="single" w:color="000000" w:sz="4" w:space="0"/>
              <w:left w:val="nil"/>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定量指标</w:t>
            </w:r>
          </w:p>
        </w:tc>
        <w:tc>
          <w:tcPr>
            <w:tcW w:w="940" w:type="dxa"/>
            <w:tcBorders>
              <w:top w:val="single" w:color="000000" w:sz="4" w:space="0"/>
              <w:left w:val="nil"/>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1</w:t>
            </w:r>
          </w:p>
        </w:tc>
        <w:tc>
          <w:tcPr>
            <w:tcW w:w="2819" w:type="dxa"/>
            <w:tcBorders>
              <w:top w:val="single" w:color="000000" w:sz="4" w:space="0"/>
              <w:left w:val="nil"/>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监测比较，逐步提高。</w:t>
            </w:r>
          </w:p>
        </w:tc>
      </w:tr>
      <w:tr>
        <w:tblPrEx>
          <w:tblCellMar>
            <w:top w:w="0" w:type="dxa"/>
            <w:left w:w="108" w:type="dxa"/>
            <w:bottom w:w="0" w:type="dxa"/>
            <w:right w:w="108" w:type="dxa"/>
          </w:tblCellMar>
        </w:tblPrEx>
        <w:trPr>
          <w:trHeight w:val="1984" w:hRule="atLeast"/>
        </w:trPr>
        <w:tc>
          <w:tcPr>
            <w:tcW w:w="2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both"/>
              <w:textAlignment w:val="center"/>
              <w:rPr>
                <w:rFonts w:hint="default" w:ascii="仿宋_GB2312" w:hAnsi="Times New Roman" w:eastAsia="仿宋_GB2312" w:cs="仿宋_GB2312"/>
                <w:b w:val="0"/>
                <w:bCs w:val="0"/>
                <w:i w:val="0"/>
                <w:iCs w:val="0"/>
                <w:color w:val="000000"/>
                <w:spacing w:val="0"/>
                <w:w w:val="100"/>
                <w:kern w:val="2"/>
                <w:sz w:val="24"/>
                <w:szCs w:val="24"/>
                <w:highlight w:val="none"/>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highlight w:val="none"/>
                <w:vertAlign w:val="baseline"/>
                <w:lang w:val="en-US" w:eastAsia="zh-CN" w:bidi="ar-SA"/>
              </w:rPr>
              <w:t>3.3.12</w:t>
            </w:r>
          </w:p>
          <w:p>
            <w:pPr>
              <w:widowControl/>
              <w:jc w:val="both"/>
              <w:textAlignment w:val="center"/>
              <w:rPr>
                <w:rFonts w:hint="eastAsia" w:ascii="仿宋_GB2312" w:hAnsi="Times New Roman" w:eastAsia="仿宋_GB2312" w:cs="仿宋_GB2312"/>
                <w:b w:val="0"/>
                <w:bCs w:val="0"/>
                <w:i w:val="0"/>
                <w:iCs w:val="0"/>
                <w:color w:val="000000"/>
                <w:spacing w:val="0"/>
                <w:w w:val="100"/>
                <w:kern w:val="2"/>
                <w:sz w:val="24"/>
                <w:szCs w:val="24"/>
                <w:highlight w:val="none"/>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highlight w:val="none"/>
                <w:vertAlign w:val="baseline"/>
                <w:lang w:val="en-US" w:eastAsia="zh-CN" w:bidi="ar-SA"/>
              </w:rPr>
              <w:t>美容光电类项目患者</w:t>
            </w:r>
          </w:p>
          <w:p>
            <w:pPr>
              <w:widowControl/>
              <w:jc w:val="both"/>
              <w:textAlignment w:val="center"/>
              <w:rPr>
                <w:rFonts w:hint="default" w:ascii="仿宋_GB2312" w:hAnsi="Times New Roman" w:eastAsia="仿宋_GB2312" w:cs="仿宋_GB2312"/>
                <w:b w:val="0"/>
                <w:bCs w:val="0"/>
                <w:i w:val="0"/>
                <w:iCs w:val="0"/>
                <w:color w:val="000000"/>
                <w:spacing w:val="0"/>
                <w:w w:val="100"/>
                <w:kern w:val="2"/>
                <w:sz w:val="24"/>
                <w:szCs w:val="24"/>
                <w:highlight w:val="none"/>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highlight w:val="none"/>
                <w:vertAlign w:val="baseline"/>
                <w:lang w:val="en-US" w:eastAsia="zh-CN" w:bidi="ar-SA"/>
              </w:rPr>
              <w:t>参数登记率</w:t>
            </w:r>
          </w:p>
        </w:tc>
        <w:tc>
          <w:tcPr>
            <w:tcW w:w="2494" w:type="dxa"/>
            <w:tcBorders>
              <w:top w:val="single" w:color="000000" w:sz="4" w:space="0"/>
              <w:left w:val="nil"/>
              <w:bottom w:val="single" w:color="000000" w:sz="4" w:space="0"/>
              <w:right w:val="single" w:color="000000" w:sz="4" w:space="0"/>
            </w:tcBorders>
            <w:shd w:val="clear" w:color="auto" w:fill="FFFFFF"/>
            <w:noWrap w:val="0"/>
            <w:vAlign w:val="center"/>
          </w:tcPr>
          <w:p>
            <w:pPr>
              <w:widowControl/>
              <w:jc w:val="both"/>
              <w:textAlignment w:val="center"/>
              <w:rPr>
                <w:rFonts w:hint="default" w:ascii="仿宋_GB2312" w:hAnsi="Times New Roman" w:eastAsia="仿宋_GB2312" w:cs="仿宋_GB2312"/>
                <w:b w:val="0"/>
                <w:bCs w:val="0"/>
                <w:i w:val="0"/>
                <w:iCs w:val="0"/>
                <w:color w:val="000000"/>
                <w:spacing w:val="0"/>
                <w:w w:val="100"/>
                <w:kern w:val="2"/>
                <w:sz w:val="24"/>
                <w:szCs w:val="24"/>
                <w:highlight w:val="none"/>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highlight w:val="none"/>
                <w:vertAlign w:val="baseline"/>
                <w:lang w:val="en-US" w:eastAsia="zh-CN" w:bidi="ar-SA"/>
              </w:rPr>
              <w:t>光电治疗参数实际登记人数/同期美容皮肤科光电治疗总人数×100%</w:t>
            </w:r>
          </w:p>
        </w:tc>
        <w:tc>
          <w:tcPr>
            <w:tcW w:w="1464" w:type="dxa"/>
            <w:tcBorders>
              <w:top w:val="single" w:color="000000" w:sz="4" w:space="0"/>
              <w:left w:val="nil"/>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定量指标</w:t>
            </w:r>
          </w:p>
        </w:tc>
        <w:tc>
          <w:tcPr>
            <w:tcW w:w="940" w:type="dxa"/>
            <w:tcBorders>
              <w:top w:val="single" w:color="000000" w:sz="4" w:space="0"/>
              <w:left w:val="nil"/>
              <w:bottom w:val="single" w:color="000000" w:sz="4" w:space="0"/>
              <w:right w:val="single" w:color="000000" w:sz="4" w:space="0"/>
            </w:tcBorders>
            <w:shd w:val="clear" w:color="auto" w:fill="FFFFFF"/>
            <w:noWrap w:val="0"/>
            <w:vAlign w:val="center"/>
          </w:tcPr>
          <w:p>
            <w:pPr>
              <w:widowControl/>
              <w:jc w:val="center"/>
              <w:textAlignment w:val="center"/>
              <w:rPr>
                <w:rFonts w:hint="default"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2</w:t>
            </w:r>
          </w:p>
        </w:tc>
        <w:tc>
          <w:tcPr>
            <w:tcW w:w="2819" w:type="dxa"/>
            <w:tcBorders>
              <w:top w:val="single" w:color="000000" w:sz="4" w:space="0"/>
              <w:left w:val="nil"/>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监测比较，逐步提高。</w:t>
            </w:r>
          </w:p>
        </w:tc>
      </w:tr>
    </w:tbl>
    <w:p>
      <w:pPr>
        <w:rPr>
          <w:rFonts w:hint="eastAsia"/>
          <w:color w:val="000000"/>
          <w:lang w:val="en-US" w:eastAsia="zh-CN"/>
        </w:rPr>
      </w:pPr>
    </w:p>
    <w:p>
      <w:pPr>
        <w:pStyle w:val="5"/>
        <w:bidi w:val="0"/>
        <w:rPr>
          <w:rFonts w:hint="eastAsia"/>
          <w:color w:val="000000"/>
          <w:lang w:val="en-US" w:eastAsia="zh-CN"/>
        </w:rPr>
      </w:pPr>
    </w:p>
    <w:p>
      <w:pPr>
        <w:rPr>
          <w:rFonts w:hint="eastAsia"/>
          <w:color w:val="000000"/>
          <w:lang w:val="en-US" w:eastAsia="zh-CN"/>
        </w:rPr>
      </w:pPr>
    </w:p>
    <w:p>
      <w:pPr>
        <w:pStyle w:val="2"/>
        <w:rPr>
          <w:rFonts w:hint="eastAsia"/>
          <w:color w:val="000000"/>
          <w:lang w:val="en-US" w:eastAsia="zh-CN"/>
        </w:rPr>
      </w:pPr>
    </w:p>
    <w:p>
      <w:pPr>
        <w:pStyle w:val="5"/>
        <w:bidi w:val="0"/>
        <w:rPr>
          <w:rFonts w:hint="eastAsia"/>
          <w:color w:val="000000"/>
        </w:rPr>
      </w:pPr>
      <w:bookmarkStart w:id="122" w:name="_Toc325"/>
      <w:r>
        <w:rPr>
          <w:rFonts w:hint="eastAsia"/>
          <w:color w:val="000000"/>
          <w:lang w:val="en-US" w:eastAsia="zh-CN"/>
        </w:rPr>
        <w:t>四</w:t>
      </w:r>
      <w:r>
        <w:rPr>
          <w:rFonts w:hint="eastAsia"/>
          <w:color w:val="000000"/>
        </w:rPr>
        <w:t>、</w:t>
      </w:r>
      <w:r>
        <w:rPr>
          <w:rFonts w:hint="eastAsia"/>
          <w:color w:val="000000"/>
          <w:lang w:val="en-US" w:eastAsia="zh-CN"/>
        </w:rPr>
        <w:t>外科</w:t>
      </w:r>
      <w:r>
        <w:rPr>
          <w:rFonts w:hint="eastAsia"/>
          <w:color w:val="000000"/>
        </w:rPr>
        <w:t>专业医疗质量控制指标（</w:t>
      </w:r>
      <w:r>
        <w:rPr>
          <w:rFonts w:hint="eastAsia"/>
          <w:color w:val="000000"/>
          <w:lang w:val="en-US" w:eastAsia="zh-CN"/>
        </w:rPr>
        <w:t>18</w:t>
      </w:r>
      <w:r>
        <w:rPr>
          <w:rFonts w:hint="eastAsia"/>
          <w:color w:val="000000"/>
        </w:rPr>
        <w:t>分）</w:t>
      </w:r>
      <w:bookmarkEnd w:id="122"/>
    </w:p>
    <w:p>
      <w:pPr>
        <w:widowControl/>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本节评审设</w:t>
      </w:r>
      <w:r>
        <w:rPr>
          <w:rFonts w:hint="eastAsia" w:ascii="宋体" w:hAnsi="宋体" w:cs="宋体"/>
          <w:color w:val="000000"/>
          <w:kern w:val="0"/>
          <w:sz w:val="28"/>
          <w:szCs w:val="28"/>
          <w:lang w:val="en-US" w:eastAsia="zh-CN"/>
        </w:rPr>
        <w:t>9</w:t>
      </w:r>
      <w:r>
        <w:rPr>
          <w:rFonts w:hint="eastAsia" w:ascii="宋体" w:hAnsi="宋体" w:eastAsia="宋体" w:cs="宋体"/>
          <w:color w:val="000000"/>
          <w:kern w:val="0"/>
          <w:sz w:val="28"/>
          <w:szCs w:val="28"/>
        </w:rPr>
        <w:t>条</w:t>
      </w:r>
      <w:r>
        <w:rPr>
          <w:rFonts w:hint="eastAsia" w:ascii="宋体" w:hAnsi="宋体" w:cs="宋体"/>
          <w:color w:val="000000"/>
          <w:kern w:val="0"/>
          <w:sz w:val="28"/>
          <w:szCs w:val="28"/>
          <w:lang w:val="en-US" w:eastAsia="zh-CN"/>
        </w:rPr>
        <w:t>9</w:t>
      </w:r>
      <w:r>
        <w:rPr>
          <w:rFonts w:hint="eastAsia" w:ascii="宋体" w:hAnsi="宋体" w:eastAsia="宋体" w:cs="宋体"/>
          <w:color w:val="000000"/>
          <w:kern w:val="0"/>
          <w:sz w:val="28"/>
          <w:szCs w:val="28"/>
        </w:rPr>
        <w:t>个指标，均为数据评审指标，共</w:t>
      </w:r>
      <w:r>
        <w:rPr>
          <w:rFonts w:hint="eastAsia" w:ascii="宋体" w:hAnsi="宋体" w:cs="宋体"/>
          <w:color w:val="000000"/>
          <w:kern w:val="0"/>
          <w:sz w:val="28"/>
          <w:szCs w:val="28"/>
          <w:lang w:val="en-US" w:eastAsia="zh-CN"/>
        </w:rPr>
        <w:t>18</w:t>
      </w:r>
      <w:r>
        <w:rPr>
          <w:rFonts w:hint="eastAsia" w:ascii="宋体" w:hAnsi="宋体" w:eastAsia="宋体" w:cs="宋体"/>
          <w:color w:val="000000"/>
          <w:kern w:val="0"/>
          <w:sz w:val="28"/>
          <w:szCs w:val="28"/>
        </w:rPr>
        <w:t>分。</w:t>
      </w:r>
    </w:p>
    <w:tbl>
      <w:tblPr>
        <w:tblStyle w:val="14"/>
        <w:tblW w:w="10138" w:type="dxa"/>
        <w:jc w:val="center"/>
        <w:tblLayout w:type="fixed"/>
        <w:tblCellMar>
          <w:top w:w="0" w:type="dxa"/>
          <w:left w:w="0" w:type="dxa"/>
          <w:bottom w:w="0" w:type="dxa"/>
          <w:right w:w="0" w:type="dxa"/>
        </w:tblCellMar>
      </w:tblPr>
      <w:tblGrid>
        <w:gridCol w:w="2465"/>
        <w:gridCol w:w="2713"/>
        <w:gridCol w:w="1256"/>
        <w:gridCol w:w="709"/>
        <w:gridCol w:w="2995"/>
      </w:tblGrid>
      <w:tr>
        <w:tblPrEx>
          <w:tblCellMar>
            <w:top w:w="0" w:type="dxa"/>
            <w:left w:w="0" w:type="dxa"/>
            <w:bottom w:w="0" w:type="dxa"/>
            <w:right w:w="0" w:type="dxa"/>
          </w:tblCellMar>
        </w:tblPrEx>
        <w:trPr>
          <w:trHeight w:val="795" w:hRule="atLeast"/>
          <w:jc w:val="center"/>
        </w:trPr>
        <w:tc>
          <w:tcPr>
            <w:tcW w:w="2465" w:type="dxa"/>
            <w:tcBorders>
              <w:top w:val="single" w:color="000000" w:sz="4" w:space="0"/>
              <w:left w:val="single" w:color="000000" w:sz="4" w:space="0"/>
              <w:bottom w:val="single" w:color="000000" w:sz="4" w:space="0"/>
              <w:right w:val="single" w:color="000000" w:sz="4" w:space="0"/>
            </w:tcBorders>
            <w:shd w:val="clear" w:color="auto" w:fill="EEECE1"/>
            <w:noWrap w:val="0"/>
            <w:tcMar>
              <w:top w:w="15" w:type="dxa"/>
              <w:left w:w="15" w:type="dxa"/>
              <w:right w:w="15" w:type="dxa"/>
            </w:tcMar>
            <w:vAlign w:val="center"/>
          </w:tcPr>
          <w:p>
            <w:pPr>
              <w:pStyle w:val="24"/>
              <w:spacing w:line="320" w:lineRule="exact"/>
              <w:rPr>
                <w:rFonts w:hint="default" w:ascii="黑体" w:hAnsi="黑体" w:eastAsia="黑体" w:cs="Times New Roman"/>
                <w:color w:val="000000"/>
                <w:kern w:val="2"/>
                <w:sz w:val="24"/>
                <w:szCs w:val="24"/>
                <w:lang w:val="en-US" w:eastAsia="zh-Hans" w:bidi="ar-SA"/>
              </w:rPr>
            </w:pPr>
            <w:r>
              <w:rPr>
                <w:rFonts w:hint="eastAsia"/>
                <w:color w:val="000000"/>
                <w:sz w:val="24"/>
                <w:szCs w:val="24"/>
              </w:rPr>
              <w:t>监测指标</w:t>
            </w:r>
          </w:p>
        </w:tc>
        <w:tc>
          <w:tcPr>
            <w:tcW w:w="2713" w:type="dxa"/>
            <w:tcBorders>
              <w:top w:val="single" w:color="000000" w:sz="4" w:space="0"/>
              <w:left w:val="single" w:color="000000" w:sz="4" w:space="0"/>
              <w:bottom w:val="single" w:color="000000" w:sz="4" w:space="0"/>
              <w:right w:val="single" w:color="000000" w:sz="4" w:space="0"/>
            </w:tcBorders>
            <w:shd w:val="clear" w:color="auto" w:fill="EEECE1"/>
            <w:noWrap w:val="0"/>
            <w:tcMar>
              <w:top w:w="15" w:type="dxa"/>
              <w:left w:w="15" w:type="dxa"/>
              <w:right w:w="15" w:type="dxa"/>
            </w:tcMar>
            <w:vAlign w:val="center"/>
          </w:tcPr>
          <w:p>
            <w:pPr>
              <w:pStyle w:val="24"/>
              <w:spacing w:line="320" w:lineRule="exact"/>
              <w:rPr>
                <w:rFonts w:hint="eastAsia" w:ascii="黑体" w:hAnsi="黑体" w:eastAsia="黑体" w:cs="Times New Roman"/>
                <w:color w:val="000000"/>
                <w:kern w:val="2"/>
                <w:sz w:val="24"/>
                <w:szCs w:val="24"/>
                <w:lang w:val="en-US" w:eastAsia="zh-Hans" w:bidi="ar-SA"/>
              </w:rPr>
            </w:pPr>
            <w:r>
              <w:rPr>
                <w:rFonts w:hint="eastAsia"/>
                <w:color w:val="000000"/>
                <w:sz w:val="24"/>
                <w:szCs w:val="24"/>
              </w:rPr>
              <w:t>计算方法</w:t>
            </w:r>
          </w:p>
        </w:tc>
        <w:tc>
          <w:tcPr>
            <w:tcW w:w="1256" w:type="dxa"/>
            <w:tcBorders>
              <w:top w:val="single" w:color="000000" w:sz="4" w:space="0"/>
              <w:left w:val="single" w:color="000000" w:sz="4" w:space="0"/>
              <w:bottom w:val="single" w:color="000000" w:sz="4" w:space="0"/>
              <w:right w:val="single" w:color="000000" w:sz="4" w:space="0"/>
            </w:tcBorders>
            <w:shd w:val="clear" w:color="auto" w:fill="EEECE1"/>
            <w:noWrap w:val="0"/>
            <w:tcMar>
              <w:top w:w="15" w:type="dxa"/>
              <w:left w:w="15" w:type="dxa"/>
              <w:right w:w="15" w:type="dxa"/>
            </w:tcMar>
            <w:vAlign w:val="center"/>
          </w:tcPr>
          <w:p>
            <w:pPr>
              <w:pStyle w:val="24"/>
              <w:spacing w:line="320" w:lineRule="exact"/>
              <w:rPr>
                <w:rFonts w:hint="eastAsia" w:ascii="黑体" w:hAnsi="黑体" w:eastAsia="黑体" w:cs="Times New Roman"/>
                <w:color w:val="000000"/>
                <w:kern w:val="2"/>
                <w:sz w:val="24"/>
                <w:szCs w:val="24"/>
                <w:lang w:val="en-US" w:eastAsia="zh-CN" w:bidi="ar-SA"/>
              </w:rPr>
            </w:pPr>
            <w:r>
              <w:rPr>
                <w:rFonts w:hint="eastAsia"/>
                <w:color w:val="000000"/>
                <w:sz w:val="24"/>
                <w:szCs w:val="24"/>
                <w:lang w:val="en-US" w:eastAsia="zh-CN"/>
              </w:rPr>
              <w:t>指标设定</w:t>
            </w:r>
          </w:p>
        </w:tc>
        <w:tc>
          <w:tcPr>
            <w:tcW w:w="709" w:type="dxa"/>
            <w:tcBorders>
              <w:top w:val="single" w:color="000000" w:sz="4" w:space="0"/>
              <w:left w:val="single" w:color="000000" w:sz="4" w:space="0"/>
              <w:bottom w:val="single" w:color="000000" w:sz="4" w:space="0"/>
              <w:right w:val="single" w:color="000000" w:sz="4" w:space="0"/>
            </w:tcBorders>
            <w:shd w:val="clear" w:color="auto" w:fill="EEECE1"/>
            <w:noWrap w:val="0"/>
            <w:tcMar>
              <w:top w:w="15" w:type="dxa"/>
              <w:left w:w="15" w:type="dxa"/>
              <w:right w:w="15" w:type="dxa"/>
            </w:tcMar>
            <w:vAlign w:val="center"/>
          </w:tcPr>
          <w:p>
            <w:pPr>
              <w:pStyle w:val="24"/>
              <w:spacing w:line="320" w:lineRule="exact"/>
              <w:rPr>
                <w:rFonts w:hint="eastAsia" w:ascii="黑体" w:hAnsi="黑体" w:eastAsia="黑体" w:cs="Times New Roman"/>
                <w:color w:val="000000"/>
                <w:kern w:val="2"/>
                <w:sz w:val="24"/>
                <w:szCs w:val="24"/>
                <w:lang w:val="en-US" w:eastAsia="zh-CN" w:bidi="ar-SA"/>
              </w:rPr>
            </w:pPr>
            <w:r>
              <w:rPr>
                <w:rFonts w:hint="eastAsia"/>
                <w:color w:val="000000"/>
                <w:sz w:val="24"/>
                <w:szCs w:val="24"/>
              </w:rPr>
              <w:t>分值</w:t>
            </w:r>
          </w:p>
        </w:tc>
        <w:tc>
          <w:tcPr>
            <w:tcW w:w="2995" w:type="dxa"/>
            <w:tcBorders>
              <w:top w:val="single" w:color="000000" w:sz="4" w:space="0"/>
              <w:left w:val="single" w:color="000000" w:sz="4" w:space="0"/>
              <w:bottom w:val="single" w:color="000000" w:sz="4" w:space="0"/>
              <w:right w:val="single" w:color="000000" w:sz="4" w:space="0"/>
            </w:tcBorders>
            <w:shd w:val="clear" w:color="auto" w:fill="EEECE1"/>
            <w:noWrap w:val="0"/>
            <w:tcMar>
              <w:top w:w="15" w:type="dxa"/>
              <w:left w:w="15" w:type="dxa"/>
              <w:right w:w="15" w:type="dxa"/>
            </w:tcMar>
            <w:vAlign w:val="center"/>
          </w:tcPr>
          <w:p>
            <w:pPr>
              <w:pStyle w:val="24"/>
              <w:spacing w:line="320" w:lineRule="exact"/>
              <w:rPr>
                <w:rFonts w:hint="eastAsia" w:ascii="黑体" w:hAnsi="黑体" w:eastAsia="黑体" w:cs="Times New Roman"/>
                <w:color w:val="000000"/>
                <w:kern w:val="2"/>
                <w:sz w:val="24"/>
                <w:szCs w:val="24"/>
                <w:lang w:val="en-US" w:eastAsia="zh-CN" w:bidi="ar-SA"/>
              </w:rPr>
            </w:pPr>
            <w:r>
              <w:rPr>
                <w:rFonts w:hint="eastAsia" w:ascii="黑体" w:hAnsi="黑体" w:eastAsia="黑体" w:cs="黑体"/>
                <w:color w:val="000000"/>
                <w:sz w:val="24"/>
                <w:szCs w:val="24"/>
              </w:rPr>
              <w:t>评分</w:t>
            </w:r>
            <w:r>
              <w:rPr>
                <w:rFonts w:hint="eastAsia" w:ascii="黑体" w:hAnsi="黑体" w:eastAsia="黑体" w:cs="黑体"/>
                <w:color w:val="000000"/>
                <w:sz w:val="24"/>
                <w:szCs w:val="24"/>
                <w:lang w:val="en-US" w:eastAsia="zh-CN"/>
              </w:rPr>
              <w:t>指标导向</w:t>
            </w:r>
          </w:p>
        </w:tc>
      </w:tr>
      <w:tr>
        <w:tblPrEx>
          <w:tblCellMar>
            <w:top w:w="0" w:type="dxa"/>
            <w:left w:w="0" w:type="dxa"/>
            <w:bottom w:w="0" w:type="dxa"/>
            <w:right w:w="0" w:type="dxa"/>
          </w:tblCellMar>
        </w:tblPrEx>
        <w:trPr>
          <w:trHeight w:val="2746" w:hRule="atLeast"/>
          <w:jc w:val="center"/>
        </w:trPr>
        <w:tc>
          <w:tcPr>
            <w:tcW w:w="246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pStyle w:val="25"/>
              <w:spacing w:line="320" w:lineRule="exact"/>
              <w:ind w:left="105" w:leftChars="50" w:right="105" w:rightChars="50"/>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3.4.1皮肤恶性肿瘤（基底细胞癌、鳞癌）术后出血发生率</w:t>
            </w:r>
          </w:p>
        </w:tc>
        <w:tc>
          <w:tcPr>
            <w:tcW w:w="27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pStyle w:val="25"/>
              <w:spacing w:line="320" w:lineRule="exact"/>
              <w:ind w:left="105" w:leftChars="50" w:right="105" w:rightChars="50"/>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皮肤恶性肿瘤（基底细胞癌、鳞癌）术后出血人次数/同期皮肤恶性肿瘤（基底细胞癌、鳞癌）手术患者出院总人次数×100%</w:t>
            </w:r>
          </w:p>
        </w:tc>
        <w:tc>
          <w:tcPr>
            <w:tcW w:w="125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pStyle w:val="2"/>
              <w:jc w:val="center"/>
              <w:rPr>
                <w:rFonts w:hint="default"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定量指标</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pStyle w:val="2"/>
              <w:jc w:val="center"/>
              <w:rPr>
                <w:rFonts w:hint="default"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2</w:t>
            </w:r>
          </w:p>
        </w:tc>
        <w:tc>
          <w:tcPr>
            <w:tcW w:w="299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pStyle w:val="2"/>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监测比较，逐步降低。</w:t>
            </w:r>
          </w:p>
        </w:tc>
      </w:tr>
      <w:tr>
        <w:tblPrEx>
          <w:tblCellMar>
            <w:top w:w="0" w:type="dxa"/>
            <w:left w:w="0" w:type="dxa"/>
            <w:bottom w:w="0" w:type="dxa"/>
            <w:right w:w="0" w:type="dxa"/>
          </w:tblCellMar>
        </w:tblPrEx>
        <w:trPr>
          <w:trHeight w:val="2104" w:hRule="atLeast"/>
          <w:jc w:val="center"/>
        </w:trPr>
        <w:tc>
          <w:tcPr>
            <w:tcW w:w="246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pStyle w:val="25"/>
              <w:spacing w:line="320" w:lineRule="exact"/>
              <w:ind w:left="105" w:leftChars="50" w:right="105" w:rightChars="5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3.4.2</w:t>
            </w:r>
          </w:p>
          <w:p>
            <w:pPr>
              <w:pStyle w:val="25"/>
              <w:spacing w:line="320" w:lineRule="exact"/>
              <w:ind w:left="105" w:leftChars="50" w:right="105" w:rightChars="50"/>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手术间与病床配置比</w:t>
            </w:r>
          </w:p>
        </w:tc>
        <w:tc>
          <w:tcPr>
            <w:tcW w:w="27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pStyle w:val="25"/>
              <w:spacing w:line="320" w:lineRule="exact"/>
              <w:ind w:left="105" w:leftChars="50" w:right="105" w:rightChars="50"/>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医院实际开放的手术间/医院实际开放病床总数</w:t>
            </w:r>
            <w:r>
              <w:rPr>
                <w:rFonts w:hint="eastAsia" w:ascii="仿宋_GB2312" w:hAnsi="仿宋_GB2312" w:eastAsia="仿宋_GB2312" w:cs="仿宋_GB2312"/>
                <w:color w:val="000000"/>
                <w:sz w:val="24"/>
                <w:szCs w:val="24"/>
                <w:lang w:val="en-US" w:eastAsia="zh-Hans"/>
              </w:rPr>
              <w:t>×100%</w:t>
            </w:r>
          </w:p>
        </w:tc>
        <w:tc>
          <w:tcPr>
            <w:tcW w:w="125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pStyle w:val="2"/>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配比类</w:t>
            </w:r>
          </w:p>
          <w:p>
            <w:pPr>
              <w:pStyle w:val="2"/>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定量指标</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pStyle w:val="2"/>
              <w:jc w:val="center"/>
              <w:rPr>
                <w:rFonts w:hint="default"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2</w:t>
            </w:r>
          </w:p>
        </w:tc>
        <w:tc>
          <w:tcPr>
            <w:tcW w:w="299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pStyle w:val="2"/>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监测达标</w:t>
            </w:r>
          </w:p>
        </w:tc>
      </w:tr>
      <w:tr>
        <w:tblPrEx>
          <w:tblCellMar>
            <w:top w:w="0" w:type="dxa"/>
            <w:left w:w="0" w:type="dxa"/>
            <w:bottom w:w="0" w:type="dxa"/>
            <w:right w:w="0" w:type="dxa"/>
          </w:tblCellMar>
        </w:tblPrEx>
        <w:trPr>
          <w:trHeight w:val="2259" w:hRule="atLeast"/>
          <w:jc w:val="center"/>
        </w:trPr>
        <w:tc>
          <w:tcPr>
            <w:tcW w:w="246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pStyle w:val="25"/>
              <w:spacing w:line="320" w:lineRule="exact"/>
              <w:ind w:left="105" w:leftChars="50" w:right="105" w:rightChars="5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3.4.3</w:t>
            </w:r>
          </w:p>
          <w:p>
            <w:pPr>
              <w:spacing w:line="320" w:lineRule="exact"/>
              <w:ind w:left="105" w:leftChars="50" w:right="105" w:rightChars="50"/>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t>出院患者手术占比</w:t>
            </w:r>
          </w:p>
        </w:tc>
        <w:tc>
          <w:tcPr>
            <w:tcW w:w="27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320" w:lineRule="exact"/>
              <w:ind w:left="105" w:leftChars="50" w:right="105" w:rightChars="50"/>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Times New Roman" w:eastAsia="仿宋_GB2312" w:cs="仿宋_GB2312"/>
                <w:b w:val="0"/>
                <w:bCs w:val="0"/>
                <w:i w:val="0"/>
                <w:iCs w:val="0"/>
                <w:color w:val="000000"/>
                <w:spacing w:val="0"/>
                <w:w w:val="100"/>
                <w:kern w:val="2"/>
                <w:sz w:val="24"/>
                <w:szCs w:val="24"/>
                <w:vertAlign w:val="baseline"/>
                <w:lang w:val="en-US" w:eastAsia="zh-CN" w:bidi="ar-SA"/>
              </w:rPr>
              <w:t>出院患者手术台次数/同期出院患者总人次数×100%</w:t>
            </w:r>
          </w:p>
        </w:tc>
        <w:tc>
          <w:tcPr>
            <w:tcW w:w="125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pStyle w:val="2"/>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定量指标</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pStyle w:val="2"/>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2</w:t>
            </w:r>
          </w:p>
        </w:tc>
        <w:tc>
          <w:tcPr>
            <w:tcW w:w="299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pStyle w:val="2"/>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监测达标</w:t>
            </w:r>
          </w:p>
        </w:tc>
      </w:tr>
      <w:tr>
        <w:tblPrEx>
          <w:tblCellMar>
            <w:top w:w="0" w:type="dxa"/>
            <w:left w:w="0" w:type="dxa"/>
            <w:bottom w:w="0" w:type="dxa"/>
            <w:right w:w="0" w:type="dxa"/>
          </w:tblCellMar>
        </w:tblPrEx>
        <w:trPr>
          <w:trHeight w:val="2218" w:hRule="atLeast"/>
          <w:jc w:val="center"/>
        </w:trPr>
        <w:tc>
          <w:tcPr>
            <w:tcW w:w="2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20" w:lineRule="exact"/>
              <w:ind w:left="105" w:leftChars="50" w:right="105" w:rightChars="5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3.4.4</w:t>
            </w:r>
          </w:p>
          <w:p>
            <w:pPr>
              <w:pStyle w:val="25"/>
              <w:spacing w:line="320" w:lineRule="exact"/>
              <w:ind w:left="105" w:leftChars="50" w:right="105" w:rightChars="50"/>
              <w:rPr>
                <w:rFonts w:hint="eastAsia" w:ascii="仿宋_GB2312" w:hAnsi="仿宋_GB2312" w:eastAsia="仿宋_GB2312" w:cs="仿宋_GB2312"/>
                <w:strike/>
                <w:color w:val="000000"/>
                <w:kern w:val="2"/>
                <w:sz w:val="24"/>
                <w:szCs w:val="24"/>
                <w:lang w:val="en-US" w:eastAsia="zh-CN" w:bidi="ar-SA"/>
              </w:rPr>
            </w:pPr>
            <w:r>
              <w:rPr>
                <w:rFonts w:hint="eastAsia" w:ascii="仿宋_GB2312" w:hAnsi="仿宋_GB2312" w:eastAsia="仿宋_GB2312" w:cs="仿宋_GB2312"/>
                <w:color w:val="000000"/>
                <w:sz w:val="24"/>
                <w:szCs w:val="24"/>
              </w:rPr>
              <w:t>日间手术占择期手术比</w:t>
            </w:r>
          </w:p>
        </w:tc>
        <w:tc>
          <w:tcPr>
            <w:tcW w:w="27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20" w:lineRule="exact"/>
              <w:ind w:left="105" w:leftChars="50" w:right="105" w:rightChars="50"/>
              <w:jc w:val="both"/>
              <w:rPr>
                <w:rFonts w:hint="eastAsia" w:ascii="仿宋_GB2312" w:hAnsi="仿宋_GB2312" w:eastAsia="仿宋_GB2312" w:cs="仿宋_GB2312"/>
                <w:strike/>
                <w:color w:val="000000"/>
                <w:kern w:val="2"/>
                <w:sz w:val="24"/>
                <w:szCs w:val="24"/>
                <w:lang w:val="en-US" w:eastAsia="zh-CN" w:bidi="ar-SA"/>
              </w:rPr>
            </w:pPr>
            <w:r>
              <w:rPr>
                <w:rFonts w:hint="eastAsia" w:ascii="仿宋_GB2312" w:hAnsi="仿宋_GB2312" w:eastAsia="仿宋_GB2312" w:cs="仿宋_GB2312"/>
                <w:color w:val="000000"/>
                <w:sz w:val="24"/>
                <w:szCs w:val="24"/>
              </w:rPr>
              <w:t>日间手术台次</w:t>
            </w:r>
            <w:r>
              <w:rPr>
                <w:rFonts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rPr>
              <w:t>同期出院患者择期手术总台次数</w:t>
            </w:r>
            <w:r>
              <w:rPr>
                <w:rFonts w:ascii="仿宋_GB2312" w:hAnsi="仿宋_GB2312" w:eastAsia="仿宋_GB2312" w:cs="仿宋_GB2312"/>
                <w:color w:val="000000"/>
                <w:sz w:val="24"/>
                <w:szCs w:val="24"/>
              </w:rPr>
              <w:t>×100%</w:t>
            </w:r>
          </w:p>
        </w:tc>
        <w:tc>
          <w:tcPr>
            <w:tcW w:w="1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定量指标</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
              <w:jc w:val="center"/>
              <w:rPr>
                <w:rFonts w:hint="default"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2</w:t>
            </w:r>
          </w:p>
        </w:tc>
        <w:tc>
          <w:tcPr>
            <w:tcW w:w="29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监测达标</w:t>
            </w:r>
          </w:p>
        </w:tc>
      </w:tr>
      <w:tr>
        <w:tblPrEx>
          <w:tblCellMar>
            <w:top w:w="0" w:type="dxa"/>
            <w:left w:w="0" w:type="dxa"/>
            <w:bottom w:w="0" w:type="dxa"/>
            <w:right w:w="0" w:type="dxa"/>
          </w:tblCellMar>
        </w:tblPrEx>
        <w:trPr>
          <w:trHeight w:val="2237" w:hRule="atLeast"/>
          <w:jc w:val="center"/>
        </w:trPr>
        <w:tc>
          <w:tcPr>
            <w:tcW w:w="2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20" w:lineRule="exact"/>
              <w:ind w:left="105" w:leftChars="50"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3.4.5</w:t>
            </w:r>
          </w:p>
          <w:p>
            <w:pPr>
              <w:pStyle w:val="25"/>
              <w:spacing w:line="320" w:lineRule="exact"/>
              <w:ind w:left="105" w:leftChars="50" w:right="105" w:rightChars="5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highlight w:val="none"/>
                <w:lang w:val="en-US" w:eastAsia="zh-CN"/>
              </w:rPr>
              <w:t>日间手术术前检查完成率</w:t>
            </w:r>
          </w:p>
        </w:tc>
        <w:tc>
          <w:tcPr>
            <w:tcW w:w="27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20" w:lineRule="exact"/>
              <w:ind w:left="105" w:leftChars="50" w:right="105" w:rightChars="50"/>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highlight w:val="none"/>
                <w:lang w:val="en-US" w:eastAsia="zh-CN"/>
              </w:rPr>
              <w:t>日间手术术前检查完成例数/同期开展日间手术的总例数</w:t>
            </w:r>
            <w:r>
              <w:rPr>
                <w:rFonts w:ascii="仿宋_GB2312" w:hAnsi="仿宋_GB2312" w:eastAsia="仿宋_GB2312" w:cs="仿宋_GB2312"/>
                <w:color w:val="000000"/>
                <w:sz w:val="24"/>
                <w:szCs w:val="24"/>
              </w:rPr>
              <w:t>×100%</w:t>
            </w:r>
          </w:p>
        </w:tc>
        <w:tc>
          <w:tcPr>
            <w:tcW w:w="1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
              <w:jc w:val="center"/>
              <w:rPr>
                <w:rFonts w:hint="default"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定量指标</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
              <w:jc w:val="center"/>
              <w:rPr>
                <w:rFonts w:hint="default"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2</w:t>
            </w:r>
          </w:p>
        </w:tc>
        <w:tc>
          <w:tcPr>
            <w:tcW w:w="29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
              <w:jc w:val="center"/>
              <w:rPr>
                <w:rFonts w:hint="default"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监测达标</w:t>
            </w:r>
          </w:p>
        </w:tc>
      </w:tr>
      <w:tr>
        <w:tblPrEx>
          <w:tblCellMar>
            <w:top w:w="0" w:type="dxa"/>
            <w:left w:w="0" w:type="dxa"/>
            <w:bottom w:w="0" w:type="dxa"/>
            <w:right w:w="0" w:type="dxa"/>
          </w:tblCellMar>
        </w:tblPrEx>
        <w:trPr>
          <w:trHeight w:val="2813" w:hRule="atLeast"/>
          <w:jc w:val="center"/>
        </w:trPr>
        <w:tc>
          <w:tcPr>
            <w:tcW w:w="2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20" w:lineRule="exact"/>
              <w:ind w:left="105" w:leftChars="50"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3.4.6</w:t>
            </w:r>
          </w:p>
          <w:p>
            <w:pPr>
              <w:pStyle w:val="25"/>
              <w:spacing w:line="320" w:lineRule="exact"/>
              <w:ind w:left="105" w:leftChars="50" w:right="105" w:rightChars="5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highlight w:val="none"/>
                <w:lang w:val="en-US" w:eastAsia="zh-CN"/>
              </w:rPr>
              <w:t>日间手术围手术期并发症发生率</w:t>
            </w:r>
          </w:p>
        </w:tc>
        <w:tc>
          <w:tcPr>
            <w:tcW w:w="27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20" w:lineRule="exact"/>
              <w:ind w:left="105" w:leftChars="50" w:right="105" w:rightChars="50"/>
              <w:jc w:val="both"/>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highlight w:val="none"/>
                <w:lang w:val="en-US" w:eastAsia="zh-CN"/>
              </w:rPr>
              <w:t>日间手术围手术期并发症实际发生例数/同期开展日间手术的总例数</w:t>
            </w:r>
            <w:r>
              <w:rPr>
                <w:rFonts w:ascii="仿宋_GB2312" w:hAnsi="仿宋_GB2312" w:eastAsia="仿宋_GB2312" w:cs="仿宋_GB2312"/>
                <w:color w:val="000000"/>
                <w:sz w:val="24"/>
                <w:szCs w:val="24"/>
              </w:rPr>
              <w:t>×100%</w:t>
            </w:r>
          </w:p>
        </w:tc>
        <w:tc>
          <w:tcPr>
            <w:tcW w:w="1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定量指标</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
              <w:jc w:val="center"/>
              <w:rPr>
                <w:rFonts w:hint="default"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2</w:t>
            </w:r>
          </w:p>
        </w:tc>
        <w:tc>
          <w:tcPr>
            <w:tcW w:w="29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监测比较，逐步降低。</w:t>
            </w:r>
          </w:p>
        </w:tc>
      </w:tr>
      <w:tr>
        <w:tblPrEx>
          <w:tblCellMar>
            <w:top w:w="0" w:type="dxa"/>
            <w:left w:w="0" w:type="dxa"/>
            <w:bottom w:w="0" w:type="dxa"/>
            <w:right w:w="0" w:type="dxa"/>
          </w:tblCellMar>
        </w:tblPrEx>
        <w:trPr>
          <w:trHeight w:val="3282" w:hRule="atLeast"/>
          <w:jc w:val="center"/>
        </w:trPr>
        <w:tc>
          <w:tcPr>
            <w:tcW w:w="2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20" w:lineRule="exact"/>
              <w:ind w:left="105" w:leftChars="50"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3.4.7</w:t>
            </w:r>
          </w:p>
          <w:p>
            <w:pPr>
              <w:pStyle w:val="25"/>
              <w:spacing w:line="320" w:lineRule="exact"/>
              <w:ind w:left="105" w:leftChars="50" w:right="105" w:rightChars="5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highlight w:val="none"/>
                <w:lang w:val="en-US" w:eastAsia="zh-CN"/>
              </w:rPr>
              <w:t>日间手术31天内非计划再次入院率</w:t>
            </w:r>
          </w:p>
        </w:tc>
        <w:tc>
          <w:tcPr>
            <w:tcW w:w="27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20" w:lineRule="exact"/>
              <w:ind w:left="105" w:leftChars="50" w:right="105" w:rightChars="50"/>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highlight w:val="none"/>
                <w:lang w:val="en-US" w:eastAsia="zh-CN"/>
              </w:rPr>
              <w:t>日间手术31天内非计划再次入院实际例数/同期开展日间手术的总例数</w:t>
            </w:r>
            <w:r>
              <w:rPr>
                <w:rFonts w:ascii="仿宋_GB2312" w:hAnsi="仿宋_GB2312" w:eastAsia="仿宋_GB2312" w:cs="仿宋_GB2312"/>
                <w:color w:val="000000"/>
                <w:sz w:val="24"/>
                <w:szCs w:val="24"/>
              </w:rPr>
              <w:t>×100%</w:t>
            </w:r>
          </w:p>
        </w:tc>
        <w:tc>
          <w:tcPr>
            <w:tcW w:w="1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定量指标</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
              <w:jc w:val="center"/>
              <w:rPr>
                <w:rFonts w:hint="default"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2</w:t>
            </w:r>
          </w:p>
        </w:tc>
        <w:tc>
          <w:tcPr>
            <w:tcW w:w="29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监测比较，逐步降低。</w:t>
            </w:r>
          </w:p>
        </w:tc>
      </w:tr>
      <w:tr>
        <w:tblPrEx>
          <w:tblCellMar>
            <w:top w:w="0" w:type="dxa"/>
            <w:left w:w="0" w:type="dxa"/>
            <w:bottom w:w="0" w:type="dxa"/>
            <w:right w:w="0" w:type="dxa"/>
          </w:tblCellMar>
        </w:tblPrEx>
        <w:trPr>
          <w:trHeight w:val="2893" w:hRule="atLeast"/>
          <w:jc w:val="center"/>
        </w:trPr>
        <w:tc>
          <w:tcPr>
            <w:tcW w:w="2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20" w:lineRule="exact"/>
              <w:ind w:left="105" w:leftChars="50"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3.4.8</w:t>
            </w:r>
          </w:p>
          <w:p>
            <w:pPr>
              <w:pStyle w:val="25"/>
              <w:spacing w:line="320" w:lineRule="exact"/>
              <w:ind w:left="105" w:leftChars="50" w:right="105" w:rightChars="5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highlight w:val="none"/>
                <w:lang w:val="en-US" w:eastAsia="zh-CN"/>
              </w:rPr>
              <w:t>日间手术术后2周内感染率</w:t>
            </w:r>
          </w:p>
        </w:tc>
        <w:tc>
          <w:tcPr>
            <w:tcW w:w="27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20" w:lineRule="exact"/>
              <w:ind w:left="105" w:leftChars="50" w:right="105" w:rightChars="50"/>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highlight w:val="none"/>
                <w:lang w:val="en-US" w:eastAsia="zh-CN"/>
              </w:rPr>
              <w:t>日间手术后2 周内感染实际发生例数/同期开展日间手术的总例数</w:t>
            </w:r>
            <w:r>
              <w:rPr>
                <w:rFonts w:ascii="仿宋_GB2312" w:hAnsi="仿宋_GB2312" w:eastAsia="仿宋_GB2312" w:cs="仿宋_GB2312"/>
                <w:color w:val="000000"/>
                <w:sz w:val="24"/>
                <w:szCs w:val="24"/>
              </w:rPr>
              <w:t>×100%</w:t>
            </w:r>
          </w:p>
        </w:tc>
        <w:tc>
          <w:tcPr>
            <w:tcW w:w="1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定量指标</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
              <w:jc w:val="center"/>
              <w:rPr>
                <w:rFonts w:hint="default"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2</w:t>
            </w:r>
          </w:p>
        </w:tc>
        <w:tc>
          <w:tcPr>
            <w:tcW w:w="29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监测比较，逐步降低。</w:t>
            </w:r>
          </w:p>
        </w:tc>
      </w:tr>
      <w:tr>
        <w:tblPrEx>
          <w:tblCellMar>
            <w:top w:w="0" w:type="dxa"/>
            <w:left w:w="0" w:type="dxa"/>
            <w:bottom w:w="0" w:type="dxa"/>
            <w:right w:w="0" w:type="dxa"/>
          </w:tblCellMar>
        </w:tblPrEx>
        <w:trPr>
          <w:trHeight w:val="2892" w:hRule="atLeast"/>
          <w:jc w:val="center"/>
        </w:trPr>
        <w:tc>
          <w:tcPr>
            <w:tcW w:w="2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20" w:lineRule="exact"/>
              <w:ind w:left="105" w:leftChars="50" w:right="105" w:rightChars="50"/>
              <w:jc w:val="left"/>
              <w:rPr>
                <w:rFonts w:hint="default"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3.4.9</w:t>
            </w:r>
          </w:p>
          <w:p>
            <w:pPr>
              <w:pStyle w:val="25"/>
              <w:spacing w:line="320" w:lineRule="exact"/>
              <w:ind w:left="105" w:leftChars="50" w:right="105" w:rightChars="50"/>
              <w:jc w:val="left"/>
              <w:rPr>
                <w:rFonts w:hint="default"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皮肤恶性肿瘤手术治疗患者回访率</w:t>
            </w:r>
          </w:p>
        </w:tc>
        <w:tc>
          <w:tcPr>
            <w:tcW w:w="27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20" w:lineRule="exact"/>
              <w:ind w:left="105" w:leftChars="50" w:right="105" w:rightChars="50"/>
              <w:jc w:val="both"/>
              <w:rPr>
                <w:rFonts w:hint="default"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皮肤恶性肿瘤手术治疗患者回访例数/同期皮肤恶性肿瘤手术治疗患者数×100%</w:t>
            </w:r>
          </w:p>
        </w:tc>
        <w:tc>
          <w:tcPr>
            <w:tcW w:w="1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
              <w:jc w:val="center"/>
              <w:rPr>
                <w:rFonts w:hint="default"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定量指标</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
              <w:jc w:val="center"/>
              <w:rPr>
                <w:rFonts w:hint="default"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2</w:t>
            </w:r>
          </w:p>
        </w:tc>
        <w:tc>
          <w:tcPr>
            <w:tcW w:w="29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监测比较，逐步提高。</w:t>
            </w:r>
          </w:p>
        </w:tc>
      </w:tr>
    </w:tbl>
    <w:p>
      <w:pPr>
        <w:pStyle w:val="5"/>
        <w:bidi w:val="0"/>
        <w:rPr>
          <w:rFonts w:hint="eastAsia"/>
          <w:color w:val="000000"/>
          <w:lang w:val="en-US" w:eastAsia="zh-CN"/>
        </w:rPr>
      </w:pPr>
    </w:p>
    <w:p>
      <w:pPr>
        <w:pStyle w:val="5"/>
        <w:bidi w:val="0"/>
        <w:rPr>
          <w:rFonts w:hint="eastAsia"/>
          <w:color w:val="000000"/>
          <w:lang w:val="en-US" w:eastAsia="zh-CN"/>
        </w:rPr>
      </w:pPr>
    </w:p>
    <w:p>
      <w:pPr>
        <w:pStyle w:val="5"/>
        <w:bidi w:val="0"/>
        <w:rPr>
          <w:rFonts w:hint="eastAsia"/>
          <w:color w:val="000000"/>
          <w:lang w:val="en-US" w:eastAsia="zh-CN"/>
        </w:rPr>
      </w:pPr>
    </w:p>
    <w:p>
      <w:pPr>
        <w:pStyle w:val="5"/>
        <w:bidi w:val="0"/>
        <w:rPr>
          <w:rFonts w:hint="eastAsia"/>
          <w:color w:val="000000"/>
        </w:rPr>
      </w:pPr>
      <w:bookmarkStart w:id="123" w:name="_Toc1522"/>
      <w:r>
        <w:rPr>
          <w:rFonts w:hint="eastAsia"/>
          <w:color w:val="000000"/>
          <w:lang w:val="en-US" w:eastAsia="zh-CN"/>
        </w:rPr>
        <w:t>五</w:t>
      </w:r>
      <w:r>
        <w:rPr>
          <w:rFonts w:hint="eastAsia"/>
          <w:color w:val="000000"/>
        </w:rPr>
        <w:t>、</w:t>
      </w:r>
      <w:bookmarkEnd w:id="118"/>
      <w:bookmarkEnd w:id="119"/>
      <w:bookmarkStart w:id="124" w:name="_Toc13318"/>
      <w:bookmarkStart w:id="125" w:name="_Toc88136170"/>
      <w:r>
        <w:rPr>
          <w:rFonts w:hint="eastAsia"/>
          <w:color w:val="000000"/>
        </w:rPr>
        <w:t>临床检验专业医疗质量控制指标（</w:t>
      </w:r>
      <w:r>
        <w:rPr>
          <w:rFonts w:hint="eastAsia"/>
          <w:color w:val="000000"/>
          <w:lang w:val="en-US" w:eastAsia="zh-CN"/>
        </w:rPr>
        <w:t>28</w:t>
      </w:r>
      <w:r>
        <w:rPr>
          <w:rFonts w:hint="eastAsia"/>
          <w:color w:val="000000"/>
        </w:rPr>
        <w:t>分）</w:t>
      </w:r>
      <w:bookmarkEnd w:id="123"/>
      <w:bookmarkEnd w:id="124"/>
    </w:p>
    <w:p>
      <w:pPr>
        <w:widowControl/>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本节评审设</w:t>
      </w:r>
      <w:r>
        <w:rPr>
          <w:rFonts w:hint="eastAsia" w:ascii="宋体" w:hAnsi="宋体" w:cs="宋体"/>
          <w:color w:val="000000"/>
          <w:kern w:val="0"/>
          <w:sz w:val="28"/>
          <w:szCs w:val="28"/>
          <w:lang w:val="en-US" w:eastAsia="zh-CN"/>
        </w:rPr>
        <w:t>13</w:t>
      </w:r>
      <w:r>
        <w:rPr>
          <w:rFonts w:hint="eastAsia" w:ascii="宋体" w:hAnsi="宋体" w:eastAsia="宋体" w:cs="宋体"/>
          <w:color w:val="000000"/>
          <w:kern w:val="0"/>
          <w:sz w:val="28"/>
          <w:szCs w:val="28"/>
        </w:rPr>
        <w:t>条</w:t>
      </w:r>
      <w:r>
        <w:rPr>
          <w:rFonts w:hint="eastAsia" w:ascii="宋体" w:hAnsi="宋体" w:eastAsia="宋体" w:cs="宋体"/>
          <w:color w:val="000000"/>
          <w:kern w:val="0"/>
          <w:sz w:val="28"/>
          <w:szCs w:val="28"/>
          <w:lang w:val="en-US" w:eastAsia="zh-CN"/>
        </w:rPr>
        <w:t>1</w:t>
      </w:r>
      <w:r>
        <w:rPr>
          <w:rFonts w:hint="eastAsia" w:ascii="宋体" w:hAnsi="宋体" w:cs="宋体"/>
          <w:color w:val="000000"/>
          <w:kern w:val="0"/>
          <w:sz w:val="28"/>
          <w:szCs w:val="28"/>
          <w:lang w:val="en-US" w:eastAsia="zh-CN"/>
        </w:rPr>
        <w:t>7</w:t>
      </w:r>
      <w:r>
        <w:rPr>
          <w:rFonts w:hint="eastAsia" w:ascii="宋体" w:hAnsi="宋体" w:eastAsia="宋体" w:cs="宋体"/>
          <w:color w:val="000000"/>
          <w:kern w:val="0"/>
          <w:sz w:val="28"/>
          <w:szCs w:val="28"/>
        </w:rPr>
        <w:t>个指标，均为数据评审指标，共</w:t>
      </w:r>
      <w:r>
        <w:rPr>
          <w:rFonts w:hint="eastAsia" w:ascii="宋体" w:hAnsi="宋体" w:cs="宋体"/>
          <w:color w:val="000000"/>
          <w:kern w:val="0"/>
          <w:sz w:val="28"/>
          <w:szCs w:val="28"/>
          <w:lang w:val="en-US" w:eastAsia="zh-CN"/>
        </w:rPr>
        <w:t>28</w:t>
      </w:r>
      <w:r>
        <w:rPr>
          <w:rFonts w:hint="eastAsia" w:ascii="宋体" w:hAnsi="宋体" w:eastAsia="宋体" w:cs="宋体"/>
          <w:color w:val="000000"/>
          <w:kern w:val="0"/>
          <w:sz w:val="28"/>
          <w:szCs w:val="28"/>
        </w:rPr>
        <w:t>分。</w:t>
      </w:r>
    </w:p>
    <w:tbl>
      <w:tblPr>
        <w:tblStyle w:val="14"/>
        <w:tblW w:w="10129" w:type="dxa"/>
        <w:tblInd w:w="-792" w:type="dxa"/>
        <w:tblLayout w:type="fixed"/>
        <w:tblCellMar>
          <w:top w:w="0" w:type="dxa"/>
          <w:left w:w="108" w:type="dxa"/>
          <w:bottom w:w="0" w:type="dxa"/>
          <w:right w:w="108" w:type="dxa"/>
        </w:tblCellMar>
      </w:tblPr>
      <w:tblGrid>
        <w:gridCol w:w="2178"/>
        <w:gridCol w:w="2108"/>
        <w:gridCol w:w="1693"/>
        <w:gridCol w:w="1113"/>
        <w:gridCol w:w="3037"/>
      </w:tblGrid>
      <w:tr>
        <w:tblPrEx>
          <w:tblCellMar>
            <w:top w:w="0" w:type="dxa"/>
            <w:left w:w="108" w:type="dxa"/>
            <w:bottom w:w="0" w:type="dxa"/>
            <w:right w:w="108" w:type="dxa"/>
          </w:tblCellMar>
        </w:tblPrEx>
        <w:trPr>
          <w:trHeight w:val="555" w:hRule="atLeast"/>
        </w:trPr>
        <w:tc>
          <w:tcPr>
            <w:tcW w:w="2178" w:type="dxa"/>
            <w:tcBorders>
              <w:top w:val="single" w:color="auto" w:sz="4" w:space="0"/>
              <w:left w:val="single" w:color="auto" w:sz="4" w:space="0"/>
              <w:bottom w:val="single" w:color="auto" w:sz="4" w:space="0"/>
              <w:right w:val="single" w:color="auto" w:sz="4" w:space="0"/>
            </w:tcBorders>
            <w:shd w:val="clear" w:color="auto" w:fill="EEECE1"/>
            <w:noWrap w:val="0"/>
            <w:vAlign w:val="center"/>
          </w:tcPr>
          <w:p>
            <w:pPr>
              <w:pStyle w:val="24"/>
              <w:spacing w:line="320" w:lineRule="exact"/>
              <w:rPr>
                <w:rFonts w:hint="eastAsia" w:ascii="黑体" w:hAnsi="黑体" w:eastAsia="黑体" w:cs="黑体"/>
                <w:color w:val="000000"/>
                <w:kern w:val="0"/>
                <w:sz w:val="24"/>
                <w:szCs w:val="24"/>
              </w:rPr>
            </w:pPr>
            <w:r>
              <w:rPr>
                <w:rFonts w:hint="eastAsia"/>
                <w:color w:val="000000"/>
                <w:sz w:val="24"/>
                <w:szCs w:val="24"/>
              </w:rPr>
              <w:t>监测指标</w:t>
            </w:r>
          </w:p>
        </w:tc>
        <w:tc>
          <w:tcPr>
            <w:tcW w:w="2108" w:type="dxa"/>
            <w:tcBorders>
              <w:top w:val="single" w:color="auto" w:sz="4" w:space="0"/>
              <w:left w:val="single" w:color="auto" w:sz="4" w:space="0"/>
              <w:bottom w:val="single" w:color="auto" w:sz="4" w:space="0"/>
              <w:right w:val="single" w:color="auto" w:sz="4" w:space="0"/>
            </w:tcBorders>
            <w:shd w:val="clear" w:color="auto" w:fill="EEECE1"/>
            <w:noWrap w:val="0"/>
            <w:vAlign w:val="center"/>
          </w:tcPr>
          <w:p>
            <w:pPr>
              <w:pStyle w:val="24"/>
              <w:spacing w:line="320" w:lineRule="exact"/>
              <w:rPr>
                <w:rFonts w:hint="eastAsia" w:ascii="黑体" w:hAnsi="黑体" w:eastAsia="黑体" w:cs="黑体"/>
                <w:color w:val="000000"/>
                <w:kern w:val="0"/>
                <w:sz w:val="24"/>
                <w:szCs w:val="24"/>
              </w:rPr>
            </w:pPr>
            <w:r>
              <w:rPr>
                <w:rFonts w:hint="eastAsia"/>
                <w:color w:val="000000"/>
                <w:sz w:val="24"/>
                <w:szCs w:val="24"/>
              </w:rPr>
              <w:t>计算方法</w:t>
            </w:r>
          </w:p>
        </w:tc>
        <w:tc>
          <w:tcPr>
            <w:tcW w:w="1693" w:type="dxa"/>
            <w:tcBorders>
              <w:top w:val="single" w:color="auto" w:sz="4" w:space="0"/>
              <w:left w:val="single" w:color="auto" w:sz="4" w:space="0"/>
              <w:bottom w:val="single" w:color="auto" w:sz="4" w:space="0"/>
              <w:right w:val="single" w:color="auto" w:sz="4" w:space="0"/>
            </w:tcBorders>
            <w:shd w:val="clear" w:color="auto" w:fill="EEECE1"/>
            <w:noWrap w:val="0"/>
            <w:vAlign w:val="center"/>
          </w:tcPr>
          <w:p>
            <w:pPr>
              <w:pStyle w:val="24"/>
              <w:spacing w:line="320" w:lineRule="exact"/>
              <w:rPr>
                <w:rFonts w:hint="eastAsia" w:ascii="黑体" w:hAnsi="黑体" w:eastAsia="黑体" w:cs="黑体"/>
                <w:color w:val="000000"/>
                <w:kern w:val="0"/>
                <w:sz w:val="24"/>
                <w:szCs w:val="24"/>
              </w:rPr>
            </w:pPr>
            <w:r>
              <w:rPr>
                <w:rFonts w:hint="eastAsia"/>
                <w:color w:val="000000"/>
                <w:sz w:val="24"/>
                <w:szCs w:val="24"/>
                <w:lang w:val="en-US" w:eastAsia="zh-CN"/>
              </w:rPr>
              <w:t>指标设定</w:t>
            </w:r>
          </w:p>
        </w:tc>
        <w:tc>
          <w:tcPr>
            <w:tcW w:w="1113" w:type="dxa"/>
            <w:tcBorders>
              <w:top w:val="single" w:color="auto" w:sz="4" w:space="0"/>
              <w:left w:val="single" w:color="auto" w:sz="4" w:space="0"/>
              <w:bottom w:val="single" w:color="auto" w:sz="4" w:space="0"/>
              <w:right w:val="single" w:color="auto" w:sz="4" w:space="0"/>
            </w:tcBorders>
            <w:shd w:val="clear" w:color="auto" w:fill="EEECE1"/>
            <w:noWrap w:val="0"/>
            <w:vAlign w:val="center"/>
          </w:tcPr>
          <w:p>
            <w:pPr>
              <w:pStyle w:val="24"/>
              <w:spacing w:line="320" w:lineRule="exact"/>
              <w:rPr>
                <w:rFonts w:hint="eastAsia" w:ascii="黑体" w:hAnsi="黑体" w:eastAsia="黑体" w:cs="黑体"/>
                <w:color w:val="000000"/>
                <w:kern w:val="0"/>
                <w:sz w:val="24"/>
                <w:szCs w:val="24"/>
              </w:rPr>
            </w:pPr>
            <w:r>
              <w:rPr>
                <w:rFonts w:hint="eastAsia"/>
                <w:color w:val="000000"/>
                <w:sz w:val="24"/>
                <w:szCs w:val="24"/>
              </w:rPr>
              <w:t>分值</w:t>
            </w:r>
          </w:p>
        </w:tc>
        <w:tc>
          <w:tcPr>
            <w:tcW w:w="3037" w:type="dxa"/>
            <w:tcBorders>
              <w:top w:val="single" w:color="auto" w:sz="4" w:space="0"/>
              <w:left w:val="single" w:color="auto" w:sz="4" w:space="0"/>
              <w:bottom w:val="single" w:color="auto" w:sz="4" w:space="0"/>
              <w:right w:val="single" w:color="auto" w:sz="4" w:space="0"/>
            </w:tcBorders>
            <w:shd w:val="clear" w:color="auto" w:fill="EEECE1"/>
            <w:noWrap w:val="0"/>
            <w:vAlign w:val="center"/>
          </w:tcPr>
          <w:p>
            <w:pPr>
              <w:pStyle w:val="24"/>
              <w:spacing w:line="320" w:lineRule="exact"/>
              <w:rPr>
                <w:rFonts w:hint="eastAsia" w:ascii="黑体" w:hAnsi="黑体" w:eastAsia="黑体" w:cs="黑体"/>
                <w:color w:val="000000"/>
                <w:kern w:val="0"/>
                <w:sz w:val="24"/>
                <w:szCs w:val="24"/>
              </w:rPr>
            </w:pPr>
            <w:r>
              <w:rPr>
                <w:rFonts w:hint="eastAsia" w:ascii="黑体" w:hAnsi="黑体" w:eastAsia="黑体" w:cs="黑体"/>
                <w:color w:val="000000"/>
                <w:sz w:val="24"/>
                <w:szCs w:val="24"/>
              </w:rPr>
              <w:t>评分</w:t>
            </w:r>
            <w:r>
              <w:rPr>
                <w:rFonts w:hint="eastAsia" w:ascii="黑体" w:hAnsi="黑体" w:eastAsia="黑体" w:cs="黑体"/>
                <w:color w:val="000000"/>
                <w:sz w:val="24"/>
                <w:szCs w:val="24"/>
                <w:lang w:val="en-US" w:eastAsia="zh-CN"/>
              </w:rPr>
              <w:t>指标导向</w:t>
            </w:r>
          </w:p>
        </w:tc>
      </w:tr>
      <w:tr>
        <w:tblPrEx>
          <w:tblCellMar>
            <w:top w:w="0" w:type="dxa"/>
            <w:left w:w="108" w:type="dxa"/>
            <w:bottom w:w="0" w:type="dxa"/>
            <w:right w:w="108" w:type="dxa"/>
          </w:tblCellMar>
        </w:tblPrEx>
        <w:trPr>
          <w:trHeight w:val="1475" w:hRule="atLeast"/>
        </w:trPr>
        <w:tc>
          <w:tcPr>
            <w:tcW w:w="21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3"/>
              <w:keepNext w:val="0"/>
              <w:keepLines w:val="0"/>
              <w:widowControl/>
              <w:suppressLineNumbers w:val="0"/>
              <w:spacing w:before="0" w:beforeAutospacing="0" w:after="0" w:afterAutospacing="0" w:line="240" w:lineRule="auto"/>
              <w:ind w:left="0" w:leftChars="0" w:right="0" w:rightChars="0"/>
              <w:jc w:val="left"/>
              <w:rPr>
                <w:rFonts w:ascii="仿宋_GB2312" w:eastAsia="仿宋_GB2312" w:cs="仿宋_GB2312"/>
                <w:b w:val="0"/>
                <w:bCs w:val="0"/>
                <w:i w:val="0"/>
                <w:iCs w:val="0"/>
                <w:color w:val="000000"/>
                <w:spacing w:val="0"/>
                <w:w w:val="100"/>
                <w:sz w:val="24"/>
                <w:szCs w:val="24"/>
                <w:vertAlign w:val="baseline"/>
              </w:rPr>
            </w:pPr>
            <w:r>
              <w:rPr>
                <w:rFonts w:ascii="仿宋_GB2312" w:eastAsia="仿宋_GB2312" w:cs="仿宋_GB2312"/>
                <w:b w:val="0"/>
                <w:bCs w:val="0"/>
                <w:i w:val="0"/>
                <w:iCs w:val="0"/>
                <w:color w:val="000000"/>
                <w:spacing w:val="0"/>
                <w:w w:val="100"/>
                <w:sz w:val="24"/>
                <w:szCs w:val="24"/>
                <w:vertAlign w:val="baseline"/>
              </w:rPr>
              <w:t>3.</w:t>
            </w:r>
            <w:r>
              <w:rPr>
                <w:rFonts w:hint="eastAsia" w:ascii="仿宋_GB2312" w:eastAsia="仿宋_GB2312" w:cs="仿宋_GB2312"/>
                <w:b w:val="0"/>
                <w:bCs w:val="0"/>
                <w:i w:val="0"/>
                <w:iCs w:val="0"/>
                <w:color w:val="000000"/>
                <w:spacing w:val="0"/>
                <w:w w:val="100"/>
                <w:sz w:val="24"/>
                <w:szCs w:val="24"/>
                <w:vertAlign w:val="baseline"/>
                <w:lang w:val="en-US" w:eastAsia="zh-CN"/>
              </w:rPr>
              <w:t>5</w:t>
            </w:r>
            <w:r>
              <w:rPr>
                <w:rFonts w:ascii="仿宋_GB2312" w:eastAsia="仿宋_GB2312" w:cs="仿宋_GB2312"/>
                <w:b w:val="0"/>
                <w:bCs w:val="0"/>
                <w:i w:val="0"/>
                <w:iCs w:val="0"/>
                <w:color w:val="000000"/>
                <w:spacing w:val="0"/>
                <w:w w:val="100"/>
                <w:sz w:val="24"/>
                <w:szCs w:val="24"/>
                <w:vertAlign w:val="baseline"/>
              </w:rPr>
              <w:t>.1</w:t>
            </w:r>
          </w:p>
          <w:p>
            <w:pPr>
              <w:pStyle w:val="13"/>
              <w:keepNext w:val="0"/>
              <w:keepLines w:val="0"/>
              <w:widowControl/>
              <w:suppressLineNumbers w:val="0"/>
              <w:spacing w:before="0" w:beforeAutospacing="0" w:after="0" w:afterAutospacing="0" w:line="240" w:lineRule="auto"/>
              <w:ind w:left="0" w:leftChars="0" w:right="0" w:rightChars="0"/>
              <w:jc w:val="left"/>
              <w:rPr>
                <w:rFonts w:ascii="Calibri" w:hAnsi="Calibri" w:eastAsia="宋体" w:cs="Times New Roman"/>
                <w:color w:val="000000"/>
                <w:kern w:val="2"/>
                <w:sz w:val="24"/>
                <w:szCs w:val="24"/>
                <w:lang w:val="en-US" w:eastAsia="zh-CN" w:bidi="ar-SA"/>
              </w:rPr>
            </w:pPr>
            <w:r>
              <w:rPr>
                <w:rFonts w:ascii="仿宋_GB2312" w:eastAsia="仿宋_GB2312" w:cs="仿宋_GB2312"/>
                <w:b w:val="0"/>
                <w:bCs w:val="0"/>
                <w:i w:val="0"/>
                <w:iCs w:val="0"/>
                <w:color w:val="000000"/>
                <w:spacing w:val="0"/>
                <w:w w:val="100"/>
                <w:sz w:val="24"/>
                <w:szCs w:val="24"/>
                <w:vertAlign w:val="baseline"/>
              </w:rPr>
              <w:t>标本类型错误率</w:t>
            </w:r>
          </w:p>
        </w:tc>
        <w:tc>
          <w:tcPr>
            <w:tcW w:w="210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3"/>
              <w:keepNext w:val="0"/>
              <w:keepLines w:val="0"/>
              <w:widowControl/>
              <w:suppressLineNumbers w:val="0"/>
              <w:spacing w:before="0" w:beforeAutospacing="0" w:after="0" w:afterAutospacing="0" w:line="300" w:lineRule="exact"/>
              <w:ind w:left="105" w:leftChars="50" w:right="105" w:rightChars="50"/>
              <w:jc w:val="both"/>
              <w:rPr>
                <w:rFonts w:ascii="Calibri" w:hAnsi="Calibri" w:eastAsia="宋体" w:cs="Times New Roman"/>
                <w:color w:val="000000"/>
                <w:kern w:val="2"/>
                <w:sz w:val="24"/>
                <w:szCs w:val="24"/>
                <w:lang w:val="en-US" w:eastAsia="zh-CN" w:bidi="ar-SA"/>
              </w:rPr>
            </w:pPr>
            <w:r>
              <w:rPr>
                <w:rFonts w:hint="eastAsia" w:ascii="仿宋_GB2312" w:eastAsia="仿宋_GB2312" w:cs="仿宋_GB2312"/>
                <w:b w:val="0"/>
                <w:bCs w:val="0"/>
                <w:i w:val="0"/>
                <w:iCs w:val="0"/>
                <w:color w:val="000000"/>
                <w:spacing w:val="0"/>
                <w:w w:val="100"/>
                <w:sz w:val="24"/>
                <w:szCs w:val="24"/>
                <w:vertAlign w:val="baseline"/>
              </w:rPr>
              <w:t>类型不符合要求的标本数/同期标本总数×100%</w:t>
            </w:r>
          </w:p>
        </w:tc>
        <w:tc>
          <w:tcPr>
            <w:tcW w:w="169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定量指标</w:t>
            </w:r>
          </w:p>
        </w:tc>
        <w:tc>
          <w:tcPr>
            <w:tcW w:w="111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
              <w:jc w:val="center"/>
              <w:rPr>
                <w:rFonts w:hint="default"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1</w:t>
            </w:r>
          </w:p>
        </w:tc>
        <w:tc>
          <w:tcPr>
            <w:tcW w:w="30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监测达标</w:t>
            </w:r>
          </w:p>
        </w:tc>
      </w:tr>
      <w:tr>
        <w:tblPrEx>
          <w:tblCellMar>
            <w:top w:w="0" w:type="dxa"/>
            <w:left w:w="108" w:type="dxa"/>
            <w:bottom w:w="0" w:type="dxa"/>
            <w:right w:w="108" w:type="dxa"/>
          </w:tblCellMar>
        </w:tblPrEx>
        <w:trPr>
          <w:trHeight w:val="1500" w:hRule="atLeast"/>
        </w:trPr>
        <w:tc>
          <w:tcPr>
            <w:tcW w:w="21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3"/>
              <w:keepNext w:val="0"/>
              <w:keepLines w:val="0"/>
              <w:widowControl/>
              <w:suppressLineNumbers w:val="0"/>
              <w:spacing w:before="0" w:beforeAutospacing="0" w:after="0" w:afterAutospacing="0" w:line="240" w:lineRule="auto"/>
              <w:ind w:left="0" w:leftChars="0" w:right="0" w:rightChars="0"/>
              <w:jc w:val="left"/>
              <w:rPr>
                <w:rFonts w:hint="eastAsia" w:ascii="仿宋_GB2312" w:eastAsia="仿宋_GB2312" w:cs="仿宋_GB2312"/>
                <w:b w:val="0"/>
                <w:bCs w:val="0"/>
                <w:i w:val="0"/>
                <w:iCs w:val="0"/>
                <w:color w:val="000000"/>
                <w:spacing w:val="0"/>
                <w:w w:val="100"/>
                <w:sz w:val="24"/>
                <w:szCs w:val="24"/>
                <w:vertAlign w:val="baseline"/>
              </w:rPr>
            </w:pPr>
            <w:r>
              <w:rPr>
                <w:rFonts w:hint="eastAsia" w:ascii="仿宋_GB2312" w:eastAsia="仿宋_GB2312" w:cs="仿宋_GB2312"/>
                <w:b w:val="0"/>
                <w:bCs w:val="0"/>
                <w:i w:val="0"/>
                <w:iCs w:val="0"/>
                <w:color w:val="000000"/>
                <w:spacing w:val="0"/>
                <w:w w:val="100"/>
                <w:sz w:val="24"/>
                <w:szCs w:val="24"/>
                <w:vertAlign w:val="baseline"/>
              </w:rPr>
              <w:t>3.</w:t>
            </w:r>
            <w:r>
              <w:rPr>
                <w:rFonts w:hint="eastAsia" w:ascii="仿宋_GB2312" w:eastAsia="仿宋_GB2312" w:cs="仿宋_GB2312"/>
                <w:b w:val="0"/>
                <w:bCs w:val="0"/>
                <w:i w:val="0"/>
                <w:iCs w:val="0"/>
                <w:color w:val="000000"/>
                <w:spacing w:val="0"/>
                <w:w w:val="100"/>
                <w:sz w:val="24"/>
                <w:szCs w:val="24"/>
                <w:vertAlign w:val="baseline"/>
                <w:lang w:val="en-US" w:eastAsia="zh-CN"/>
              </w:rPr>
              <w:t>5</w:t>
            </w:r>
            <w:r>
              <w:rPr>
                <w:rFonts w:hint="eastAsia" w:ascii="仿宋_GB2312" w:eastAsia="仿宋_GB2312" w:cs="仿宋_GB2312"/>
                <w:b w:val="0"/>
                <w:bCs w:val="0"/>
                <w:i w:val="0"/>
                <w:iCs w:val="0"/>
                <w:color w:val="000000"/>
                <w:spacing w:val="0"/>
                <w:w w:val="100"/>
                <w:sz w:val="24"/>
                <w:szCs w:val="24"/>
                <w:vertAlign w:val="baseline"/>
              </w:rPr>
              <w:t>.2</w:t>
            </w:r>
          </w:p>
          <w:p>
            <w:pPr>
              <w:pStyle w:val="13"/>
              <w:keepNext w:val="0"/>
              <w:keepLines w:val="0"/>
              <w:widowControl/>
              <w:suppressLineNumbers w:val="0"/>
              <w:spacing w:before="0" w:beforeAutospacing="0" w:after="0" w:afterAutospacing="0" w:line="240" w:lineRule="auto"/>
              <w:ind w:left="0" w:leftChars="0" w:right="0" w:rightChars="0"/>
              <w:jc w:val="left"/>
              <w:rPr>
                <w:rFonts w:ascii="Calibri" w:hAnsi="Calibri" w:eastAsia="宋体" w:cs="Times New Roman"/>
                <w:color w:val="000000"/>
                <w:kern w:val="2"/>
                <w:sz w:val="24"/>
                <w:szCs w:val="24"/>
                <w:lang w:val="en-US" w:eastAsia="zh-CN" w:bidi="ar-SA"/>
              </w:rPr>
            </w:pPr>
            <w:r>
              <w:rPr>
                <w:rFonts w:hint="eastAsia" w:ascii="仿宋_GB2312" w:eastAsia="仿宋_GB2312" w:cs="仿宋_GB2312"/>
                <w:b w:val="0"/>
                <w:bCs w:val="0"/>
                <w:i w:val="0"/>
                <w:iCs w:val="0"/>
                <w:color w:val="000000"/>
                <w:spacing w:val="0"/>
                <w:w w:val="100"/>
                <w:sz w:val="24"/>
                <w:szCs w:val="24"/>
                <w:vertAlign w:val="baseline"/>
              </w:rPr>
              <w:t>标本容器错误率</w:t>
            </w:r>
          </w:p>
        </w:tc>
        <w:tc>
          <w:tcPr>
            <w:tcW w:w="210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3"/>
              <w:keepNext w:val="0"/>
              <w:keepLines w:val="0"/>
              <w:widowControl/>
              <w:suppressLineNumbers w:val="0"/>
              <w:spacing w:before="0" w:beforeAutospacing="0" w:after="0" w:afterAutospacing="0" w:line="300" w:lineRule="exact"/>
              <w:ind w:left="105" w:leftChars="50" w:right="105" w:rightChars="50"/>
              <w:jc w:val="both"/>
              <w:rPr>
                <w:rFonts w:ascii="Calibri" w:hAnsi="Calibri" w:eastAsia="宋体" w:cs="Times New Roman"/>
                <w:color w:val="000000"/>
                <w:kern w:val="2"/>
                <w:sz w:val="24"/>
                <w:szCs w:val="24"/>
                <w:lang w:val="en-US" w:eastAsia="zh-CN" w:bidi="ar-SA"/>
              </w:rPr>
            </w:pPr>
            <w:r>
              <w:rPr>
                <w:rFonts w:hint="eastAsia" w:ascii="仿宋_GB2312" w:eastAsia="仿宋_GB2312" w:cs="仿宋_GB2312"/>
                <w:b w:val="0"/>
                <w:bCs w:val="0"/>
                <w:i w:val="0"/>
                <w:iCs w:val="0"/>
                <w:color w:val="000000"/>
                <w:spacing w:val="0"/>
                <w:w w:val="100"/>
                <w:sz w:val="24"/>
                <w:szCs w:val="24"/>
                <w:vertAlign w:val="baseline"/>
              </w:rPr>
              <w:t>采集容器不符合要求的标本数/同期标本总数×100%</w:t>
            </w:r>
          </w:p>
        </w:tc>
        <w:tc>
          <w:tcPr>
            <w:tcW w:w="169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定量指标</w:t>
            </w:r>
          </w:p>
        </w:tc>
        <w:tc>
          <w:tcPr>
            <w:tcW w:w="111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
              <w:jc w:val="center"/>
              <w:rPr>
                <w:rFonts w:hint="default"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1</w:t>
            </w:r>
          </w:p>
        </w:tc>
        <w:tc>
          <w:tcPr>
            <w:tcW w:w="30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监测达标</w:t>
            </w:r>
          </w:p>
        </w:tc>
      </w:tr>
      <w:tr>
        <w:tblPrEx>
          <w:tblCellMar>
            <w:top w:w="0" w:type="dxa"/>
            <w:left w:w="108" w:type="dxa"/>
            <w:bottom w:w="0" w:type="dxa"/>
            <w:right w:w="108" w:type="dxa"/>
          </w:tblCellMar>
        </w:tblPrEx>
        <w:trPr>
          <w:trHeight w:val="1526" w:hRule="atLeast"/>
        </w:trPr>
        <w:tc>
          <w:tcPr>
            <w:tcW w:w="2178"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pPr>
              <w:pStyle w:val="13"/>
              <w:keepNext w:val="0"/>
              <w:keepLines w:val="0"/>
              <w:widowControl/>
              <w:suppressLineNumbers w:val="0"/>
              <w:spacing w:before="0" w:beforeAutospacing="0" w:after="0" w:afterAutospacing="0" w:line="300" w:lineRule="exact"/>
              <w:ind w:left="105" w:leftChars="50" w:right="105" w:rightChars="50"/>
              <w:jc w:val="both"/>
              <w:rPr>
                <w:rFonts w:hint="eastAsia" w:ascii="仿宋_GB2312" w:eastAsia="仿宋_GB2312" w:cs="仿宋_GB2312"/>
                <w:b w:val="0"/>
                <w:bCs w:val="0"/>
                <w:i w:val="0"/>
                <w:iCs w:val="0"/>
                <w:color w:val="000000"/>
                <w:spacing w:val="0"/>
                <w:w w:val="100"/>
                <w:sz w:val="24"/>
                <w:szCs w:val="24"/>
                <w:vertAlign w:val="baseline"/>
              </w:rPr>
            </w:pPr>
            <w:r>
              <w:rPr>
                <w:rFonts w:hint="eastAsia" w:ascii="仿宋_GB2312" w:eastAsia="仿宋_GB2312" w:cs="仿宋_GB2312"/>
                <w:b w:val="0"/>
                <w:bCs w:val="0"/>
                <w:i w:val="0"/>
                <w:iCs w:val="0"/>
                <w:color w:val="000000"/>
                <w:spacing w:val="0"/>
                <w:w w:val="100"/>
                <w:sz w:val="24"/>
                <w:szCs w:val="24"/>
                <w:vertAlign w:val="baseline"/>
              </w:rPr>
              <w:t>3.</w:t>
            </w:r>
            <w:r>
              <w:rPr>
                <w:rFonts w:hint="eastAsia" w:ascii="仿宋_GB2312" w:eastAsia="仿宋_GB2312" w:cs="仿宋_GB2312"/>
                <w:b w:val="0"/>
                <w:bCs w:val="0"/>
                <w:i w:val="0"/>
                <w:iCs w:val="0"/>
                <w:color w:val="000000"/>
                <w:spacing w:val="0"/>
                <w:w w:val="100"/>
                <w:sz w:val="24"/>
                <w:szCs w:val="24"/>
                <w:vertAlign w:val="baseline"/>
                <w:lang w:val="en-US" w:eastAsia="zh-CN"/>
              </w:rPr>
              <w:t>5</w:t>
            </w:r>
            <w:r>
              <w:rPr>
                <w:rFonts w:hint="eastAsia" w:ascii="仿宋_GB2312" w:eastAsia="仿宋_GB2312" w:cs="仿宋_GB2312"/>
                <w:b w:val="0"/>
                <w:bCs w:val="0"/>
                <w:i w:val="0"/>
                <w:iCs w:val="0"/>
                <w:color w:val="000000"/>
                <w:spacing w:val="0"/>
                <w:w w:val="100"/>
                <w:sz w:val="24"/>
                <w:szCs w:val="24"/>
                <w:vertAlign w:val="baseline"/>
              </w:rPr>
              <w:t>.3</w:t>
            </w:r>
          </w:p>
          <w:p>
            <w:pPr>
              <w:pStyle w:val="13"/>
              <w:keepNext w:val="0"/>
              <w:keepLines w:val="0"/>
              <w:widowControl/>
              <w:suppressLineNumbers w:val="0"/>
              <w:spacing w:before="0" w:beforeAutospacing="0" w:after="0" w:afterAutospacing="0" w:line="300" w:lineRule="exact"/>
              <w:ind w:left="105" w:leftChars="50" w:right="105" w:rightChars="50"/>
              <w:jc w:val="both"/>
              <w:rPr>
                <w:rFonts w:ascii="Calibri" w:hAnsi="Calibri" w:eastAsia="宋体" w:cs="Times New Roman"/>
                <w:color w:val="000000"/>
                <w:kern w:val="2"/>
                <w:sz w:val="24"/>
                <w:szCs w:val="24"/>
                <w:lang w:val="en-US" w:eastAsia="zh-CN" w:bidi="ar-SA"/>
              </w:rPr>
            </w:pPr>
            <w:r>
              <w:rPr>
                <w:rFonts w:hint="eastAsia" w:ascii="仿宋_GB2312" w:eastAsia="仿宋_GB2312" w:cs="仿宋_GB2312"/>
                <w:b w:val="0"/>
                <w:bCs w:val="0"/>
                <w:i w:val="0"/>
                <w:iCs w:val="0"/>
                <w:color w:val="000000"/>
                <w:spacing w:val="0"/>
                <w:w w:val="100"/>
                <w:sz w:val="24"/>
                <w:szCs w:val="24"/>
                <w:vertAlign w:val="baseline"/>
              </w:rPr>
              <w:t>标本采集量错误率</w:t>
            </w:r>
          </w:p>
        </w:tc>
        <w:tc>
          <w:tcPr>
            <w:tcW w:w="2108" w:type="dxa"/>
            <w:tcBorders>
              <w:top w:val="single" w:color="auto" w:sz="4" w:space="0"/>
              <w:left w:val="nil"/>
              <w:bottom w:val="single" w:color="auto" w:sz="4" w:space="0"/>
              <w:right w:val="single" w:color="000000" w:sz="4" w:space="0"/>
            </w:tcBorders>
            <w:shd w:val="clear" w:color="auto" w:fill="FFFFFF"/>
            <w:noWrap w:val="0"/>
            <w:vAlign w:val="center"/>
          </w:tcPr>
          <w:p>
            <w:pPr>
              <w:pStyle w:val="13"/>
              <w:keepNext w:val="0"/>
              <w:keepLines w:val="0"/>
              <w:widowControl/>
              <w:suppressLineNumbers w:val="0"/>
              <w:spacing w:before="0" w:beforeAutospacing="0" w:after="0" w:afterAutospacing="0" w:line="300" w:lineRule="exact"/>
              <w:ind w:left="105" w:leftChars="50" w:right="105" w:rightChars="50"/>
              <w:jc w:val="both"/>
              <w:rPr>
                <w:rFonts w:ascii="Calibri" w:hAnsi="Calibri" w:eastAsia="宋体" w:cs="Times New Roman"/>
                <w:color w:val="000000"/>
                <w:kern w:val="2"/>
                <w:sz w:val="24"/>
                <w:szCs w:val="24"/>
                <w:lang w:val="en-US" w:eastAsia="zh-CN" w:bidi="ar-SA"/>
              </w:rPr>
            </w:pPr>
            <w:r>
              <w:rPr>
                <w:rFonts w:hint="eastAsia" w:ascii="仿宋_GB2312" w:eastAsia="仿宋_GB2312" w:cs="仿宋_GB2312"/>
                <w:b w:val="0"/>
                <w:bCs w:val="0"/>
                <w:i w:val="0"/>
                <w:iCs w:val="0"/>
                <w:color w:val="000000"/>
                <w:spacing w:val="0"/>
                <w:w w:val="100"/>
                <w:sz w:val="24"/>
                <w:szCs w:val="24"/>
                <w:vertAlign w:val="baseline"/>
              </w:rPr>
              <w:t>采集量不符合要求的标本数/同期标本总数×100%</w:t>
            </w:r>
          </w:p>
        </w:tc>
        <w:tc>
          <w:tcPr>
            <w:tcW w:w="1693" w:type="dxa"/>
            <w:tcBorders>
              <w:top w:val="single" w:color="auto" w:sz="4" w:space="0"/>
              <w:left w:val="nil"/>
              <w:bottom w:val="single" w:color="auto" w:sz="4" w:space="0"/>
              <w:right w:val="single" w:color="000000" w:sz="4" w:space="0"/>
            </w:tcBorders>
            <w:shd w:val="clear" w:color="auto" w:fill="FFFFFF"/>
            <w:noWrap w:val="0"/>
            <w:vAlign w:val="center"/>
          </w:tcPr>
          <w:p>
            <w:pPr>
              <w:pStyle w:val="2"/>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定量指标</w:t>
            </w:r>
          </w:p>
        </w:tc>
        <w:tc>
          <w:tcPr>
            <w:tcW w:w="1113" w:type="dxa"/>
            <w:tcBorders>
              <w:top w:val="single" w:color="auto" w:sz="4" w:space="0"/>
              <w:left w:val="nil"/>
              <w:bottom w:val="single" w:color="auto" w:sz="4" w:space="0"/>
              <w:right w:val="single" w:color="000000" w:sz="4" w:space="0"/>
            </w:tcBorders>
            <w:shd w:val="clear" w:color="auto" w:fill="FFFFFF"/>
            <w:noWrap w:val="0"/>
            <w:vAlign w:val="center"/>
          </w:tcPr>
          <w:p>
            <w:pPr>
              <w:pStyle w:val="2"/>
              <w:jc w:val="center"/>
              <w:rPr>
                <w:rFonts w:hint="default"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1</w:t>
            </w:r>
          </w:p>
        </w:tc>
        <w:tc>
          <w:tcPr>
            <w:tcW w:w="3037" w:type="dxa"/>
            <w:tcBorders>
              <w:top w:val="single" w:color="auto" w:sz="4" w:space="0"/>
              <w:left w:val="nil"/>
              <w:bottom w:val="single" w:color="auto" w:sz="4" w:space="0"/>
              <w:right w:val="single" w:color="000000" w:sz="4" w:space="0"/>
            </w:tcBorders>
            <w:shd w:val="clear" w:color="auto" w:fill="FFFFFF"/>
            <w:noWrap w:val="0"/>
            <w:vAlign w:val="center"/>
          </w:tcPr>
          <w:p>
            <w:pPr>
              <w:pStyle w:val="2"/>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监测达标</w:t>
            </w:r>
          </w:p>
        </w:tc>
      </w:tr>
      <w:tr>
        <w:tblPrEx>
          <w:tblCellMar>
            <w:top w:w="0" w:type="dxa"/>
            <w:left w:w="108" w:type="dxa"/>
            <w:bottom w:w="0" w:type="dxa"/>
            <w:right w:w="108" w:type="dxa"/>
          </w:tblCellMar>
        </w:tblPrEx>
        <w:trPr>
          <w:trHeight w:val="1451" w:hRule="atLeast"/>
        </w:trPr>
        <w:tc>
          <w:tcPr>
            <w:tcW w:w="21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3"/>
              <w:keepNext w:val="0"/>
              <w:keepLines w:val="0"/>
              <w:widowControl/>
              <w:suppressLineNumbers w:val="0"/>
              <w:spacing w:before="0" w:beforeAutospacing="0" w:after="0" w:afterAutospacing="0" w:line="300" w:lineRule="exact"/>
              <w:ind w:left="105" w:leftChars="50" w:right="105" w:rightChars="50"/>
              <w:jc w:val="both"/>
              <w:rPr>
                <w:rFonts w:hint="eastAsia" w:ascii="仿宋_GB2312" w:eastAsia="仿宋_GB2312" w:cs="仿宋_GB2312"/>
                <w:b w:val="0"/>
                <w:bCs w:val="0"/>
                <w:i w:val="0"/>
                <w:iCs w:val="0"/>
                <w:color w:val="000000"/>
                <w:spacing w:val="0"/>
                <w:w w:val="100"/>
                <w:sz w:val="24"/>
                <w:szCs w:val="24"/>
                <w:vertAlign w:val="baseline"/>
              </w:rPr>
            </w:pPr>
            <w:r>
              <w:rPr>
                <w:rFonts w:hint="eastAsia" w:ascii="仿宋_GB2312" w:eastAsia="仿宋_GB2312" w:cs="仿宋_GB2312"/>
                <w:b w:val="0"/>
                <w:bCs w:val="0"/>
                <w:i w:val="0"/>
                <w:iCs w:val="0"/>
                <w:color w:val="000000"/>
                <w:spacing w:val="0"/>
                <w:w w:val="100"/>
                <w:sz w:val="24"/>
                <w:szCs w:val="24"/>
                <w:vertAlign w:val="baseline"/>
              </w:rPr>
              <w:t>3.</w:t>
            </w:r>
            <w:r>
              <w:rPr>
                <w:rFonts w:hint="eastAsia" w:ascii="仿宋_GB2312" w:eastAsia="仿宋_GB2312" w:cs="仿宋_GB2312"/>
                <w:b w:val="0"/>
                <w:bCs w:val="0"/>
                <w:i w:val="0"/>
                <w:iCs w:val="0"/>
                <w:color w:val="000000"/>
                <w:spacing w:val="0"/>
                <w:w w:val="100"/>
                <w:sz w:val="24"/>
                <w:szCs w:val="24"/>
                <w:vertAlign w:val="baseline"/>
                <w:lang w:val="en-US" w:eastAsia="zh-CN"/>
              </w:rPr>
              <w:t>5</w:t>
            </w:r>
            <w:r>
              <w:rPr>
                <w:rFonts w:hint="eastAsia" w:ascii="仿宋_GB2312" w:eastAsia="仿宋_GB2312" w:cs="仿宋_GB2312"/>
                <w:b w:val="0"/>
                <w:bCs w:val="0"/>
                <w:i w:val="0"/>
                <w:iCs w:val="0"/>
                <w:color w:val="000000"/>
                <w:spacing w:val="0"/>
                <w:w w:val="100"/>
                <w:sz w:val="24"/>
                <w:szCs w:val="24"/>
                <w:vertAlign w:val="baseline"/>
              </w:rPr>
              <w:t>.4</w:t>
            </w:r>
          </w:p>
          <w:p>
            <w:pPr>
              <w:pStyle w:val="13"/>
              <w:keepNext w:val="0"/>
              <w:keepLines w:val="0"/>
              <w:widowControl/>
              <w:suppressLineNumbers w:val="0"/>
              <w:spacing w:before="0" w:beforeAutospacing="0" w:after="0" w:afterAutospacing="0" w:line="300" w:lineRule="exact"/>
              <w:ind w:left="105" w:leftChars="50" w:right="105" w:rightChars="50"/>
              <w:jc w:val="both"/>
              <w:rPr>
                <w:rFonts w:ascii="Calibri" w:hAnsi="Calibri" w:eastAsia="宋体" w:cs="Times New Roman"/>
                <w:color w:val="000000"/>
                <w:kern w:val="2"/>
                <w:sz w:val="24"/>
                <w:szCs w:val="24"/>
                <w:lang w:val="en-US" w:eastAsia="zh-CN" w:bidi="ar-SA"/>
              </w:rPr>
            </w:pPr>
            <w:r>
              <w:rPr>
                <w:rFonts w:hint="eastAsia" w:ascii="仿宋_GB2312" w:eastAsia="仿宋_GB2312" w:cs="仿宋_GB2312"/>
                <w:b w:val="0"/>
                <w:bCs w:val="0"/>
                <w:i w:val="0"/>
                <w:iCs w:val="0"/>
                <w:color w:val="000000"/>
                <w:spacing w:val="0"/>
                <w:w w:val="100"/>
                <w:sz w:val="24"/>
                <w:szCs w:val="24"/>
                <w:vertAlign w:val="baseline"/>
              </w:rPr>
              <w:t>抗凝标本凝集率</w:t>
            </w:r>
          </w:p>
        </w:tc>
        <w:tc>
          <w:tcPr>
            <w:tcW w:w="210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3"/>
              <w:keepNext w:val="0"/>
              <w:keepLines w:val="0"/>
              <w:widowControl/>
              <w:suppressLineNumbers w:val="0"/>
              <w:spacing w:before="0" w:beforeAutospacing="0" w:after="0" w:afterAutospacing="0" w:line="300" w:lineRule="exact"/>
              <w:ind w:left="105" w:leftChars="50" w:right="105" w:rightChars="50"/>
              <w:jc w:val="both"/>
              <w:rPr>
                <w:rFonts w:ascii="Calibri" w:hAnsi="Calibri" w:eastAsia="宋体" w:cs="Times New Roman"/>
                <w:color w:val="000000"/>
                <w:kern w:val="2"/>
                <w:sz w:val="24"/>
                <w:szCs w:val="24"/>
                <w:lang w:val="en-US" w:eastAsia="zh-CN" w:bidi="ar-SA"/>
              </w:rPr>
            </w:pPr>
            <w:r>
              <w:rPr>
                <w:rFonts w:hint="eastAsia" w:ascii="仿宋_GB2312" w:eastAsia="仿宋_GB2312" w:cs="仿宋_GB2312"/>
                <w:b w:val="0"/>
                <w:bCs w:val="0"/>
                <w:i w:val="0"/>
                <w:iCs w:val="0"/>
                <w:color w:val="000000"/>
                <w:spacing w:val="0"/>
                <w:w w:val="100"/>
                <w:sz w:val="24"/>
                <w:szCs w:val="24"/>
                <w:vertAlign w:val="baseline"/>
              </w:rPr>
              <w:t>凝集的标本数/同期需抗凝的标本总数×100%</w:t>
            </w:r>
          </w:p>
        </w:tc>
        <w:tc>
          <w:tcPr>
            <w:tcW w:w="169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定量指标</w:t>
            </w:r>
          </w:p>
        </w:tc>
        <w:tc>
          <w:tcPr>
            <w:tcW w:w="111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
              <w:jc w:val="center"/>
              <w:rPr>
                <w:rFonts w:hint="default"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1</w:t>
            </w:r>
          </w:p>
        </w:tc>
        <w:tc>
          <w:tcPr>
            <w:tcW w:w="30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监测达标</w:t>
            </w:r>
          </w:p>
        </w:tc>
      </w:tr>
      <w:tr>
        <w:tblPrEx>
          <w:tblCellMar>
            <w:top w:w="0" w:type="dxa"/>
            <w:left w:w="108" w:type="dxa"/>
            <w:bottom w:w="0" w:type="dxa"/>
            <w:right w:w="108" w:type="dxa"/>
          </w:tblCellMar>
        </w:tblPrEx>
        <w:trPr>
          <w:trHeight w:val="3496" w:hRule="atLeast"/>
        </w:trPr>
        <w:tc>
          <w:tcPr>
            <w:tcW w:w="21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3"/>
              <w:keepNext w:val="0"/>
              <w:keepLines w:val="0"/>
              <w:widowControl/>
              <w:suppressLineNumbers w:val="0"/>
              <w:spacing w:before="0" w:beforeAutospacing="0" w:after="0" w:afterAutospacing="0" w:line="300" w:lineRule="exact"/>
              <w:ind w:left="105" w:leftChars="50" w:right="105" w:rightChars="50"/>
              <w:jc w:val="both"/>
              <w:rPr>
                <w:rFonts w:hint="eastAsia" w:ascii="仿宋_GB2312" w:eastAsia="仿宋_GB2312" w:cs="仿宋_GB2312"/>
                <w:b w:val="0"/>
                <w:bCs w:val="0"/>
                <w:i w:val="0"/>
                <w:iCs w:val="0"/>
                <w:color w:val="000000"/>
                <w:spacing w:val="0"/>
                <w:w w:val="100"/>
                <w:sz w:val="24"/>
                <w:szCs w:val="24"/>
                <w:vertAlign w:val="baseline"/>
              </w:rPr>
            </w:pPr>
            <w:r>
              <w:rPr>
                <w:rFonts w:hint="eastAsia" w:ascii="仿宋_GB2312" w:eastAsia="仿宋_GB2312" w:cs="仿宋_GB2312"/>
                <w:b w:val="0"/>
                <w:bCs w:val="0"/>
                <w:i w:val="0"/>
                <w:iCs w:val="0"/>
                <w:color w:val="000000"/>
                <w:spacing w:val="0"/>
                <w:w w:val="100"/>
                <w:sz w:val="24"/>
                <w:szCs w:val="24"/>
                <w:vertAlign w:val="baseline"/>
              </w:rPr>
              <w:t>3.</w:t>
            </w:r>
            <w:r>
              <w:rPr>
                <w:rFonts w:hint="eastAsia" w:ascii="仿宋_GB2312" w:eastAsia="仿宋_GB2312" w:cs="仿宋_GB2312"/>
                <w:b w:val="0"/>
                <w:bCs w:val="0"/>
                <w:i w:val="0"/>
                <w:iCs w:val="0"/>
                <w:color w:val="000000"/>
                <w:spacing w:val="0"/>
                <w:w w:val="100"/>
                <w:sz w:val="24"/>
                <w:szCs w:val="24"/>
                <w:vertAlign w:val="baseline"/>
                <w:lang w:val="en-US" w:eastAsia="zh-CN"/>
              </w:rPr>
              <w:t>5</w:t>
            </w:r>
            <w:r>
              <w:rPr>
                <w:rFonts w:hint="eastAsia" w:ascii="仿宋_GB2312" w:eastAsia="仿宋_GB2312" w:cs="仿宋_GB2312"/>
                <w:b w:val="0"/>
                <w:bCs w:val="0"/>
                <w:i w:val="0"/>
                <w:iCs w:val="0"/>
                <w:color w:val="000000"/>
                <w:spacing w:val="0"/>
                <w:w w:val="100"/>
                <w:sz w:val="24"/>
                <w:szCs w:val="24"/>
                <w:vertAlign w:val="baseline"/>
              </w:rPr>
              <w:t>.5</w:t>
            </w:r>
          </w:p>
          <w:p>
            <w:pPr>
              <w:pStyle w:val="13"/>
              <w:keepNext w:val="0"/>
              <w:keepLines w:val="0"/>
              <w:widowControl/>
              <w:suppressLineNumbers w:val="0"/>
              <w:spacing w:before="0" w:beforeAutospacing="0" w:after="0" w:afterAutospacing="0" w:line="300" w:lineRule="exact"/>
              <w:ind w:left="105" w:leftChars="50" w:right="105" w:rightChars="50"/>
              <w:jc w:val="both"/>
              <w:rPr>
                <w:rFonts w:ascii="Calibri" w:hAnsi="Calibri" w:eastAsia="宋体" w:cs="Times New Roman"/>
                <w:color w:val="000000"/>
                <w:kern w:val="2"/>
                <w:sz w:val="24"/>
                <w:szCs w:val="24"/>
                <w:lang w:val="en-US" w:eastAsia="zh-CN" w:bidi="ar-SA"/>
              </w:rPr>
            </w:pPr>
            <w:r>
              <w:rPr>
                <w:rFonts w:hint="eastAsia" w:ascii="仿宋_GB2312" w:eastAsia="仿宋_GB2312" w:cs="仿宋_GB2312"/>
                <w:b w:val="0"/>
                <w:bCs w:val="0"/>
                <w:i w:val="0"/>
                <w:iCs w:val="0"/>
                <w:color w:val="000000"/>
                <w:spacing w:val="0"/>
                <w:w w:val="100"/>
                <w:sz w:val="24"/>
                <w:szCs w:val="24"/>
                <w:vertAlign w:val="baseline"/>
              </w:rPr>
              <w:t>检验前周转时间中位数</w:t>
            </w:r>
          </w:p>
        </w:tc>
        <w:tc>
          <w:tcPr>
            <w:tcW w:w="210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3"/>
              <w:keepNext w:val="0"/>
              <w:keepLines w:val="0"/>
              <w:widowControl/>
              <w:suppressLineNumbers w:val="0"/>
              <w:spacing w:before="0" w:beforeAutospacing="0" w:after="0" w:afterAutospacing="0" w:line="300" w:lineRule="exact"/>
              <w:ind w:left="105" w:leftChars="50" w:right="105" w:rightChars="50"/>
              <w:jc w:val="both"/>
              <w:rPr>
                <w:color w:val="000000"/>
                <w:sz w:val="24"/>
                <w:szCs w:val="24"/>
                <w:highlight w:val="none"/>
              </w:rPr>
            </w:pPr>
            <w:r>
              <w:rPr>
                <w:rFonts w:hint="eastAsia" w:ascii="仿宋_GB2312" w:eastAsia="仿宋_GB2312" w:cs="仿宋_GB2312"/>
                <w:b w:val="0"/>
                <w:bCs w:val="0"/>
                <w:i w:val="0"/>
                <w:iCs w:val="0"/>
                <w:color w:val="000000"/>
                <w:spacing w:val="0"/>
                <w:w w:val="100"/>
                <w:sz w:val="24"/>
                <w:szCs w:val="24"/>
                <w:highlight w:val="none"/>
                <w:vertAlign w:val="baseline"/>
              </w:rPr>
              <w:t>检验前周转时间中位数=X</w:t>
            </w:r>
            <w:r>
              <w:rPr>
                <w:rFonts w:hint="eastAsia" w:ascii="仿宋_GB2312" w:eastAsia="仿宋_GB2312" w:cs="仿宋_GB2312"/>
                <w:b w:val="0"/>
                <w:bCs w:val="0"/>
                <w:i w:val="0"/>
                <w:iCs w:val="0"/>
                <w:color w:val="000000"/>
                <w:spacing w:val="0"/>
                <w:w w:val="100"/>
                <w:sz w:val="24"/>
                <w:szCs w:val="24"/>
                <w:highlight w:val="none"/>
                <w:vertAlign w:val="subscript"/>
              </w:rPr>
              <w:t>(n+1)</w:t>
            </w:r>
            <w:r>
              <w:rPr>
                <w:rFonts w:hint="eastAsia" w:ascii="仿宋_GB2312" w:eastAsia="仿宋_GB2312" w:cs="仿宋_GB2312"/>
                <w:b w:val="0"/>
                <w:bCs w:val="0"/>
                <w:i w:val="0"/>
                <w:iCs w:val="0"/>
                <w:color w:val="000000"/>
                <w:spacing w:val="0"/>
                <w:w w:val="100"/>
                <w:sz w:val="24"/>
                <w:szCs w:val="24"/>
                <w:highlight w:val="none"/>
                <w:vertAlign w:val="baseline"/>
              </w:rPr>
              <w:t>/2, n 为奇数</w:t>
            </w:r>
          </w:p>
          <w:p>
            <w:pPr>
              <w:pStyle w:val="13"/>
              <w:keepNext w:val="0"/>
              <w:keepLines w:val="0"/>
              <w:widowControl/>
              <w:suppressLineNumbers w:val="0"/>
              <w:spacing w:before="0" w:beforeAutospacing="0" w:after="0" w:afterAutospacing="0" w:line="300" w:lineRule="exact"/>
              <w:ind w:left="105" w:leftChars="50" w:right="105" w:rightChars="50"/>
              <w:jc w:val="both"/>
              <w:rPr>
                <w:color w:val="000000"/>
                <w:sz w:val="24"/>
                <w:szCs w:val="24"/>
                <w:highlight w:val="none"/>
              </w:rPr>
            </w:pPr>
            <w:r>
              <w:rPr>
                <w:rFonts w:hint="eastAsia" w:ascii="仿宋_GB2312" w:eastAsia="仿宋_GB2312" w:cs="仿宋_GB2312"/>
                <w:b w:val="0"/>
                <w:bCs w:val="0"/>
                <w:i w:val="0"/>
                <w:iCs w:val="0"/>
                <w:color w:val="000000"/>
                <w:spacing w:val="0"/>
                <w:w w:val="100"/>
                <w:sz w:val="24"/>
                <w:szCs w:val="24"/>
                <w:highlight w:val="none"/>
                <w:vertAlign w:val="baseline"/>
              </w:rPr>
              <w:t>检验前周转时间中位数=（X</w:t>
            </w:r>
            <w:r>
              <w:rPr>
                <w:rFonts w:hint="eastAsia" w:ascii="仿宋_GB2312" w:eastAsia="仿宋_GB2312" w:cs="仿宋_GB2312"/>
                <w:b w:val="0"/>
                <w:bCs w:val="0"/>
                <w:i w:val="0"/>
                <w:iCs w:val="0"/>
                <w:color w:val="000000"/>
                <w:spacing w:val="0"/>
                <w:w w:val="100"/>
                <w:sz w:val="24"/>
                <w:szCs w:val="24"/>
                <w:highlight w:val="none"/>
                <w:vertAlign w:val="subscript"/>
              </w:rPr>
              <w:t>n/2</w:t>
            </w:r>
            <w:r>
              <w:rPr>
                <w:rFonts w:hint="eastAsia" w:ascii="仿宋_GB2312" w:eastAsia="仿宋_GB2312" w:cs="仿宋_GB2312"/>
                <w:b w:val="0"/>
                <w:bCs w:val="0"/>
                <w:i w:val="0"/>
                <w:iCs w:val="0"/>
                <w:color w:val="000000"/>
                <w:spacing w:val="0"/>
                <w:w w:val="100"/>
                <w:sz w:val="24"/>
                <w:szCs w:val="24"/>
                <w:highlight w:val="none"/>
                <w:vertAlign w:val="baseline"/>
              </w:rPr>
              <w:t>+X</w:t>
            </w:r>
            <w:r>
              <w:rPr>
                <w:rFonts w:hint="eastAsia" w:ascii="仿宋_GB2312" w:eastAsia="仿宋_GB2312" w:cs="仿宋_GB2312"/>
                <w:b w:val="0"/>
                <w:bCs w:val="0"/>
                <w:i w:val="0"/>
                <w:iCs w:val="0"/>
                <w:color w:val="000000"/>
                <w:spacing w:val="0"/>
                <w:w w:val="100"/>
                <w:sz w:val="24"/>
                <w:szCs w:val="24"/>
                <w:highlight w:val="none"/>
                <w:vertAlign w:val="subscript"/>
              </w:rPr>
              <w:t>n/2+1</w:t>
            </w:r>
            <w:r>
              <w:rPr>
                <w:rFonts w:hint="eastAsia" w:ascii="仿宋_GB2312" w:eastAsia="仿宋_GB2312" w:cs="仿宋_GB2312"/>
                <w:b w:val="0"/>
                <w:bCs w:val="0"/>
                <w:i w:val="0"/>
                <w:iCs w:val="0"/>
                <w:color w:val="000000"/>
                <w:spacing w:val="0"/>
                <w:w w:val="100"/>
                <w:sz w:val="24"/>
                <w:szCs w:val="24"/>
                <w:highlight w:val="none"/>
                <w:vertAlign w:val="baseline"/>
              </w:rPr>
              <w:t>）/2，n 为偶数</w:t>
            </w:r>
          </w:p>
          <w:p>
            <w:pPr>
              <w:pStyle w:val="13"/>
              <w:keepNext w:val="0"/>
              <w:keepLines w:val="0"/>
              <w:widowControl/>
              <w:suppressLineNumbers w:val="0"/>
              <w:spacing w:before="0" w:beforeAutospacing="0" w:after="0" w:afterAutospacing="0" w:line="300" w:lineRule="exact"/>
              <w:ind w:left="105" w:leftChars="50" w:right="105" w:rightChars="50"/>
              <w:jc w:val="both"/>
              <w:rPr>
                <w:rFonts w:ascii="Calibri" w:hAnsi="Calibri" w:eastAsia="宋体" w:cs="Times New Roman"/>
                <w:color w:val="000000"/>
                <w:kern w:val="2"/>
                <w:sz w:val="24"/>
                <w:szCs w:val="24"/>
                <w:lang w:val="en-US" w:eastAsia="zh-CN" w:bidi="ar-SA"/>
              </w:rPr>
            </w:pPr>
            <w:r>
              <w:rPr>
                <w:rFonts w:hint="eastAsia" w:ascii="仿宋_GB2312" w:eastAsia="仿宋_GB2312" w:cs="仿宋_GB2312"/>
                <w:b w:val="0"/>
                <w:bCs w:val="0"/>
                <w:i w:val="0"/>
                <w:iCs w:val="0"/>
                <w:color w:val="000000"/>
                <w:spacing w:val="0"/>
                <w:w w:val="100"/>
                <w:sz w:val="24"/>
                <w:szCs w:val="24"/>
                <w:highlight w:val="none"/>
                <w:vertAlign w:val="baseline"/>
              </w:rPr>
              <w:t>注：n 为检验标本数，X 为检验前周转时间。</w:t>
            </w:r>
          </w:p>
        </w:tc>
        <w:tc>
          <w:tcPr>
            <w:tcW w:w="169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定量指标</w:t>
            </w:r>
          </w:p>
        </w:tc>
        <w:tc>
          <w:tcPr>
            <w:tcW w:w="111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
              <w:jc w:val="center"/>
              <w:rPr>
                <w:rFonts w:hint="default"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2</w:t>
            </w:r>
          </w:p>
        </w:tc>
        <w:tc>
          <w:tcPr>
            <w:tcW w:w="30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监测达标</w:t>
            </w:r>
          </w:p>
        </w:tc>
      </w:tr>
      <w:tr>
        <w:tblPrEx>
          <w:tblCellMar>
            <w:top w:w="0" w:type="dxa"/>
            <w:left w:w="108" w:type="dxa"/>
            <w:bottom w:w="0" w:type="dxa"/>
            <w:right w:w="108" w:type="dxa"/>
          </w:tblCellMar>
        </w:tblPrEx>
        <w:trPr>
          <w:trHeight w:val="2472" w:hRule="atLeast"/>
        </w:trPr>
        <w:tc>
          <w:tcPr>
            <w:tcW w:w="21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3"/>
              <w:keepNext w:val="0"/>
              <w:keepLines w:val="0"/>
              <w:widowControl/>
              <w:suppressLineNumbers w:val="0"/>
              <w:spacing w:before="0" w:beforeAutospacing="0" w:after="0" w:afterAutospacing="0" w:line="300" w:lineRule="exact"/>
              <w:ind w:left="105" w:leftChars="50" w:right="105" w:rightChars="50"/>
              <w:jc w:val="both"/>
              <w:rPr>
                <w:rFonts w:hint="eastAsia" w:ascii="仿宋_GB2312" w:eastAsia="仿宋_GB2312" w:cs="仿宋_GB2312"/>
                <w:b w:val="0"/>
                <w:bCs w:val="0"/>
                <w:i w:val="0"/>
                <w:iCs w:val="0"/>
                <w:color w:val="000000"/>
                <w:spacing w:val="0"/>
                <w:w w:val="100"/>
                <w:sz w:val="24"/>
                <w:szCs w:val="24"/>
                <w:vertAlign w:val="baseline"/>
              </w:rPr>
            </w:pPr>
            <w:r>
              <w:rPr>
                <w:rFonts w:hint="eastAsia" w:ascii="仿宋_GB2312" w:eastAsia="仿宋_GB2312" w:cs="仿宋_GB2312"/>
                <w:b w:val="0"/>
                <w:bCs w:val="0"/>
                <w:i w:val="0"/>
                <w:iCs w:val="0"/>
                <w:color w:val="000000"/>
                <w:spacing w:val="0"/>
                <w:w w:val="100"/>
                <w:sz w:val="24"/>
                <w:szCs w:val="24"/>
                <w:vertAlign w:val="baseline"/>
              </w:rPr>
              <w:t>3.</w:t>
            </w:r>
            <w:r>
              <w:rPr>
                <w:rFonts w:hint="eastAsia" w:ascii="仿宋_GB2312" w:eastAsia="仿宋_GB2312" w:cs="仿宋_GB2312"/>
                <w:b w:val="0"/>
                <w:bCs w:val="0"/>
                <w:i w:val="0"/>
                <w:iCs w:val="0"/>
                <w:color w:val="000000"/>
                <w:spacing w:val="0"/>
                <w:w w:val="100"/>
                <w:sz w:val="24"/>
                <w:szCs w:val="24"/>
                <w:vertAlign w:val="baseline"/>
                <w:lang w:val="en-US" w:eastAsia="zh-CN"/>
              </w:rPr>
              <w:t>5</w:t>
            </w:r>
            <w:r>
              <w:rPr>
                <w:rFonts w:hint="eastAsia" w:ascii="仿宋_GB2312" w:eastAsia="仿宋_GB2312" w:cs="仿宋_GB2312"/>
                <w:b w:val="0"/>
                <w:bCs w:val="0"/>
                <w:i w:val="0"/>
                <w:iCs w:val="0"/>
                <w:color w:val="000000"/>
                <w:spacing w:val="0"/>
                <w:w w:val="100"/>
                <w:sz w:val="24"/>
                <w:szCs w:val="24"/>
                <w:vertAlign w:val="baseline"/>
              </w:rPr>
              <w:t>.6</w:t>
            </w:r>
          </w:p>
          <w:p>
            <w:pPr>
              <w:pStyle w:val="13"/>
              <w:keepNext w:val="0"/>
              <w:keepLines w:val="0"/>
              <w:widowControl/>
              <w:suppressLineNumbers w:val="0"/>
              <w:spacing w:before="0" w:beforeAutospacing="0" w:after="0" w:afterAutospacing="0" w:line="300" w:lineRule="exact"/>
              <w:ind w:left="105" w:leftChars="50" w:right="105" w:rightChars="50"/>
              <w:jc w:val="both"/>
              <w:rPr>
                <w:rFonts w:hint="eastAsia" w:ascii="Calibri" w:hAnsi="Calibri" w:eastAsia="宋体" w:cs="Times New Roman"/>
                <w:color w:val="000000"/>
                <w:kern w:val="2"/>
                <w:sz w:val="24"/>
                <w:szCs w:val="24"/>
                <w:lang w:val="en-US" w:eastAsia="zh-CN" w:bidi="ar-SA"/>
              </w:rPr>
            </w:pPr>
            <w:r>
              <w:rPr>
                <w:rFonts w:hint="eastAsia" w:ascii="仿宋_GB2312" w:eastAsia="仿宋_GB2312" w:cs="仿宋_GB2312"/>
                <w:b w:val="0"/>
                <w:bCs w:val="0"/>
                <w:i w:val="0"/>
                <w:iCs w:val="0"/>
                <w:color w:val="000000"/>
                <w:spacing w:val="0"/>
                <w:w w:val="100"/>
                <w:sz w:val="24"/>
                <w:szCs w:val="24"/>
                <w:vertAlign w:val="baseline"/>
              </w:rPr>
              <w:t>室内质控项目开展率</w:t>
            </w:r>
          </w:p>
        </w:tc>
        <w:tc>
          <w:tcPr>
            <w:tcW w:w="210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3"/>
              <w:keepNext w:val="0"/>
              <w:keepLines w:val="0"/>
              <w:widowControl/>
              <w:suppressLineNumbers w:val="0"/>
              <w:spacing w:before="0" w:beforeAutospacing="0" w:after="0" w:afterAutospacing="0" w:line="300" w:lineRule="exact"/>
              <w:ind w:left="105" w:leftChars="50" w:right="105" w:rightChars="50"/>
              <w:jc w:val="both"/>
              <w:rPr>
                <w:rFonts w:hint="eastAsia" w:ascii="Calibri" w:hAnsi="Calibri" w:eastAsia="宋体" w:cs="Times New Roman"/>
                <w:color w:val="000000"/>
                <w:kern w:val="2"/>
                <w:sz w:val="24"/>
                <w:szCs w:val="24"/>
                <w:lang w:val="en-US" w:eastAsia="zh-CN" w:bidi="ar-SA"/>
              </w:rPr>
            </w:pPr>
            <w:r>
              <w:rPr>
                <w:rFonts w:hint="eastAsia" w:ascii="仿宋_GB2312" w:eastAsia="仿宋_GB2312" w:cs="仿宋_GB2312"/>
                <w:b w:val="0"/>
                <w:bCs w:val="0"/>
                <w:i w:val="0"/>
                <w:iCs w:val="0"/>
                <w:color w:val="000000"/>
                <w:spacing w:val="0"/>
                <w:w w:val="100"/>
                <w:sz w:val="24"/>
                <w:szCs w:val="24"/>
                <w:vertAlign w:val="baseline"/>
              </w:rPr>
              <w:t>开展室内质控的检验项目数/同期检验项目总数×100%</w:t>
            </w:r>
          </w:p>
        </w:tc>
        <w:tc>
          <w:tcPr>
            <w:tcW w:w="169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定量指标</w:t>
            </w:r>
          </w:p>
        </w:tc>
        <w:tc>
          <w:tcPr>
            <w:tcW w:w="111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
              <w:jc w:val="center"/>
              <w:rPr>
                <w:rFonts w:hint="default"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1</w:t>
            </w:r>
          </w:p>
        </w:tc>
        <w:tc>
          <w:tcPr>
            <w:tcW w:w="30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监测达标</w:t>
            </w:r>
          </w:p>
        </w:tc>
      </w:tr>
      <w:tr>
        <w:tblPrEx>
          <w:tblCellMar>
            <w:top w:w="0" w:type="dxa"/>
            <w:left w:w="108" w:type="dxa"/>
            <w:bottom w:w="0" w:type="dxa"/>
            <w:right w:w="108" w:type="dxa"/>
          </w:tblCellMar>
        </w:tblPrEx>
        <w:trPr>
          <w:trHeight w:val="2473" w:hRule="atLeast"/>
        </w:trPr>
        <w:tc>
          <w:tcPr>
            <w:tcW w:w="21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3"/>
              <w:keepNext w:val="0"/>
              <w:keepLines w:val="0"/>
              <w:widowControl/>
              <w:suppressLineNumbers w:val="0"/>
              <w:spacing w:before="0" w:beforeAutospacing="0" w:after="0" w:afterAutospacing="0" w:line="300" w:lineRule="exact"/>
              <w:ind w:left="105" w:leftChars="50" w:right="105" w:rightChars="50"/>
              <w:jc w:val="both"/>
              <w:rPr>
                <w:rFonts w:hint="eastAsia" w:ascii="仿宋_GB2312" w:eastAsia="仿宋_GB2312" w:cs="仿宋_GB2312"/>
                <w:b w:val="0"/>
                <w:bCs w:val="0"/>
                <w:i w:val="0"/>
                <w:iCs w:val="0"/>
                <w:color w:val="000000"/>
                <w:spacing w:val="0"/>
                <w:w w:val="100"/>
                <w:sz w:val="24"/>
                <w:szCs w:val="24"/>
                <w:highlight w:val="none"/>
                <w:vertAlign w:val="baseline"/>
              </w:rPr>
            </w:pPr>
            <w:r>
              <w:rPr>
                <w:rFonts w:hint="eastAsia" w:ascii="仿宋_GB2312" w:eastAsia="仿宋_GB2312" w:cs="仿宋_GB2312"/>
                <w:b w:val="0"/>
                <w:bCs w:val="0"/>
                <w:i w:val="0"/>
                <w:iCs w:val="0"/>
                <w:color w:val="000000"/>
                <w:spacing w:val="0"/>
                <w:w w:val="100"/>
                <w:sz w:val="24"/>
                <w:szCs w:val="24"/>
                <w:highlight w:val="none"/>
                <w:vertAlign w:val="baseline"/>
              </w:rPr>
              <w:t>3.</w:t>
            </w:r>
            <w:r>
              <w:rPr>
                <w:rFonts w:hint="eastAsia" w:ascii="仿宋_GB2312" w:eastAsia="仿宋_GB2312" w:cs="仿宋_GB2312"/>
                <w:b w:val="0"/>
                <w:bCs w:val="0"/>
                <w:i w:val="0"/>
                <w:iCs w:val="0"/>
                <w:color w:val="000000"/>
                <w:spacing w:val="0"/>
                <w:w w:val="100"/>
                <w:sz w:val="24"/>
                <w:szCs w:val="24"/>
                <w:highlight w:val="none"/>
                <w:vertAlign w:val="baseline"/>
                <w:lang w:val="en-US" w:eastAsia="zh-CN"/>
              </w:rPr>
              <w:t>5</w:t>
            </w:r>
            <w:r>
              <w:rPr>
                <w:rFonts w:hint="eastAsia" w:ascii="仿宋_GB2312" w:eastAsia="仿宋_GB2312" w:cs="仿宋_GB2312"/>
                <w:b w:val="0"/>
                <w:bCs w:val="0"/>
                <w:i w:val="0"/>
                <w:iCs w:val="0"/>
                <w:color w:val="000000"/>
                <w:spacing w:val="0"/>
                <w:w w:val="100"/>
                <w:sz w:val="24"/>
                <w:szCs w:val="24"/>
                <w:highlight w:val="none"/>
                <w:vertAlign w:val="baseline"/>
              </w:rPr>
              <w:t>.7</w:t>
            </w:r>
          </w:p>
          <w:p>
            <w:pPr>
              <w:pStyle w:val="13"/>
              <w:keepNext w:val="0"/>
              <w:keepLines w:val="0"/>
              <w:widowControl/>
              <w:suppressLineNumbers w:val="0"/>
              <w:spacing w:before="0" w:beforeAutospacing="0" w:after="0" w:afterAutospacing="0" w:line="300" w:lineRule="exact"/>
              <w:ind w:left="105" w:leftChars="50" w:right="105" w:rightChars="50"/>
              <w:jc w:val="both"/>
              <w:rPr>
                <w:rFonts w:ascii="Calibri" w:hAnsi="Calibri" w:eastAsia="宋体" w:cs="Times New Roman"/>
                <w:color w:val="000000"/>
                <w:kern w:val="2"/>
                <w:sz w:val="24"/>
                <w:szCs w:val="24"/>
                <w:highlight w:val="none"/>
                <w:lang w:val="en-US" w:eastAsia="zh-CN" w:bidi="ar-SA"/>
              </w:rPr>
            </w:pPr>
            <w:r>
              <w:rPr>
                <w:rFonts w:hint="eastAsia" w:ascii="仿宋_GB2312" w:eastAsia="仿宋_GB2312" w:cs="仿宋_GB2312"/>
                <w:b w:val="0"/>
                <w:bCs w:val="0"/>
                <w:i w:val="0"/>
                <w:iCs w:val="0"/>
                <w:color w:val="000000"/>
                <w:spacing w:val="0"/>
                <w:w w:val="100"/>
                <w:sz w:val="24"/>
                <w:szCs w:val="24"/>
                <w:highlight w:val="none"/>
                <w:vertAlign w:val="baseline"/>
              </w:rPr>
              <w:t>室内质控项目变异系数不合格率</w:t>
            </w:r>
          </w:p>
        </w:tc>
        <w:tc>
          <w:tcPr>
            <w:tcW w:w="210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3"/>
              <w:keepNext w:val="0"/>
              <w:keepLines w:val="0"/>
              <w:widowControl/>
              <w:suppressLineNumbers w:val="0"/>
              <w:spacing w:before="0" w:beforeAutospacing="0" w:after="0" w:afterAutospacing="0" w:line="300" w:lineRule="exact"/>
              <w:ind w:left="105" w:leftChars="50" w:right="105" w:rightChars="50"/>
              <w:jc w:val="both"/>
              <w:rPr>
                <w:color w:val="000000"/>
                <w:sz w:val="24"/>
                <w:szCs w:val="24"/>
                <w:highlight w:val="none"/>
              </w:rPr>
            </w:pPr>
            <w:r>
              <w:rPr>
                <w:rFonts w:hint="eastAsia" w:ascii="仿宋_GB2312" w:eastAsia="仿宋_GB2312" w:cs="仿宋_GB2312"/>
                <w:b w:val="0"/>
                <w:bCs w:val="0"/>
                <w:i w:val="0"/>
                <w:iCs w:val="0"/>
                <w:color w:val="000000"/>
                <w:spacing w:val="0"/>
                <w:w w:val="100"/>
                <w:sz w:val="24"/>
                <w:szCs w:val="24"/>
                <w:highlight w:val="none"/>
                <w:vertAlign w:val="baseline"/>
              </w:rPr>
              <w:t>室内质控项目</w:t>
            </w:r>
          </w:p>
          <w:p>
            <w:pPr>
              <w:pStyle w:val="13"/>
              <w:keepNext w:val="0"/>
              <w:keepLines w:val="0"/>
              <w:widowControl/>
              <w:suppressLineNumbers w:val="0"/>
              <w:spacing w:before="0" w:beforeAutospacing="0" w:after="0" w:afterAutospacing="0" w:line="300" w:lineRule="exact"/>
              <w:ind w:left="105" w:leftChars="50" w:right="105" w:rightChars="50"/>
              <w:jc w:val="both"/>
              <w:rPr>
                <w:rFonts w:ascii="Calibri" w:hAnsi="Calibri" w:eastAsia="宋体" w:cs="Times New Roman"/>
                <w:color w:val="000000"/>
                <w:kern w:val="2"/>
                <w:sz w:val="24"/>
                <w:szCs w:val="24"/>
                <w:highlight w:val="none"/>
                <w:lang w:val="en-US" w:eastAsia="zh-CN" w:bidi="ar-SA"/>
              </w:rPr>
            </w:pPr>
            <w:r>
              <w:rPr>
                <w:rFonts w:hint="eastAsia" w:ascii="仿宋_GB2312" w:eastAsia="仿宋_GB2312" w:cs="仿宋_GB2312"/>
                <w:b w:val="0"/>
                <w:bCs w:val="0"/>
                <w:i w:val="0"/>
                <w:iCs w:val="0"/>
                <w:color w:val="000000"/>
                <w:spacing w:val="0"/>
                <w:w w:val="100"/>
                <w:sz w:val="24"/>
                <w:szCs w:val="24"/>
                <w:highlight w:val="none"/>
                <w:vertAlign w:val="baseline"/>
              </w:rPr>
              <w:t>变异系数高于要求的检验项目数/同期对室内质控项目变异系数有要求的检验项目总数×100%</w:t>
            </w:r>
          </w:p>
        </w:tc>
        <w:tc>
          <w:tcPr>
            <w:tcW w:w="169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定量指标</w:t>
            </w:r>
          </w:p>
        </w:tc>
        <w:tc>
          <w:tcPr>
            <w:tcW w:w="111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
              <w:jc w:val="center"/>
              <w:rPr>
                <w:rFonts w:hint="default"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1</w:t>
            </w:r>
          </w:p>
        </w:tc>
        <w:tc>
          <w:tcPr>
            <w:tcW w:w="30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监测达标</w:t>
            </w:r>
          </w:p>
        </w:tc>
      </w:tr>
      <w:tr>
        <w:tblPrEx>
          <w:tblCellMar>
            <w:top w:w="0" w:type="dxa"/>
            <w:left w:w="108" w:type="dxa"/>
            <w:bottom w:w="0" w:type="dxa"/>
            <w:right w:w="108" w:type="dxa"/>
          </w:tblCellMar>
        </w:tblPrEx>
        <w:trPr>
          <w:trHeight w:val="542" w:hRule="atLeast"/>
        </w:trPr>
        <w:tc>
          <w:tcPr>
            <w:tcW w:w="10129" w:type="dxa"/>
            <w:gridSpan w:val="5"/>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20" w:lineRule="exact"/>
              <w:ind w:left="105" w:leftChars="50" w:right="105" w:rightChars="50"/>
              <w:rPr>
                <w:rFonts w:ascii="仿宋_GB2312" w:hAnsi="仿宋_GB2312" w:eastAsia="仿宋_GB2312" w:cs="仿宋_GB2312"/>
                <w:color w:val="000000"/>
                <w:kern w:val="0"/>
                <w:sz w:val="24"/>
                <w:szCs w:val="24"/>
                <w:shd w:val="clear" w:color="auto" w:fill="FFFFFF"/>
              </w:rPr>
            </w:pPr>
            <w:r>
              <w:rPr>
                <w:rFonts w:hint="eastAsia" w:ascii="仿宋_GB2312" w:eastAsia="仿宋_GB2312" w:cs="仿宋_GB2312"/>
                <w:b w:val="0"/>
                <w:bCs w:val="0"/>
                <w:i w:val="0"/>
                <w:iCs w:val="0"/>
                <w:color w:val="000000"/>
                <w:spacing w:val="0"/>
                <w:w w:val="100"/>
                <w:sz w:val="24"/>
                <w:szCs w:val="24"/>
                <w:vertAlign w:val="baseline"/>
              </w:rPr>
              <w:t>3.</w:t>
            </w:r>
            <w:r>
              <w:rPr>
                <w:rFonts w:hint="eastAsia" w:ascii="仿宋_GB2312" w:eastAsia="仿宋_GB2312" w:cs="仿宋_GB2312"/>
                <w:b w:val="0"/>
                <w:bCs w:val="0"/>
                <w:i w:val="0"/>
                <w:iCs w:val="0"/>
                <w:color w:val="000000"/>
                <w:spacing w:val="0"/>
                <w:w w:val="100"/>
                <w:sz w:val="24"/>
                <w:szCs w:val="24"/>
                <w:vertAlign w:val="baseline"/>
                <w:lang w:val="en-US" w:eastAsia="zh-CN"/>
              </w:rPr>
              <w:t>5</w:t>
            </w:r>
            <w:r>
              <w:rPr>
                <w:rFonts w:hint="eastAsia" w:ascii="仿宋_GB2312" w:eastAsia="仿宋_GB2312" w:cs="仿宋_GB2312"/>
                <w:b w:val="0"/>
                <w:bCs w:val="0"/>
                <w:i w:val="0"/>
                <w:iCs w:val="0"/>
                <w:color w:val="000000"/>
                <w:spacing w:val="0"/>
                <w:w w:val="100"/>
                <w:sz w:val="24"/>
                <w:szCs w:val="24"/>
                <w:vertAlign w:val="baseline"/>
              </w:rPr>
              <w:t>.8室间质评项目参加率</w:t>
            </w:r>
          </w:p>
        </w:tc>
      </w:tr>
      <w:tr>
        <w:tblPrEx>
          <w:tblCellMar>
            <w:top w:w="0" w:type="dxa"/>
            <w:left w:w="108" w:type="dxa"/>
            <w:bottom w:w="0" w:type="dxa"/>
            <w:right w:w="108" w:type="dxa"/>
          </w:tblCellMar>
        </w:tblPrEx>
        <w:trPr>
          <w:trHeight w:val="2128" w:hRule="atLeast"/>
        </w:trPr>
        <w:tc>
          <w:tcPr>
            <w:tcW w:w="21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3"/>
              <w:keepNext w:val="0"/>
              <w:keepLines w:val="0"/>
              <w:widowControl/>
              <w:suppressLineNumbers w:val="0"/>
              <w:spacing w:before="0" w:beforeAutospacing="0" w:after="0" w:afterAutospacing="0" w:line="300" w:lineRule="exact"/>
              <w:ind w:left="105" w:leftChars="50" w:right="105" w:rightChars="50"/>
              <w:jc w:val="both"/>
              <w:rPr>
                <w:rFonts w:hint="eastAsia" w:ascii="仿宋_GB2312" w:eastAsia="仿宋_GB2312" w:cs="仿宋_GB2312"/>
                <w:b w:val="0"/>
                <w:bCs w:val="0"/>
                <w:i w:val="0"/>
                <w:iCs w:val="0"/>
                <w:color w:val="000000"/>
                <w:spacing w:val="0"/>
                <w:w w:val="100"/>
                <w:sz w:val="24"/>
                <w:szCs w:val="24"/>
                <w:vertAlign w:val="baseline"/>
              </w:rPr>
            </w:pPr>
            <w:r>
              <w:rPr>
                <w:rFonts w:hint="eastAsia" w:ascii="仿宋_GB2312" w:eastAsia="仿宋_GB2312" w:cs="仿宋_GB2312"/>
                <w:b w:val="0"/>
                <w:bCs w:val="0"/>
                <w:i w:val="0"/>
                <w:iCs w:val="0"/>
                <w:color w:val="000000"/>
                <w:spacing w:val="0"/>
                <w:w w:val="100"/>
                <w:sz w:val="24"/>
                <w:szCs w:val="24"/>
                <w:vertAlign w:val="baseline"/>
              </w:rPr>
              <w:t>3.</w:t>
            </w:r>
            <w:r>
              <w:rPr>
                <w:rFonts w:hint="eastAsia" w:ascii="仿宋_GB2312" w:eastAsia="仿宋_GB2312" w:cs="仿宋_GB2312"/>
                <w:b w:val="0"/>
                <w:bCs w:val="0"/>
                <w:i w:val="0"/>
                <w:iCs w:val="0"/>
                <w:color w:val="000000"/>
                <w:spacing w:val="0"/>
                <w:w w:val="100"/>
                <w:sz w:val="24"/>
                <w:szCs w:val="24"/>
                <w:vertAlign w:val="baseline"/>
                <w:lang w:val="en-US" w:eastAsia="zh-CN"/>
              </w:rPr>
              <w:t>5</w:t>
            </w:r>
            <w:r>
              <w:rPr>
                <w:rFonts w:hint="eastAsia" w:ascii="仿宋_GB2312" w:eastAsia="仿宋_GB2312" w:cs="仿宋_GB2312"/>
                <w:b w:val="0"/>
                <w:bCs w:val="0"/>
                <w:i w:val="0"/>
                <w:iCs w:val="0"/>
                <w:color w:val="000000"/>
                <w:spacing w:val="0"/>
                <w:w w:val="100"/>
                <w:sz w:val="24"/>
                <w:szCs w:val="24"/>
                <w:vertAlign w:val="baseline"/>
              </w:rPr>
              <w:t>.8.1</w:t>
            </w:r>
          </w:p>
          <w:p>
            <w:pPr>
              <w:pStyle w:val="13"/>
              <w:keepNext w:val="0"/>
              <w:keepLines w:val="0"/>
              <w:widowControl/>
              <w:suppressLineNumbers w:val="0"/>
              <w:spacing w:before="0" w:beforeAutospacing="0" w:after="0" w:afterAutospacing="0" w:line="300" w:lineRule="exact"/>
              <w:ind w:left="105" w:leftChars="50" w:right="105" w:rightChars="50"/>
              <w:jc w:val="both"/>
              <w:rPr>
                <w:rFonts w:ascii="Calibri" w:hAnsi="Calibri" w:eastAsia="宋体" w:cs="Times New Roman"/>
                <w:color w:val="000000"/>
                <w:kern w:val="2"/>
                <w:sz w:val="24"/>
                <w:szCs w:val="24"/>
                <w:lang w:val="en-US" w:eastAsia="zh-CN" w:bidi="ar-SA"/>
              </w:rPr>
            </w:pPr>
            <w:r>
              <w:rPr>
                <w:rFonts w:hint="eastAsia" w:ascii="仿宋_GB2312" w:eastAsia="仿宋_GB2312" w:cs="仿宋_GB2312"/>
                <w:b w:val="0"/>
                <w:bCs w:val="0"/>
                <w:i w:val="0"/>
                <w:iCs w:val="0"/>
                <w:color w:val="000000"/>
                <w:spacing w:val="0"/>
                <w:w w:val="100"/>
                <w:sz w:val="24"/>
                <w:szCs w:val="24"/>
                <w:vertAlign w:val="baseline"/>
              </w:rPr>
              <w:t>国家室间质评项目参加率</w:t>
            </w:r>
          </w:p>
        </w:tc>
        <w:tc>
          <w:tcPr>
            <w:tcW w:w="210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3"/>
              <w:keepNext w:val="0"/>
              <w:keepLines w:val="0"/>
              <w:widowControl/>
              <w:suppressLineNumbers w:val="0"/>
              <w:spacing w:before="0" w:beforeAutospacing="0" w:after="0" w:afterAutospacing="0" w:line="300" w:lineRule="exact"/>
              <w:ind w:left="105" w:leftChars="50" w:right="105" w:rightChars="50"/>
              <w:jc w:val="both"/>
              <w:rPr>
                <w:rFonts w:ascii="Calibri" w:hAnsi="Calibri" w:eastAsia="宋体" w:cs="Times New Roman"/>
                <w:color w:val="000000"/>
                <w:kern w:val="2"/>
                <w:sz w:val="24"/>
                <w:szCs w:val="24"/>
                <w:lang w:val="en-US" w:eastAsia="zh-CN" w:bidi="ar-SA"/>
              </w:rPr>
            </w:pPr>
            <w:r>
              <w:rPr>
                <w:rFonts w:hint="eastAsia" w:ascii="仿宋_GB2312" w:eastAsia="仿宋_GB2312" w:cs="仿宋_GB2312"/>
                <w:b w:val="0"/>
                <w:bCs w:val="0"/>
                <w:i w:val="0"/>
                <w:iCs w:val="0"/>
                <w:color w:val="000000"/>
                <w:spacing w:val="0"/>
                <w:w w:val="100"/>
                <w:sz w:val="24"/>
                <w:szCs w:val="24"/>
                <w:vertAlign w:val="baseline"/>
              </w:rPr>
              <w:t>参加国家</w:t>
            </w:r>
            <w:r>
              <w:rPr>
                <w:rFonts w:hint="eastAsia" w:ascii="仿宋_GB2312" w:eastAsia="仿宋_GB2312" w:cs="仿宋_GB2312"/>
                <w:b w:val="0"/>
                <w:bCs w:val="0"/>
                <w:i w:val="0"/>
                <w:iCs w:val="0"/>
                <w:color w:val="000000"/>
                <w:spacing w:val="0"/>
                <w:w w:val="100"/>
                <w:sz w:val="24"/>
                <w:szCs w:val="24"/>
                <w:highlight w:val="none"/>
                <w:vertAlign w:val="baseline"/>
              </w:rPr>
              <w:t>室间质评的检验项目数/同期特定机构</w:t>
            </w:r>
            <w:r>
              <w:rPr>
                <w:rFonts w:hint="eastAsia" w:ascii="仿宋_GB2312" w:eastAsia="仿宋_GB2312" w:cs="仿宋_GB2312"/>
                <w:b w:val="0"/>
                <w:bCs w:val="0"/>
                <w:i w:val="0"/>
                <w:iCs w:val="0"/>
                <w:color w:val="000000"/>
                <w:spacing w:val="0"/>
                <w:w w:val="100"/>
                <w:sz w:val="24"/>
                <w:szCs w:val="24"/>
                <w:highlight w:val="none"/>
                <w:vertAlign w:val="baseline"/>
                <w:lang w:val="en-US" w:eastAsia="zh-CN"/>
              </w:rPr>
              <w:t xml:space="preserve"> 实验室</w:t>
            </w:r>
            <w:r>
              <w:rPr>
                <w:rFonts w:hint="eastAsia" w:ascii="仿宋_GB2312" w:eastAsia="仿宋_GB2312" w:cs="仿宋_GB2312"/>
                <w:b w:val="0"/>
                <w:bCs w:val="0"/>
                <w:i w:val="0"/>
                <w:iCs w:val="0"/>
                <w:color w:val="000000"/>
                <w:spacing w:val="0"/>
                <w:w w:val="100"/>
                <w:sz w:val="24"/>
                <w:szCs w:val="24"/>
                <w:highlight w:val="none"/>
                <w:vertAlign w:val="baseline"/>
              </w:rPr>
              <w:t>已开展的室间质评项目总数×</w:t>
            </w:r>
            <w:r>
              <w:rPr>
                <w:rFonts w:hint="eastAsia" w:ascii="仿宋_GB2312" w:eastAsia="仿宋_GB2312" w:cs="仿宋_GB2312"/>
                <w:b w:val="0"/>
                <w:bCs w:val="0"/>
                <w:i w:val="0"/>
                <w:iCs w:val="0"/>
                <w:color w:val="000000"/>
                <w:spacing w:val="0"/>
                <w:w w:val="100"/>
                <w:sz w:val="24"/>
                <w:szCs w:val="24"/>
                <w:vertAlign w:val="baseline"/>
              </w:rPr>
              <w:t>100%</w:t>
            </w:r>
          </w:p>
        </w:tc>
        <w:tc>
          <w:tcPr>
            <w:tcW w:w="169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定量指标</w:t>
            </w:r>
          </w:p>
        </w:tc>
        <w:tc>
          <w:tcPr>
            <w:tcW w:w="111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
              <w:jc w:val="center"/>
              <w:rPr>
                <w:rFonts w:hint="default"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2</w:t>
            </w:r>
          </w:p>
        </w:tc>
        <w:tc>
          <w:tcPr>
            <w:tcW w:w="30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监测达标</w:t>
            </w:r>
          </w:p>
        </w:tc>
      </w:tr>
      <w:tr>
        <w:tblPrEx>
          <w:tblCellMar>
            <w:top w:w="0" w:type="dxa"/>
            <w:left w:w="108" w:type="dxa"/>
            <w:bottom w:w="0" w:type="dxa"/>
            <w:right w:w="108" w:type="dxa"/>
          </w:tblCellMar>
        </w:tblPrEx>
        <w:trPr>
          <w:trHeight w:val="2072" w:hRule="atLeast"/>
        </w:trPr>
        <w:tc>
          <w:tcPr>
            <w:tcW w:w="21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3"/>
              <w:keepNext w:val="0"/>
              <w:keepLines w:val="0"/>
              <w:widowControl/>
              <w:suppressLineNumbers w:val="0"/>
              <w:spacing w:before="0" w:beforeAutospacing="0" w:after="0" w:afterAutospacing="0" w:line="300" w:lineRule="exact"/>
              <w:ind w:left="105" w:leftChars="50" w:right="105" w:rightChars="50"/>
              <w:jc w:val="both"/>
              <w:rPr>
                <w:rFonts w:hint="eastAsia" w:ascii="仿宋_GB2312" w:eastAsia="仿宋_GB2312" w:cs="仿宋_GB2312"/>
                <w:b w:val="0"/>
                <w:bCs w:val="0"/>
                <w:i w:val="0"/>
                <w:iCs w:val="0"/>
                <w:color w:val="000000"/>
                <w:spacing w:val="0"/>
                <w:w w:val="100"/>
                <w:sz w:val="24"/>
                <w:szCs w:val="24"/>
                <w:vertAlign w:val="baseline"/>
              </w:rPr>
            </w:pPr>
            <w:r>
              <w:rPr>
                <w:rFonts w:hint="eastAsia" w:ascii="仿宋_GB2312" w:eastAsia="仿宋_GB2312" w:cs="仿宋_GB2312"/>
                <w:b w:val="0"/>
                <w:bCs w:val="0"/>
                <w:i w:val="0"/>
                <w:iCs w:val="0"/>
                <w:color w:val="000000"/>
                <w:spacing w:val="0"/>
                <w:w w:val="100"/>
                <w:sz w:val="24"/>
                <w:szCs w:val="24"/>
                <w:vertAlign w:val="baseline"/>
              </w:rPr>
              <w:t>3.</w:t>
            </w:r>
            <w:r>
              <w:rPr>
                <w:rFonts w:hint="eastAsia" w:ascii="仿宋_GB2312" w:eastAsia="仿宋_GB2312" w:cs="仿宋_GB2312"/>
                <w:b w:val="0"/>
                <w:bCs w:val="0"/>
                <w:i w:val="0"/>
                <w:iCs w:val="0"/>
                <w:color w:val="000000"/>
                <w:spacing w:val="0"/>
                <w:w w:val="100"/>
                <w:sz w:val="24"/>
                <w:szCs w:val="24"/>
                <w:vertAlign w:val="baseline"/>
                <w:lang w:val="en-US" w:eastAsia="zh-CN"/>
              </w:rPr>
              <w:t>5</w:t>
            </w:r>
            <w:r>
              <w:rPr>
                <w:rFonts w:hint="eastAsia" w:ascii="仿宋_GB2312" w:eastAsia="仿宋_GB2312" w:cs="仿宋_GB2312"/>
                <w:b w:val="0"/>
                <w:bCs w:val="0"/>
                <w:i w:val="0"/>
                <w:iCs w:val="0"/>
                <w:color w:val="000000"/>
                <w:spacing w:val="0"/>
                <w:w w:val="100"/>
                <w:sz w:val="24"/>
                <w:szCs w:val="24"/>
                <w:vertAlign w:val="baseline"/>
              </w:rPr>
              <w:t>.8.2</w:t>
            </w:r>
          </w:p>
          <w:p>
            <w:pPr>
              <w:pStyle w:val="13"/>
              <w:keepNext w:val="0"/>
              <w:keepLines w:val="0"/>
              <w:widowControl/>
              <w:suppressLineNumbers w:val="0"/>
              <w:spacing w:before="0" w:beforeAutospacing="0" w:after="0" w:afterAutospacing="0" w:line="300" w:lineRule="exact"/>
              <w:ind w:left="105" w:leftChars="50" w:right="105" w:rightChars="50"/>
              <w:jc w:val="both"/>
              <w:rPr>
                <w:rFonts w:ascii="Calibri" w:hAnsi="Calibri" w:eastAsia="宋体" w:cs="Times New Roman"/>
                <w:color w:val="000000"/>
                <w:kern w:val="2"/>
                <w:sz w:val="24"/>
                <w:szCs w:val="24"/>
                <w:lang w:val="en-US" w:eastAsia="zh-CN" w:bidi="ar-SA"/>
              </w:rPr>
            </w:pPr>
            <w:r>
              <w:rPr>
                <w:rFonts w:hint="eastAsia" w:ascii="仿宋_GB2312" w:eastAsia="仿宋_GB2312" w:cs="仿宋_GB2312"/>
                <w:b w:val="0"/>
                <w:bCs w:val="0"/>
                <w:i w:val="0"/>
                <w:iCs w:val="0"/>
                <w:color w:val="000000"/>
                <w:spacing w:val="0"/>
                <w:w w:val="100"/>
                <w:sz w:val="24"/>
                <w:szCs w:val="24"/>
                <w:vertAlign w:val="baseline"/>
              </w:rPr>
              <w:t>广西室间质评项目参加率</w:t>
            </w:r>
          </w:p>
        </w:tc>
        <w:tc>
          <w:tcPr>
            <w:tcW w:w="210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3"/>
              <w:keepNext w:val="0"/>
              <w:keepLines w:val="0"/>
              <w:widowControl/>
              <w:suppressLineNumbers w:val="0"/>
              <w:spacing w:before="0" w:beforeAutospacing="0" w:after="0" w:afterAutospacing="0" w:line="300" w:lineRule="exact"/>
              <w:ind w:left="105" w:leftChars="50" w:right="105" w:rightChars="50"/>
              <w:jc w:val="both"/>
              <w:rPr>
                <w:rFonts w:ascii="Calibri" w:hAnsi="Calibri" w:eastAsia="宋体" w:cs="Times New Roman"/>
                <w:color w:val="000000"/>
                <w:kern w:val="2"/>
                <w:sz w:val="24"/>
                <w:szCs w:val="24"/>
                <w:lang w:val="en-US" w:eastAsia="zh-CN" w:bidi="ar-SA"/>
              </w:rPr>
            </w:pPr>
            <w:r>
              <w:rPr>
                <w:rFonts w:hint="eastAsia" w:ascii="仿宋_GB2312" w:eastAsia="仿宋_GB2312" w:cs="仿宋_GB2312"/>
                <w:b w:val="0"/>
                <w:bCs w:val="0"/>
                <w:i w:val="0"/>
                <w:iCs w:val="0"/>
                <w:color w:val="000000"/>
                <w:spacing w:val="0"/>
                <w:w w:val="100"/>
                <w:sz w:val="24"/>
                <w:szCs w:val="24"/>
                <w:vertAlign w:val="baseline"/>
              </w:rPr>
              <w:t>参加广西室间质评的检验项目数/</w:t>
            </w:r>
            <w:r>
              <w:rPr>
                <w:rFonts w:hint="eastAsia" w:ascii="仿宋_GB2312" w:eastAsia="仿宋_GB2312" w:cs="仿宋_GB2312"/>
                <w:b w:val="0"/>
                <w:bCs w:val="0"/>
                <w:i w:val="0"/>
                <w:iCs w:val="0"/>
                <w:color w:val="000000"/>
                <w:spacing w:val="0"/>
                <w:w w:val="100"/>
                <w:sz w:val="24"/>
                <w:szCs w:val="24"/>
                <w:highlight w:val="none"/>
                <w:vertAlign w:val="baseline"/>
              </w:rPr>
              <w:t>同期特定机构已开展的室间质评项目总数×100%</w:t>
            </w:r>
          </w:p>
        </w:tc>
        <w:tc>
          <w:tcPr>
            <w:tcW w:w="169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定量指标</w:t>
            </w:r>
          </w:p>
        </w:tc>
        <w:tc>
          <w:tcPr>
            <w:tcW w:w="111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
              <w:jc w:val="center"/>
              <w:rPr>
                <w:rFonts w:hint="default"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2</w:t>
            </w:r>
          </w:p>
        </w:tc>
        <w:tc>
          <w:tcPr>
            <w:tcW w:w="30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监测达标</w:t>
            </w:r>
          </w:p>
        </w:tc>
      </w:tr>
      <w:tr>
        <w:tblPrEx>
          <w:tblCellMar>
            <w:top w:w="0" w:type="dxa"/>
            <w:left w:w="108" w:type="dxa"/>
            <w:bottom w:w="0" w:type="dxa"/>
            <w:right w:w="108" w:type="dxa"/>
          </w:tblCellMar>
        </w:tblPrEx>
        <w:trPr>
          <w:trHeight w:val="535" w:hRule="atLeast"/>
        </w:trPr>
        <w:tc>
          <w:tcPr>
            <w:tcW w:w="10129" w:type="dxa"/>
            <w:gridSpan w:val="5"/>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20" w:lineRule="exact"/>
              <w:ind w:left="105" w:leftChars="50" w:right="105" w:rightChars="50"/>
              <w:rPr>
                <w:rFonts w:ascii="仿宋_GB2312" w:hAnsi="仿宋_GB2312" w:eastAsia="仿宋_GB2312" w:cs="仿宋_GB2312"/>
                <w:color w:val="000000"/>
                <w:kern w:val="0"/>
                <w:sz w:val="24"/>
                <w:szCs w:val="24"/>
                <w:shd w:val="clear" w:color="auto" w:fill="FFFFFF"/>
              </w:rPr>
            </w:pPr>
            <w:r>
              <w:rPr>
                <w:rFonts w:hint="eastAsia" w:ascii="仿宋_GB2312" w:eastAsia="仿宋_GB2312" w:cs="仿宋_GB2312"/>
                <w:b w:val="0"/>
                <w:bCs w:val="0"/>
                <w:i w:val="0"/>
                <w:iCs w:val="0"/>
                <w:color w:val="000000"/>
                <w:spacing w:val="0"/>
                <w:w w:val="100"/>
                <w:sz w:val="24"/>
                <w:szCs w:val="24"/>
                <w:vertAlign w:val="baseline"/>
              </w:rPr>
              <w:t>3.</w:t>
            </w:r>
            <w:r>
              <w:rPr>
                <w:rFonts w:hint="eastAsia" w:ascii="仿宋_GB2312" w:eastAsia="仿宋_GB2312" w:cs="仿宋_GB2312"/>
                <w:b w:val="0"/>
                <w:bCs w:val="0"/>
                <w:i w:val="0"/>
                <w:iCs w:val="0"/>
                <w:color w:val="000000"/>
                <w:spacing w:val="0"/>
                <w:w w:val="100"/>
                <w:sz w:val="24"/>
                <w:szCs w:val="24"/>
                <w:vertAlign w:val="baseline"/>
                <w:lang w:val="en-US" w:eastAsia="zh-CN"/>
              </w:rPr>
              <w:t>5</w:t>
            </w:r>
            <w:r>
              <w:rPr>
                <w:rFonts w:hint="eastAsia" w:ascii="仿宋_GB2312" w:eastAsia="仿宋_GB2312" w:cs="仿宋_GB2312"/>
                <w:b w:val="0"/>
                <w:bCs w:val="0"/>
                <w:i w:val="0"/>
                <w:iCs w:val="0"/>
                <w:color w:val="000000"/>
                <w:spacing w:val="0"/>
                <w:w w:val="100"/>
                <w:sz w:val="24"/>
                <w:szCs w:val="24"/>
                <w:vertAlign w:val="baseline"/>
              </w:rPr>
              <w:t>.9室间质评项目不合格率</w:t>
            </w:r>
          </w:p>
        </w:tc>
      </w:tr>
      <w:tr>
        <w:tblPrEx>
          <w:tblCellMar>
            <w:top w:w="0" w:type="dxa"/>
            <w:left w:w="108" w:type="dxa"/>
            <w:bottom w:w="0" w:type="dxa"/>
            <w:right w:w="108" w:type="dxa"/>
          </w:tblCellMar>
        </w:tblPrEx>
        <w:trPr>
          <w:trHeight w:val="2634" w:hRule="atLeast"/>
        </w:trPr>
        <w:tc>
          <w:tcPr>
            <w:tcW w:w="21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3"/>
              <w:keepNext w:val="0"/>
              <w:keepLines w:val="0"/>
              <w:widowControl/>
              <w:suppressLineNumbers w:val="0"/>
              <w:spacing w:before="0" w:beforeAutospacing="0" w:after="0" w:afterAutospacing="0" w:line="300" w:lineRule="exact"/>
              <w:ind w:left="105" w:leftChars="50" w:right="105" w:rightChars="50"/>
              <w:jc w:val="both"/>
              <w:rPr>
                <w:rFonts w:hint="eastAsia" w:ascii="仿宋_GB2312" w:eastAsia="仿宋_GB2312" w:cs="仿宋_GB2312"/>
                <w:b w:val="0"/>
                <w:bCs w:val="0"/>
                <w:i w:val="0"/>
                <w:iCs w:val="0"/>
                <w:color w:val="000000"/>
                <w:spacing w:val="0"/>
                <w:w w:val="100"/>
                <w:sz w:val="24"/>
                <w:szCs w:val="24"/>
                <w:vertAlign w:val="baseline"/>
              </w:rPr>
            </w:pPr>
            <w:r>
              <w:rPr>
                <w:rFonts w:hint="eastAsia" w:ascii="仿宋_GB2312" w:eastAsia="仿宋_GB2312" w:cs="仿宋_GB2312"/>
                <w:b w:val="0"/>
                <w:bCs w:val="0"/>
                <w:i w:val="0"/>
                <w:iCs w:val="0"/>
                <w:color w:val="000000"/>
                <w:spacing w:val="0"/>
                <w:w w:val="100"/>
                <w:sz w:val="24"/>
                <w:szCs w:val="24"/>
                <w:vertAlign w:val="baseline"/>
              </w:rPr>
              <w:t>3.</w:t>
            </w:r>
            <w:r>
              <w:rPr>
                <w:rFonts w:hint="eastAsia" w:ascii="仿宋_GB2312" w:eastAsia="仿宋_GB2312" w:cs="仿宋_GB2312"/>
                <w:b w:val="0"/>
                <w:bCs w:val="0"/>
                <w:i w:val="0"/>
                <w:iCs w:val="0"/>
                <w:color w:val="000000"/>
                <w:spacing w:val="0"/>
                <w:w w:val="100"/>
                <w:sz w:val="24"/>
                <w:szCs w:val="24"/>
                <w:vertAlign w:val="baseline"/>
                <w:lang w:val="en-US" w:eastAsia="zh-CN"/>
              </w:rPr>
              <w:t>5</w:t>
            </w:r>
            <w:r>
              <w:rPr>
                <w:rFonts w:hint="eastAsia" w:ascii="仿宋_GB2312" w:eastAsia="仿宋_GB2312" w:cs="仿宋_GB2312"/>
                <w:b w:val="0"/>
                <w:bCs w:val="0"/>
                <w:i w:val="0"/>
                <w:iCs w:val="0"/>
                <w:color w:val="000000"/>
                <w:spacing w:val="0"/>
                <w:w w:val="100"/>
                <w:sz w:val="24"/>
                <w:szCs w:val="24"/>
                <w:vertAlign w:val="baseline"/>
              </w:rPr>
              <w:t>.9.1</w:t>
            </w:r>
          </w:p>
          <w:p>
            <w:pPr>
              <w:pStyle w:val="13"/>
              <w:keepNext w:val="0"/>
              <w:keepLines w:val="0"/>
              <w:widowControl/>
              <w:suppressLineNumbers w:val="0"/>
              <w:spacing w:before="0" w:beforeAutospacing="0" w:after="0" w:afterAutospacing="0" w:line="300" w:lineRule="exact"/>
              <w:ind w:left="105" w:leftChars="50" w:right="105" w:rightChars="50"/>
              <w:jc w:val="both"/>
              <w:rPr>
                <w:rFonts w:ascii="Calibri" w:hAnsi="Calibri" w:eastAsia="宋体" w:cs="Times New Roman"/>
                <w:color w:val="000000"/>
                <w:kern w:val="2"/>
                <w:sz w:val="24"/>
                <w:szCs w:val="24"/>
                <w:lang w:val="en-US" w:eastAsia="zh-CN" w:bidi="ar-SA"/>
              </w:rPr>
            </w:pPr>
            <w:r>
              <w:rPr>
                <w:rFonts w:hint="eastAsia" w:ascii="仿宋_GB2312" w:eastAsia="仿宋_GB2312" w:cs="仿宋_GB2312"/>
                <w:b w:val="0"/>
                <w:bCs w:val="0"/>
                <w:i w:val="0"/>
                <w:iCs w:val="0"/>
                <w:color w:val="000000"/>
                <w:spacing w:val="0"/>
                <w:w w:val="100"/>
                <w:sz w:val="24"/>
                <w:szCs w:val="24"/>
                <w:vertAlign w:val="baseline"/>
              </w:rPr>
              <w:t>国家室间质评项目不合格率</w:t>
            </w:r>
          </w:p>
        </w:tc>
        <w:tc>
          <w:tcPr>
            <w:tcW w:w="210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3"/>
              <w:keepNext w:val="0"/>
              <w:keepLines w:val="0"/>
              <w:widowControl/>
              <w:suppressLineNumbers w:val="0"/>
              <w:spacing w:before="0" w:beforeAutospacing="0" w:after="0" w:afterAutospacing="0" w:line="300" w:lineRule="exact"/>
              <w:ind w:left="105" w:leftChars="50" w:right="105" w:rightChars="50"/>
              <w:jc w:val="both"/>
              <w:rPr>
                <w:rFonts w:ascii="Calibri" w:hAnsi="Calibri" w:eastAsia="宋体" w:cs="Times New Roman"/>
                <w:color w:val="000000"/>
                <w:kern w:val="2"/>
                <w:sz w:val="24"/>
                <w:szCs w:val="24"/>
                <w:highlight w:val="none"/>
                <w:lang w:val="en-US" w:eastAsia="zh-CN" w:bidi="ar-SA"/>
              </w:rPr>
            </w:pPr>
            <w:r>
              <w:rPr>
                <w:rFonts w:hint="eastAsia" w:ascii="仿宋_GB2312" w:eastAsia="仿宋_GB2312" w:cs="仿宋_GB2312"/>
                <w:b w:val="0"/>
                <w:bCs w:val="0"/>
                <w:i w:val="0"/>
                <w:iCs w:val="0"/>
                <w:color w:val="000000"/>
                <w:spacing w:val="0"/>
                <w:w w:val="100"/>
                <w:sz w:val="24"/>
                <w:szCs w:val="24"/>
                <w:highlight w:val="none"/>
                <w:vertAlign w:val="baseline"/>
              </w:rPr>
              <w:t>国家室间质评不合格的检验项目数/同期参加室间质评检验项目总数×100%</w:t>
            </w:r>
          </w:p>
        </w:tc>
        <w:tc>
          <w:tcPr>
            <w:tcW w:w="169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定量指标</w:t>
            </w:r>
          </w:p>
        </w:tc>
        <w:tc>
          <w:tcPr>
            <w:tcW w:w="111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
              <w:jc w:val="center"/>
              <w:rPr>
                <w:rFonts w:hint="default"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2</w:t>
            </w:r>
          </w:p>
        </w:tc>
        <w:tc>
          <w:tcPr>
            <w:tcW w:w="30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监测达标</w:t>
            </w:r>
          </w:p>
        </w:tc>
      </w:tr>
      <w:tr>
        <w:tblPrEx>
          <w:tblCellMar>
            <w:top w:w="0" w:type="dxa"/>
            <w:left w:w="108" w:type="dxa"/>
            <w:bottom w:w="0" w:type="dxa"/>
            <w:right w:w="108" w:type="dxa"/>
          </w:tblCellMar>
        </w:tblPrEx>
        <w:trPr>
          <w:trHeight w:val="3000" w:hRule="atLeast"/>
        </w:trPr>
        <w:tc>
          <w:tcPr>
            <w:tcW w:w="21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3"/>
              <w:keepNext w:val="0"/>
              <w:keepLines w:val="0"/>
              <w:widowControl/>
              <w:suppressLineNumbers w:val="0"/>
              <w:spacing w:before="0" w:beforeAutospacing="0" w:after="0" w:afterAutospacing="0" w:line="300" w:lineRule="exact"/>
              <w:ind w:left="105" w:leftChars="50" w:right="105" w:rightChars="50"/>
              <w:jc w:val="both"/>
              <w:rPr>
                <w:rFonts w:hint="eastAsia" w:ascii="仿宋_GB2312" w:eastAsia="仿宋_GB2312" w:cs="仿宋_GB2312"/>
                <w:b w:val="0"/>
                <w:bCs w:val="0"/>
                <w:i w:val="0"/>
                <w:iCs w:val="0"/>
                <w:color w:val="000000"/>
                <w:spacing w:val="0"/>
                <w:w w:val="100"/>
                <w:sz w:val="24"/>
                <w:szCs w:val="24"/>
                <w:vertAlign w:val="baseline"/>
              </w:rPr>
            </w:pPr>
            <w:r>
              <w:rPr>
                <w:rFonts w:hint="eastAsia" w:ascii="仿宋_GB2312" w:eastAsia="仿宋_GB2312" w:cs="仿宋_GB2312"/>
                <w:b w:val="0"/>
                <w:bCs w:val="0"/>
                <w:i w:val="0"/>
                <w:iCs w:val="0"/>
                <w:color w:val="000000"/>
                <w:spacing w:val="0"/>
                <w:w w:val="100"/>
                <w:sz w:val="24"/>
                <w:szCs w:val="24"/>
                <w:vertAlign w:val="baseline"/>
              </w:rPr>
              <w:t>3.</w:t>
            </w:r>
            <w:r>
              <w:rPr>
                <w:rFonts w:hint="eastAsia" w:ascii="仿宋_GB2312" w:eastAsia="仿宋_GB2312" w:cs="仿宋_GB2312"/>
                <w:b w:val="0"/>
                <w:bCs w:val="0"/>
                <w:i w:val="0"/>
                <w:iCs w:val="0"/>
                <w:color w:val="000000"/>
                <w:spacing w:val="0"/>
                <w:w w:val="100"/>
                <w:sz w:val="24"/>
                <w:szCs w:val="24"/>
                <w:vertAlign w:val="baseline"/>
                <w:lang w:val="en-US" w:eastAsia="zh-CN"/>
              </w:rPr>
              <w:t>5</w:t>
            </w:r>
            <w:r>
              <w:rPr>
                <w:rFonts w:hint="eastAsia" w:ascii="仿宋_GB2312" w:eastAsia="仿宋_GB2312" w:cs="仿宋_GB2312"/>
                <w:b w:val="0"/>
                <w:bCs w:val="0"/>
                <w:i w:val="0"/>
                <w:iCs w:val="0"/>
                <w:color w:val="000000"/>
                <w:spacing w:val="0"/>
                <w:w w:val="100"/>
                <w:sz w:val="24"/>
                <w:szCs w:val="24"/>
                <w:vertAlign w:val="baseline"/>
              </w:rPr>
              <w:t>.9.2</w:t>
            </w:r>
          </w:p>
          <w:p>
            <w:pPr>
              <w:pStyle w:val="13"/>
              <w:keepNext w:val="0"/>
              <w:keepLines w:val="0"/>
              <w:widowControl/>
              <w:suppressLineNumbers w:val="0"/>
              <w:spacing w:before="0" w:beforeAutospacing="0" w:after="0" w:afterAutospacing="0" w:line="300" w:lineRule="exact"/>
              <w:ind w:left="105" w:leftChars="50" w:right="105" w:rightChars="50"/>
              <w:jc w:val="both"/>
              <w:rPr>
                <w:rFonts w:ascii="Calibri" w:hAnsi="Calibri" w:eastAsia="宋体" w:cs="Times New Roman"/>
                <w:color w:val="000000"/>
                <w:kern w:val="2"/>
                <w:sz w:val="24"/>
                <w:szCs w:val="24"/>
                <w:lang w:val="en-US" w:eastAsia="zh-CN" w:bidi="ar-SA"/>
              </w:rPr>
            </w:pPr>
            <w:r>
              <w:rPr>
                <w:rFonts w:hint="eastAsia" w:ascii="仿宋_GB2312" w:eastAsia="仿宋_GB2312" w:cs="仿宋_GB2312"/>
                <w:b w:val="0"/>
                <w:bCs w:val="0"/>
                <w:i w:val="0"/>
                <w:iCs w:val="0"/>
                <w:color w:val="000000"/>
                <w:spacing w:val="0"/>
                <w:w w:val="100"/>
                <w:sz w:val="24"/>
                <w:szCs w:val="24"/>
                <w:vertAlign w:val="baseline"/>
              </w:rPr>
              <w:t>广西室间质评项目不合格率</w:t>
            </w:r>
          </w:p>
        </w:tc>
        <w:tc>
          <w:tcPr>
            <w:tcW w:w="210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3"/>
              <w:keepNext w:val="0"/>
              <w:keepLines w:val="0"/>
              <w:widowControl/>
              <w:suppressLineNumbers w:val="0"/>
              <w:spacing w:before="0" w:beforeAutospacing="0" w:after="0" w:afterAutospacing="0" w:line="300" w:lineRule="exact"/>
              <w:ind w:left="105" w:leftChars="50" w:right="105" w:rightChars="50"/>
              <w:jc w:val="both"/>
              <w:rPr>
                <w:rFonts w:ascii="Calibri" w:hAnsi="Calibri" w:eastAsia="宋体" w:cs="Times New Roman"/>
                <w:color w:val="000000"/>
                <w:kern w:val="2"/>
                <w:sz w:val="24"/>
                <w:szCs w:val="24"/>
                <w:highlight w:val="none"/>
                <w:lang w:val="en-US" w:eastAsia="zh-CN" w:bidi="ar-SA"/>
              </w:rPr>
            </w:pPr>
            <w:r>
              <w:rPr>
                <w:rFonts w:hint="eastAsia" w:ascii="仿宋_GB2312" w:eastAsia="仿宋_GB2312" w:cs="仿宋_GB2312"/>
                <w:b w:val="0"/>
                <w:bCs w:val="0"/>
                <w:i w:val="0"/>
                <w:iCs w:val="0"/>
                <w:color w:val="000000"/>
                <w:spacing w:val="0"/>
                <w:w w:val="100"/>
                <w:sz w:val="24"/>
                <w:szCs w:val="24"/>
                <w:highlight w:val="none"/>
                <w:vertAlign w:val="baseline"/>
              </w:rPr>
              <w:t>广西室间质评不合格的检验项目数/同期参加室间质评检验项目总数×100%</w:t>
            </w:r>
          </w:p>
        </w:tc>
        <w:tc>
          <w:tcPr>
            <w:tcW w:w="169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定量指标</w:t>
            </w:r>
          </w:p>
        </w:tc>
        <w:tc>
          <w:tcPr>
            <w:tcW w:w="111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
              <w:jc w:val="center"/>
              <w:rPr>
                <w:rFonts w:hint="default"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2</w:t>
            </w:r>
          </w:p>
        </w:tc>
        <w:tc>
          <w:tcPr>
            <w:tcW w:w="30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监测达标</w:t>
            </w:r>
          </w:p>
        </w:tc>
      </w:tr>
      <w:tr>
        <w:tblPrEx>
          <w:tblCellMar>
            <w:top w:w="0" w:type="dxa"/>
            <w:left w:w="108" w:type="dxa"/>
            <w:bottom w:w="0" w:type="dxa"/>
            <w:right w:w="108" w:type="dxa"/>
          </w:tblCellMar>
        </w:tblPrEx>
        <w:trPr>
          <w:trHeight w:val="1475" w:hRule="atLeast"/>
        </w:trPr>
        <w:tc>
          <w:tcPr>
            <w:tcW w:w="2178"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3"/>
              <w:keepNext w:val="0"/>
              <w:keepLines w:val="0"/>
              <w:widowControl/>
              <w:suppressLineNumbers w:val="0"/>
              <w:spacing w:before="0" w:beforeAutospacing="0" w:after="0" w:afterAutospacing="0" w:line="300" w:lineRule="exact"/>
              <w:ind w:left="105" w:leftChars="50" w:right="105" w:rightChars="50"/>
              <w:jc w:val="both"/>
              <w:rPr>
                <w:rFonts w:hint="eastAsia" w:ascii="仿宋_GB2312" w:eastAsia="仿宋_GB2312" w:cs="仿宋_GB2312"/>
                <w:b w:val="0"/>
                <w:bCs w:val="0"/>
                <w:i w:val="0"/>
                <w:iCs w:val="0"/>
                <w:color w:val="000000"/>
                <w:spacing w:val="0"/>
                <w:w w:val="100"/>
                <w:sz w:val="24"/>
                <w:szCs w:val="24"/>
                <w:vertAlign w:val="baseline"/>
                <w:lang w:val="en-US" w:eastAsia="zh-CN"/>
              </w:rPr>
            </w:pPr>
            <w:r>
              <w:rPr>
                <w:rFonts w:hint="eastAsia" w:ascii="仿宋_GB2312" w:eastAsia="仿宋_GB2312" w:cs="仿宋_GB2312"/>
                <w:b w:val="0"/>
                <w:bCs w:val="0"/>
                <w:i w:val="0"/>
                <w:iCs w:val="0"/>
                <w:color w:val="000000"/>
                <w:spacing w:val="0"/>
                <w:w w:val="100"/>
                <w:sz w:val="24"/>
                <w:szCs w:val="24"/>
                <w:vertAlign w:val="baseline"/>
              </w:rPr>
              <w:t>3.</w:t>
            </w:r>
            <w:r>
              <w:rPr>
                <w:rFonts w:hint="eastAsia" w:ascii="仿宋_GB2312" w:eastAsia="仿宋_GB2312" w:cs="仿宋_GB2312"/>
                <w:b w:val="0"/>
                <w:bCs w:val="0"/>
                <w:i w:val="0"/>
                <w:iCs w:val="0"/>
                <w:color w:val="000000"/>
                <w:spacing w:val="0"/>
                <w:w w:val="100"/>
                <w:sz w:val="24"/>
                <w:szCs w:val="24"/>
                <w:vertAlign w:val="baseline"/>
                <w:lang w:val="en-US" w:eastAsia="zh-CN"/>
              </w:rPr>
              <w:t>5</w:t>
            </w:r>
            <w:r>
              <w:rPr>
                <w:rFonts w:hint="eastAsia" w:ascii="仿宋_GB2312" w:eastAsia="仿宋_GB2312" w:cs="仿宋_GB2312"/>
                <w:b w:val="0"/>
                <w:bCs w:val="0"/>
                <w:i w:val="0"/>
                <w:iCs w:val="0"/>
                <w:color w:val="000000"/>
                <w:spacing w:val="0"/>
                <w:w w:val="100"/>
                <w:sz w:val="24"/>
                <w:szCs w:val="24"/>
                <w:vertAlign w:val="baseline"/>
              </w:rPr>
              <w:t>.9</w:t>
            </w:r>
            <w:r>
              <w:rPr>
                <w:rFonts w:hint="eastAsia" w:ascii="仿宋_GB2312" w:eastAsia="仿宋_GB2312" w:cs="仿宋_GB2312"/>
                <w:b w:val="0"/>
                <w:bCs w:val="0"/>
                <w:i w:val="0"/>
                <w:iCs w:val="0"/>
                <w:color w:val="000000"/>
                <w:spacing w:val="0"/>
                <w:w w:val="100"/>
                <w:sz w:val="24"/>
                <w:szCs w:val="24"/>
                <w:vertAlign w:val="baseline"/>
                <w:lang w:val="en-US" w:eastAsia="zh-CN"/>
              </w:rPr>
              <w:t>.3</w:t>
            </w:r>
          </w:p>
          <w:p>
            <w:pPr>
              <w:pStyle w:val="13"/>
              <w:keepNext w:val="0"/>
              <w:keepLines w:val="0"/>
              <w:widowControl/>
              <w:suppressLineNumbers w:val="0"/>
              <w:spacing w:before="0" w:beforeAutospacing="0" w:after="0" w:afterAutospacing="0" w:line="300" w:lineRule="exact"/>
              <w:ind w:left="105" w:leftChars="50" w:right="105" w:rightChars="50"/>
              <w:jc w:val="both"/>
              <w:rPr>
                <w:rFonts w:ascii="Calibri" w:hAnsi="Calibri" w:eastAsia="宋体" w:cs="Times New Roman"/>
                <w:color w:val="000000"/>
                <w:kern w:val="2"/>
                <w:sz w:val="24"/>
                <w:szCs w:val="24"/>
                <w:lang w:val="en-US" w:eastAsia="zh-CN" w:bidi="ar-SA"/>
              </w:rPr>
            </w:pPr>
            <w:r>
              <w:rPr>
                <w:rFonts w:hint="eastAsia" w:ascii="仿宋_GB2312" w:eastAsia="仿宋_GB2312" w:cs="仿宋_GB2312"/>
                <w:b w:val="0"/>
                <w:bCs w:val="0"/>
                <w:i w:val="0"/>
                <w:iCs w:val="0"/>
                <w:color w:val="000000"/>
                <w:spacing w:val="0"/>
                <w:w w:val="100"/>
                <w:sz w:val="24"/>
                <w:szCs w:val="24"/>
                <w:vertAlign w:val="baseline"/>
              </w:rPr>
              <w:t>实验室内周转时间中位数</w:t>
            </w:r>
          </w:p>
        </w:tc>
        <w:tc>
          <w:tcPr>
            <w:tcW w:w="2108"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3"/>
              <w:keepNext w:val="0"/>
              <w:keepLines w:val="0"/>
              <w:widowControl/>
              <w:suppressLineNumbers w:val="0"/>
              <w:spacing w:before="0" w:beforeAutospacing="0" w:after="0" w:afterAutospacing="0" w:line="300" w:lineRule="exact"/>
              <w:ind w:left="105" w:leftChars="50" w:right="105" w:rightChars="50"/>
              <w:jc w:val="both"/>
              <w:rPr>
                <w:color w:val="000000"/>
                <w:sz w:val="24"/>
                <w:szCs w:val="24"/>
                <w:highlight w:val="none"/>
              </w:rPr>
            </w:pPr>
            <w:r>
              <w:rPr>
                <w:rFonts w:hint="eastAsia" w:ascii="仿宋_GB2312" w:eastAsia="仿宋_GB2312" w:cs="仿宋_GB2312"/>
                <w:b w:val="0"/>
                <w:bCs w:val="0"/>
                <w:i w:val="0"/>
                <w:iCs w:val="0"/>
                <w:color w:val="000000"/>
                <w:spacing w:val="0"/>
                <w:w w:val="100"/>
                <w:sz w:val="24"/>
                <w:szCs w:val="24"/>
                <w:vertAlign w:val="baseline"/>
              </w:rPr>
              <w:t>实验室内周转时</w:t>
            </w:r>
            <w:r>
              <w:rPr>
                <w:rFonts w:hint="eastAsia" w:ascii="仿宋_GB2312" w:eastAsia="仿宋_GB2312" w:cs="仿宋_GB2312"/>
                <w:b w:val="0"/>
                <w:bCs w:val="0"/>
                <w:i w:val="0"/>
                <w:iCs w:val="0"/>
                <w:color w:val="000000"/>
                <w:spacing w:val="0"/>
                <w:w w:val="100"/>
                <w:sz w:val="24"/>
                <w:szCs w:val="24"/>
                <w:highlight w:val="none"/>
                <w:vertAlign w:val="baseline"/>
              </w:rPr>
              <w:t>间中位数=X</w:t>
            </w:r>
            <w:r>
              <w:rPr>
                <w:rFonts w:hint="eastAsia" w:ascii="仿宋_GB2312" w:eastAsia="仿宋_GB2312" w:cs="仿宋_GB2312"/>
                <w:b w:val="0"/>
                <w:bCs w:val="0"/>
                <w:i w:val="0"/>
                <w:iCs w:val="0"/>
                <w:color w:val="000000"/>
                <w:spacing w:val="0"/>
                <w:w w:val="100"/>
                <w:sz w:val="24"/>
                <w:szCs w:val="24"/>
                <w:highlight w:val="none"/>
                <w:vertAlign w:val="subscript"/>
              </w:rPr>
              <w:t>(n+1)</w:t>
            </w:r>
            <w:r>
              <w:rPr>
                <w:rFonts w:hint="eastAsia" w:ascii="仿宋_GB2312" w:eastAsia="仿宋_GB2312" w:cs="仿宋_GB2312"/>
                <w:b w:val="0"/>
                <w:bCs w:val="0"/>
                <w:i w:val="0"/>
                <w:iCs w:val="0"/>
                <w:color w:val="000000"/>
                <w:spacing w:val="0"/>
                <w:w w:val="100"/>
                <w:sz w:val="24"/>
                <w:szCs w:val="24"/>
                <w:highlight w:val="none"/>
                <w:vertAlign w:val="baseline"/>
              </w:rPr>
              <w:t>/2, n 为奇数</w:t>
            </w:r>
          </w:p>
          <w:p>
            <w:pPr>
              <w:pStyle w:val="13"/>
              <w:keepNext w:val="0"/>
              <w:keepLines w:val="0"/>
              <w:widowControl/>
              <w:suppressLineNumbers w:val="0"/>
              <w:spacing w:before="0" w:beforeAutospacing="0" w:after="0" w:afterAutospacing="0" w:line="300" w:lineRule="exact"/>
              <w:ind w:left="105" w:leftChars="50" w:right="105" w:rightChars="50"/>
              <w:jc w:val="both"/>
              <w:rPr>
                <w:color w:val="000000"/>
                <w:sz w:val="24"/>
                <w:szCs w:val="24"/>
              </w:rPr>
            </w:pPr>
            <w:r>
              <w:rPr>
                <w:rFonts w:hint="eastAsia" w:ascii="仿宋_GB2312" w:eastAsia="仿宋_GB2312" w:cs="仿宋_GB2312"/>
                <w:b w:val="0"/>
                <w:bCs w:val="0"/>
                <w:i w:val="0"/>
                <w:iCs w:val="0"/>
                <w:color w:val="000000"/>
                <w:spacing w:val="0"/>
                <w:w w:val="100"/>
                <w:sz w:val="24"/>
                <w:szCs w:val="24"/>
                <w:highlight w:val="none"/>
                <w:vertAlign w:val="baseline"/>
              </w:rPr>
              <w:t>实验室内周转时间中位数=（X</w:t>
            </w:r>
            <w:r>
              <w:rPr>
                <w:rFonts w:hint="eastAsia" w:ascii="仿宋_GB2312" w:eastAsia="仿宋_GB2312" w:cs="仿宋_GB2312"/>
                <w:b w:val="0"/>
                <w:bCs w:val="0"/>
                <w:i w:val="0"/>
                <w:iCs w:val="0"/>
                <w:color w:val="000000"/>
                <w:spacing w:val="0"/>
                <w:w w:val="100"/>
                <w:sz w:val="24"/>
                <w:szCs w:val="24"/>
                <w:highlight w:val="none"/>
                <w:vertAlign w:val="subscript"/>
              </w:rPr>
              <w:t>n/2</w:t>
            </w:r>
            <w:r>
              <w:rPr>
                <w:rFonts w:hint="eastAsia" w:ascii="仿宋_GB2312" w:eastAsia="仿宋_GB2312" w:cs="仿宋_GB2312"/>
                <w:b w:val="0"/>
                <w:bCs w:val="0"/>
                <w:i w:val="0"/>
                <w:iCs w:val="0"/>
                <w:color w:val="000000"/>
                <w:spacing w:val="0"/>
                <w:w w:val="100"/>
                <w:sz w:val="24"/>
                <w:szCs w:val="24"/>
                <w:highlight w:val="none"/>
                <w:vertAlign w:val="baseline"/>
              </w:rPr>
              <w:t>+X</w:t>
            </w:r>
            <w:r>
              <w:rPr>
                <w:rFonts w:hint="eastAsia" w:ascii="仿宋_GB2312" w:eastAsia="仿宋_GB2312" w:cs="仿宋_GB2312"/>
                <w:b w:val="0"/>
                <w:bCs w:val="0"/>
                <w:i w:val="0"/>
                <w:iCs w:val="0"/>
                <w:color w:val="000000"/>
                <w:spacing w:val="0"/>
                <w:w w:val="100"/>
                <w:sz w:val="24"/>
                <w:szCs w:val="24"/>
                <w:highlight w:val="none"/>
                <w:vertAlign w:val="subscript"/>
              </w:rPr>
              <w:t>n/2+1</w:t>
            </w:r>
            <w:r>
              <w:rPr>
                <w:rFonts w:hint="eastAsia" w:ascii="仿宋_GB2312" w:eastAsia="仿宋_GB2312" w:cs="仿宋_GB2312"/>
                <w:b w:val="0"/>
                <w:bCs w:val="0"/>
                <w:i w:val="0"/>
                <w:iCs w:val="0"/>
                <w:color w:val="000000"/>
                <w:spacing w:val="0"/>
                <w:w w:val="100"/>
                <w:sz w:val="24"/>
                <w:szCs w:val="24"/>
                <w:highlight w:val="none"/>
                <w:vertAlign w:val="baseline"/>
              </w:rPr>
              <w:t>）/2</w:t>
            </w:r>
            <w:r>
              <w:rPr>
                <w:rFonts w:hint="eastAsia" w:ascii="仿宋_GB2312" w:eastAsia="仿宋_GB2312" w:cs="仿宋_GB2312"/>
                <w:b w:val="0"/>
                <w:bCs w:val="0"/>
                <w:i w:val="0"/>
                <w:iCs w:val="0"/>
                <w:color w:val="000000"/>
                <w:spacing w:val="0"/>
                <w:w w:val="100"/>
                <w:sz w:val="24"/>
                <w:szCs w:val="24"/>
                <w:vertAlign w:val="baseline"/>
              </w:rPr>
              <w:t>，n 为偶数</w:t>
            </w:r>
          </w:p>
          <w:p>
            <w:pPr>
              <w:pStyle w:val="13"/>
              <w:keepNext w:val="0"/>
              <w:keepLines w:val="0"/>
              <w:widowControl/>
              <w:suppressLineNumbers w:val="0"/>
              <w:spacing w:before="0" w:beforeAutospacing="0" w:after="0" w:afterAutospacing="0" w:line="300" w:lineRule="exact"/>
              <w:ind w:left="105" w:leftChars="50" w:right="105" w:rightChars="50"/>
              <w:jc w:val="both"/>
              <w:rPr>
                <w:rFonts w:ascii="Calibri" w:hAnsi="Calibri" w:eastAsia="宋体" w:cs="Times New Roman"/>
                <w:color w:val="000000"/>
                <w:kern w:val="2"/>
                <w:sz w:val="24"/>
                <w:szCs w:val="24"/>
                <w:lang w:val="en-US" w:eastAsia="zh-CN" w:bidi="ar-SA"/>
              </w:rPr>
            </w:pPr>
            <w:r>
              <w:rPr>
                <w:rFonts w:hint="eastAsia" w:ascii="仿宋_GB2312" w:eastAsia="仿宋_GB2312" w:cs="仿宋_GB2312"/>
                <w:b w:val="0"/>
                <w:bCs w:val="0"/>
                <w:i w:val="0"/>
                <w:iCs w:val="0"/>
                <w:color w:val="000000"/>
                <w:spacing w:val="0"/>
                <w:w w:val="100"/>
                <w:sz w:val="24"/>
                <w:szCs w:val="24"/>
                <w:vertAlign w:val="baseline"/>
              </w:rPr>
              <w:t>注：</w:t>
            </w:r>
            <w:r>
              <w:rPr>
                <w:rFonts w:hint="eastAsia" w:ascii="仿宋_GB2312" w:eastAsia="仿宋_GB2312" w:cs="仿宋_GB2312"/>
                <w:b w:val="0"/>
                <w:bCs w:val="0"/>
                <w:i w:val="0"/>
                <w:iCs w:val="0"/>
                <w:color w:val="000000"/>
                <w:spacing w:val="0"/>
                <w:w w:val="100"/>
                <w:sz w:val="24"/>
                <w:szCs w:val="24"/>
                <w:highlight w:val="none"/>
                <w:vertAlign w:val="baseline"/>
              </w:rPr>
              <w:t>n 为检验标本数</w:t>
            </w:r>
            <w:r>
              <w:rPr>
                <w:rFonts w:hint="eastAsia" w:ascii="仿宋_GB2312" w:eastAsia="仿宋_GB2312" w:cs="仿宋_GB2312"/>
                <w:b w:val="0"/>
                <w:bCs w:val="0"/>
                <w:i w:val="0"/>
                <w:iCs w:val="0"/>
                <w:color w:val="000000"/>
                <w:spacing w:val="0"/>
                <w:w w:val="100"/>
                <w:sz w:val="24"/>
                <w:szCs w:val="24"/>
                <w:vertAlign w:val="baseline"/>
              </w:rPr>
              <w:t>，X 为实验室内周转时间。</w:t>
            </w:r>
          </w:p>
        </w:tc>
        <w:tc>
          <w:tcPr>
            <w:tcW w:w="169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定量指标</w:t>
            </w:r>
          </w:p>
        </w:tc>
        <w:tc>
          <w:tcPr>
            <w:tcW w:w="111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
              <w:jc w:val="center"/>
              <w:rPr>
                <w:rFonts w:hint="default"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1</w:t>
            </w:r>
          </w:p>
        </w:tc>
        <w:tc>
          <w:tcPr>
            <w:tcW w:w="30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监测达标</w:t>
            </w:r>
          </w:p>
        </w:tc>
      </w:tr>
      <w:tr>
        <w:tblPrEx>
          <w:tblCellMar>
            <w:top w:w="0" w:type="dxa"/>
            <w:left w:w="108" w:type="dxa"/>
            <w:bottom w:w="0" w:type="dxa"/>
            <w:right w:w="108" w:type="dxa"/>
          </w:tblCellMar>
        </w:tblPrEx>
        <w:trPr>
          <w:trHeight w:val="674" w:hRule="atLeast"/>
        </w:trPr>
        <w:tc>
          <w:tcPr>
            <w:tcW w:w="2178"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20" w:lineRule="exact"/>
              <w:ind w:left="105" w:leftChars="50" w:right="105" w:rightChars="50"/>
              <w:rPr>
                <w:rFonts w:ascii="仿宋_GB2312" w:hAnsi="仿宋_GB2312" w:eastAsia="仿宋_GB2312" w:cs="仿宋_GB2312"/>
                <w:color w:val="000000"/>
                <w:kern w:val="0"/>
                <w:sz w:val="24"/>
                <w:szCs w:val="24"/>
                <w:shd w:val="clear" w:color="auto" w:fill="FFFFFF"/>
              </w:rPr>
            </w:pPr>
          </w:p>
        </w:tc>
        <w:tc>
          <w:tcPr>
            <w:tcW w:w="2108"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20" w:lineRule="exact"/>
              <w:ind w:left="105" w:leftChars="50" w:right="105" w:rightChars="50"/>
              <w:rPr>
                <w:rFonts w:ascii="仿宋_GB2312" w:hAnsi="仿宋_GB2312" w:eastAsia="仿宋_GB2312" w:cs="仿宋_GB2312"/>
                <w:color w:val="000000"/>
                <w:kern w:val="0"/>
                <w:sz w:val="24"/>
                <w:szCs w:val="24"/>
                <w:shd w:val="clear" w:color="auto" w:fill="FFFFFF"/>
              </w:rPr>
            </w:pPr>
          </w:p>
        </w:tc>
        <w:tc>
          <w:tcPr>
            <w:tcW w:w="169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定量指标</w:t>
            </w:r>
          </w:p>
        </w:tc>
        <w:tc>
          <w:tcPr>
            <w:tcW w:w="111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
              <w:jc w:val="center"/>
              <w:rPr>
                <w:rFonts w:hint="default"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1</w:t>
            </w:r>
          </w:p>
        </w:tc>
        <w:tc>
          <w:tcPr>
            <w:tcW w:w="30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监测达标</w:t>
            </w:r>
          </w:p>
        </w:tc>
      </w:tr>
      <w:tr>
        <w:tblPrEx>
          <w:tblCellMar>
            <w:top w:w="0" w:type="dxa"/>
            <w:left w:w="108" w:type="dxa"/>
            <w:bottom w:w="0" w:type="dxa"/>
            <w:right w:w="108" w:type="dxa"/>
          </w:tblCellMar>
        </w:tblPrEx>
        <w:trPr>
          <w:trHeight w:val="1581" w:hRule="atLeast"/>
        </w:trPr>
        <w:tc>
          <w:tcPr>
            <w:tcW w:w="2178" w:type="dxa"/>
            <w:tcBorders>
              <w:top w:val="single" w:color="auto" w:sz="4" w:space="0"/>
              <w:left w:val="single" w:color="auto" w:sz="4" w:space="0"/>
              <w:bottom w:val="single" w:color="auto" w:sz="4" w:space="0"/>
              <w:right w:val="single" w:color="000000" w:sz="4" w:space="0"/>
            </w:tcBorders>
            <w:shd w:val="clear" w:color="auto" w:fill="FFFFFF"/>
            <w:noWrap w:val="0"/>
            <w:vAlign w:val="center"/>
          </w:tcPr>
          <w:p>
            <w:pPr>
              <w:pStyle w:val="13"/>
              <w:keepNext w:val="0"/>
              <w:keepLines w:val="0"/>
              <w:widowControl/>
              <w:suppressLineNumbers w:val="0"/>
              <w:spacing w:before="0" w:beforeAutospacing="0" w:after="0" w:afterAutospacing="0" w:line="300" w:lineRule="exact"/>
              <w:ind w:left="105" w:leftChars="50" w:right="105" w:rightChars="50"/>
              <w:jc w:val="both"/>
              <w:rPr>
                <w:rFonts w:hint="eastAsia" w:ascii="仿宋_GB2312" w:eastAsia="仿宋_GB2312" w:cs="仿宋_GB2312"/>
                <w:b w:val="0"/>
                <w:bCs w:val="0"/>
                <w:i w:val="0"/>
                <w:iCs w:val="0"/>
                <w:color w:val="000000"/>
                <w:spacing w:val="0"/>
                <w:w w:val="100"/>
                <w:sz w:val="24"/>
                <w:szCs w:val="24"/>
                <w:vertAlign w:val="baseline"/>
                <w:lang w:val="en-US" w:eastAsia="zh-CN"/>
              </w:rPr>
            </w:pPr>
            <w:r>
              <w:rPr>
                <w:rFonts w:hint="eastAsia" w:ascii="仿宋_GB2312" w:eastAsia="仿宋_GB2312" w:cs="仿宋_GB2312"/>
                <w:b w:val="0"/>
                <w:bCs w:val="0"/>
                <w:i w:val="0"/>
                <w:iCs w:val="0"/>
                <w:color w:val="000000"/>
                <w:spacing w:val="0"/>
                <w:w w:val="100"/>
                <w:sz w:val="24"/>
                <w:szCs w:val="24"/>
                <w:vertAlign w:val="baseline"/>
              </w:rPr>
              <w:t>3.</w:t>
            </w:r>
            <w:r>
              <w:rPr>
                <w:rFonts w:hint="eastAsia" w:ascii="仿宋_GB2312" w:eastAsia="仿宋_GB2312" w:cs="仿宋_GB2312"/>
                <w:b w:val="0"/>
                <w:bCs w:val="0"/>
                <w:i w:val="0"/>
                <w:iCs w:val="0"/>
                <w:color w:val="000000"/>
                <w:spacing w:val="0"/>
                <w:w w:val="100"/>
                <w:sz w:val="24"/>
                <w:szCs w:val="24"/>
                <w:vertAlign w:val="baseline"/>
                <w:lang w:val="en-US" w:eastAsia="zh-CN"/>
              </w:rPr>
              <w:t>5</w:t>
            </w:r>
            <w:r>
              <w:rPr>
                <w:rFonts w:hint="eastAsia" w:ascii="仿宋_GB2312" w:eastAsia="仿宋_GB2312" w:cs="仿宋_GB2312"/>
                <w:b w:val="0"/>
                <w:bCs w:val="0"/>
                <w:i w:val="0"/>
                <w:iCs w:val="0"/>
                <w:color w:val="000000"/>
                <w:spacing w:val="0"/>
                <w:w w:val="100"/>
                <w:sz w:val="24"/>
                <w:szCs w:val="24"/>
                <w:vertAlign w:val="baseline"/>
              </w:rPr>
              <w:t>.9</w:t>
            </w:r>
            <w:r>
              <w:rPr>
                <w:rFonts w:hint="eastAsia" w:ascii="仿宋_GB2312" w:eastAsia="仿宋_GB2312" w:cs="仿宋_GB2312"/>
                <w:b w:val="0"/>
                <w:bCs w:val="0"/>
                <w:i w:val="0"/>
                <w:iCs w:val="0"/>
                <w:color w:val="000000"/>
                <w:spacing w:val="0"/>
                <w:w w:val="100"/>
                <w:sz w:val="24"/>
                <w:szCs w:val="24"/>
                <w:vertAlign w:val="baseline"/>
                <w:lang w:val="en-US" w:eastAsia="zh-CN"/>
              </w:rPr>
              <w:t>.4</w:t>
            </w:r>
          </w:p>
          <w:p>
            <w:pPr>
              <w:pStyle w:val="13"/>
              <w:keepNext w:val="0"/>
              <w:keepLines w:val="0"/>
              <w:widowControl/>
              <w:suppressLineNumbers w:val="0"/>
              <w:spacing w:before="0" w:beforeAutospacing="0" w:after="0" w:afterAutospacing="0" w:line="300" w:lineRule="exact"/>
              <w:ind w:left="105" w:leftChars="50" w:right="105" w:rightChars="50"/>
              <w:jc w:val="both"/>
              <w:rPr>
                <w:rFonts w:ascii="Calibri" w:hAnsi="Calibri" w:eastAsia="宋体" w:cs="Times New Roman"/>
                <w:color w:val="000000"/>
                <w:kern w:val="2"/>
                <w:sz w:val="24"/>
                <w:szCs w:val="24"/>
                <w:lang w:val="en-US" w:eastAsia="zh-CN" w:bidi="ar-SA"/>
              </w:rPr>
            </w:pPr>
            <w:r>
              <w:rPr>
                <w:rFonts w:hint="eastAsia" w:ascii="仿宋_GB2312" w:eastAsia="仿宋_GB2312" w:cs="仿宋_GB2312"/>
                <w:b w:val="0"/>
                <w:bCs w:val="0"/>
                <w:i w:val="0"/>
                <w:iCs w:val="0"/>
                <w:color w:val="000000"/>
                <w:spacing w:val="0"/>
                <w:w w:val="100"/>
                <w:sz w:val="24"/>
                <w:szCs w:val="24"/>
                <w:vertAlign w:val="baseline"/>
              </w:rPr>
              <w:t>检验报告不正确率</w:t>
            </w:r>
          </w:p>
        </w:tc>
        <w:tc>
          <w:tcPr>
            <w:tcW w:w="2108" w:type="dxa"/>
            <w:tcBorders>
              <w:top w:val="single" w:color="auto" w:sz="4" w:space="0"/>
              <w:left w:val="nil"/>
              <w:bottom w:val="single" w:color="auto" w:sz="4" w:space="0"/>
              <w:right w:val="single" w:color="000000" w:sz="4" w:space="0"/>
            </w:tcBorders>
            <w:shd w:val="clear" w:color="auto" w:fill="FFFFFF"/>
            <w:noWrap w:val="0"/>
            <w:vAlign w:val="center"/>
          </w:tcPr>
          <w:p>
            <w:pPr>
              <w:pStyle w:val="13"/>
              <w:keepNext w:val="0"/>
              <w:keepLines w:val="0"/>
              <w:widowControl/>
              <w:suppressLineNumbers w:val="0"/>
              <w:spacing w:before="0" w:beforeAutospacing="0" w:after="0" w:afterAutospacing="0" w:line="300" w:lineRule="exact"/>
              <w:ind w:left="105" w:leftChars="50" w:right="105" w:rightChars="50"/>
              <w:jc w:val="both"/>
              <w:rPr>
                <w:rFonts w:ascii="Calibri" w:hAnsi="Calibri" w:eastAsia="宋体" w:cs="Times New Roman"/>
                <w:color w:val="000000"/>
                <w:kern w:val="2"/>
                <w:sz w:val="24"/>
                <w:szCs w:val="24"/>
                <w:lang w:val="en-US" w:eastAsia="zh-CN" w:bidi="ar-SA"/>
              </w:rPr>
            </w:pPr>
            <w:r>
              <w:rPr>
                <w:rFonts w:hint="eastAsia" w:ascii="仿宋_GB2312" w:eastAsia="仿宋_GB2312" w:cs="仿宋_GB2312"/>
                <w:b w:val="0"/>
                <w:bCs w:val="0"/>
                <w:i w:val="0"/>
                <w:iCs w:val="0"/>
                <w:color w:val="000000"/>
                <w:spacing w:val="0"/>
                <w:w w:val="100"/>
                <w:sz w:val="24"/>
                <w:szCs w:val="24"/>
                <w:vertAlign w:val="baseline"/>
              </w:rPr>
              <w:t>实验室发出的不正确检验报告数/同期检验报告总数×100%</w:t>
            </w:r>
          </w:p>
        </w:tc>
        <w:tc>
          <w:tcPr>
            <w:tcW w:w="1693" w:type="dxa"/>
            <w:tcBorders>
              <w:top w:val="single" w:color="auto" w:sz="4" w:space="0"/>
              <w:left w:val="nil"/>
              <w:bottom w:val="single" w:color="auto" w:sz="4" w:space="0"/>
              <w:right w:val="single" w:color="000000" w:sz="4" w:space="0"/>
            </w:tcBorders>
            <w:shd w:val="clear" w:color="auto" w:fill="FFFFFF"/>
            <w:noWrap w:val="0"/>
            <w:vAlign w:val="center"/>
          </w:tcPr>
          <w:p>
            <w:pPr>
              <w:pStyle w:val="2"/>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定量指标</w:t>
            </w:r>
          </w:p>
        </w:tc>
        <w:tc>
          <w:tcPr>
            <w:tcW w:w="1113" w:type="dxa"/>
            <w:tcBorders>
              <w:top w:val="single" w:color="auto" w:sz="4" w:space="0"/>
              <w:left w:val="nil"/>
              <w:bottom w:val="single" w:color="auto" w:sz="4" w:space="0"/>
              <w:right w:val="nil"/>
            </w:tcBorders>
            <w:shd w:val="clear" w:color="auto" w:fill="FFFFFF"/>
            <w:noWrap w:val="0"/>
            <w:vAlign w:val="center"/>
          </w:tcPr>
          <w:p>
            <w:pPr>
              <w:pStyle w:val="2"/>
              <w:jc w:val="center"/>
              <w:rPr>
                <w:rFonts w:hint="default"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2</w:t>
            </w:r>
          </w:p>
        </w:tc>
        <w:tc>
          <w:tcPr>
            <w:tcW w:w="3037" w:type="dxa"/>
            <w:tcBorders>
              <w:top w:val="single" w:color="auto" w:sz="4" w:space="0"/>
              <w:left w:val="single" w:color="000000" w:sz="4" w:space="0"/>
              <w:bottom w:val="single" w:color="auto" w:sz="4" w:space="0"/>
              <w:right w:val="single" w:color="auto" w:sz="4" w:space="0"/>
            </w:tcBorders>
            <w:shd w:val="clear" w:color="auto" w:fill="FFFFFF"/>
            <w:noWrap w:val="0"/>
            <w:vAlign w:val="center"/>
          </w:tcPr>
          <w:p>
            <w:pPr>
              <w:pStyle w:val="2"/>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监测达标</w:t>
            </w:r>
          </w:p>
        </w:tc>
      </w:tr>
      <w:tr>
        <w:tblPrEx>
          <w:tblCellMar>
            <w:top w:w="0" w:type="dxa"/>
            <w:left w:w="108" w:type="dxa"/>
            <w:bottom w:w="0" w:type="dxa"/>
            <w:right w:w="108" w:type="dxa"/>
          </w:tblCellMar>
        </w:tblPrEx>
        <w:trPr>
          <w:trHeight w:val="1290" w:hRule="atLeast"/>
        </w:trPr>
        <w:tc>
          <w:tcPr>
            <w:tcW w:w="21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3"/>
              <w:keepNext w:val="0"/>
              <w:keepLines w:val="0"/>
              <w:widowControl/>
              <w:suppressLineNumbers w:val="0"/>
              <w:spacing w:before="0" w:beforeAutospacing="0" w:after="0" w:afterAutospacing="0" w:line="300" w:lineRule="exact"/>
              <w:ind w:left="105" w:leftChars="50" w:right="105" w:rightChars="50"/>
              <w:jc w:val="both"/>
              <w:rPr>
                <w:rFonts w:hint="default" w:ascii="仿宋_GB2312" w:eastAsia="仿宋_GB2312" w:cs="仿宋_GB2312"/>
                <w:b w:val="0"/>
                <w:bCs w:val="0"/>
                <w:i w:val="0"/>
                <w:iCs w:val="0"/>
                <w:color w:val="000000"/>
                <w:spacing w:val="0"/>
                <w:w w:val="100"/>
                <w:sz w:val="24"/>
                <w:szCs w:val="24"/>
                <w:vertAlign w:val="baseline"/>
                <w:lang w:val="en-US" w:eastAsia="zh-CN"/>
              </w:rPr>
            </w:pPr>
            <w:r>
              <w:rPr>
                <w:rFonts w:hint="eastAsia" w:ascii="仿宋_GB2312" w:eastAsia="仿宋_GB2312" w:cs="仿宋_GB2312"/>
                <w:b w:val="0"/>
                <w:bCs w:val="0"/>
                <w:i w:val="0"/>
                <w:iCs w:val="0"/>
                <w:color w:val="000000"/>
                <w:spacing w:val="0"/>
                <w:w w:val="100"/>
                <w:sz w:val="24"/>
                <w:szCs w:val="24"/>
                <w:vertAlign w:val="baseline"/>
              </w:rPr>
              <w:t>3.</w:t>
            </w:r>
            <w:r>
              <w:rPr>
                <w:rFonts w:hint="eastAsia" w:ascii="仿宋_GB2312" w:eastAsia="仿宋_GB2312" w:cs="仿宋_GB2312"/>
                <w:b w:val="0"/>
                <w:bCs w:val="0"/>
                <w:i w:val="0"/>
                <w:iCs w:val="0"/>
                <w:color w:val="000000"/>
                <w:spacing w:val="0"/>
                <w:w w:val="100"/>
                <w:sz w:val="24"/>
                <w:szCs w:val="24"/>
                <w:vertAlign w:val="baseline"/>
                <w:lang w:val="en-US" w:eastAsia="zh-CN"/>
              </w:rPr>
              <w:t>5</w:t>
            </w:r>
            <w:r>
              <w:rPr>
                <w:rFonts w:hint="eastAsia" w:ascii="仿宋_GB2312" w:eastAsia="仿宋_GB2312" w:cs="仿宋_GB2312"/>
                <w:b w:val="0"/>
                <w:bCs w:val="0"/>
                <w:i w:val="0"/>
                <w:iCs w:val="0"/>
                <w:color w:val="000000"/>
                <w:spacing w:val="0"/>
                <w:w w:val="100"/>
                <w:sz w:val="24"/>
                <w:szCs w:val="24"/>
                <w:vertAlign w:val="baseline"/>
              </w:rPr>
              <w:t>.</w:t>
            </w:r>
            <w:r>
              <w:rPr>
                <w:rFonts w:hint="eastAsia" w:ascii="仿宋_GB2312" w:eastAsia="仿宋_GB2312" w:cs="仿宋_GB2312"/>
                <w:b w:val="0"/>
                <w:bCs w:val="0"/>
                <w:i w:val="0"/>
                <w:iCs w:val="0"/>
                <w:color w:val="000000"/>
                <w:spacing w:val="0"/>
                <w:w w:val="100"/>
                <w:sz w:val="24"/>
                <w:szCs w:val="24"/>
                <w:vertAlign w:val="baseline"/>
                <w:lang w:val="en-US" w:eastAsia="zh-CN"/>
              </w:rPr>
              <w:t>10</w:t>
            </w:r>
          </w:p>
          <w:p>
            <w:pPr>
              <w:pStyle w:val="13"/>
              <w:keepNext w:val="0"/>
              <w:keepLines w:val="0"/>
              <w:widowControl/>
              <w:suppressLineNumbers w:val="0"/>
              <w:spacing w:before="0" w:beforeAutospacing="0" w:after="0" w:afterAutospacing="0" w:line="300" w:lineRule="exact"/>
              <w:ind w:left="105" w:leftChars="50" w:right="105" w:rightChars="50"/>
              <w:jc w:val="both"/>
              <w:rPr>
                <w:rFonts w:ascii="Calibri" w:hAnsi="Calibri" w:eastAsia="宋体" w:cs="Times New Roman"/>
                <w:color w:val="000000"/>
                <w:kern w:val="2"/>
                <w:sz w:val="24"/>
                <w:szCs w:val="24"/>
                <w:lang w:val="en-US" w:eastAsia="zh-CN" w:bidi="ar-SA"/>
              </w:rPr>
            </w:pPr>
            <w:r>
              <w:rPr>
                <w:rFonts w:hint="eastAsia" w:ascii="仿宋_GB2312" w:eastAsia="仿宋_GB2312" w:cs="仿宋_GB2312"/>
                <w:b w:val="0"/>
                <w:bCs w:val="0"/>
                <w:i w:val="0"/>
                <w:iCs w:val="0"/>
                <w:color w:val="000000"/>
                <w:spacing w:val="0"/>
                <w:w w:val="100"/>
                <w:sz w:val="24"/>
                <w:szCs w:val="24"/>
                <w:vertAlign w:val="baseline"/>
              </w:rPr>
              <w:t>危急值通报率</w:t>
            </w:r>
          </w:p>
        </w:tc>
        <w:tc>
          <w:tcPr>
            <w:tcW w:w="210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3"/>
              <w:keepNext w:val="0"/>
              <w:keepLines w:val="0"/>
              <w:widowControl/>
              <w:suppressLineNumbers w:val="0"/>
              <w:spacing w:before="0" w:beforeAutospacing="0" w:after="0" w:afterAutospacing="0" w:line="300" w:lineRule="exact"/>
              <w:ind w:left="105" w:leftChars="50" w:right="105" w:rightChars="50"/>
              <w:jc w:val="both"/>
              <w:rPr>
                <w:rFonts w:ascii="Calibri" w:hAnsi="Calibri" w:eastAsia="宋体" w:cs="Times New Roman"/>
                <w:color w:val="000000"/>
                <w:kern w:val="2"/>
                <w:sz w:val="24"/>
                <w:szCs w:val="24"/>
                <w:lang w:val="en-US" w:eastAsia="zh-CN" w:bidi="ar-SA"/>
              </w:rPr>
            </w:pPr>
            <w:r>
              <w:rPr>
                <w:rFonts w:hint="eastAsia" w:ascii="仿宋_GB2312" w:eastAsia="仿宋_GB2312" w:cs="仿宋_GB2312"/>
                <w:b w:val="0"/>
                <w:bCs w:val="0"/>
                <w:i w:val="0"/>
                <w:iCs w:val="0"/>
                <w:color w:val="000000"/>
                <w:spacing w:val="0"/>
                <w:w w:val="100"/>
                <w:sz w:val="24"/>
                <w:szCs w:val="24"/>
                <w:vertAlign w:val="baseline"/>
              </w:rPr>
              <w:t>已通报的危急值检验项目数/同期需要通报的危急值检验项目总数×100%</w:t>
            </w:r>
          </w:p>
        </w:tc>
        <w:tc>
          <w:tcPr>
            <w:tcW w:w="169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定量指标</w:t>
            </w:r>
          </w:p>
        </w:tc>
        <w:tc>
          <w:tcPr>
            <w:tcW w:w="111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
              <w:jc w:val="center"/>
              <w:rPr>
                <w:rFonts w:hint="default"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2</w:t>
            </w:r>
          </w:p>
        </w:tc>
        <w:tc>
          <w:tcPr>
            <w:tcW w:w="30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监测达标</w:t>
            </w:r>
          </w:p>
        </w:tc>
      </w:tr>
      <w:tr>
        <w:tblPrEx>
          <w:tblCellMar>
            <w:top w:w="0" w:type="dxa"/>
            <w:left w:w="108" w:type="dxa"/>
            <w:bottom w:w="0" w:type="dxa"/>
            <w:right w:w="108" w:type="dxa"/>
          </w:tblCellMar>
        </w:tblPrEx>
        <w:trPr>
          <w:trHeight w:val="1425" w:hRule="atLeast"/>
        </w:trPr>
        <w:tc>
          <w:tcPr>
            <w:tcW w:w="21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3"/>
              <w:keepNext w:val="0"/>
              <w:keepLines w:val="0"/>
              <w:widowControl/>
              <w:suppressLineNumbers w:val="0"/>
              <w:spacing w:before="0" w:beforeAutospacing="0" w:after="0" w:afterAutospacing="0" w:line="300" w:lineRule="exact"/>
              <w:ind w:left="105" w:leftChars="50" w:right="105" w:rightChars="50"/>
              <w:jc w:val="both"/>
              <w:rPr>
                <w:rFonts w:hint="default" w:ascii="仿宋_GB2312" w:eastAsia="仿宋_GB2312" w:cs="仿宋_GB2312"/>
                <w:b w:val="0"/>
                <w:bCs w:val="0"/>
                <w:i w:val="0"/>
                <w:iCs w:val="0"/>
                <w:color w:val="000000"/>
                <w:spacing w:val="0"/>
                <w:w w:val="100"/>
                <w:sz w:val="24"/>
                <w:szCs w:val="24"/>
                <w:vertAlign w:val="baseline"/>
                <w:lang w:val="en-US" w:eastAsia="zh-CN"/>
              </w:rPr>
            </w:pPr>
            <w:r>
              <w:rPr>
                <w:rFonts w:hint="eastAsia" w:ascii="仿宋_GB2312" w:eastAsia="仿宋_GB2312" w:cs="仿宋_GB2312"/>
                <w:b w:val="0"/>
                <w:bCs w:val="0"/>
                <w:i w:val="0"/>
                <w:iCs w:val="0"/>
                <w:color w:val="000000"/>
                <w:spacing w:val="0"/>
                <w:w w:val="100"/>
                <w:sz w:val="24"/>
                <w:szCs w:val="24"/>
                <w:vertAlign w:val="baseline"/>
              </w:rPr>
              <w:t>3.</w:t>
            </w:r>
            <w:r>
              <w:rPr>
                <w:rFonts w:hint="eastAsia" w:ascii="仿宋_GB2312" w:eastAsia="仿宋_GB2312" w:cs="仿宋_GB2312"/>
                <w:b w:val="0"/>
                <w:bCs w:val="0"/>
                <w:i w:val="0"/>
                <w:iCs w:val="0"/>
                <w:color w:val="000000"/>
                <w:spacing w:val="0"/>
                <w:w w:val="100"/>
                <w:sz w:val="24"/>
                <w:szCs w:val="24"/>
                <w:vertAlign w:val="baseline"/>
                <w:lang w:val="en-US" w:eastAsia="zh-CN"/>
              </w:rPr>
              <w:t>5</w:t>
            </w:r>
            <w:r>
              <w:rPr>
                <w:rFonts w:hint="eastAsia" w:ascii="仿宋_GB2312" w:eastAsia="仿宋_GB2312" w:cs="仿宋_GB2312"/>
                <w:b w:val="0"/>
                <w:bCs w:val="0"/>
                <w:i w:val="0"/>
                <w:iCs w:val="0"/>
                <w:color w:val="000000"/>
                <w:spacing w:val="0"/>
                <w:w w:val="100"/>
                <w:sz w:val="24"/>
                <w:szCs w:val="24"/>
                <w:vertAlign w:val="baseline"/>
              </w:rPr>
              <w:t>.</w:t>
            </w:r>
            <w:r>
              <w:rPr>
                <w:rFonts w:hint="eastAsia" w:ascii="仿宋_GB2312" w:eastAsia="仿宋_GB2312" w:cs="仿宋_GB2312"/>
                <w:b w:val="0"/>
                <w:bCs w:val="0"/>
                <w:i w:val="0"/>
                <w:iCs w:val="0"/>
                <w:color w:val="000000"/>
                <w:spacing w:val="0"/>
                <w:w w:val="100"/>
                <w:sz w:val="24"/>
                <w:szCs w:val="24"/>
                <w:vertAlign w:val="baseline"/>
                <w:lang w:val="en-US" w:eastAsia="zh-CN"/>
              </w:rPr>
              <w:t>11</w:t>
            </w:r>
          </w:p>
          <w:p>
            <w:pPr>
              <w:pStyle w:val="13"/>
              <w:keepNext w:val="0"/>
              <w:keepLines w:val="0"/>
              <w:widowControl/>
              <w:suppressLineNumbers w:val="0"/>
              <w:spacing w:before="0" w:beforeAutospacing="0" w:after="0" w:afterAutospacing="0" w:line="300" w:lineRule="exact"/>
              <w:ind w:left="105" w:leftChars="50" w:right="105" w:rightChars="50"/>
              <w:jc w:val="both"/>
              <w:rPr>
                <w:rFonts w:ascii="Calibri" w:hAnsi="Calibri" w:eastAsia="宋体" w:cs="Times New Roman"/>
                <w:color w:val="000000"/>
                <w:kern w:val="2"/>
                <w:sz w:val="24"/>
                <w:szCs w:val="24"/>
                <w:lang w:val="en-US" w:eastAsia="zh-CN" w:bidi="ar-SA"/>
              </w:rPr>
            </w:pPr>
            <w:r>
              <w:rPr>
                <w:rFonts w:hint="eastAsia" w:ascii="仿宋_GB2312" w:eastAsia="仿宋_GB2312" w:cs="仿宋_GB2312"/>
                <w:b w:val="0"/>
                <w:bCs w:val="0"/>
                <w:i w:val="0"/>
                <w:iCs w:val="0"/>
                <w:color w:val="000000"/>
                <w:spacing w:val="0"/>
                <w:w w:val="100"/>
                <w:sz w:val="24"/>
                <w:szCs w:val="24"/>
                <w:vertAlign w:val="baseline"/>
              </w:rPr>
              <w:t>危急值通报及时率</w:t>
            </w:r>
          </w:p>
        </w:tc>
        <w:tc>
          <w:tcPr>
            <w:tcW w:w="210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3"/>
              <w:keepNext w:val="0"/>
              <w:keepLines w:val="0"/>
              <w:widowControl/>
              <w:suppressLineNumbers w:val="0"/>
              <w:spacing w:before="0" w:beforeAutospacing="0" w:after="0" w:afterAutospacing="0" w:line="300" w:lineRule="exact"/>
              <w:ind w:left="105" w:leftChars="50" w:right="105" w:rightChars="50"/>
              <w:jc w:val="both"/>
              <w:rPr>
                <w:color w:val="000000"/>
                <w:sz w:val="24"/>
                <w:szCs w:val="24"/>
              </w:rPr>
            </w:pPr>
            <w:r>
              <w:rPr>
                <w:rFonts w:hint="eastAsia" w:ascii="仿宋_GB2312" w:eastAsia="仿宋_GB2312" w:cs="仿宋_GB2312"/>
                <w:b w:val="0"/>
                <w:bCs w:val="0"/>
                <w:i w:val="0"/>
                <w:iCs w:val="0"/>
                <w:color w:val="000000"/>
                <w:spacing w:val="0"/>
                <w:w w:val="100"/>
                <w:sz w:val="24"/>
                <w:szCs w:val="24"/>
                <w:vertAlign w:val="baseline"/>
              </w:rPr>
              <w:t>危急值通报时间</w:t>
            </w:r>
          </w:p>
          <w:p>
            <w:pPr>
              <w:pStyle w:val="13"/>
              <w:keepNext w:val="0"/>
              <w:keepLines w:val="0"/>
              <w:widowControl/>
              <w:suppressLineNumbers w:val="0"/>
              <w:spacing w:before="0" w:beforeAutospacing="0" w:after="0" w:afterAutospacing="0" w:line="300" w:lineRule="exact"/>
              <w:ind w:left="105" w:leftChars="50" w:right="105" w:rightChars="50"/>
              <w:jc w:val="both"/>
              <w:rPr>
                <w:rFonts w:ascii="Calibri" w:hAnsi="Calibri" w:eastAsia="宋体" w:cs="Times New Roman"/>
                <w:color w:val="000000"/>
                <w:kern w:val="2"/>
                <w:sz w:val="24"/>
                <w:szCs w:val="24"/>
                <w:lang w:val="en-US" w:eastAsia="zh-CN" w:bidi="ar-SA"/>
              </w:rPr>
            </w:pPr>
            <w:r>
              <w:rPr>
                <w:rFonts w:hint="eastAsia" w:ascii="仿宋_GB2312" w:eastAsia="仿宋_GB2312" w:cs="仿宋_GB2312"/>
                <w:b w:val="0"/>
                <w:bCs w:val="0"/>
                <w:i w:val="0"/>
                <w:iCs w:val="0"/>
                <w:color w:val="000000"/>
                <w:spacing w:val="0"/>
                <w:w w:val="100"/>
                <w:sz w:val="24"/>
                <w:szCs w:val="24"/>
                <w:vertAlign w:val="baseline"/>
              </w:rPr>
              <w:t>符合规定时间的检验项目数/同期需要危急值通报的检验项目总数×100%</w:t>
            </w:r>
          </w:p>
        </w:tc>
        <w:tc>
          <w:tcPr>
            <w:tcW w:w="169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定量指标</w:t>
            </w:r>
          </w:p>
        </w:tc>
        <w:tc>
          <w:tcPr>
            <w:tcW w:w="111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
              <w:jc w:val="center"/>
              <w:rPr>
                <w:rFonts w:hint="default"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2</w:t>
            </w:r>
          </w:p>
        </w:tc>
        <w:tc>
          <w:tcPr>
            <w:tcW w:w="30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监测达标</w:t>
            </w:r>
          </w:p>
        </w:tc>
      </w:tr>
      <w:tr>
        <w:tblPrEx>
          <w:tblCellMar>
            <w:top w:w="0" w:type="dxa"/>
            <w:left w:w="108" w:type="dxa"/>
            <w:bottom w:w="0" w:type="dxa"/>
            <w:right w:w="108" w:type="dxa"/>
          </w:tblCellMar>
        </w:tblPrEx>
        <w:trPr>
          <w:trHeight w:val="1734" w:hRule="atLeast"/>
        </w:trPr>
        <w:tc>
          <w:tcPr>
            <w:tcW w:w="21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3"/>
              <w:keepNext w:val="0"/>
              <w:keepLines w:val="0"/>
              <w:widowControl/>
              <w:suppressLineNumbers w:val="0"/>
              <w:spacing w:before="0" w:beforeAutospacing="0" w:after="0" w:afterAutospacing="0" w:line="300" w:lineRule="exact"/>
              <w:ind w:left="105" w:leftChars="50" w:right="105" w:rightChars="50"/>
              <w:jc w:val="both"/>
              <w:rPr>
                <w:rFonts w:hint="default" w:ascii="仿宋_GB2312" w:eastAsia="仿宋_GB2312" w:cs="仿宋_GB2312"/>
                <w:b w:val="0"/>
                <w:bCs w:val="0"/>
                <w:i w:val="0"/>
                <w:iCs w:val="0"/>
                <w:color w:val="000000"/>
                <w:spacing w:val="0"/>
                <w:w w:val="100"/>
                <w:sz w:val="24"/>
                <w:szCs w:val="24"/>
                <w:vertAlign w:val="baseline"/>
                <w:lang w:val="en-US" w:eastAsia="zh-CN"/>
              </w:rPr>
            </w:pPr>
            <w:r>
              <w:rPr>
                <w:rFonts w:hint="eastAsia" w:ascii="仿宋_GB2312" w:eastAsia="仿宋_GB2312" w:cs="仿宋_GB2312"/>
                <w:b w:val="0"/>
                <w:bCs w:val="0"/>
                <w:i w:val="0"/>
                <w:iCs w:val="0"/>
                <w:color w:val="000000"/>
                <w:spacing w:val="0"/>
                <w:w w:val="100"/>
                <w:sz w:val="24"/>
                <w:szCs w:val="24"/>
                <w:vertAlign w:val="baseline"/>
              </w:rPr>
              <w:t>3.</w:t>
            </w:r>
            <w:r>
              <w:rPr>
                <w:rFonts w:hint="eastAsia" w:ascii="仿宋_GB2312" w:eastAsia="仿宋_GB2312" w:cs="仿宋_GB2312"/>
                <w:b w:val="0"/>
                <w:bCs w:val="0"/>
                <w:i w:val="0"/>
                <w:iCs w:val="0"/>
                <w:color w:val="000000"/>
                <w:spacing w:val="0"/>
                <w:w w:val="100"/>
                <w:sz w:val="24"/>
                <w:szCs w:val="24"/>
                <w:vertAlign w:val="baseline"/>
                <w:lang w:val="en-US" w:eastAsia="zh-CN"/>
              </w:rPr>
              <w:t>5</w:t>
            </w:r>
            <w:r>
              <w:rPr>
                <w:rFonts w:hint="eastAsia" w:ascii="仿宋_GB2312" w:eastAsia="仿宋_GB2312" w:cs="仿宋_GB2312"/>
                <w:b w:val="0"/>
                <w:bCs w:val="0"/>
                <w:i w:val="0"/>
                <w:iCs w:val="0"/>
                <w:color w:val="000000"/>
                <w:spacing w:val="0"/>
                <w:w w:val="100"/>
                <w:sz w:val="24"/>
                <w:szCs w:val="24"/>
                <w:vertAlign w:val="baseline"/>
              </w:rPr>
              <w:t>.</w:t>
            </w:r>
            <w:r>
              <w:rPr>
                <w:rFonts w:hint="eastAsia" w:ascii="仿宋_GB2312" w:eastAsia="仿宋_GB2312" w:cs="仿宋_GB2312"/>
                <w:b w:val="0"/>
                <w:bCs w:val="0"/>
                <w:i w:val="0"/>
                <w:iCs w:val="0"/>
                <w:color w:val="000000"/>
                <w:spacing w:val="0"/>
                <w:w w:val="100"/>
                <w:sz w:val="24"/>
                <w:szCs w:val="24"/>
                <w:vertAlign w:val="baseline"/>
                <w:lang w:val="en-US" w:eastAsia="zh-CN"/>
              </w:rPr>
              <w:t>12</w:t>
            </w:r>
          </w:p>
          <w:p>
            <w:pPr>
              <w:pStyle w:val="13"/>
              <w:keepNext w:val="0"/>
              <w:keepLines w:val="0"/>
              <w:widowControl/>
              <w:suppressLineNumbers w:val="0"/>
              <w:spacing w:before="0" w:beforeAutospacing="0" w:after="0" w:afterAutospacing="0" w:line="300" w:lineRule="exact"/>
              <w:ind w:left="105" w:leftChars="50" w:right="105" w:rightChars="50"/>
              <w:jc w:val="both"/>
              <w:rPr>
                <w:rFonts w:hint="default" w:ascii="仿宋_GB2312" w:eastAsia="仿宋_GB2312" w:cs="仿宋_GB2312"/>
                <w:b w:val="0"/>
                <w:bCs w:val="0"/>
                <w:i w:val="0"/>
                <w:iCs w:val="0"/>
                <w:color w:val="000000"/>
                <w:spacing w:val="0"/>
                <w:w w:val="100"/>
                <w:sz w:val="24"/>
                <w:szCs w:val="24"/>
                <w:vertAlign w:val="baseline"/>
                <w:lang w:val="en-US" w:eastAsia="zh-CN"/>
              </w:rPr>
            </w:pPr>
            <w:r>
              <w:rPr>
                <w:rFonts w:hint="eastAsia" w:ascii="仿宋_GB2312" w:eastAsia="仿宋_GB2312" w:cs="仿宋_GB2312"/>
                <w:b w:val="0"/>
                <w:bCs w:val="0"/>
                <w:i w:val="0"/>
                <w:iCs w:val="0"/>
                <w:color w:val="000000"/>
                <w:spacing w:val="0"/>
                <w:w w:val="100"/>
                <w:sz w:val="24"/>
                <w:szCs w:val="24"/>
                <w:vertAlign w:val="baseline"/>
                <w:lang w:val="en-US" w:eastAsia="zh-CN"/>
              </w:rPr>
              <w:t>多菌型麻风阳性符合率</w:t>
            </w:r>
          </w:p>
        </w:tc>
        <w:tc>
          <w:tcPr>
            <w:tcW w:w="210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3"/>
              <w:keepNext w:val="0"/>
              <w:keepLines w:val="0"/>
              <w:widowControl/>
              <w:suppressLineNumbers w:val="0"/>
              <w:spacing w:before="0" w:beforeAutospacing="0" w:after="0" w:afterAutospacing="0" w:line="300" w:lineRule="exact"/>
              <w:ind w:left="105" w:leftChars="50" w:right="105" w:rightChars="50"/>
              <w:jc w:val="both"/>
              <w:rPr>
                <w:rFonts w:hint="eastAsia" w:ascii="仿宋_GB2312" w:eastAsia="仿宋_GB2312" w:cs="仿宋_GB2312"/>
                <w:b w:val="0"/>
                <w:bCs w:val="0"/>
                <w:i w:val="0"/>
                <w:iCs w:val="0"/>
                <w:color w:val="000000"/>
                <w:spacing w:val="0"/>
                <w:w w:val="100"/>
                <w:sz w:val="24"/>
                <w:szCs w:val="24"/>
                <w:vertAlign w:val="baseline"/>
              </w:rPr>
            </w:pPr>
            <w:r>
              <w:rPr>
                <w:rFonts w:hint="eastAsia" w:ascii="仿宋_GB2312" w:eastAsia="仿宋_GB2312" w:cs="仿宋_GB2312"/>
                <w:b w:val="0"/>
                <w:bCs w:val="0"/>
                <w:i w:val="0"/>
                <w:iCs w:val="0"/>
                <w:color w:val="000000"/>
                <w:spacing w:val="0"/>
                <w:w w:val="100"/>
                <w:sz w:val="24"/>
                <w:szCs w:val="24"/>
                <w:vertAlign w:val="baseline"/>
                <w:lang w:val="en-US" w:eastAsia="zh-CN"/>
              </w:rPr>
              <w:t>查菌</w:t>
            </w:r>
            <w:r>
              <w:rPr>
                <w:rFonts w:hint="eastAsia" w:ascii="仿宋_GB2312" w:eastAsia="仿宋_GB2312" w:cs="仿宋_GB2312"/>
                <w:b w:val="0"/>
                <w:bCs w:val="0"/>
                <w:i w:val="0"/>
                <w:iCs w:val="0"/>
                <w:color w:val="000000"/>
                <w:spacing w:val="0"/>
                <w:w w:val="100"/>
                <w:sz w:val="24"/>
                <w:szCs w:val="24"/>
                <w:vertAlign w:val="baseline"/>
              </w:rPr>
              <w:t>阳性</w:t>
            </w:r>
            <w:r>
              <w:rPr>
                <w:rFonts w:hint="eastAsia" w:ascii="仿宋_GB2312" w:eastAsia="仿宋_GB2312" w:cs="仿宋_GB2312"/>
                <w:b w:val="0"/>
                <w:bCs w:val="0"/>
                <w:i w:val="0"/>
                <w:iCs w:val="0"/>
                <w:color w:val="000000"/>
                <w:spacing w:val="0"/>
                <w:w w:val="100"/>
                <w:sz w:val="24"/>
                <w:szCs w:val="24"/>
                <w:vertAlign w:val="baseline"/>
                <w:lang w:val="en-US" w:eastAsia="zh-CN"/>
              </w:rPr>
              <w:t>的多菌型麻风</w:t>
            </w:r>
            <w:r>
              <w:rPr>
                <w:rFonts w:hint="eastAsia" w:ascii="仿宋_GB2312" w:eastAsia="仿宋_GB2312" w:cs="仿宋_GB2312"/>
                <w:b w:val="0"/>
                <w:bCs w:val="0"/>
                <w:i w:val="0"/>
                <w:iCs w:val="0"/>
                <w:color w:val="000000"/>
                <w:spacing w:val="0"/>
                <w:w w:val="100"/>
                <w:sz w:val="24"/>
                <w:szCs w:val="24"/>
                <w:vertAlign w:val="baseline"/>
              </w:rPr>
              <w:t>患者数/同期</w:t>
            </w:r>
            <w:r>
              <w:rPr>
                <w:rFonts w:hint="eastAsia" w:ascii="仿宋_GB2312" w:eastAsia="仿宋_GB2312" w:cs="仿宋_GB2312"/>
                <w:b w:val="0"/>
                <w:bCs w:val="0"/>
                <w:i w:val="0"/>
                <w:iCs w:val="0"/>
                <w:color w:val="000000"/>
                <w:spacing w:val="0"/>
                <w:w w:val="100"/>
                <w:sz w:val="24"/>
                <w:szCs w:val="24"/>
                <w:vertAlign w:val="baseline"/>
                <w:lang w:val="en-US" w:eastAsia="zh-CN"/>
              </w:rPr>
              <w:t>诊断为</w:t>
            </w:r>
            <w:r>
              <w:rPr>
                <w:rFonts w:hint="eastAsia" w:ascii="仿宋_GB2312" w:eastAsia="仿宋_GB2312" w:cs="仿宋_GB2312"/>
                <w:b w:val="0"/>
                <w:bCs w:val="0"/>
                <w:i w:val="0"/>
                <w:iCs w:val="0"/>
                <w:color w:val="000000"/>
                <w:spacing w:val="0"/>
                <w:w w:val="100"/>
                <w:sz w:val="24"/>
                <w:szCs w:val="24"/>
                <w:vertAlign w:val="baseline"/>
              </w:rPr>
              <w:t>多菌型</w:t>
            </w:r>
            <w:r>
              <w:rPr>
                <w:rFonts w:hint="eastAsia" w:ascii="仿宋_GB2312" w:eastAsia="仿宋_GB2312" w:cs="仿宋_GB2312"/>
                <w:b w:val="0"/>
                <w:bCs w:val="0"/>
                <w:i w:val="0"/>
                <w:iCs w:val="0"/>
                <w:color w:val="000000"/>
                <w:spacing w:val="0"/>
                <w:w w:val="100"/>
                <w:sz w:val="24"/>
                <w:szCs w:val="24"/>
                <w:vertAlign w:val="baseline"/>
                <w:lang w:val="en-US" w:eastAsia="zh-CN"/>
              </w:rPr>
              <w:t>麻风的患</w:t>
            </w:r>
            <w:r>
              <w:rPr>
                <w:rFonts w:hint="eastAsia" w:ascii="仿宋_GB2312" w:eastAsia="仿宋_GB2312" w:cs="仿宋_GB2312"/>
                <w:b w:val="0"/>
                <w:bCs w:val="0"/>
                <w:i w:val="0"/>
                <w:iCs w:val="0"/>
                <w:color w:val="000000"/>
                <w:spacing w:val="0"/>
                <w:w w:val="100"/>
                <w:sz w:val="24"/>
                <w:szCs w:val="24"/>
                <w:vertAlign w:val="baseline"/>
              </w:rPr>
              <w:t>者数</w:t>
            </w:r>
            <w:r>
              <w:rPr>
                <w:rFonts w:hint="eastAsia" w:ascii="仿宋_GB2312" w:eastAsia="仿宋_GB2312" w:cs="仿宋_GB2312"/>
                <w:b w:val="0"/>
                <w:bCs w:val="0"/>
                <w:i w:val="0"/>
                <w:iCs w:val="0"/>
                <w:color w:val="000000"/>
                <w:spacing w:val="0"/>
                <w:w w:val="100"/>
                <w:sz w:val="24"/>
                <w:szCs w:val="24"/>
                <w:highlight w:val="none"/>
                <w:vertAlign w:val="baseline"/>
              </w:rPr>
              <w:t>×</w:t>
            </w:r>
            <w:r>
              <w:rPr>
                <w:rFonts w:hint="eastAsia" w:ascii="仿宋_GB2312" w:eastAsia="仿宋_GB2312" w:cs="仿宋_GB2312"/>
                <w:b w:val="0"/>
                <w:bCs w:val="0"/>
                <w:i w:val="0"/>
                <w:iCs w:val="0"/>
                <w:color w:val="000000"/>
                <w:spacing w:val="0"/>
                <w:w w:val="100"/>
                <w:sz w:val="24"/>
                <w:szCs w:val="24"/>
                <w:vertAlign w:val="baseline"/>
              </w:rPr>
              <w:t>100%</w:t>
            </w:r>
          </w:p>
        </w:tc>
        <w:tc>
          <w:tcPr>
            <w:tcW w:w="169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
              <w:jc w:val="center"/>
              <w:rPr>
                <w:rFonts w:hint="default"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定量指标</w:t>
            </w:r>
          </w:p>
        </w:tc>
        <w:tc>
          <w:tcPr>
            <w:tcW w:w="111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
              <w:jc w:val="center"/>
              <w:rPr>
                <w:rFonts w:hint="default"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2</w:t>
            </w:r>
          </w:p>
        </w:tc>
        <w:tc>
          <w:tcPr>
            <w:tcW w:w="30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监测比较，逐步提高。</w:t>
            </w:r>
          </w:p>
        </w:tc>
      </w:tr>
      <w:tr>
        <w:tblPrEx>
          <w:tblCellMar>
            <w:top w:w="0" w:type="dxa"/>
            <w:left w:w="108" w:type="dxa"/>
            <w:bottom w:w="0" w:type="dxa"/>
            <w:right w:w="108" w:type="dxa"/>
          </w:tblCellMar>
        </w:tblPrEx>
        <w:trPr>
          <w:trHeight w:val="2044" w:hRule="atLeast"/>
        </w:trPr>
        <w:tc>
          <w:tcPr>
            <w:tcW w:w="21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3"/>
              <w:keepNext w:val="0"/>
              <w:keepLines w:val="0"/>
              <w:widowControl/>
              <w:suppressLineNumbers w:val="0"/>
              <w:spacing w:before="0" w:beforeAutospacing="0" w:after="0" w:afterAutospacing="0" w:line="300" w:lineRule="exact"/>
              <w:ind w:left="105" w:leftChars="50" w:right="105" w:rightChars="50"/>
              <w:jc w:val="both"/>
              <w:rPr>
                <w:rFonts w:hint="default" w:ascii="仿宋_GB2312" w:eastAsia="仿宋_GB2312" w:cs="仿宋_GB2312"/>
                <w:b w:val="0"/>
                <w:bCs w:val="0"/>
                <w:i w:val="0"/>
                <w:iCs w:val="0"/>
                <w:color w:val="000000"/>
                <w:spacing w:val="0"/>
                <w:w w:val="100"/>
                <w:sz w:val="24"/>
                <w:szCs w:val="24"/>
                <w:vertAlign w:val="baseline"/>
                <w:lang w:val="en-US" w:eastAsia="zh-CN"/>
              </w:rPr>
            </w:pPr>
            <w:r>
              <w:rPr>
                <w:rFonts w:hint="eastAsia" w:ascii="仿宋_GB2312" w:eastAsia="仿宋_GB2312" w:cs="仿宋_GB2312"/>
                <w:b w:val="0"/>
                <w:bCs w:val="0"/>
                <w:i w:val="0"/>
                <w:iCs w:val="0"/>
                <w:color w:val="000000"/>
                <w:spacing w:val="0"/>
                <w:w w:val="100"/>
                <w:sz w:val="24"/>
                <w:szCs w:val="24"/>
                <w:vertAlign w:val="baseline"/>
              </w:rPr>
              <w:t>3.</w:t>
            </w:r>
            <w:r>
              <w:rPr>
                <w:rFonts w:hint="eastAsia" w:ascii="仿宋_GB2312" w:eastAsia="仿宋_GB2312" w:cs="仿宋_GB2312"/>
                <w:b w:val="0"/>
                <w:bCs w:val="0"/>
                <w:i w:val="0"/>
                <w:iCs w:val="0"/>
                <w:color w:val="000000"/>
                <w:spacing w:val="0"/>
                <w:w w:val="100"/>
                <w:sz w:val="24"/>
                <w:szCs w:val="24"/>
                <w:vertAlign w:val="baseline"/>
                <w:lang w:val="en-US" w:eastAsia="zh-CN"/>
              </w:rPr>
              <w:t>5</w:t>
            </w:r>
            <w:r>
              <w:rPr>
                <w:rFonts w:hint="eastAsia" w:ascii="仿宋_GB2312" w:eastAsia="仿宋_GB2312" w:cs="仿宋_GB2312"/>
                <w:b w:val="0"/>
                <w:bCs w:val="0"/>
                <w:i w:val="0"/>
                <w:iCs w:val="0"/>
                <w:color w:val="000000"/>
                <w:spacing w:val="0"/>
                <w:w w:val="100"/>
                <w:sz w:val="24"/>
                <w:szCs w:val="24"/>
                <w:vertAlign w:val="baseline"/>
              </w:rPr>
              <w:t>.</w:t>
            </w:r>
            <w:r>
              <w:rPr>
                <w:rFonts w:hint="eastAsia" w:ascii="仿宋_GB2312" w:eastAsia="仿宋_GB2312" w:cs="仿宋_GB2312"/>
                <w:b w:val="0"/>
                <w:bCs w:val="0"/>
                <w:i w:val="0"/>
                <w:iCs w:val="0"/>
                <w:color w:val="000000"/>
                <w:spacing w:val="0"/>
                <w:w w:val="100"/>
                <w:sz w:val="24"/>
                <w:szCs w:val="24"/>
                <w:vertAlign w:val="baseline"/>
                <w:lang w:val="en-US" w:eastAsia="zh-CN"/>
              </w:rPr>
              <w:t>13</w:t>
            </w:r>
          </w:p>
          <w:p>
            <w:pPr>
              <w:pStyle w:val="13"/>
              <w:keepNext w:val="0"/>
              <w:keepLines w:val="0"/>
              <w:widowControl/>
              <w:suppressLineNumbers w:val="0"/>
              <w:spacing w:before="0" w:beforeAutospacing="0" w:after="0" w:afterAutospacing="0" w:line="300" w:lineRule="exact"/>
              <w:ind w:left="105" w:leftChars="50" w:right="105" w:rightChars="50"/>
              <w:jc w:val="both"/>
              <w:rPr>
                <w:rFonts w:hint="default" w:ascii="仿宋_GB2312" w:eastAsia="仿宋_GB2312" w:cs="仿宋_GB2312"/>
                <w:b w:val="0"/>
                <w:bCs w:val="0"/>
                <w:i w:val="0"/>
                <w:iCs w:val="0"/>
                <w:color w:val="000000"/>
                <w:spacing w:val="0"/>
                <w:w w:val="100"/>
                <w:sz w:val="24"/>
                <w:szCs w:val="24"/>
                <w:vertAlign w:val="baseline"/>
                <w:lang w:val="en-US" w:eastAsia="zh-CN"/>
              </w:rPr>
            </w:pPr>
            <w:r>
              <w:rPr>
                <w:rFonts w:hint="eastAsia" w:ascii="仿宋_GB2312" w:eastAsia="仿宋_GB2312" w:cs="仿宋_GB2312"/>
                <w:b w:val="0"/>
                <w:bCs w:val="0"/>
                <w:i w:val="0"/>
                <w:iCs w:val="0"/>
                <w:color w:val="000000"/>
                <w:spacing w:val="0"/>
                <w:w w:val="100"/>
                <w:sz w:val="24"/>
                <w:szCs w:val="24"/>
                <w:vertAlign w:val="baseline"/>
                <w:lang w:val="en-US" w:eastAsia="zh-CN"/>
              </w:rPr>
              <w:t>国家性病中心参比实验室室间质评不合格率</w:t>
            </w:r>
          </w:p>
        </w:tc>
        <w:tc>
          <w:tcPr>
            <w:tcW w:w="210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3"/>
              <w:keepNext w:val="0"/>
              <w:keepLines w:val="0"/>
              <w:widowControl/>
              <w:suppressLineNumbers w:val="0"/>
              <w:spacing w:before="0" w:beforeAutospacing="0" w:after="0" w:afterAutospacing="0" w:line="300" w:lineRule="exact"/>
              <w:ind w:left="105" w:leftChars="50" w:right="105" w:rightChars="50"/>
              <w:jc w:val="both"/>
              <w:rPr>
                <w:rFonts w:hint="eastAsia" w:ascii="仿宋_GB2312" w:eastAsia="仿宋_GB2312" w:cs="仿宋_GB2312"/>
                <w:b w:val="0"/>
                <w:bCs w:val="0"/>
                <w:i w:val="0"/>
                <w:iCs w:val="0"/>
                <w:color w:val="000000"/>
                <w:spacing w:val="0"/>
                <w:w w:val="100"/>
                <w:sz w:val="24"/>
                <w:szCs w:val="24"/>
                <w:vertAlign w:val="baseline"/>
              </w:rPr>
            </w:pPr>
            <w:r>
              <w:rPr>
                <w:rFonts w:hint="eastAsia" w:ascii="仿宋_GB2312" w:eastAsia="仿宋_GB2312" w:cs="仿宋_GB2312"/>
                <w:b w:val="0"/>
                <w:bCs w:val="0"/>
                <w:i w:val="0"/>
                <w:iCs w:val="0"/>
                <w:color w:val="000000"/>
                <w:spacing w:val="0"/>
                <w:w w:val="100"/>
                <w:sz w:val="24"/>
                <w:szCs w:val="24"/>
                <w:highlight w:val="none"/>
                <w:vertAlign w:val="baseline"/>
                <w:lang w:val="en-US" w:eastAsia="zh-CN"/>
              </w:rPr>
              <w:t>国家性病中心参比实验室</w:t>
            </w:r>
            <w:r>
              <w:rPr>
                <w:rFonts w:hint="eastAsia" w:ascii="仿宋_GB2312" w:eastAsia="仿宋_GB2312" w:cs="仿宋_GB2312"/>
                <w:b w:val="0"/>
                <w:bCs w:val="0"/>
                <w:i w:val="0"/>
                <w:iCs w:val="0"/>
                <w:color w:val="000000"/>
                <w:spacing w:val="0"/>
                <w:w w:val="100"/>
                <w:sz w:val="24"/>
                <w:szCs w:val="24"/>
                <w:highlight w:val="none"/>
                <w:vertAlign w:val="baseline"/>
              </w:rPr>
              <w:t>室间质评不合格的检验项目数/同期参加室间质评检验项目总数×100%</w:t>
            </w:r>
          </w:p>
        </w:tc>
        <w:tc>
          <w:tcPr>
            <w:tcW w:w="169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
              <w:jc w:val="center"/>
              <w:rPr>
                <w:rFonts w:hint="default"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定量指标</w:t>
            </w:r>
          </w:p>
        </w:tc>
        <w:tc>
          <w:tcPr>
            <w:tcW w:w="111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2</w:t>
            </w:r>
          </w:p>
        </w:tc>
        <w:tc>
          <w:tcPr>
            <w:tcW w:w="30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
              <w:jc w:val="center"/>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监测达标</w:t>
            </w:r>
          </w:p>
        </w:tc>
      </w:tr>
    </w:tbl>
    <w:p>
      <w:pPr>
        <w:pStyle w:val="5"/>
        <w:bidi w:val="0"/>
        <w:rPr>
          <w:rFonts w:hint="eastAsia"/>
          <w:color w:val="000000"/>
          <w:lang w:val="en-US" w:eastAsia="zh-CN"/>
        </w:rPr>
      </w:pPr>
    </w:p>
    <w:p>
      <w:pPr>
        <w:pStyle w:val="5"/>
        <w:bidi w:val="0"/>
        <w:rPr>
          <w:rFonts w:hint="eastAsia"/>
          <w:color w:val="000000"/>
          <w:lang w:val="en-US" w:eastAsia="zh-CN"/>
        </w:rPr>
      </w:pPr>
    </w:p>
    <w:p>
      <w:pPr>
        <w:rPr>
          <w:rFonts w:hint="eastAsia"/>
          <w:color w:val="000000"/>
          <w:lang w:val="en-US" w:eastAsia="zh-CN"/>
        </w:rPr>
      </w:pPr>
    </w:p>
    <w:p>
      <w:pPr>
        <w:rPr>
          <w:rFonts w:hint="eastAsia"/>
          <w:color w:val="000000"/>
          <w:lang w:val="en-US" w:eastAsia="zh-CN"/>
        </w:rPr>
      </w:pPr>
    </w:p>
    <w:p>
      <w:pPr>
        <w:pStyle w:val="5"/>
        <w:bidi w:val="0"/>
        <w:rPr>
          <w:rFonts w:hint="eastAsia"/>
          <w:color w:val="000000"/>
          <w:lang w:eastAsia="zh-CN"/>
        </w:rPr>
      </w:pPr>
      <w:bookmarkStart w:id="126" w:name="_Toc29261"/>
      <w:r>
        <w:rPr>
          <w:rFonts w:hint="eastAsia"/>
          <w:color w:val="000000"/>
          <w:lang w:val="en-US" w:eastAsia="zh-CN"/>
        </w:rPr>
        <w:t>六</w:t>
      </w:r>
      <w:r>
        <w:rPr>
          <w:rFonts w:hint="eastAsia"/>
          <w:color w:val="000000"/>
        </w:rPr>
        <w:t>、</w:t>
      </w:r>
      <w:r>
        <w:rPr>
          <w:rFonts w:hint="eastAsia"/>
          <w:color w:val="000000"/>
          <w:lang w:val="en-US" w:eastAsia="zh-CN"/>
        </w:rPr>
        <w:t>病理专业</w:t>
      </w:r>
      <w:r>
        <w:rPr>
          <w:rFonts w:hint="eastAsia"/>
          <w:color w:val="000000"/>
        </w:rPr>
        <w:t>质量控制指标</w:t>
      </w:r>
      <w:r>
        <w:rPr>
          <w:rFonts w:hint="eastAsia"/>
          <w:color w:val="000000"/>
          <w:lang w:eastAsia="zh-CN"/>
        </w:rPr>
        <w:t>（</w:t>
      </w:r>
      <w:r>
        <w:rPr>
          <w:rFonts w:hint="eastAsia"/>
          <w:color w:val="000000"/>
          <w:lang w:val="en-US" w:eastAsia="zh-CN"/>
        </w:rPr>
        <w:t>22分</w:t>
      </w:r>
      <w:r>
        <w:rPr>
          <w:rFonts w:hint="eastAsia"/>
          <w:color w:val="000000"/>
          <w:lang w:eastAsia="zh-CN"/>
        </w:rPr>
        <w:t>）</w:t>
      </w:r>
      <w:bookmarkEnd w:id="126"/>
    </w:p>
    <w:p>
      <w:pPr>
        <w:pStyle w:val="21"/>
        <w:ind w:firstLine="0"/>
        <w:rPr>
          <w:rStyle w:val="20"/>
          <w:rFonts w:ascii="仿宋_GB2312" w:hAnsi="仿宋_GB2312" w:cs="仿宋_GB2312"/>
          <w:color w:val="000000"/>
          <w:szCs w:val="32"/>
        </w:rPr>
      </w:pPr>
      <w:r>
        <w:rPr>
          <w:rStyle w:val="20"/>
          <w:rFonts w:hint="eastAsia" w:ascii="仿宋_GB2312" w:hAnsi="仿宋_GB2312" w:cs="仿宋_GB2312"/>
          <w:color w:val="000000"/>
          <w:sz w:val="28"/>
          <w:szCs w:val="28"/>
        </w:rPr>
        <w:t>本节评审设</w:t>
      </w:r>
      <w:r>
        <w:rPr>
          <w:rStyle w:val="20"/>
          <w:rFonts w:hint="eastAsia" w:ascii="仿宋_GB2312" w:hAnsi="仿宋_GB2312" w:cs="仿宋_GB2312"/>
          <w:color w:val="000000"/>
          <w:sz w:val="28"/>
          <w:szCs w:val="28"/>
          <w:lang w:val="en-US" w:eastAsia="zh-CN"/>
        </w:rPr>
        <w:t>11</w:t>
      </w:r>
      <w:r>
        <w:rPr>
          <w:rStyle w:val="20"/>
          <w:rFonts w:hint="eastAsia" w:ascii="仿宋_GB2312" w:hAnsi="仿宋_GB2312" w:cs="仿宋_GB2312"/>
          <w:color w:val="000000"/>
          <w:sz w:val="28"/>
          <w:szCs w:val="28"/>
        </w:rPr>
        <w:t>条</w:t>
      </w:r>
      <w:r>
        <w:rPr>
          <w:rStyle w:val="20"/>
          <w:rFonts w:hint="eastAsia" w:ascii="仿宋_GB2312" w:hAnsi="仿宋_GB2312" w:cs="仿宋_GB2312"/>
          <w:color w:val="000000"/>
          <w:sz w:val="28"/>
          <w:szCs w:val="28"/>
          <w:lang w:val="en-US" w:eastAsia="zh-CN"/>
        </w:rPr>
        <w:t>11</w:t>
      </w:r>
      <w:r>
        <w:rPr>
          <w:rStyle w:val="20"/>
          <w:rFonts w:hint="eastAsia" w:ascii="仿宋_GB2312" w:hAnsi="仿宋_GB2312" w:cs="仿宋_GB2312"/>
          <w:color w:val="000000"/>
          <w:sz w:val="28"/>
          <w:szCs w:val="28"/>
        </w:rPr>
        <w:t>个指标，均为数据评审指标，共</w:t>
      </w:r>
      <w:r>
        <w:rPr>
          <w:rStyle w:val="20"/>
          <w:rFonts w:hint="eastAsia" w:ascii="仿宋_GB2312" w:hAnsi="仿宋_GB2312" w:cs="仿宋_GB2312"/>
          <w:color w:val="000000"/>
          <w:sz w:val="28"/>
          <w:szCs w:val="28"/>
          <w:lang w:val="en-US" w:eastAsia="zh-CN"/>
        </w:rPr>
        <w:t>22</w:t>
      </w:r>
      <w:r>
        <w:rPr>
          <w:rStyle w:val="20"/>
          <w:rFonts w:hint="eastAsia" w:ascii="仿宋_GB2312" w:hAnsi="仿宋_GB2312" w:cs="仿宋_GB2312"/>
          <w:color w:val="000000"/>
          <w:sz w:val="28"/>
          <w:szCs w:val="28"/>
        </w:rPr>
        <w:t>分。</w:t>
      </w:r>
    </w:p>
    <w:tbl>
      <w:tblPr>
        <w:tblStyle w:val="14"/>
        <w:tblW w:w="10008" w:type="dxa"/>
        <w:jc w:val="center"/>
        <w:tblLayout w:type="fixed"/>
        <w:tblCellMar>
          <w:top w:w="0" w:type="dxa"/>
          <w:left w:w="0" w:type="dxa"/>
          <w:bottom w:w="0" w:type="dxa"/>
          <w:right w:w="0" w:type="dxa"/>
        </w:tblCellMar>
      </w:tblPr>
      <w:tblGrid>
        <w:gridCol w:w="2449"/>
        <w:gridCol w:w="2920"/>
        <w:gridCol w:w="1256"/>
        <w:gridCol w:w="638"/>
        <w:gridCol w:w="2745"/>
      </w:tblGrid>
      <w:tr>
        <w:tblPrEx>
          <w:tblCellMar>
            <w:top w:w="0" w:type="dxa"/>
            <w:left w:w="0" w:type="dxa"/>
            <w:bottom w:w="0" w:type="dxa"/>
            <w:right w:w="0" w:type="dxa"/>
          </w:tblCellMar>
        </w:tblPrEx>
        <w:trPr>
          <w:trHeight w:val="483" w:hRule="atLeast"/>
          <w:tblHeader/>
          <w:jc w:val="center"/>
        </w:trPr>
        <w:tc>
          <w:tcPr>
            <w:tcW w:w="2449" w:type="dxa"/>
            <w:tcBorders>
              <w:top w:val="single" w:color="000000" w:sz="4" w:space="0"/>
              <w:left w:val="single" w:color="000000" w:sz="4" w:space="0"/>
              <w:bottom w:val="single" w:color="000000" w:sz="4" w:space="0"/>
              <w:right w:val="single" w:color="000000" w:sz="4" w:space="0"/>
            </w:tcBorders>
            <w:shd w:val="clear" w:color="auto" w:fill="EEECE1"/>
            <w:noWrap w:val="0"/>
            <w:tcMar>
              <w:top w:w="15" w:type="dxa"/>
              <w:left w:w="15" w:type="dxa"/>
              <w:right w:w="15" w:type="dxa"/>
            </w:tcMar>
            <w:vAlign w:val="center"/>
          </w:tcPr>
          <w:p>
            <w:pPr>
              <w:pStyle w:val="24"/>
              <w:spacing w:line="320" w:lineRule="exact"/>
              <w:rPr>
                <w:rFonts w:ascii="仿宋_GB2312" w:hAnsi="仿宋_GB2312" w:eastAsia="仿宋_GB2312" w:cs="仿宋_GB2312"/>
                <w:color w:val="000000"/>
                <w:sz w:val="24"/>
                <w:szCs w:val="24"/>
              </w:rPr>
            </w:pPr>
            <w:r>
              <w:rPr>
                <w:rFonts w:hint="eastAsia"/>
                <w:color w:val="000000"/>
                <w:sz w:val="24"/>
                <w:szCs w:val="24"/>
              </w:rPr>
              <w:t>监测指标</w:t>
            </w:r>
          </w:p>
        </w:tc>
        <w:tc>
          <w:tcPr>
            <w:tcW w:w="2920" w:type="dxa"/>
            <w:tcBorders>
              <w:top w:val="single" w:color="000000" w:sz="4" w:space="0"/>
              <w:left w:val="single" w:color="000000" w:sz="4" w:space="0"/>
              <w:bottom w:val="single" w:color="000000" w:sz="4" w:space="0"/>
              <w:right w:val="single" w:color="000000" w:sz="4" w:space="0"/>
            </w:tcBorders>
            <w:shd w:val="clear" w:color="auto" w:fill="EEECE1"/>
            <w:noWrap w:val="0"/>
            <w:tcMar>
              <w:top w:w="15" w:type="dxa"/>
              <w:left w:w="15" w:type="dxa"/>
              <w:right w:w="15" w:type="dxa"/>
            </w:tcMar>
            <w:vAlign w:val="center"/>
          </w:tcPr>
          <w:p>
            <w:pPr>
              <w:pStyle w:val="24"/>
              <w:spacing w:line="320" w:lineRule="exact"/>
              <w:rPr>
                <w:rFonts w:ascii="仿宋_GB2312" w:hAnsi="仿宋_GB2312" w:eastAsia="仿宋_GB2312" w:cs="仿宋_GB2312"/>
                <w:color w:val="000000"/>
                <w:sz w:val="24"/>
                <w:szCs w:val="24"/>
              </w:rPr>
            </w:pPr>
            <w:r>
              <w:rPr>
                <w:rFonts w:hint="eastAsia"/>
                <w:color w:val="000000"/>
                <w:sz w:val="24"/>
                <w:szCs w:val="24"/>
              </w:rPr>
              <w:t>计算方法</w:t>
            </w:r>
          </w:p>
        </w:tc>
        <w:tc>
          <w:tcPr>
            <w:tcW w:w="1256" w:type="dxa"/>
            <w:tcBorders>
              <w:top w:val="single" w:color="000000" w:sz="4" w:space="0"/>
              <w:left w:val="single" w:color="000000" w:sz="4" w:space="0"/>
              <w:bottom w:val="single" w:color="000000" w:sz="4" w:space="0"/>
              <w:right w:val="single" w:color="000000" w:sz="4" w:space="0"/>
            </w:tcBorders>
            <w:shd w:val="clear" w:color="auto" w:fill="EEECE1"/>
            <w:noWrap w:val="0"/>
            <w:tcMar>
              <w:top w:w="15" w:type="dxa"/>
              <w:left w:w="15" w:type="dxa"/>
              <w:right w:w="15" w:type="dxa"/>
            </w:tcMar>
            <w:vAlign w:val="center"/>
          </w:tcPr>
          <w:p>
            <w:pPr>
              <w:pStyle w:val="24"/>
              <w:spacing w:line="320" w:lineRule="exact"/>
              <w:rPr>
                <w:rFonts w:ascii="仿宋_GB2312" w:hAnsi="仿宋_GB2312" w:eastAsia="仿宋_GB2312" w:cs="仿宋_GB2312"/>
                <w:color w:val="000000"/>
                <w:sz w:val="24"/>
                <w:szCs w:val="24"/>
              </w:rPr>
            </w:pPr>
            <w:r>
              <w:rPr>
                <w:rFonts w:hint="eastAsia"/>
                <w:color w:val="000000"/>
                <w:sz w:val="24"/>
                <w:szCs w:val="24"/>
                <w:lang w:val="en-US" w:eastAsia="zh-CN"/>
              </w:rPr>
              <w:t>指标设定</w:t>
            </w:r>
          </w:p>
        </w:tc>
        <w:tc>
          <w:tcPr>
            <w:tcW w:w="638" w:type="dxa"/>
            <w:tcBorders>
              <w:top w:val="single" w:color="000000" w:sz="4" w:space="0"/>
              <w:left w:val="single" w:color="000000" w:sz="4" w:space="0"/>
              <w:bottom w:val="single" w:color="000000" w:sz="4" w:space="0"/>
              <w:right w:val="single" w:color="000000" w:sz="4" w:space="0"/>
            </w:tcBorders>
            <w:shd w:val="clear" w:color="auto" w:fill="EEECE1"/>
            <w:noWrap w:val="0"/>
            <w:tcMar>
              <w:top w:w="15" w:type="dxa"/>
              <w:left w:w="15" w:type="dxa"/>
              <w:right w:w="15" w:type="dxa"/>
            </w:tcMar>
            <w:vAlign w:val="center"/>
          </w:tcPr>
          <w:p>
            <w:pPr>
              <w:pStyle w:val="24"/>
              <w:spacing w:line="320" w:lineRule="exact"/>
              <w:rPr>
                <w:rFonts w:ascii="仿宋_GB2312" w:hAnsi="仿宋_GB2312" w:eastAsia="仿宋_GB2312" w:cs="仿宋_GB2312"/>
                <w:color w:val="000000"/>
                <w:sz w:val="24"/>
                <w:szCs w:val="24"/>
              </w:rPr>
            </w:pPr>
            <w:r>
              <w:rPr>
                <w:rFonts w:hint="eastAsia"/>
                <w:color w:val="000000"/>
                <w:sz w:val="24"/>
                <w:szCs w:val="24"/>
              </w:rPr>
              <w:t>分值</w:t>
            </w:r>
          </w:p>
        </w:tc>
        <w:tc>
          <w:tcPr>
            <w:tcW w:w="2745" w:type="dxa"/>
            <w:tcBorders>
              <w:top w:val="single" w:color="000000" w:sz="4" w:space="0"/>
              <w:left w:val="single" w:color="000000" w:sz="4" w:space="0"/>
              <w:bottom w:val="single" w:color="000000" w:sz="4" w:space="0"/>
              <w:right w:val="single" w:color="000000" w:sz="4" w:space="0"/>
            </w:tcBorders>
            <w:shd w:val="clear" w:color="auto" w:fill="EEECE1"/>
            <w:noWrap w:val="0"/>
            <w:tcMar>
              <w:top w:w="15" w:type="dxa"/>
              <w:left w:w="15" w:type="dxa"/>
              <w:right w:w="15" w:type="dxa"/>
            </w:tcMar>
            <w:vAlign w:val="center"/>
          </w:tcPr>
          <w:p>
            <w:pPr>
              <w:pStyle w:val="24"/>
              <w:spacing w:line="320" w:lineRule="exact"/>
              <w:rPr>
                <w:rFonts w:ascii="仿宋_GB2312" w:hAnsi="仿宋_GB2312" w:eastAsia="仿宋_GB2312" w:cs="仿宋_GB2312"/>
                <w:color w:val="000000"/>
                <w:sz w:val="24"/>
                <w:szCs w:val="24"/>
              </w:rPr>
            </w:pPr>
            <w:r>
              <w:rPr>
                <w:rFonts w:hint="eastAsia" w:ascii="黑体" w:hAnsi="黑体" w:eastAsia="黑体" w:cs="黑体"/>
                <w:color w:val="000000"/>
                <w:sz w:val="24"/>
                <w:szCs w:val="24"/>
              </w:rPr>
              <w:t>评分</w:t>
            </w:r>
            <w:r>
              <w:rPr>
                <w:rFonts w:hint="eastAsia" w:ascii="黑体" w:hAnsi="黑体" w:eastAsia="黑体" w:cs="黑体"/>
                <w:color w:val="000000"/>
                <w:sz w:val="24"/>
                <w:szCs w:val="24"/>
                <w:lang w:val="en-US" w:eastAsia="zh-CN"/>
              </w:rPr>
              <w:t>指标导向</w:t>
            </w:r>
          </w:p>
        </w:tc>
      </w:tr>
      <w:tr>
        <w:tblPrEx>
          <w:tblCellMar>
            <w:top w:w="0" w:type="dxa"/>
            <w:left w:w="0" w:type="dxa"/>
            <w:bottom w:w="0" w:type="dxa"/>
            <w:right w:w="0" w:type="dxa"/>
          </w:tblCellMar>
        </w:tblPrEx>
        <w:trPr>
          <w:trHeight w:val="1984" w:hRule="atLeast"/>
          <w:jc w:val="center"/>
        </w:trPr>
        <w:tc>
          <w:tcPr>
            <w:tcW w:w="2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3.6.1</w:t>
            </w:r>
          </w:p>
          <w:p>
            <w:pPr>
              <w:pStyle w:val="25"/>
              <w:spacing w:line="300" w:lineRule="exact"/>
              <w:ind w:left="105" w:leftChars="50" w:right="105" w:rightChars="50"/>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每百张病床病理医师数</w:t>
            </w:r>
          </w:p>
        </w:tc>
        <w:tc>
          <w:tcPr>
            <w:tcW w:w="2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病理医师数/（同期医疗机构实际开放床位数/100）×100%</w:t>
            </w:r>
          </w:p>
        </w:tc>
        <w:tc>
          <w:tcPr>
            <w:tcW w:w="1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jc w:val="cente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定量指标</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jc w:val="center"/>
              <w:rPr>
                <w:rFonts w:hint="default"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2</w:t>
            </w:r>
          </w:p>
        </w:tc>
        <w:tc>
          <w:tcPr>
            <w:tcW w:w="27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jc w:val="center"/>
              <w:rPr>
                <w:rFonts w:hint="default"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监测达标</w:t>
            </w:r>
          </w:p>
        </w:tc>
      </w:tr>
      <w:tr>
        <w:tblPrEx>
          <w:tblCellMar>
            <w:top w:w="0" w:type="dxa"/>
            <w:left w:w="0" w:type="dxa"/>
            <w:bottom w:w="0" w:type="dxa"/>
            <w:right w:w="0" w:type="dxa"/>
          </w:tblCellMar>
        </w:tblPrEx>
        <w:trPr>
          <w:trHeight w:val="1984" w:hRule="atLeast"/>
          <w:jc w:val="center"/>
        </w:trPr>
        <w:tc>
          <w:tcPr>
            <w:tcW w:w="2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jc w:val="both"/>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3.6.2</w:t>
            </w:r>
          </w:p>
          <w:p>
            <w:pPr>
              <w:pStyle w:val="25"/>
              <w:spacing w:line="300" w:lineRule="exact"/>
              <w:ind w:left="105" w:leftChars="50" w:right="105" w:rightChars="50"/>
              <w:jc w:val="both"/>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每百张病床病理技术人员数</w:t>
            </w:r>
          </w:p>
        </w:tc>
        <w:tc>
          <w:tcPr>
            <w:tcW w:w="2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病理技术人员数/（同期医疗机构实际开放床位数/100）×100%</w:t>
            </w:r>
          </w:p>
        </w:tc>
        <w:tc>
          <w:tcPr>
            <w:tcW w:w="1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jc w:val="cente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定量指标</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jc w:val="cente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2</w:t>
            </w:r>
          </w:p>
        </w:tc>
        <w:tc>
          <w:tcPr>
            <w:tcW w:w="27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jc w:val="cente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监测达标</w:t>
            </w:r>
          </w:p>
        </w:tc>
      </w:tr>
      <w:tr>
        <w:tblPrEx>
          <w:tblCellMar>
            <w:top w:w="0" w:type="dxa"/>
            <w:left w:w="0" w:type="dxa"/>
            <w:bottom w:w="0" w:type="dxa"/>
            <w:right w:w="0" w:type="dxa"/>
          </w:tblCellMar>
        </w:tblPrEx>
        <w:trPr>
          <w:trHeight w:val="1984" w:hRule="atLeast"/>
          <w:jc w:val="center"/>
        </w:trPr>
        <w:tc>
          <w:tcPr>
            <w:tcW w:w="2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jc w:val="both"/>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3.6.3</w:t>
            </w:r>
          </w:p>
          <w:p>
            <w:pPr>
              <w:pStyle w:val="25"/>
              <w:spacing w:line="300" w:lineRule="exact"/>
              <w:ind w:left="105" w:leftChars="50" w:right="105" w:rightChars="50"/>
              <w:jc w:val="both"/>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标本规范化固定率</w:t>
            </w:r>
          </w:p>
        </w:tc>
        <w:tc>
          <w:tcPr>
            <w:tcW w:w="2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规范化固定的标本数/同期标本总数×100%</w:t>
            </w:r>
          </w:p>
        </w:tc>
        <w:tc>
          <w:tcPr>
            <w:tcW w:w="1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jc w:val="center"/>
              <w:rPr>
                <w:rFonts w:hint="default"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定量指标</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jc w:val="cente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2</w:t>
            </w:r>
          </w:p>
        </w:tc>
        <w:tc>
          <w:tcPr>
            <w:tcW w:w="27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00" w:lineRule="exact"/>
              <w:ind w:left="105" w:leftChars="50" w:right="105" w:rightChars="50"/>
              <w:jc w:val="cente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监测达标</w:t>
            </w:r>
          </w:p>
        </w:tc>
      </w:tr>
      <w:tr>
        <w:tblPrEx>
          <w:tblCellMar>
            <w:top w:w="0" w:type="dxa"/>
            <w:left w:w="0" w:type="dxa"/>
            <w:bottom w:w="0" w:type="dxa"/>
            <w:right w:w="0" w:type="dxa"/>
          </w:tblCellMar>
        </w:tblPrEx>
        <w:trPr>
          <w:trHeight w:val="1984" w:hRule="atLeast"/>
          <w:jc w:val="center"/>
        </w:trPr>
        <w:tc>
          <w:tcPr>
            <w:tcW w:w="2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jc w:val="both"/>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3.6.4</w:t>
            </w:r>
          </w:p>
          <w:p>
            <w:pPr>
              <w:pStyle w:val="25"/>
              <w:spacing w:line="300" w:lineRule="exact"/>
              <w:ind w:left="105" w:leftChars="50" w:right="105" w:rightChars="50"/>
              <w:jc w:val="both"/>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HE 染色切片优良率</w:t>
            </w:r>
          </w:p>
        </w:tc>
        <w:tc>
          <w:tcPr>
            <w:tcW w:w="2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HE染色优良切片数/同期HE染色切片总数×100%</w:t>
            </w:r>
          </w:p>
        </w:tc>
        <w:tc>
          <w:tcPr>
            <w:tcW w:w="1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jc w:val="cente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定量指标</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jc w:val="cente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2</w:t>
            </w:r>
          </w:p>
        </w:tc>
        <w:tc>
          <w:tcPr>
            <w:tcW w:w="27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00" w:lineRule="exact"/>
              <w:ind w:left="105" w:leftChars="50" w:right="105" w:rightChars="50"/>
              <w:jc w:val="cente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监测达标</w:t>
            </w:r>
          </w:p>
        </w:tc>
      </w:tr>
      <w:tr>
        <w:tblPrEx>
          <w:tblCellMar>
            <w:top w:w="0" w:type="dxa"/>
            <w:left w:w="0" w:type="dxa"/>
            <w:bottom w:w="0" w:type="dxa"/>
            <w:right w:w="0" w:type="dxa"/>
          </w:tblCellMar>
        </w:tblPrEx>
        <w:trPr>
          <w:trHeight w:val="1984" w:hRule="atLeast"/>
          <w:jc w:val="center"/>
        </w:trPr>
        <w:tc>
          <w:tcPr>
            <w:tcW w:w="2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jc w:val="both"/>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3.6.5</w:t>
            </w:r>
          </w:p>
          <w:p>
            <w:pPr>
              <w:pStyle w:val="25"/>
              <w:spacing w:line="300" w:lineRule="exact"/>
              <w:ind w:left="105" w:leftChars="50" w:right="105" w:rightChars="50"/>
              <w:jc w:val="both"/>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免疫组化染色切片优良率</w:t>
            </w:r>
          </w:p>
        </w:tc>
        <w:tc>
          <w:tcPr>
            <w:tcW w:w="2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免疫组化染色优良切片数/同期免疫组化染色切片总数×100%</w:t>
            </w:r>
          </w:p>
        </w:tc>
        <w:tc>
          <w:tcPr>
            <w:tcW w:w="1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jc w:val="center"/>
              <w:rPr>
                <w:rFonts w:hint="default"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定量指标</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jc w:val="cente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2</w:t>
            </w:r>
          </w:p>
        </w:tc>
        <w:tc>
          <w:tcPr>
            <w:tcW w:w="27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00" w:lineRule="exact"/>
              <w:ind w:left="105" w:leftChars="50" w:right="105" w:rightChars="50"/>
              <w:jc w:val="cente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监测达标</w:t>
            </w:r>
          </w:p>
        </w:tc>
      </w:tr>
      <w:tr>
        <w:tblPrEx>
          <w:tblCellMar>
            <w:top w:w="0" w:type="dxa"/>
            <w:left w:w="0" w:type="dxa"/>
            <w:bottom w:w="0" w:type="dxa"/>
            <w:right w:w="0" w:type="dxa"/>
          </w:tblCellMar>
        </w:tblPrEx>
        <w:trPr>
          <w:trHeight w:val="1984" w:hRule="atLeast"/>
          <w:jc w:val="center"/>
        </w:trPr>
        <w:tc>
          <w:tcPr>
            <w:tcW w:w="2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jc w:val="both"/>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3.6.6</w:t>
            </w:r>
          </w:p>
          <w:p>
            <w:pPr>
              <w:pStyle w:val="25"/>
              <w:spacing w:line="300" w:lineRule="exact"/>
              <w:ind w:left="105" w:leftChars="50" w:right="105" w:rightChars="50"/>
              <w:jc w:val="both"/>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组织病理诊断及时率</w:t>
            </w:r>
          </w:p>
        </w:tc>
        <w:tc>
          <w:tcPr>
            <w:tcW w:w="2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rPr>
                <w:rFonts w:hint="default"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在规定时间内完成组织病理诊断报告的标本数/同期组织病理诊断标本总数×100%</w:t>
            </w:r>
          </w:p>
        </w:tc>
        <w:tc>
          <w:tcPr>
            <w:tcW w:w="1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jc w:val="center"/>
              <w:rPr>
                <w:rFonts w:hint="default"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定量指标</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jc w:val="cente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2</w:t>
            </w:r>
          </w:p>
        </w:tc>
        <w:tc>
          <w:tcPr>
            <w:tcW w:w="27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00" w:lineRule="exact"/>
              <w:ind w:left="105" w:leftChars="50" w:right="105" w:rightChars="50"/>
              <w:jc w:val="cente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监测达标</w:t>
            </w:r>
          </w:p>
        </w:tc>
      </w:tr>
      <w:tr>
        <w:tblPrEx>
          <w:tblCellMar>
            <w:top w:w="0" w:type="dxa"/>
            <w:left w:w="0" w:type="dxa"/>
            <w:bottom w:w="0" w:type="dxa"/>
            <w:right w:w="0" w:type="dxa"/>
          </w:tblCellMar>
        </w:tblPrEx>
        <w:trPr>
          <w:trHeight w:val="1984" w:hRule="atLeast"/>
          <w:jc w:val="center"/>
        </w:trPr>
        <w:tc>
          <w:tcPr>
            <w:tcW w:w="2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jc w:val="both"/>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3.6.7</w:t>
            </w:r>
          </w:p>
          <w:p>
            <w:pPr>
              <w:pStyle w:val="25"/>
              <w:spacing w:line="300" w:lineRule="exact"/>
              <w:ind w:left="105" w:leftChars="50" w:right="105" w:rightChars="50"/>
              <w:jc w:val="both"/>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直接免疫荧光检查阳性率</w:t>
            </w:r>
          </w:p>
        </w:tc>
        <w:tc>
          <w:tcPr>
            <w:tcW w:w="2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直接免疫荧光检查阳性例数/同期直接免疫荧光检查总数</w:t>
            </w:r>
            <w:r>
              <w:rPr>
                <w:rFonts w:hint="eastAsia" w:ascii="仿宋_GB2312" w:eastAsia="仿宋_GB2312" w:cs="仿宋_GB2312"/>
                <w:b w:val="0"/>
                <w:bCs w:val="0"/>
                <w:i w:val="0"/>
                <w:iCs w:val="0"/>
                <w:color w:val="000000"/>
                <w:spacing w:val="0"/>
                <w:w w:val="100"/>
                <w:kern w:val="2"/>
                <w:sz w:val="24"/>
                <w:szCs w:val="24"/>
                <w:vertAlign w:val="baseline"/>
                <w:lang w:val="en-US" w:eastAsia="zh-CN" w:bidi="ar-SA"/>
              </w:rPr>
              <w:t>×100%</w:t>
            </w:r>
          </w:p>
        </w:tc>
        <w:tc>
          <w:tcPr>
            <w:tcW w:w="1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jc w:val="center"/>
              <w:rPr>
                <w:rFonts w:hint="default"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定量指标</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jc w:val="center"/>
              <w:rPr>
                <w:rFonts w:hint="default"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2</w:t>
            </w:r>
          </w:p>
        </w:tc>
        <w:tc>
          <w:tcPr>
            <w:tcW w:w="27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jc w:val="center"/>
              <w:rPr>
                <w:rFonts w:hint="default"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监测达标</w:t>
            </w:r>
          </w:p>
        </w:tc>
      </w:tr>
      <w:tr>
        <w:tblPrEx>
          <w:tblCellMar>
            <w:top w:w="0" w:type="dxa"/>
            <w:left w:w="0" w:type="dxa"/>
            <w:bottom w:w="0" w:type="dxa"/>
            <w:right w:w="0" w:type="dxa"/>
          </w:tblCellMar>
        </w:tblPrEx>
        <w:trPr>
          <w:trHeight w:val="3835" w:hRule="atLeast"/>
          <w:jc w:val="center"/>
        </w:trPr>
        <w:tc>
          <w:tcPr>
            <w:tcW w:w="2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jc w:val="both"/>
              <w:rPr>
                <w:rFonts w:hint="default"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3.6.8</w:t>
            </w:r>
          </w:p>
          <w:p>
            <w:pPr>
              <w:pStyle w:val="25"/>
              <w:spacing w:line="300" w:lineRule="exact"/>
              <w:ind w:left="105" w:leftChars="50" w:right="105" w:rightChars="50"/>
              <w:jc w:val="both"/>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麻风病诊断报告规范率</w:t>
            </w:r>
          </w:p>
        </w:tc>
        <w:tc>
          <w:tcPr>
            <w:tcW w:w="2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numPr>
                <w:ilvl w:val="0"/>
                <w:numId w:val="0"/>
              </w:numPr>
              <w:suppressLineNumbers w:val="0"/>
              <w:jc w:val="left"/>
              <w:textAlignment w:val="center"/>
              <w:rPr>
                <w:rFonts w:hint="default"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麻风病病理诊断报告实际包含的项目/6（1.是否报告查菌指数；2.特殊情况下是否报告细菌形态和神经累及情况；3.是否描述淋巴组织细胞形态及分布情况；4.神经受累时是否有描述；5.是否仔细检查麻风反应；6.并协助临床分型。）×100%</w:t>
            </w:r>
          </w:p>
        </w:tc>
        <w:tc>
          <w:tcPr>
            <w:tcW w:w="1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jc w:val="center"/>
              <w:rPr>
                <w:rFonts w:hint="default"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定量指标</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jc w:val="center"/>
              <w:rPr>
                <w:rFonts w:hint="default"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2</w:t>
            </w:r>
          </w:p>
        </w:tc>
        <w:tc>
          <w:tcPr>
            <w:tcW w:w="27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jc w:val="cente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监测比较，逐步提高。</w:t>
            </w:r>
          </w:p>
        </w:tc>
      </w:tr>
      <w:tr>
        <w:tblPrEx>
          <w:tblCellMar>
            <w:top w:w="0" w:type="dxa"/>
            <w:left w:w="0" w:type="dxa"/>
            <w:bottom w:w="0" w:type="dxa"/>
            <w:right w:w="0" w:type="dxa"/>
          </w:tblCellMar>
        </w:tblPrEx>
        <w:trPr>
          <w:trHeight w:val="2140" w:hRule="atLeast"/>
          <w:jc w:val="center"/>
        </w:trPr>
        <w:tc>
          <w:tcPr>
            <w:tcW w:w="2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jc w:val="both"/>
              <w:rPr>
                <w:rFonts w:hint="default"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3.6.9</w:t>
            </w:r>
          </w:p>
          <w:p>
            <w:pPr>
              <w:pStyle w:val="25"/>
              <w:spacing w:line="300" w:lineRule="exact"/>
              <w:ind w:left="105" w:leftChars="50" w:right="105" w:rightChars="50"/>
              <w:jc w:val="both"/>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门诊皮肤共聚焦激光显微镜（RCM）检查率</w:t>
            </w:r>
          </w:p>
        </w:tc>
        <w:tc>
          <w:tcPr>
            <w:tcW w:w="2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eastAsia="仿宋_GB2312" w:cs="仿宋_GB2312"/>
                <w:b w:val="0"/>
                <w:bCs w:val="0"/>
                <w:i w:val="0"/>
                <w:iCs w:val="0"/>
                <w:color w:val="000000"/>
                <w:spacing w:val="0"/>
                <w:w w:val="100"/>
                <w:kern w:val="2"/>
                <w:sz w:val="24"/>
                <w:szCs w:val="24"/>
                <w:vertAlign w:val="baseline"/>
                <w:lang w:val="en-US" w:eastAsia="zh-CN" w:bidi="ar-SA"/>
              </w:rPr>
              <w:t>门诊</w:t>
            </w: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皮肤共聚焦激光显微镜检查数/同期门诊患者就诊数</w:t>
            </w:r>
            <w:r>
              <w:rPr>
                <w:rFonts w:hint="eastAsia" w:ascii="仿宋_GB2312" w:eastAsia="仿宋_GB2312" w:cs="仿宋_GB2312"/>
                <w:b w:val="0"/>
                <w:bCs w:val="0"/>
                <w:i w:val="0"/>
                <w:iCs w:val="0"/>
                <w:color w:val="000000"/>
                <w:spacing w:val="0"/>
                <w:w w:val="100"/>
                <w:kern w:val="2"/>
                <w:sz w:val="24"/>
                <w:szCs w:val="24"/>
                <w:vertAlign w:val="baseline"/>
                <w:lang w:val="en-US" w:eastAsia="zh-CN" w:bidi="ar-SA"/>
              </w:rPr>
              <w:t>×100%</w:t>
            </w:r>
          </w:p>
        </w:tc>
        <w:tc>
          <w:tcPr>
            <w:tcW w:w="1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jc w:val="cente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定量指标</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jc w:val="center"/>
              <w:rPr>
                <w:rFonts w:hint="default"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2</w:t>
            </w:r>
          </w:p>
        </w:tc>
        <w:tc>
          <w:tcPr>
            <w:tcW w:w="27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jc w:val="cente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监测比较，逐步提高。</w:t>
            </w:r>
          </w:p>
        </w:tc>
      </w:tr>
      <w:tr>
        <w:tblPrEx>
          <w:tblCellMar>
            <w:top w:w="0" w:type="dxa"/>
            <w:left w:w="0" w:type="dxa"/>
            <w:bottom w:w="0" w:type="dxa"/>
            <w:right w:w="0" w:type="dxa"/>
          </w:tblCellMar>
        </w:tblPrEx>
        <w:trPr>
          <w:trHeight w:val="2190" w:hRule="atLeast"/>
          <w:jc w:val="center"/>
        </w:trPr>
        <w:tc>
          <w:tcPr>
            <w:tcW w:w="2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jc w:val="both"/>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3.6.10</w:t>
            </w:r>
          </w:p>
          <w:p>
            <w:pPr>
              <w:pStyle w:val="25"/>
              <w:spacing w:line="300" w:lineRule="exact"/>
              <w:ind w:left="105" w:leftChars="50" w:right="105" w:rightChars="50"/>
              <w:jc w:val="both"/>
              <w:rPr>
                <w:rFonts w:hint="default"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门诊白癜风临床和皮肤RCM诊断符合率</w:t>
            </w:r>
          </w:p>
        </w:tc>
        <w:tc>
          <w:tcPr>
            <w:tcW w:w="2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eastAsia="仿宋_GB2312" w:cs="仿宋_GB2312"/>
                <w:b w:val="0"/>
                <w:bCs w:val="0"/>
                <w:i w:val="0"/>
                <w:iCs w:val="0"/>
                <w:color w:val="000000"/>
                <w:spacing w:val="0"/>
                <w:w w:val="100"/>
                <w:kern w:val="2"/>
                <w:sz w:val="24"/>
                <w:szCs w:val="24"/>
                <w:vertAlign w:val="baseline"/>
                <w:lang w:val="en-US" w:eastAsia="zh-CN" w:bidi="ar-SA"/>
              </w:rPr>
              <w:t>门诊皮肤RCM诊断白癜风患者数/同期门诊白癜风患者诊断数</w:t>
            </w: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×100%</w:t>
            </w:r>
          </w:p>
        </w:tc>
        <w:tc>
          <w:tcPr>
            <w:tcW w:w="1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jc w:val="center"/>
              <w:rPr>
                <w:rFonts w:hint="default"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定量指标</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jc w:val="center"/>
              <w:rPr>
                <w:rFonts w:hint="default"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2</w:t>
            </w:r>
          </w:p>
        </w:tc>
        <w:tc>
          <w:tcPr>
            <w:tcW w:w="27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jc w:val="cente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监测比较，逐步提高。</w:t>
            </w:r>
          </w:p>
        </w:tc>
      </w:tr>
      <w:tr>
        <w:tblPrEx>
          <w:tblCellMar>
            <w:top w:w="0" w:type="dxa"/>
            <w:left w:w="0" w:type="dxa"/>
            <w:bottom w:w="0" w:type="dxa"/>
            <w:right w:w="0" w:type="dxa"/>
          </w:tblCellMar>
        </w:tblPrEx>
        <w:trPr>
          <w:trHeight w:val="2783" w:hRule="atLeast"/>
          <w:jc w:val="center"/>
        </w:trPr>
        <w:tc>
          <w:tcPr>
            <w:tcW w:w="2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jc w:val="both"/>
              <w:rPr>
                <w:rFonts w:hint="default"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3.6.11</w:t>
            </w:r>
          </w:p>
          <w:p>
            <w:pPr>
              <w:pStyle w:val="25"/>
              <w:spacing w:line="300" w:lineRule="exact"/>
              <w:ind w:left="105" w:leftChars="50" w:right="105" w:rightChars="50"/>
              <w:jc w:val="both"/>
              <w:rPr>
                <w:rFonts w:hint="default"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门诊银屑病患者临床和皮肤RCM诊断符合率</w:t>
            </w:r>
          </w:p>
        </w:tc>
        <w:tc>
          <w:tcPr>
            <w:tcW w:w="2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eastAsia="仿宋_GB2312" w:cs="仿宋_GB2312"/>
                <w:b w:val="0"/>
                <w:bCs w:val="0"/>
                <w:i w:val="0"/>
                <w:iCs w:val="0"/>
                <w:color w:val="000000"/>
                <w:spacing w:val="0"/>
                <w:w w:val="100"/>
                <w:kern w:val="2"/>
                <w:sz w:val="24"/>
                <w:szCs w:val="24"/>
                <w:vertAlign w:val="baseline"/>
                <w:lang w:val="en-US" w:eastAsia="zh-CN" w:bidi="ar-SA"/>
              </w:rPr>
              <w:t>门诊皮肤RCM诊断银屑病患者数/同期门诊银屑病患者诊断数</w:t>
            </w: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×100%</w:t>
            </w:r>
          </w:p>
        </w:tc>
        <w:tc>
          <w:tcPr>
            <w:tcW w:w="1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jc w:val="cente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定量指标</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jc w:val="center"/>
              <w:rPr>
                <w:rFonts w:hint="default"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2</w:t>
            </w:r>
          </w:p>
        </w:tc>
        <w:tc>
          <w:tcPr>
            <w:tcW w:w="27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jc w:val="cente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监测比较，逐步提高。</w:t>
            </w:r>
          </w:p>
        </w:tc>
      </w:tr>
    </w:tbl>
    <w:p>
      <w:pPr>
        <w:pStyle w:val="5"/>
        <w:bidi w:val="0"/>
        <w:rPr>
          <w:rFonts w:hint="eastAsia"/>
          <w:color w:val="000000"/>
          <w:lang w:eastAsia="zh-CN"/>
        </w:rPr>
      </w:pPr>
      <w:bookmarkStart w:id="127" w:name="_Toc7882"/>
      <w:r>
        <w:rPr>
          <w:rFonts w:hint="eastAsia"/>
          <w:color w:val="000000"/>
          <w:lang w:val="en-US" w:eastAsia="zh-CN"/>
        </w:rPr>
        <w:t>七</w:t>
      </w:r>
      <w:r>
        <w:rPr>
          <w:rFonts w:hint="eastAsia"/>
          <w:color w:val="000000"/>
        </w:rPr>
        <w:t>、医院感染管理医疗质量控制指标</w:t>
      </w:r>
      <w:bookmarkEnd w:id="125"/>
      <w:r>
        <w:rPr>
          <w:rFonts w:hint="eastAsia"/>
          <w:color w:val="000000"/>
          <w:lang w:eastAsia="zh-CN"/>
        </w:rPr>
        <w:t>（</w:t>
      </w:r>
      <w:r>
        <w:rPr>
          <w:rFonts w:hint="eastAsia"/>
          <w:color w:val="000000"/>
          <w:lang w:val="en-US" w:eastAsia="zh-CN"/>
        </w:rPr>
        <w:t>10分</w:t>
      </w:r>
      <w:r>
        <w:rPr>
          <w:rFonts w:hint="eastAsia"/>
          <w:color w:val="000000"/>
          <w:lang w:eastAsia="zh-CN"/>
        </w:rPr>
        <w:t>）</w:t>
      </w:r>
      <w:bookmarkEnd w:id="127"/>
    </w:p>
    <w:p>
      <w:pPr>
        <w:pStyle w:val="21"/>
        <w:ind w:firstLine="0"/>
        <w:rPr>
          <w:rStyle w:val="20"/>
          <w:rFonts w:ascii="仿宋_GB2312" w:hAnsi="仿宋_GB2312" w:cs="仿宋_GB2312"/>
          <w:color w:val="000000"/>
          <w:sz w:val="28"/>
          <w:szCs w:val="28"/>
        </w:rPr>
      </w:pPr>
      <w:r>
        <w:rPr>
          <w:rStyle w:val="20"/>
          <w:rFonts w:hint="eastAsia" w:ascii="仿宋_GB2312" w:hAnsi="仿宋_GB2312" w:cs="仿宋_GB2312"/>
          <w:color w:val="000000"/>
          <w:sz w:val="28"/>
          <w:szCs w:val="28"/>
        </w:rPr>
        <w:t>本节评审设</w:t>
      </w:r>
      <w:r>
        <w:rPr>
          <w:rStyle w:val="20"/>
          <w:rFonts w:hint="eastAsia" w:ascii="仿宋_GB2312" w:hAnsi="仿宋_GB2312" w:cs="仿宋_GB2312"/>
          <w:color w:val="000000"/>
          <w:sz w:val="28"/>
          <w:szCs w:val="28"/>
          <w:lang w:val="en-US" w:eastAsia="zh-CN"/>
        </w:rPr>
        <w:t>5</w:t>
      </w:r>
      <w:r>
        <w:rPr>
          <w:rStyle w:val="20"/>
          <w:rFonts w:hint="eastAsia" w:ascii="仿宋_GB2312" w:hAnsi="仿宋_GB2312" w:cs="仿宋_GB2312"/>
          <w:color w:val="000000"/>
          <w:sz w:val="28"/>
          <w:szCs w:val="28"/>
        </w:rPr>
        <w:t>条</w:t>
      </w:r>
      <w:r>
        <w:rPr>
          <w:rStyle w:val="20"/>
          <w:rFonts w:hint="eastAsia" w:ascii="仿宋_GB2312" w:hAnsi="仿宋_GB2312" w:cs="仿宋_GB2312"/>
          <w:color w:val="000000"/>
          <w:sz w:val="28"/>
          <w:szCs w:val="28"/>
          <w:lang w:val="en-US" w:eastAsia="zh-CN"/>
        </w:rPr>
        <w:t>5</w:t>
      </w:r>
      <w:r>
        <w:rPr>
          <w:rStyle w:val="20"/>
          <w:rFonts w:hint="eastAsia" w:ascii="仿宋_GB2312" w:hAnsi="仿宋_GB2312" w:cs="仿宋_GB2312"/>
          <w:color w:val="000000"/>
          <w:sz w:val="28"/>
          <w:szCs w:val="28"/>
        </w:rPr>
        <w:t>个指标，均为数据评审指标，共</w:t>
      </w:r>
      <w:r>
        <w:rPr>
          <w:rStyle w:val="20"/>
          <w:rFonts w:hint="eastAsia" w:ascii="仿宋_GB2312" w:hAnsi="仿宋_GB2312" w:cs="仿宋_GB2312"/>
          <w:color w:val="000000"/>
          <w:sz w:val="28"/>
          <w:szCs w:val="28"/>
          <w:lang w:val="en-US" w:eastAsia="zh-CN"/>
        </w:rPr>
        <w:t>10</w:t>
      </w:r>
      <w:r>
        <w:rPr>
          <w:rStyle w:val="20"/>
          <w:rFonts w:hint="eastAsia" w:ascii="仿宋_GB2312" w:hAnsi="仿宋_GB2312" w:cs="仿宋_GB2312"/>
          <w:color w:val="000000"/>
          <w:sz w:val="28"/>
          <w:szCs w:val="28"/>
        </w:rPr>
        <w:t>分。</w:t>
      </w:r>
    </w:p>
    <w:tbl>
      <w:tblPr>
        <w:tblStyle w:val="14"/>
        <w:tblW w:w="10320" w:type="dxa"/>
        <w:jc w:val="center"/>
        <w:tblLayout w:type="fixed"/>
        <w:tblCellMar>
          <w:top w:w="0" w:type="dxa"/>
          <w:left w:w="0" w:type="dxa"/>
          <w:bottom w:w="0" w:type="dxa"/>
          <w:right w:w="0" w:type="dxa"/>
        </w:tblCellMar>
      </w:tblPr>
      <w:tblGrid>
        <w:gridCol w:w="2726"/>
        <w:gridCol w:w="2431"/>
        <w:gridCol w:w="1396"/>
        <w:gridCol w:w="975"/>
        <w:gridCol w:w="2792"/>
      </w:tblGrid>
      <w:tr>
        <w:tblPrEx>
          <w:tblCellMar>
            <w:top w:w="0" w:type="dxa"/>
            <w:left w:w="0" w:type="dxa"/>
            <w:bottom w:w="0" w:type="dxa"/>
            <w:right w:w="0" w:type="dxa"/>
          </w:tblCellMar>
        </w:tblPrEx>
        <w:trPr>
          <w:trHeight w:val="483" w:hRule="atLeast"/>
          <w:tblHeader/>
          <w:jc w:val="center"/>
        </w:trPr>
        <w:tc>
          <w:tcPr>
            <w:tcW w:w="2726" w:type="dxa"/>
            <w:tcBorders>
              <w:top w:val="single" w:color="000000" w:sz="4" w:space="0"/>
              <w:left w:val="single" w:color="000000" w:sz="4" w:space="0"/>
              <w:bottom w:val="single" w:color="000000" w:sz="4" w:space="0"/>
              <w:right w:val="single" w:color="000000" w:sz="4" w:space="0"/>
            </w:tcBorders>
            <w:shd w:val="clear" w:color="auto" w:fill="EEECE1"/>
            <w:noWrap w:val="0"/>
            <w:tcMar>
              <w:top w:w="15" w:type="dxa"/>
              <w:left w:w="15" w:type="dxa"/>
              <w:right w:w="15" w:type="dxa"/>
            </w:tcMar>
            <w:vAlign w:val="center"/>
          </w:tcPr>
          <w:p>
            <w:pPr>
              <w:pStyle w:val="24"/>
              <w:spacing w:line="320" w:lineRule="exact"/>
              <w:rPr>
                <w:rFonts w:hint="eastAsia" w:ascii="黑体" w:hAnsi="黑体" w:eastAsia="黑体" w:cs="黑体"/>
                <w:color w:val="000000"/>
                <w:kern w:val="0"/>
                <w:sz w:val="24"/>
                <w:szCs w:val="24"/>
              </w:rPr>
            </w:pPr>
            <w:r>
              <w:rPr>
                <w:rFonts w:hint="eastAsia"/>
                <w:color w:val="000000"/>
                <w:sz w:val="24"/>
                <w:szCs w:val="24"/>
              </w:rPr>
              <w:t>监测指标</w:t>
            </w:r>
          </w:p>
        </w:tc>
        <w:tc>
          <w:tcPr>
            <w:tcW w:w="2431" w:type="dxa"/>
            <w:tcBorders>
              <w:top w:val="single" w:color="000000" w:sz="4" w:space="0"/>
              <w:left w:val="single" w:color="000000" w:sz="4" w:space="0"/>
              <w:bottom w:val="single" w:color="000000" w:sz="4" w:space="0"/>
              <w:right w:val="single" w:color="000000" w:sz="4" w:space="0"/>
            </w:tcBorders>
            <w:shd w:val="clear" w:color="auto" w:fill="EEECE1"/>
            <w:noWrap w:val="0"/>
            <w:tcMar>
              <w:top w:w="15" w:type="dxa"/>
              <w:left w:w="15" w:type="dxa"/>
              <w:right w:w="15" w:type="dxa"/>
            </w:tcMar>
            <w:vAlign w:val="center"/>
          </w:tcPr>
          <w:p>
            <w:pPr>
              <w:pStyle w:val="24"/>
              <w:spacing w:line="320" w:lineRule="exact"/>
              <w:rPr>
                <w:rFonts w:hint="eastAsia" w:ascii="黑体" w:hAnsi="黑体" w:eastAsia="黑体" w:cs="黑体"/>
                <w:color w:val="000000"/>
                <w:kern w:val="0"/>
                <w:sz w:val="24"/>
                <w:szCs w:val="24"/>
              </w:rPr>
            </w:pPr>
            <w:r>
              <w:rPr>
                <w:rFonts w:hint="eastAsia"/>
                <w:color w:val="000000"/>
                <w:sz w:val="24"/>
                <w:szCs w:val="24"/>
              </w:rPr>
              <w:t>计算方法</w:t>
            </w:r>
          </w:p>
        </w:tc>
        <w:tc>
          <w:tcPr>
            <w:tcW w:w="1396" w:type="dxa"/>
            <w:tcBorders>
              <w:top w:val="single" w:color="000000" w:sz="4" w:space="0"/>
              <w:left w:val="single" w:color="000000" w:sz="4" w:space="0"/>
              <w:bottom w:val="single" w:color="000000" w:sz="4" w:space="0"/>
              <w:right w:val="single" w:color="000000" w:sz="4" w:space="0"/>
            </w:tcBorders>
            <w:shd w:val="clear" w:color="auto" w:fill="EEECE1"/>
            <w:noWrap w:val="0"/>
            <w:tcMar>
              <w:top w:w="15" w:type="dxa"/>
              <w:left w:w="15" w:type="dxa"/>
              <w:right w:w="15" w:type="dxa"/>
            </w:tcMar>
            <w:vAlign w:val="center"/>
          </w:tcPr>
          <w:p>
            <w:pPr>
              <w:pStyle w:val="24"/>
              <w:spacing w:line="320" w:lineRule="exact"/>
              <w:rPr>
                <w:rFonts w:hint="eastAsia" w:ascii="黑体" w:hAnsi="黑体" w:eastAsia="黑体" w:cs="黑体"/>
                <w:color w:val="000000"/>
                <w:kern w:val="0"/>
                <w:sz w:val="24"/>
                <w:szCs w:val="24"/>
              </w:rPr>
            </w:pPr>
            <w:r>
              <w:rPr>
                <w:rFonts w:hint="eastAsia"/>
                <w:color w:val="000000"/>
                <w:sz w:val="24"/>
                <w:szCs w:val="24"/>
                <w:lang w:val="en-US" w:eastAsia="zh-CN"/>
              </w:rPr>
              <w:t>指标设定</w:t>
            </w:r>
          </w:p>
        </w:tc>
        <w:tc>
          <w:tcPr>
            <w:tcW w:w="975" w:type="dxa"/>
            <w:tcBorders>
              <w:top w:val="single" w:color="000000" w:sz="4" w:space="0"/>
              <w:left w:val="single" w:color="000000" w:sz="4" w:space="0"/>
              <w:bottom w:val="single" w:color="000000" w:sz="4" w:space="0"/>
              <w:right w:val="single" w:color="000000" w:sz="4" w:space="0"/>
            </w:tcBorders>
            <w:shd w:val="clear" w:color="auto" w:fill="EEECE1"/>
            <w:noWrap w:val="0"/>
            <w:tcMar>
              <w:top w:w="15" w:type="dxa"/>
              <w:left w:w="15" w:type="dxa"/>
              <w:right w:w="15" w:type="dxa"/>
            </w:tcMar>
            <w:vAlign w:val="center"/>
          </w:tcPr>
          <w:p>
            <w:pPr>
              <w:pStyle w:val="24"/>
              <w:spacing w:line="320" w:lineRule="exact"/>
              <w:rPr>
                <w:rFonts w:hint="eastAsia" w:ascii="黑体" w:hAnsi="黑体" w:eastAsia="黑体" w:cs="黑体"/>
                <w:color w:val="000000"/>
                <w:kern w:val="0"/>
                <w:sz w:val="24"/>
                <w:szCs w:val="24"/>
              </w:rPr>
            </w:pPr>
            <w:r>
              <w:rPr>
                <w:rFonts w:hint="eastAsia"/>
                <w:color w:val="000000"/>
                <w:sz w:val="24"/>
                <w:szCs w:val="24"/>
              </w:rPr>
              <w:t>分值</w:t>
            </w:r>
          </w:p>
        </w:tc>
        <w:tc>
          <w:tcPr>
            <w:tcW w:w="2792" w:type="dxa"/>
            <w:tcBorders>
              <w:top w:val="single" w:color="000000" w:sz="4" w:space="0"/>
              <w:left w:val="single" w:color="000000" w:sz="4" w:space="0"/>
              <w:bottom w:val="single" w:color="000000" w:sz="4" w:space="0"/>
              <w:right w:val="single" w:color="000000" w:sz="4" w:space="0"/>
            </w:tcBorders>
            <w:shd w:val="clear" w:color="auto" w:fill="EEECE1"/>
            <w:noWrap w:val="0"/>
            <w:tcMar>
              <w:top w:w="15" w:type="dxa"/>
              <w:left w:w="15" w:type="dxa"/>
              <w:right w:w="15" w:type="dxa"/>
            </w:tcMar>
            <w:vAlign w:val="center"/>
          </w:tcPr>
          <w:p>
            <w:pPr>
              <w:pStyle w:val="24"/>
              <w:spacing w:line="320" w:lineRule="exact"/>
              <w:rPr>
                <w:rFonts w:hint="eastAsia" w:ascii="黑体" w:hAnsi="黑体" w:eastAsia="黑体" w:cs="黑体"/>
                <w:color w:val="000000"/>
                <w:kern w:val="0"/>
                <w:sz w:val="24"/>
                <w:szCs w:val="24"/>
              </w:rPr>
            </w:pPr>
            <w:r>
              <w:rPr>
                <w:rFonts w:hint="eastAsia" w:ascii="黑体" w:hAnsi="黑体" w:eastAsia="黑体" w:cs="黑体"/>
                <w:color w:val="000000"/>
                <w:sz w:val="24"/>
                <w:szCs w:val="24"/>
              </w:rPr>
              <w:t>评分</w:t>
            </w:r>
            <w:r>
              <w:rPr>
                <w:rFonts w:hint="eastAsia" w:ascii="黑体" w:hAnsi="黑体" w:eastAsia="黑体" w:cs="黑体"/>
                <w:color w:val="000000"/>
                <w:sz w:val="24"/>
                <w:szCs w:val="24"/>
                <w:lang w:val="en-US" w:eastAsia="zh-CN"/>
              </w:rPr>
              <w:t>指标导向</w:t>
            </w:r>
          </w:p>
        </w:tc>
      </w:tr>
      <w:tr>
        <w:tblPrEx>
          <w:tblCellMar>
            <w:top w:w="0" w:type="dxa"/>
            <w:left w:w="0" w:type="dxa"/>
            <w:bottom w:w="0" w:type="dxa"/>
            <w:right w:w="0" w:type="dxa"/>
          </w:tblCellMar>
        </w:tblPrEx>
        <w:trPr>
          <w:trHeight w:val="2406" w:hRule="atLeast"/>
          <w:jc w:val="center"/>
        </w:trPr>
        <w:tc>
          <w:tcPr>
            <w:tcW w:w="27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rPr>
                <w:rFonts w:hint="eastAsia" w:ascii="仿宋_GB2312" w:hAnsi="Calibri" w:eastAsia="仿宋_GB2312" w:cs="仿宋_GB2312"/>
                <w:b w:val="0"/>
                <w:bCs w:val="0"/>
                <w:i w:val="0"/>
                <w:iCs w:val="0"/>
                <w:color w:val="000000"/>
                <w:spacing w:val="0"/>
                <w:w w:val="100"/>
                <w:kern w:val="2"/>
                <w:sz w:val="24"/>
                <w:szCs w:val="24"/>
                <w:highlight w:val="none"/>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highlight w:val="none"/>
                <w:vertAlign w:val="baseline"/>
                <w:lang w:val="en-US" w:eastAsia="zh-CN" w:bidi="ar-SA"/>
              </w:rPr>
              <w:t>3.7.1</w:t>
            </w:r>
          </w:p>
          <w:p>
            <w:pPr>
              <w:pStyle w:val="25"/>
              <w:spacing w:line="300" w:lineRule="exact"/>
              <w:ind w:left="105" w:leftChars="50" w:right="105" w:rightChars="50"/>
              <w:rPr>
                <w:rFonts w:hint="eastAsia" w:ascii="仿宋_GB2312" w:hAnsi="Calibri" w:eastAsia="仿宋_GB2312" w:cs="仿宋_GB2312"/>
                <w:b w:val="0"/>
                <w:bCs w:val="0"/>
                <w:i w:val="0"/>
                <w:iCs w:val="0"/>
                <w:color w:val="000000"/>
                <w:spacing w:val="0"/>
                <w:w w:val="100"/>
                <w:kern w:val="2"/>
                <w:sz w:val="24"/>
                <w:szCs w:val="24"/>
                <w:highlight w:val="none"/>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highlight w:val="none"/>
                <w:vertAlign w:val="baseline"/>
                <w:lang w:val="en-US" w:eastAsia="zh-CN" w:bidi="ar-SA"/>
              </w:rPr>
              <w:t>医院感染发病（例次）率</w:t>
            </w:r>
          </w:p>
        </w:tc>
        <w:tc>
          <w:tcPr>
            <w:tcW w:w="24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医院感染新发病例（例次）数/同期住院患者总数×100%</w:t>
            </w:r>
          </w:p>
        </w:tc>
        <w:tc>
          <w:tcPr>
            <w:tcW w:w="1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jc w:val="cente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定量指标</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jc w:val="center"/>
              <w:rPr>
                <w:rFonts w:hint="default"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2</w:t>
            </w:r>
          </w:p>
        </w:tc>
        <w:tc>
          <w:tcPr>
            <w:tcW w:w="27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监测达标</w:t>
            </w:r>
          </w:p>
        </w:tc>
      </w:tr>
      <w:tr>
        <w:tblPrEx>
          <w:tblCellMar>
            <w:top w:w="0" w:type="dxa"/>
            <w:left w:w="0" w:type="dxa"/>
            <w:bottom w:w="0" w:type="dxa"/>
            <w:right w:w="0" w:type="dxa"/>
          </w:tblCellMar>
        </w:tblPrEx>
        <w:trPr>
          <w:trHeight w:val="2423" w:hRule="atLeast"/>
          <w:jc w:val="center"/>
        </w:trPr>
        <w:tc>
          <w:tcPr>
            <w:tcW w:w="27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rPr>
                <w:rFonts w:hint="eastAsia" w:ascii="仿宋_GB2312" w:hAnsi="Calibri" w:eastAsia="仿宋_GB2312" w:cs="仿宋_GB2312"/>
                <w:b w:val="0"/>
                <w:bCs w:val="0"/>
                <w:i w:val="0"/>
                <w:iCs w:val="0"/>
                <w:color w:val="000000"/>
                <w:spacing w:val="0"/>
                <w:w w:val="100"/>
                <w:kern w:val="2"/>
                <w:sz w:val="24"/>
                <w:szCs w:val="24"/>
                <w:highlight w:val="none"/>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highlight w:val="none"/>
                <w:vertAlign w:val="baseline"/>
                <w:lang w:val="en-US" w:eastAsia="zh-CN" w:bidi="ar-SA"/>
              </w:rPr>
              <w:t>3.7.2</w:t>
            </w:r>
          </w:p>
          <w:p>
            <w:pPr>
              <w:pStyle w:val="25"/>
              <w:spacing w:line="300" w:lineRule="exact"/>
              <w:ind w:left="105" w:leftChars="50" w:right="105" w:rightChars="50"/>
              <w:rPr>
                <w:rFonts w:hint="eastAsia" w:ascii="仿宋_GB2312" w:hAnsi="Calibri" w:eastAsia="仿宋_GB2312" w:cs="仿宋_GB2312"/>
                <w:b w:val="0"/>
                <w:bCs w:val="0"/>
                <w:i w:val="0"/>
                <w:iCs w:val="0"/>
                <w:color w:val="000000"/>
                <w:spacing w:val="0"/>
                <w:w w:val="100"/>
                <w:kern w:val="2"/>
                <w:sz w:val="24"/>
                <w:szCs w:val="24"/>
                <w:highlight w:val="none"/>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highlight w:val="none"/>
                <w:vertAlign w:val="baseline"/>
                <w:lang w:val="en-US" w:eastAsia="zh-CN" w:bidi="ar-SA"/>
              </w:rPr>
              <w:t>医院感染现患（例次）率</w:t>
            </w:r>
          </w:p>
        </w:tc>
        <w:tc>
          <w:tcPr>
            <w:tcW w:w="24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确定时段或时点住院患者中医院感染患者（例次）数/同期住院患者总数×100%</w:t>
            </w:r>
          </w:p>
        </w:tc>
        <w:tc>
          <w:tcPr>
            <w:tcW w:w="1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jc w:val="cente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定量指标</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jc w:val="center"/>
              <w:rPr>
                <w:rFonts w:hint="default"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2</w:t>
            </w:r>
          </w:p>
        </w:tc>
        <w:tc>
          <w:tcPr>
            <w:tcW w:w="27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监测达标</w:t>
            </w:r>
          </w:p>
        </w:tc>
      </w:tr>
      <w:tr>
        <w:tblPrEx>
          <w:tblCellMar>
            <w:top w:w="0" w:type="dxa"/>
            <w:left w:w="0" w:type="dxa"/>
            <w:bottom w:w="0" w:type="dxa"/>
            <w:right w:w="0" w:type="dxa"/>
          </w:tblCellMar>
        </w:tblPrEx>
        <w:trPr>
          <w:trHeight w:val="2506" w:hRule="atLeast"/>
          <w:jc w:val="center"/>
        </w:trPr>
        <w:tc>
          <w:tcPr>
            <w:tcW w:w="27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rPr>
                <w:rFonts w:hint="default" w:ascii="仿宋_GB2312" w:hAnsi="Calibri" w:eastAsia="仿宋_GB2312" w:cs="仿宋_GB2312"/>
                <w:b w:val="0"/>
                <w:bCs w:val="0"/>
                <w:i w:val="0"/>
                <w:iCs w:val="0"/>
                <w:color w:val="000000"/>
                <w:spacing w:val="0"/>
                <w:w w:val="100"/>
                <w:kern w:val="2"/>
                <w:sz w:val="24"/>
                <w:szCs w:val="24"/>
                <w:highlight w:val="none"/>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highlight w:val="none"/>
                <w:vertAlign w:val="baseline"/>
                <w:lang w:val="en-US" w:eastAsia="zh-CN" w:bidi="ar-SA"/>
              </w:rPr>
              <w:t>3.7.3</w:t>
            </w:r>
          </w:p>
          <w:p>
            <w:pPr>
              <w:pStyle w:val="25"/>
              <w:spacing w:line="300" w:lineRule="exact"/>
              <w:ind w:left="105" w:leftChars="50" w:right="105" w:rightChars="50"/>
              <w:rPr>
                <w:rFonts w:hint="eastAsia" w:ascii="仿宋_GB2312" w:hAnsi="Calibri" w:eastAsia="仿宋_GB2312" w:cs="仿宋_GB2312"/>
                <w:b w:val="0"/>
                <w:bCs w:val="0"/>
                <w:i w:val="0"/>
                <w:iCs w:val="0"/>
                <w:color w:val="000000"/>
                <w:spacing w:val="0"/>
                <w:w w:val="100"/>
                <w:kern w:val="2"/>
                <w:sz w:val="24"/>
                <w:szCs w:val="24"/>
                <w:highlight w:val="none"/>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highlight w:val="none"/>
                <w:vertAlign w:val="baseline"/>
                <w:lang w:val="en-US" w:eastAsia="zh-CN" w:bidi="ar-SA"/>
              </w:rPr>
              <w:t>医务人员手卫生依从率</w:t>
            </w:r>
          </w:p>
        </w:tc>
        <w:tc>
          <w:tcPr>
            <w:tcW w:w="24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受调查的医务人员实际实施手卫生次数/同期调查中应实施手卫生次数×100%</w:t>
            </w:r>
          </w:p>
        </w:tc>
        <w:tc>
          <w:tcPr>
            <w:tcW w:w="1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jc w:val="cente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定量指标</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jc w:val="cente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2</w:t>
            </w:r>
          </w:p>
        </w:tc>
        <w:tc>
          <w:tcPr>
            <w:tcW w:w="27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00" w:lineRule="exact"/>
              <w:ind w:left="105" w:leftChars="50" w:right="105" w:rightChars="50"/>
              <w:jc w:val="cente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监测达标</w:t>
            </w:r>
          </w:p>
        </w:tc>
      </w:tr>
      <w:tr>
        <w:tblPrEx>
          <w:tblCellMar>
            <w:top w:w="0" w:type="dxa"/>
            <w:left w:w="0" w:type="dxa"/>
            <w:bottom w:w="0" w:type="dxa"/>
            <w:right w:w="0" w:type="dxa"/>
          </w:tblCellMar>
        </w:tblPrEx>
        <w:trPr>
          <w:trHeight w:val="2407" w:hRule="atLeast"/>
          <w:jc w:val="center"/>
        </w:trPr>
        <w:tc>
          <w:tcPr>
            <w:tcW w:w="27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rPr>
                <w:rFonts w:hint="default"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3.7.4</w:t>
            </w:r>
          </w:p>
          <w:p>
            <w:pPr>
              <w:pStyle w:val="25"/>
              <w:spacing w:line="300" w:lineRule="exact"/>
              <w:ind w:left="105" w:leftChars="50" w:right="105" w:rightChars="50"/>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I类切口手术部位感染率</w:t>
            </w:r>
          </w:p>
        </w:tc>
        <w:tc>
          <w:tcPr>
            <w:tcW w:w="24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发生I类切口手术部位感染病例数/同期Ι类切口手术患者总数×100%</w:t>
            </w:r>
          </w:p>
        </w:tc>
        <w:tc>
          <w:tcPr>
            <w:tcW w:w="1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jc w:val="cente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定量指标</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jc w:val="cente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2</w:t>
            </w:r>
          </w:p>
        </w:tc>
        <w:tc>
          <w:tcPr>
            <w:tcW w:w="27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00" w:lineRule="exact"/>
              <w:ind w:left="105" w:leftChars="50" w:right="105" w:rightChars="50"/>
              <w:jc w:val="cente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监测达标</w:t>
            </w:r>
          </w:p>
        </w:tc>
      </w:tr>
      <w:tr>
        <w:tblPrEx>
          <w:tblCellMar>
            <w:top w:w="0" w:type="dxa"/>
            <w:left w:w="0" w:type="dxa"/>
            <w:bottom w:w="0" w:type="dxa"/>
            <w:right w:w="0" w:type="dxa"/>
          </w:tblCellMar>
        </w:tblPrEx>
        <w:trPr>
          <w:trHeight w:val="2184" w:hRule="atLeast"/>
          <w:jc w:val="center"/>
        </w:trPr>
        <w:tc>
          <w:tcPr>
            <w:tcW w:w="27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rPr>
                <w:rFonts w:hint="default"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3.7.5</w:t>
            </w:r>
          </w:p>
          <w:p>
            <w:pPr>
              <w:pStyle w:val="25"/>
              <w:spacing w:line="300" w:lineRule="exact"/>
              <w:ind w:left="105" w:leftChars="50" w:right="105" w:rightChars="50"/>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导尿管相关泌尿系感染发病率</w:t>
            </w:r>
          </w:p>
        </w:tc>
        <w:tc>
          <w:tcPr>
            <w:tcW w:w="24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导尿管相关泌尿系感染例次数/同期患者使用导尿管总天数×1000‰</w:t>
            </w:r>
          </w:p>
        </w:tc>
        <w:tc>
          <w:tcPr>
            <w:tcW w:w="1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jc w:val="cente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定量指标</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jc w:val="cente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2</w:t>
            </w:r>
          </w:p>
        </w:tc>
        <w:tc>
          <w:tcPr>
            <w:tcW w:w="27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jc w:val="cente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监测达标</w:t>
            </w:r>
          </w:p>
        </w:tc>
      </w:tr>
    </w:tbl>
    <w:p>
      <w:pPr>
        <w:pStyle w:val="5"/>
        <w:bidi w:val="0"/>
        <w:rPr>
          <w:rFonts w:hint="eastAsia"/>
          <w:color w:val="000000"/>
        </w:rPr>
      </w:pPr>
      <w:bookmarkStart w:id="128" w:name="_Toc88136174"/>
      <w:bookmarkStart w:id="129" w:name="_Toc25239"/>
      <w:bookmarkStart w:id="130" w:name="_Toc27214"/>
      <w:bookmarkStart w:id="131" w:name="_Toc88136171"/>
      <w:r>
        <w:rPr>
          <w:rFonts w:hint="eastAsia"/>
          <w:color w:val="000000"/>
          <w:lang w:val="en-US" w:eastAsia="zh-CN"/>
        </w:rPr>
        <w:t>八</w:t>
      </w:r>
      <w:r>
        <w:rPr>
          <w:rFonts w:hint="eastAsia"/>
          <w:color w:val="000000"/>
        </w:rPr>
        <w:t>、护理专业医疗质量控制指标</w:t>
      </w:r>
      <w:bookmarkEnd w:id="128"/>
      <w:r>
        <w:rPr>
          <w:rFonts w:hint="eastAsia"/>
          <w:color w:val="000000"/>
          <w:lang w:eastAsia="zh-CN"/>
        </w:rPr>
        <w:t>（</w:t>
      </w:r>
      <w:r>
        <w:rPr>
          <w:rFonts w:hint="eastAsia"/>
          <w:color w:val="000000"/>
          <w:lang w:val="en-US" w:eastAsia="zh-CN"/>
        </w:rPr>
        <w:t>22分</w:t>
      </w:r>
      <w:r>
        <w:rPr>
          <w:rFonts w:hint="eastAsia"/>
          <w:color w:val="000000"/>
          <w:lang w:eastAsia="zh-CN"/>
        </w:rPr>
        <w:t>）</w:t>
      </w:r>
      <w:bookmarkEnd w:id="129"/>
      <w:r>
        <w:rPr>
          <w:rFonts w:hint="eastAsia"/>
          <w:color w:val="000000"/>
        </w:rPr>
        <w:t>　　</w:t>
      </w:r>
    </w:p>
    <w:p>
      <w:pPr>
        <w:pStyle w:val="21"/>
        <w:bidi w:val="0"/>
        <w:ind w:left="0" w:leftChars="0" w:firstLine="0" w:firstLineChars="0"/>
        <w:rPr>
          <w:rFonts w:hint="eastAsia" w:ascii="宋体" w:hAnsi="宋体" w:eastAsia="宋体" w:cs="宋体"/>
          <w:color w:val="000000"/>
          <w:sz w:val="28"/>
          <w:szCs w:val="28"/>
        </w:rPr>
      </w:pPr>
      <w:r>
        <w:rPr>
          <w:rFonts w:hint="eastAsia" w:ascii="宋体" w:hAnsi="宋体" w:eastAsia="宋体" w:cs="宋体"/>
          <w:color w:val="000000"/>
          <w:sz w:val="28"/>
          <w:szCs w:val="28"/>
        </w:rPr>
        <w:t>本节评审设</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条</w:t>
      </w:r>
      <w:r>
        <w:rPr>
          <w:rFonts w:hint="eastAsia" w:ascii="宋体" w:hAnsi="宋体" w:eastAsia="宋体" w:cs="宋体"/>
          <w:color w:val="000000"/>
          <w:sz w:val="28"/>
          <w:szCs w:val="28"/>
          <w:lang w:val="en-US" w:eastAsia="zh-CN"/>
        </w:rPr>
        <w:t>11</w:t>
      </w:r>
      <w:r>
        <w:rPr>
          <w:rFonts w:hint="eastAsia" w:ascii="宋体" w:hAnsi="宋体" w:eastAsia="宋体" w:cs="宋体"/>
          <w:color w:val="000000"/>
          <w:sz w:val="28"/>
          <w:szCs w:val="28"/>
        </w:rPr>
        <w:t>个指标，均为数据评审指标，共</w:t>
      </w:r>
      <w:r>
        <w:rPr>
          <w:rFonts w:hint="eastAsia" w:ascii="宋体" w:hAnsi="宋体" w:cs="宋体"/>
          <w:color w:val="000000"/>
          <w:sz w:val="28"/>
          <w:szCs w:val="28"/>
          <w:lang w:val="en-US" w:eastAsia="zh-CN"/>
        </w:rPr>
        <w:t>22</w:t>
      </w:r>
      <w:r>
        <w:rPr>
          <w:rFonts w:hint="eastAsia" w:ascii="宋体" w:hAnsi="宋体" w:eastAsia="宋体" w:cs="宋体"/>
          <w:color w:val="000000"/>
          <w:sz w:val="28"/>
          <w:szCs w:val="28"/>
        </w:rPr>
        <w:t>分。</w:t>
      </w:r>
    </w:p>
    <w:tbl>
      <w:tblPr>
        <w:tblStyle w:val="14"/>
        <w:tblW w:w="10142" w:type="dxa"/>
        <w:jc w:val="center"/>
        <w:tblLayout w:type="fixed"/>
        <w:tblCellMar>
          <w:top w:w="0" w:type="dxa"/>
          <w:left w:w="0" w:type="dxa"/>
          <w:bottom w:w="0" w:type="dxa"/>
          <w:right w:w="0" w:type="dxa"/>
        </w:tblCellMar>
      </w:tblPr>
      <w:tblGrid>
        <w:gridCol w:w="2365"/>
        <w:gridCol w:w="2158"/>
        <w:gridCol w:w="1381"/>
        <w:gridCol w:w="1211"/>
        <w:gridCol w:w="3027"/>
      </w:tblGrid>
      <w:tr>
        <w:tblPrEx>
          <w:tblCellMar>
            <w:top w:w="0" w:type="dxa"/>
            <w:left w:w="0" w:type="dxa"/>
            <w:bottom w:w="0" w:type="dxa"/>
            <w:right w:w="0" w:type="dxa"/>
          </w:tblCellMar>
        </w:tblPrEx>
        <w:trPr>
          <w:trHeight w:val="90" w:hRule="atLeast"/>
          <w:tblHeader/>
          <w:jc w:val="center"/>
        </w:trPr>
        <w:tc>
          <w:tcPr>
            <w:tcW w:w="2365" w:type="dxa"/>
            <w:tcBorders>
              <w:top w:val="single" w:color="000000" w:sz="4" w:space="0"/>
              <w:left w:val="single" w:color="000000" w:sz="4" w:space="0"/>
              <w:bottom w:val="single" w:color="000000" w:sz="4" w:space="0"/>
              <w:right w:val="single" w:color="000000" w:sz="4" w:space="0"/>
            </w:tcBorders>
            <w:shd w:val="clear" w:color="auto" w:fill="EEECE1"/>
            <w:noWrap w:val="0"/>
            <w:tcMar>
              <w:top w:w="15" w:type="dxa"/>
              <w:left w:w="15" w:type="dxa"/>
              <w:right w:w="15" w:type="dxa"/>
            </w:tcMar>
            <w:vAlign w:val="center"/>
          </w:tcPr>
          <w:p>
            <w:pPr>
              <w:pStyle w:val="24"/>
              <w:spacing w:line="320" w:lineRule="exact"/>
              <w:rPr>
                <w:rFonts w:hint="eastAsia" w:ascii="黑体" w:hAnsi="黑体" w:eastAsia="黑体" w:cs="黑体"/>
                <w:color w:val="000000"/>
                <w:kern w:val="0"/>
                <w:sz w:val="24"/>
                <w:szCs w:val="24"/>
              </w:rPr>
            </w:pPr>
            <w:r>
              <w:rPr>
                <w:rFonts w:hint="eastAsia"/>
                <w:color w:val="000000"/>
                <w:sz w:val="24"/>
                <w:szCs w:val="24"/>
              </w:rPr>
              <w:t>监测指标</w:t>
            </w:r>
          </w:p>
        </w:tc>
        <w:tc>
          <w:tcPr>
            <w:tcW w:w="2158" w:type="dxa"/>
            <w:tcBorders>
              <w:top w:val="single" w:color="000000" w:sz="4" w:space="0"/>
              <w:left w:val="single" w:color="000000" w:sz="4" w:space="0"/>
              <w:bottom w:val="single" w:color="000000" w:sz="4" w:space="0"/>
              <w:right w:val="single" w:color="000000" w:sz="4" w:space="0"/>
            </w:tcBorders>
            <w:shd w:val="clear" w:color="auto" w:fill="EEECE1"/>
            <w:noWrap w:val="0"/>
            <w:tcMar>
              <w:top w:w="15" w:type="dxa"/>
              <w:left w:w="15" w:type="dxa"/>
              <w:right w:w="15" w:type="dxa"/>
            </w:tcMar>
            <w:vAlign w:val="center"/>
          </w:tcPr>
          <w:p>
            <w:pPr>
              <w:pStyle w:val="24"/>
              <w:spacing w:line="320" w:lineRule="exact"/>
              <w:rPr>
                <w:rFonts w:hint="eastAsia" w:ascii="黑体" w:hAnsi="黑体" w:eastAsia="黑体" w:cs="黑体"/>
                <w:color w:val="000000"/>
                <w:kern w:val="0"/>
                <w:sz w:val="24"/>
                <w:szCs w:val="24"/>
              </w:rPr>
            </w:pPr>
            <w:r>
              <w:rPr>
                <w:rFonts w:hint="eastAsia"/>
                <w:color w:val="000000"/>
                <w:sz w:val="24"/>
                <w:szCs w:val="24"/>
              </w:rPr>
              <w:t>计算方法</w:t>
            </w:r>
          </w:p>
        </w:tc>
        <w:tc>
          <w:tcPr>
            <w:tcW w:w="1381" w:type="dxa"/>
            <w:tcBorders>
              <w:top w:val="single" w:color="000000" w:sz="4" w:space="0"/>
              <w:left w:val="single" w:color="000000" w:sz="4" w:space="0"/>
              <w:bottom w:val="single" w:color="000000" w:sz="4" w:space="0"/>
              <w:right w:val="single" w:color="000000" w:sz="4" w:space="0"/>
            </w:tcBorders>
            <w:shd w:val="clear" w:color="auto" w:fill="EEECE1"/>
            <w:noWrap w:val="0"/>
            <w:tcMar>
              <w:top w:w="15" w:type="dxa"/>
              <w:left w:w="15" w:type="dxa"/>
              <w:right w:w="15" w:type="dxa"/>
            </w:tcMar>
            <w:vAlign w:val="center"/>
          </w:tcPr>
          <w:p>
            <w:pPr>
              <w:pStyle w:val="24"/>
              <w:spacing w:line="320" w:lineRule="exact"/>
              <w:rPr>
                <w:rFonts w:hint="eastAsia" w:ascii="黑体" w:hAnsi="黑体" w:eastAsia="黑体" w:cs="黑体"/>
                <w:color w:val="000000"/>
                <w:kern w:val="0"/>
                <w:sz w:val="24"/>
                <w:szCs w:val="24"/>
              </w:rPr>
            </w:pPr>
            <w:r>
              <w:rPr>
                <w:rFonts w:hint="eastAsia"/>
                <w:color w:val="000000"/>
                <w:sz w:val="24"/>
                <w:szCs w:val="24"/>
                <w:lang w:val="en-US" w:eastAsia="zh-CN"/>
              </w:rPr>
              <w:t>指标设定</w:t>
            </w:r>
          </w:p>
        </w:tc>
        <w:tc>
          <w:tcPr>
            <w:tcW w:w="1211" w:type="dxa"/>
            <w:tcBorders>
              <w:top w:val="single" w:color="000000" w:sz="4" w:space="0"/>
              <w:left w:val="single" w:color="000000" w:sz="4" w:space="0"/>
              <w:bottom w:val="single" w:color="000000" w:sz="4" w:space="0"/>
              <w:right w:val="single" w:color="000000" w:sz="4" w:space="0"/>
            </w:tcBorders>
            <w:shd w:val="clear" w:color="auto" w:fill="EEECE1"/>
            <w:noWrap w:val="0"/>
            <w:tcMar>
              <w:top w:w="15" w:type="dxa"/>
              <w:left w:w="15" w:type="dxa"/>
              <w:right w:w="15" w:type="dxa"/>
            </w:tcMar>
            <w:vAlign w:val="center"/>
          </w:tcPr>
          <w:p>
            <w:pPr>
              <w:pStyle w:val="24"/>
              <w:spacing w:line="320" w:lineRule="exact"/>
              <w:rPr>
                <w:rFonts w:hint="eastAsia" w:ascii="黑体" w:hAnsi="黑体" w:eastAsia="黑体" w:cs="黑体"/>
                <w:color w:val="000000"/>
                <w:kern w:val="0"/>
                <w:sz w:val="24"/>
                <w:szCs w:val="24"/>
              </w:rPr>
            </w:pPr>
            <w:r>
              <w:rPr>
                <w:rFonts w:hint="eastAsia"/>
                <w:color w:val="000000"/>
                <w:sz w:val="24"/>
                <w:szCs w:val="24"/>
              </w:rPr>
              <w:t>分值</w:t>
            </w:r>
          </w:p>
        </w:tc>
        <w:tc>
          <w:tcPr>
            <w:tcW w:w="3027" w:type="dxa"/>
            <w:tcBorders>
              <w:top w:val="single" w:color="000000" w:sz="4" w:space="0"/>
              <w:left w:val="single" w:color="000000" w:sz="4" w:space="0"/>
              <w:bottom w:val="single" w:color="000000" w:sz="4" w:space="0"/>
              <w:right w:val="single" w:color="000000" w:sz="4" w:space="0"/>
            </w:tcBorders>
            <w:shd w:val="clear" w:color="auto" w:fill="EEECE1"/>
            <w:noWrap w:val="0"/>
            <w:tcMar>
              <w:top w:w="15" w:type="dxa"/>
              <w:left w:w="15" w:type="dxa"/>
              <w:right w:w="15" w:type="dxa"/>
            </w:tcMar>
            <w:vAlign w:val="center"/>
          </w:tcPr>
          <w:p>
            <w:pPr>
              <w:pStyle w:val="24"/>
              <w:spacing w:line="320" w:lineRule="exact"/>
              <w:rPr>
                <w:rFonts w:hint="eastAsia" w:ascii="黑体" w:hAnsi="黑体" w:eastAsia="黑体" w:cs="黑体"/>
                <w:color w:val="000000"/>
                <w:kern w:val="0"/>
                <w:sz w:val="24"/>
                <w:szCs w:val="24"/>
              </w:rPr>
            </w:pPr>
            <w:r>
              <w:rPr>
                <w:rFonts w:hint="eastAsia" w:ascii="黑体" w:hAnsi="黑体" w:eastAsia="黑体" w:cs="黑体"/>
                <w:color w:val="000000"/>
                <w:sz w:val="24"/>
                <w:szCs w:val="24"/>
              </w:rPr>
              <w:t>评分</w:t>
            </w:r>
            <w:r>
              <w:rPr>
                <w:rFonts w:hint="eastAsia" w:ascii="黑体" w:hAnsi="黑体" w:eastAsia="黑体" w:cs="黑体"/>
                <w:color w:val="000000"/>
                <w:sz w:val="24"/>
                <w:szCs w:val="24"/>
                <w:lang w:val="en-US" w:eastAsia="zh-CN"/>
              </w:rPr>
              <w:t>指标导向</w:t>
            </w:r>
          </w:p>
        </w:tc>
      </w:tr>
      <w:tr>
        <w:tblPrEx>
          <w:tblCellMar>
            <w:top w:w="0" w:type="dxa"/>
            <w:left w:w="0" w:type="dxa"/>
            <w:bottom w:w="0" w:type="dxa"/>
            <w:right w:w="0" w:type="dxa"/>
          </w:tblCellMar>
        </w:tblPrEx>
        <w:trPr>
          <w:trHeight w:val="495" w:hRule="atLeast"/>
          <w:jc w:val="center"/>
        </w:trPr>
        <w:tc>
          <w:tcPr>
            <w:tcW w:w="10142"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3.8.1护患比（X:1）</w:t>
            </w:r>
          </w:p>
        </w:tc>
      </w:tr>
      <w:tr>
        <w:tblPrEx>
          <w:tblCellMar>
            <w:top w:w="0" w:type="dxa"/>
            <w:left w:w="0" w:type="dxa"/>
            <w:bottom w:w="0" w:type="dxa"/>
            <w:right w:w="0" w:type="dxa"/>
          </w:tblCellMar>
        </w:tblPrEx>
        <w:trPr>
          <w:trHeight w:val="2150" w:hRule="atLeast"/>
          <w:jc w:val="center"/>
        </w:trPr>
        <w:tc>
          <w:tcPr>
            <w:tcW w:w="2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3.8.1.1</w:t>
            </w:r>
          </w:p>
          <w:p>
            <w:pPr>
              <w:pStyle w:val="25"/>
              <w:spacing w:line="300" w:lineRule="exact"/>
              <w:ind w:left="105" w:leftChars="50" w:right="105" w:rightChars="50"/>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白班平均护患比</w:t>
            </w:r>
          </w:p>
        </w:tc>
        <w:tc>
          <w:tcPr>
            <w:tcW w:w="21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每天白班护理患者数之和/同期每天白班责任护士数之和</w:t>
            </w:r>
          </w:p>
        </w:tc>
        <w:tc>
          <w:tcPr>
            <w:tcW w:w="13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00" w:lineRule="exact"/>
              <w:ind w:left="105" w:leftChars="50" w:right="105" w:rightChars="50"/>
              <w:jc w:val="cente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定量指标</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jc w:val="cente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2</w:t>
            </w:r>
          </w:p>
        </w:tc>
        <w:tc>
          <w:tcPr>
            <w:tcW w:w="3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jc w:val="cente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监测达标</w:t>
            </w:r>
          </w:p>
        </w:tc>
      </w:tr>
      <w:tr>
        <w:tblPrEx>
          <w:tblCellMar>
            <w:top w:w="0" w:type="dxa"/>
            <w:left w:w="0" w:type="dxa"/>
            <w:bottom w:w="0" w:type="dxa"/>
            <w:right w:w="0" w:type="dxa"/>
          </w:tblCellMar>
        </w:tblPrEx>
        <w:trPr>
          <w:trHeight w:val="23" w:hRule="atLeast"/>
          <w:jc w:val="center"/>
        </w:trPr>
        <w:tc>
          <w:tcPr>
            <w:tcW w:w="2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 xml:space="preserve">3.8.1.2 </w:t>
            </w:r>
          </w:p>
          <w:p>
            <w:pPr>
              <w:pStyle w:val="25"/>
              <w:spacing w:line="300" w:lineRule="exact"/>
              <w:ind w:left="105" w:leftChars="50" w:right="105" w:rightChars="50"/>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夜班平均护患比</w:t>
            </w:r>
          </w:p>
        </w:tc>
        <w:tc>
          <w:tcPr>
            <w:tcW w:w="21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每天夜班护理患者数之和/同期每天夜班责任护士数之和</w:t>
            </w:r>
          </w:p>
        </w:tc>
        <w:tc>
          <w:tcPr>
            <w:tcW w:w="13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00" w:lineRule="exact"/>
              <w:ind w:left="105" w:leftChars="50" w:right="105" w:rightChars="50"/>
              <w:jc w:val="cente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定量指标</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jc w:val="cente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2</w:t>
            </w:r>
          </w:p>
        </w:tc>
        <w:tc>
          <w:tcPr>
            <w:tcW w:w="3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00" w:lineRule="exact"/>
              <w:ind w:left="105" w:leftChars="50" w:right="105" w:rightChars="50"/>
              <w:jc w:val="cente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监测达标</w:t>
            </w:r>
          </w:p>
        </w:tc>
      </w:tr>
      <w:tr>
        <w:tblPrEx>
          <w:tblCellMar>
            <w:top w:w="0" w:type="dxa"/>
            <w:left w:w="0" w:type="dxa"/>
            <w:bottom w:w="0" w:type="dxa"/>
            <w:right w:w="0" w:type="dxa"/>
          </w:tblCellMar>
        </w:tblPrEx>
        <w:trPr>
          <w:trHeight w:val="2012" w:hRule="atLeast"/>
          <w:jc w:val="center"/>
        </w:trPr>
        <w:tc>
          <w:tcPr>
            <w:tcW w:w="2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 xml:space="preserve">3.8.1.3 </w:t>
            </w:r>
          </w:p>
          <w:p>
            <w:pPr>
              <w:pStyle w:val="25"/>
              <w:spacing w:line="300" w:lineRule="exact"/>
              <w:ind w:left="105" w:leftChars="50" w:right="105" w:rightChars="50"/>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每住院患者24小时平均护理时数</w:t>
            </w:r>
          </w:p>
        </w:tc>
        <w:tc>
          <w:tcPr>
            <w:tcW w:w="21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医疗机构病区执业护士实际上班小时数/同期住院患者实际占用床日数</w:t>
            </w:r>
          </w:p>
        </w:tc>
        <w:tc>
          <w:tcPr>
            <w:tcW w:w="13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00" w:lineRule="exact"/>
              <w:ind w:left="105" w:leftChars="50" w:right="105" w:rightChars="50"/>
              <w:jc w:val="cente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定量指标</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jc w:val="cente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2</w:t>
            </w:r>
          </w:p>
        </w:tc>
        <w:tc>
          <w:tcPr>
            <w:tcW w:w="3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00" w:lineRule="exact"/>
              <w:ind w:left="105" w:leftChars="50" w:right="105" w:rightChars="50"/>
              <w:jc w:val="cente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监测达标</w:t>
            </w:r>
          </w:p>
        </w:tc>
      </w:tr>
      <w:tr>
        <w:tblPrEx>
          <w:tblCellMar>
            <w:top w:w="0" w:type="dxa"/>
            <w:left w:w="0" w:type="dxa"/>
            <w:bottom w:w="0" w:type="dxa"/>
            <w:right w:w="0" w:type="dxa"/>
          </w:tblCellMar>
        </w:tblPrEx>
        <w:trPr>
          <w:trHeight w:val="540" w:hRule="atLeast"/>
          <w:jc w:val="center"/>
        </w:trPr>
        <w:tc>
          <w:tcPr>
            <w:tcW w:w="10142"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3.8.2 不同级别护士配置占比</w:t>
            </w:r>
          </w:p>
        </w:tc>
      </w:tr>
      <w:tr>
        <w:tblPrEx>
          <w:tblCellMar>
            <w:top w:w="0" w:type="dxa"/>
            <w:left w:w="0" w:type="dxa"/>
            <w:bottom w:w="0" w:type="dxa"/>
            <w:right w:w="0" w:type="dxa"/>
          </w:tblCellMar>
        </w:tblPrEx>
        <w:trPr>
          <w:trHeight w:val="1760" w:hRule="atLeast"/>
          <w:jc w:val="center"/>
        </w:trPr>
        <w:tc>
          <w:tcPr>
            <w:tcW w:w="236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pStyle w:val="25"/>
              <w:spacing w:line="300" w:lineRule="exact"/>
              <w:ind w:left="105" w:leftChars="50" w:right="105" w:rightChars="50"/>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3.8.2.1</w:t>
            </w:r>
          </w:p>
          <w:p>
            <w:pPr>
              <w:pStyle w:val="25"/>
              <w:spacing w:line="300" w:lineRule="exact"/>
              <w:ind w:left="105" w:leftChars="50" w:right="105" w:rightChars="50"/>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护师及以下职称占比</w:t>
            </w:r>
          </w:p>
        </w:tc>
        <w:tc>
          <w:tcPr>
            <w:tcW w:w="215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pStyle w:val="25"/>
              <w:spacing w:line="300" w:lineRule="exact"/>
              <w:ind w:left="105" w:leftChars="50" w:right="105" w:rightChars="50"/>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病区护师及以下职称的护士总数/同期病区执业护士总人数×100%</w:t>
            </w:r>
          </w:p>
        </w:tc>
        <w:tc>
          <w:tcPr>
            <w:tcW w:w="138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300" w:lineRule="exact"/>
              <w:ind w:left="105" w:leftChars="50" w:right="105" w:rightChars="50"/>
              <w:jc w:val="cente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定量指标</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pStyle w:val="25"/>
              <w:spacing w:line="300" w:lineRule="exact"/>
              <w:ind w:left="105" w:leftChars="50" w:right="105" w:rightChars="50"/>
              <w:jc w:val="cente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2</w:t>
            </w:r>
          </w:p>
        </w:tc>
        <w:tc>
          <w:tcPr>
            <w:tcW w:w="302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300" w:lineRule="exact"/>
              <w:ind w:left="105" w:leftChars="50" w:right="105" w:rightChars="50"/>
              <w:jc w:val="cente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监测达标</w:t>
            </w:r>
          </w:p>
        </w:tc>
      </w:tr>
      <w:tr>
        <w:tblPrEx>
          <w:tblCellMar>
            <w:top w:w="0" w:type="dxa"/>
            <w:left w:w="0" w:type="dxa"/>
            <w:bottom w:w="0" w:type="dxa"/>
            <w:right w:w="0" w:type="dxa"/>
          </w:tblCellMar>
        </w:tblPrEx>
        <w:trPr>
          <w:trHeight w:val="1999" w:hRule="atLeast"/>
          <w:jc w:val="center"/>
        </w:trPr>
        <w:tc>
          <w:tcPr>
            <w:tcW w:w="236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pStyle w:val="25"/>
              <w:spacing w:line="300" w:lineRule="exact"/>
              <w:ind w:left="105" w:leftChars="50" w:right="105" w:rightChars="50"/>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3.8.2.2</w:t>
            </w:r>
          </w:p>
          <w:p>
            <w:pPr>
              <w:pStyle w:val="25"/>
              <w:spacing w:line="300" w:lineRule="exact"/>
              <w:ind w:left="105" w:leftChars="50" w:right="105" w:rightChars="50"/>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副高及以上职称占比</w:t>
            </w:r>
          </w:p>
        </w:tc>
        <w:tc>
          <w:tcPr>
            <w:tcW w:w="215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pStyle w:val="25"/>
              <w:spacing w:line="300" w:lineRule="exact"/>
              <w:ind w:left="105" w:leftChars="50" w:right="105" w:rightChars="50"/>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副高及以上职称的护士总数/同期病区执业护士总人数×100%</w:t>
            </w:r>
          </w:p>
        </w:tc>
        <w:tc>
          <w:tcPr>
            <w:tcW w:w="138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300" w:lineRule="exact"/>
              <w:ind w:left="105" w:leftChars="50" w:right="105" w:rightChars="50"/>
              <w:jc w:val="cente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定量指标</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pStyle w:val="25"/>
              <w:spacing w:line="300" w:lineRule="exact"/>
              <w:ind w:left="105" w:leftChars="50" w:right="105" w:rightChars="50"/>
              <w:jc w:val="cente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2</w:t>
            </w:r>
          </w:p>
        </w:tc>
        <w:tc>
          <w:tcPr>
            <w:tcW w:w="302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300" w:lineRule="exact"/>
              <w:ind w:left="105" w:leftChars="50" w:right="105" w:rightChars="50"/>
              <w:jc w:val="cente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监测达标</w:t>
            </w:r>
          </w:p>
        </w:tc>
      </w:tr>
      <w:tr>
        <w:tblPrEx>
          <w:tblCellMar>
            <w:top w:w="0" w:type="dxa"/>
            <w:left w:w="0" w:type="dxa"/>
            <w:bottom w:w="0" w:type="dxa"/>
            <w:right w:w="0" w:type="dxa"/>
          </w:tblCellMar>
        </w:tblPrEx>
        <w:trPr>
          <w:trHeight w:val="2142" w:hRule="atLeast"/>
          <w:jc w:val="center"/>
        </w:trPr>
        <w:tc>
          <w:tcPr>
            <w:tcW w:w="2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 xml:space="preserve">3.8.2.3 </w:t>
            </w:r>
          </w:p>
          <w:p>
            <w:pPr>
              <w:pStyle w:val="25"/>
              <w:spacing w:line="300" w:lineRule="exact"/>
              <w:ind w:left="105" w:leftChars="50" w:right="105" w:rightChars="50"/>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护士离职率</w:t>
            </w:r>
          </w:p>
        </w:tc>
        <w:tc>
          <w:tcPr>
            <w:tcW w:w="21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护士离职人数/（期初医疗机构执业护士总人数+期末医疗机构执业护士总人数）/2×100%</w:t>
            </w:r>
          </w:p>
        </w:tc>
        <w:tc>
          <w:tcPr>
            <w:tcW w:w="13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00" w:lineRule="exact"/>
              <w:ind w:left="105" w:leftChars="50" w:right="105" w:rightChars="50"/>
              <w:jc w:val="cente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定量指标</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jc w:val="cente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2</w:t>
            </w:r>
          </w:p>
        </w:tc>
        <w:tc>
          <w:tcPr>
            <w:tcW w:w="3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00" w:lineRule="exact"/>
              <w:ind w:left="105" w:leftChars="50" w:right="105" w:rightChars="50"/>
              <w:jc w:val="cente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监测达标</w:t>
            </w:r>
          </w:p>
        </w:tc>
      </w:tr>
      <w:tr>
        <w:tblPrEx>
          <w:tblCellMar>
            <w:top w:w="0" w:type="dxa"/>
            <w:left w:w="0" w:type="dxa"/>
            <w:bottom w:w="0" w:type="dxa"/>
            <w:right w:w="0" w:type="dxa"/>
          </w:tblCellMar>
        </w:tblPrEx>
        <w:trPr>
          <w:trHeight w:val="2052" w:hRule="atLeast"/>
          <w:jc w:val="center"/>
        </w:trPr>
        <w:tc>
          <w:tcPr>
            <w:tcW w:w="2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rPr>
                <w:rFonts w:hint="default"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3.8.2.4</w:t>
            </w:r>
          </w:p>
          <w:p>
            <w:pPr>
              <w:pStyle w:val="25"/>
              <w:spacing w:line="300" w:lineRule="exact"/>
              <w:ind w:left="105" w:leftChars="50" w:right="105" w:rightChars="50"/>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住院患者身体约束率</w:t>
            </w:r>
          </w:p>
        </w:tc>
        <w:tc>
          <w:tcPr>
            <w:tcW w:w="21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住院患者身体约束日数/同期住院患者实际占用床日数×100%</w:t>
            </w:r>
          </w:p>
        </w:tc>
        <w:tc>
          <w:tcPr>
            <w:tcW w:w="13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00" w:lineRule="exact"/>
              <w:ind w:left="105" w:leftChars="50" w:right="105" w:rightChars="50"/>
              <w:jc w:val="cente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定量指标</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jc w:val="cente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2</w:t>
            </w:r>
          </w:p>
        </w:tc>
        <w:tc>
          <w:tcPr>
            <w:tcW w:w="3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00" w:lineRule="exact"/>
              <w:ind w:left="105" w:leftChars="50" w:right="105" w:rightChars="50"/>
              <w:jc w:val="cente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监测达标</w:t>
            </w:r>
          </w:p>
        </w:tc>
      </w:tr>
      <w:tr>
        <w:tblPrEx>
          <w:tblCellMar>
            <w:top w:w="0" w:type="dxa"/>
            <w:left w:w="0" w:type="dxa"/>
            <w:bottom w:w="0" w:type="dxa"/>
            <w:right w:w="0" w:type="dxa"/>
          </w:tblCellMar>
        </w:tblPrEx>
        <w:trPr>
          <w:trHeight w:val="832" w:hRule="atLeast"/>
          <w:jc w:val="center"/>
        </w:trPr>
        <w:tc>
          <w:tcPr>
            <w:tcW w:w="10142"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00" w:lineRule="exact"/>
              <w:ind w:left="105" w:leftChars="50" w:right="105" w:rightChars="50"/>
              <w:jc w:val="left"/>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3.8.3 住院患者跌倒发生率</w:t>
            </w:r>
          </w:p>
        </w:tc>
      </w:tr>
      <w:tr>
        <w:tblPrEx>
          <w:tblCellMar>
            <w:top w:w="0" w:type="dxa"/>
            <w:left w:w="0" w:type="dxa"/>
            <w:bottom w:w="0" w:type="dxa"/>
            <w:right w:w="0" w:type="dxa"/>
          </w:tblCellMar>
        </w:tblPrEx>
        <w:trPr>
          <w:trHeight w:val="2439" w:hRule="atLeast"/>
          <w:jc w:val="center"/>
        </w:trPr>
        <w:tc>
          <w:tcPr>
            <w:tcW w:w="2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 xml:space="preserve">3.8.3.1 </w:t>
            </w:r>
          </w:p>
          <w:p>
            <w:pPr>
              <w:pStyle w:val="25"/>
              <w:spacing w:line="300" w:lineRule="exact"/>
              <w:ind w:left="105" w:leftChars="50" w:right="105" w:rightChars="50"/>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住院患者跌倒发生率</w:t>
            </w:r>
          </w:p>
        </w:tc>
        <w:tc>
          <w:tcPr>
            <w:tcW w:w="21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住院患者跌倒例次数/同期住院患者实际占用床日数×1000‰</w:t>
            </w:r>
          </w:p>
        </w:tc>
        <w:tc>
          <w:tcPr>
            <w:tcW w:w="13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00" w:lineRule="exact"/>
              <w:ind w:left="105" w:leftChars="50" w:right="105" w:rightChars="50"/>
              <w:jc w:val="cente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定量指标</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right="105" w:rightChars="50"/>
              <w:jc w:val="cente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2</w:t>
            </w:r>
          </w:p>
        </w:tc>
        <w:tc>
          <w:tcPr>
            <w:tcW w:w="3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00" w:lineRule="exact"/>
              <w:ind w:left="105" w:leftChars="50" w:right="105" w:rightChars="50"/>
              <w:jc w:val="cente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监测达标</w:t>
            </w:r>
          </w:p>
        </w:tc>
      </w:tr>
      <w:tr>
        <w:tblPrEx>
          <w:tblCellMar>
            <w:top w:w="0" w:type="dxa"/>
            <w:left w:w="0" w:type="dxa"/>
            <w:bottom w:w="0" w:type="dxa"/>
            <w:right w:w="0" w:type="dxa"/>
          </w:tblCellMar>
        </w:tblPrEx>
        <w:trPr>
          <w:trHeight w:val="1984" w:hRule="atLeast"/>
          <w:jc w:val="center"/>
        </w:trPr>
        <w:tc>
          <w:tcPr>
            <w:tcW w:w="2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 xml:space="preserve">3.8.3.2 </w:t>
            </w:r>
          </w:p>
          <w:p>
            <w:pPr>
              <w:pStyle w:val="25"/>
              <w:spacing w:line="300" w:lineRule="exact"/>
              <w:ind w:left="105" w:leftChars="50" w:right="105" w:rightChars="50"/>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住院患者跌倒伤害占比</w:t>
            </w:r>
          </w:p>
        </w:tc>
        <w:tc>
          <w:tcPr>
            <w:tcW w:w="21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住院患者跌倒伤害总例次数/同期住院患者跌倒例次数×100％</w:t>
            </w:r>
          </w:p>
        </w:tc>
        <w:tc>
          <w:tcPr>
            <w:tcW w:w="13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00" w:lineRule="exact"/>
              <w:ind w:left="105" w:leftChars="50" w:right="105" w:rightChars="50"/>
              <w:jc w:val="cente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定量指标</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jc w:val="cente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2</w:t>
            </w:r>
          </w:p>
        </w:tc>
        <w:tc>
          <w:tcPr>
            <w:tcW w:w="3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00" w:lineRule="exact"/>
              <w:ind w:left="105" w:leftChars="50" w:right="105" w:rightChars="50"/>
              <w:jc w:val="cente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监测达标</w:t>
            </w:r>
          </w:p>
        </w:tc>
      </w:tr>
      <w:tr>
        <w:tblPrEx>
          <w:tblCellMar>
            <w:top w:w="0" w:type="dxa"/>
            <w:left w:w="0" w:type="dxa"/>
            <w:bottom w:w="0" w:type="dxa"/>
            <w:right w:w="0" w:type="dxa"/>
          </w:tblCellMar>
        </w:tblPrEx>
        <w:trPr>
          <w:trHeight w:val="1984" w:hRule="atLeast"/>
          <w:jc w:val="center"/>
        </w:trPr>
        <w:tc>
          <w:tcPr>
            <w:tcW w:w="2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3.8.3.3</w:t>
            </w:r>
          </w:p>
          <w:p>
            <w:pPr>
              <w:pStyle w:val="25"/>
              <w:spacing w:line="300" w:lineRule="exact"/>
              <w:ind w:left="105" w:leftChars="50" w:right="105" w:rightChars="50"/>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住院患者2期及以上院内压力性损伤发生率</w:t>
            </w:r>
          </w:p>
        </w:tc>
        <w:tc>
          <w:tcPr>
            <w:tcW w:w="21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住院患者2期及以上院内压力性损伤新发病例数/同期住院患者总数×100％</w:t>
            </w:r>
          </w:p>
        </w:tc>
        <w:tc>
          <w:tcPr>
            <w:tcW w:w="13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00" w:lineRule="exact"/>
              <w:ind w:left="105" w:leftChars="50" w:right="105" w:rightChars="50"/>
              <w:jc w:val="cente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定量指标</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jc w:val="cente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2</w:t>
            </w:r>
          </w:p>
        </w:tc>
        <w:tc>
          <w:tcPr>
            <w:tcW w:w="3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00" w:lineRule="exact"/>
              <w:ind w:left="105" w:leftChars="50" w:right="105" w:rightChars="50"/>
              <w:jc w:val="cente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监测达标</w:t>
            </w:r>
          </w:p>
        </w:tc>
      </w:tr>
      <w:tr>
        <w:tblPrEx>
          <w:tblCellMar>
            <w:top w:w="0" w:type="dxa"/>
            <w:left w:w="0" w:type="dxa"/>
            <w:bottom w:w="0" w:type="dxa"/>
            <w:right w:w="0" w:type="dxa"/>
          </w:tblCellMar>
        </w:tblPrEx>
        <w:trPr>
          <w:trHeight w:val="1984" w:hRule="atLeast"/>
          <w:jc w:val="center"/>
        </w:trPr>
        <w:tc>
          <w:tcPr>
            <w:tcW w:w="2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rPr>
                <w:rFonts w:hint="default"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3.8.3.4</w:t>
            </w:r>
          </w:p>
          <w:p>
            <w:pPr>
              <w:pStyle w:val="25"/>
              <w:spacing w:line="300" w:lineRule="exact"/>
              <w:ind w:left="105" w:leftChars="50" w:right="105" w:rightChars="50"/>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导尿管非计划拔管率</w:t>
            </w:r>
          </w:p>
        </w:tc>
        <w:tc>
          <w:tcPr>
            <w:tcW w:w="21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导尿管非计划拔管例次数/同期导尿管留置总日数×1000‰</w:t>
            </w:r>
          </w:p>
        </w:tc>
        <w:tc>
          <w:tcPr>
            <w:tcW w:w="13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00" w:lineRule="exact"/>
              <w:ind w:left="105" w:leftChars="50" w:right="105" w:rightChars="50"/>
              <w:jc w:val="cente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定量指标</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jc w:val="cente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2</w:t>
            </w:r>
          </w:p>
        </w:tc>
        <w:tc>
          <w:tcPr>
            <w:tcW w:w="3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00" w:lineRule="exact"/>
              <w:ind w:left="105" w:leftChars="50" w:right="105" w:rightChars="50"/>
              <w:jc w:val="cente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监测达标</w:t>
            </w:r>
          </w:p>
        </w:tc>
      </w:tr>
    </w:tbl>
    <w:p>
      <w:pPr>
        <w:pStyle w:val="2"/>
        <w:rPr>
          <w:rFonts w:hint="eastAsia"/>
          <w:color w:val="000000"/>
          <w:sz w:val="28"/>
          <w:szCs w:val="36"/>
        </w:rPr>
      </w:pPr>
      <w:bookmarkStart w:id="132" w:name="_Toc88136175"/>
    </w:p>
    <w:p>
      <w:pPr>
        <w:pStyle w:val="5"/>
        <w:bidi w:val="0"/>
        <w:rPr>
          <w:rFonts w:hint="eastAsia"/>
          <w:color w:val="000000"/>
          <w:lang w:val="en-US" w:eastAsia="zh-CN"/>
        </w:rPr>
      </w:pPr>
    </w:p>
    <w:p>
      <w:pPr>
        <w:pStyle w:val="5"/>
        <w:bidi w:val="0"/>
        <w:rPr>
          <w:rFonts w:hint="eastAsia"/>
          <w:color w:val="000000"/>
          <w:lang w:val="en-US" w:eastAsia="zh-CN"/>
        </w:rPr>
      </w:pPr>
    </w:p>
    <w:p>
      <w:pPr>
        <w:pStyle w:val="5"/>
        <w:bidi w:val="0"/>
        <w:rPr>
          <w:rFonts w:hint="eastAsia"/>
          <w:color w:val="000000"/>
          <w:lang w:val="en-US" w:eastAsia="zh-CN"/>
        </w:rPr>
      </w:pPr>
    </w:p>
    <w:p>
      <w:pPr>
        <w:pStyle w:val="5"/>
        <w:bidi w:val="0"/>
        <w:rPr>
          <w:rFonts w:hint="default" w:eastAsia="宋体"/>
          <w:color w:val="000000"/>
          <w:lang w:val="en-US" w:eastAsia="zh-CN"/>
        </w:rPr>
      </w:pPr>
      <w:bookmarkStart w:id="133" w:name="_Toc8597"/>
      <w:r>
        <w:rPr>
          <w:rFonts w:hint="eastAsia"/>
          <w:color w:val="000000"/>
          <w:lang w:val="en-US" w:eastAsia="zh-CN"/>
        </w:rPr>
        <w:t>九</w:t>
      </w:r>
      <w:r>
        <w:rPr>
          <w:rFonts w:hint="eastAsia"/>
          <w:color w:val="000000"/>
        </w:rPr>
        <w:t>、药事管理专业医疗质量控制指标</w:t>
      </w:r>
      <w:bookmarkEnd w:id="132"/>
      <w:r>
        <w:rPr>
          <w:rFonts w:hint="eastAsia"/>
          <w:color w:val="000000"/>
        </w:rPr>
        <w:t>（</w:t>
      </w:r>
      <w:r>
        <w:rPr>
          <w:rFonts w:hint="eastAsia"/>
          <w:color w:val="000000"/>
          <w:lang w:val="en-US" w:eastAsia="zh-CN"/>
        </w:rPr>
        <w:t>10</w:t>
      </w:r>
      <w:r>
        <w:rPr>
          <w:rFonts w:hint="eastAsia"/>
          <w:color w:val="000000"/>
        </w:rPr>
        <w:t>分）</w:t>
      </w:r>
      <w:bookmarkEnd w:id="133"/>
      <w:r>
        <w:rPr>
          <w:rFonts w:hint="eastAsia"/>
          <w:color w:val="000000"/>
          <w:lang w:val="en-US" w:eastAsia="zh-CN"/>
        </w:rPr>
        <w:t xml:space="preserve"> </w:t>
      </w:r>
    </w:p>
    <w:p>
      <w:pPr>
        <w:pStyle w:val="21"/>
        <w:ind w:firstLine="0"/>
        <w:rPr>
          <w:rStyle w:val="20"/>
          <w:rFonts w:ascii="仿宋_GB2312" w:hAnsi="仿宋_GB2312" w:cs="仿宋_GB2312"/>
          <w:color w:val="000000"/>
          <w:sz w:val="28"/>
          <w:szCs w:val="28"/>
        </w:rPr>
      </w:pPr>
      <w:r>
        <w:rPr>
          <w:rStyle w:val="20"/>
          <w:rFonts w:hint="eastAsia" w:ascii="仿宋_GB2312" w:hAnsi="仿宋_GB2312" w:cs="仿宋_GB2312"/>
          <w:color w:val="000000"/>
          <w:sz w:val="28"/>
          <w:szCs w:val="28"/>
        </w:rPr>
        <w:t>本节评审设</w:t>
      </w:r>
      <w:r>
        <w:rPr>
          <w:rStyle w:val="20"/>
          <w:rFonts w:hint="eastAsia" w:ascii="仿宋_GB2312" w:hAnsi="仿宋_GB2312" w:cs="仿宋_GB2312"/>
          <w:color w:val="000000"/>
          <w:sz w:val="28"/>
          <w:szCs w:val="28"/>
          <w:lang w:val="en-US" w:eastAsia="zh-CN"/>
        </w:rPr>
        <w:t>10</w:t>
      </w:r>
      <w:r>
        <w:rPr>
          <w:rStyle w:val="20"/>
          <w:rFonts w:hint="eastAsia" w:ascii="仿宋_GB2312" w:hAnsi="仿宋_GB2312" w:cs="仿宋_GB2312"/>
          <w:color w:val="000000"/>
          <w:sz w:val="28"/>
          <w:szCs w:val="28"/>
        </w:rPr>
        <w:t>条</w:t>
      </w:r>
      <w:r>
        <w:rPr>
          <w:rStyle w:val="20"/>
          <w:rFonts w:hint="eastAsia" w:ascii="仿宋_GB2312" w:hAnsi="仿宋_GB2312" w:cs="仿宋_GB2312"/>
          <w:color w:val="000000"/>
          <w:sz w:val="28"/>
          <w:szCs w:val="28"/>
          <w:lang w:val="en-US" w:eastAsia="zh-CN"/>
        </w:rPr>
        <w:t>13</w:t>
      </w:r>
      <w:r>
        <w:rPr>
          <w:rStyle w:val="20"/>
          <w:rFonts w:hint="eastAsia" w:ascii="仿宋_GB2312" w:hAnsi="仿宋_GB2312" w:cs="仿宋_GB2312"/>
          <w:color w:val="000000"/>
          <w:sz w:val="28"/>
          <w:szCs w:val="28"/>
        </w:rPr>
        <w:t>个指标，均为数据评审指标，共</w:t>
      </w:r>
      <w:r>
        <w:rPr>
          <w:rStyle w:val="20"/>
          <w:rFonts w:hint="eastAsia" w:ascii="仿宋_GB2312" w:hAnsi="仿宋_GB2312" w:cs="仿宋_GB2312"/>
          <w:color w:val="000000"/>
          <w:sz w:val="28"/>
          <w:szCs w:val="28"/>
          <w:lang w:val="en-US" w:eastAsia="zh-CN"/>
        </w:rPr>
        <w:t>10</w:t>
      </w:r>
      <w:r>
        <w:rPr>
          <w:rStyle w:val="20"/>
          <w:rFonts w:hint="eastAsia" w:ascii="仿宋_GB2312" w:hAnsi="仿宋_GB2312" w:cs="仿宋_GB2312"/>
          <w:color w:val="000000"/>
          <w:sz w:val="28"/>
          <w:szCs w:val="28"/>
        </w:rPr>
        <w:t>分。</w:t>
      </w:r>
    </w:p>
    <w:tbl>
      <w:tblPr>
        <w:tblStyle w:val="14"/>
        <w:tblW w:w="10327" w:type="dxa"/>
        <w:jc w:val="center"/>
        <w:tblLayout w:type="fixed"/>
        <w:tblCellMar>
          <w:top w:w="0" w:type="dxa"/>
          <w:left w:w="0" w:type="dxa"/>
          <w:bottom w:w="0" w:type="dxa"/>
          <w:right w:w="0" w:type="dxa"/>
        </w:tblCellMar>
      </w:tblPr>
      <w:tblGrid>
        <w:gridCol w:w="2020"/>
        <w:gridCol w:w="3006"/>
        <w:gridCol w:w="1403"/>
        <w:gridCol w:w="850"/>
        <w:gridCol w:w="3048"/>
      </w:tblGrid>
      <w:tr>
        <w:tblPrEx>
          <w:tblCellMar>
            <w:top w:w="0" w:type="dxa"/>
            <w:left w:w="0" w:type="dxa"/>
            <w:bottom w:w="0" w:type="dxa"/>
            <w:right w:w="0" w:type="dxa"/>
          </w:tblCellMar>
        </w:tblPrEx>
        <w:trPr>
          <w:trHeight w:val="600" w:hRule="atLeast"/>
          <w:tblHeader/>
          <w:jc w:val="center"/>
        </w:trPr>
        <w:tc>
          <w:tcPr>
            <w:tcW w:w="2020" w:type="dxa"/>
            <w:tcBorders>
              <w:top w:val="single" w:color="000000" w:sz="4" w:space="0"/>
              <w:left w:val="single" w:color="000000" w:sz="4" w:space="0"/>
              <w:bottom w:val="single" w:color="000000" w:sz="4" w:space="0"/>
              <w:right w:val="single" w:color="000000" w:sz="4" w:space="0"/>
            </w:tcBorders>
            <w:shd w:val="clear" w:color="auto" w:fill="EEECE1"/>
            <w:noWrap w:val="0"/>
            <w:tcMar>
              <w:top w:w="15" w:type="dxa"/>
              <w:left w:w="15" w:type="dxa"/>
              <w:right w:w="15" w:type="dxa"/>
            </w:tcMar>
            <w:vAlign w:val="center"/>
          </w:tcPr>
          <w:p>
            <w:pPr>
              <w:pStyle w:val="24"/>
              <w:spacing w:line="320" w:lineRule="exact"/>
              <w:rPr>
                <w:rFonts w:ascii="仿宋_GB2312" w:hAnsi="仿宋_GB2312" w:eastAsia="仿宋_GB2312" w:cs="仿宋_GB2312"/>
                <w:color w:val="000000"/>
                <w:sz w:val="24"/>
                <w:szCs w:val="24"/>
              </w:rPr>
            </w:pPr>
            <w:r>
              <w:rPr>
                <w:rFonts w:hint="eastAsia"/>
                <w:color w:val="000000"/>
                <w:sz w:val="24"/>
                <w:szCs w:val="24"/>
              </w:rPr>
              <w:t>监测指标</w:t>
            </w:r>
          </w:p>
        </w:tc>
        <w:tc>
          <w:tcPr>
            <w:tcW w:w="3006" w:type="dxa"/>
            <w:tcBorders>
              <w:top w:val="single" w:color="000000" w:sz="4" w:space="0"/>
              <w:left w:val="single" w:color="000000" w:sz="4" w:space="0"/>
              <w:bottom w:val="single" w:color="000000" w:sz="4" w:space="0"/>
              <w:right w:val="single" w:color="000000" w:sz="4" w:space="0"/>
            </w:tcBorders>
            <w:shd w:val="clear" w:color="auto" w:fill="EEECE1"/>
            <w:noWrap w:val="0"/>
            <w:tcMar>
              <w:top w:w="15" w:type="dxa"/>
              <w:left w:w="15" w:type="dxa"/>
              <w:right w:w="15" w:type="dxa"/>
            </w:tcMar>
            <w:vAlign w:val="center"/>
          </w:tcPr>
          <w:p>
            <w:pPr>
              <w:pStyle w:val="24"/>
              <w:spacing w:line="320" w:lineRule="exact"/>
              <w:rPr>
                <w:rFonts w:ascii="仿宋_GB2312" w:hAnsi="仿宋_GB2312" w:eastAsia="仿宋_GB2312" w:cs="仿宋_GB2312"/>
                <w:color w:val="000000"/>
                <w:sz w:val="24"/>
                <w:szCs w:val="24"/>
              </w:rPr>
            </w:pPr>
            <w:r>
              <w:rPr>
                <w:rFonts w:hint="eastAsia"/>
                <w:color w:val="000000"/>
                <w:sz w:val="24"/>
                <w:szCs w:val="24"/>
              </w:rPr>
              <w:t>计算方法</w:t>
            </w:r>
          </w:p>
        </w:tc>
        <w:tc>
          <w:tcPr>
            <w:tcW w:w="1403" w:type="dxa"/>
            <w:tcBorders>
              <w:top w:val="single" w:color="000000" w:sz="4" w:space="0"/>
              <w:left w:val="single" w:color="000000" w:sz="4" w:space="0"/>
              <w:bottom w:val="single" w:color="000000" w:sz="4" w:space="0"/>
              <w:right w:val="single" w:color="000000" w:sz="4" w:space="0"/>
            </w:tcBorders>
            <w:shd w:val="clear" w:color="auto" w:fill="EEECE1"/>
            <w:noWrap w:val="0"/>
            <w:tcMar>
              <w:top w:w="15" w:type="dxa"/>
              <w:left w:w="15" w:type="dxa"/>
              <w:right w:w="15" w:type="dxa"/>
            </w:tcMar>
            <w:vAlign w:val="center"/>
          </w:tcPr>
          <w:p>
            <w:pPr>
              <w:pStyle w:val="24"/>
              <w:spacing w:line="320" w:lineRule="exact"/>
              <w:rPr>
                <w:rFonts w:ascii="仿宋_GB2312" w:hAnsi="仿宋_GB2312" w:eastAsia="仿宋_GB2312" w:cs="仿宋_GB2312"/>
                <w:color w:val="000000"/>
                <w:sz w:val="24"/>
                <w:szCs w:val="24"/>
              </w:rPr>
            </w:pPr>
            <w:r>
              <w:rPr>
                <w:rFonts w:hint="eastAsia"/>
                <w:color w:val="000000"/>
                <w:sz w:val="24"/>
                <w:szCs w:val="24"/>
                <w:lang w:val="en-US" w:eastAsia="zh-CN"/>
              </w:rPr>
              <w:t>指标设定</w:t>
            </w:r>
          </w:p>
        </w:tc>
        <w:tc>
          <w:tcPr>
            <w:tcW w:w="850" w:type="dxa"/>
            <w:tcBorders>
              <w:top w:val="single" w:color="000000" w:sz="4" w:space="0"/>
              <w:left w:val="single" w:color="000000" w:sz="4" w:space="0"/>
              <w:bottom w:val="single" w:color="000000" w:sz="4" w:space="0"/>
              <w:right w:val="single" w:color="000000" w:sz="4" w:space="0"/>
            </w:tcBorders>
            <w:shd w:val="clear" w:color="auto" w:fill="EEECE1"/>
            <w:noWrap w:val="0"/>
            <w:tcMar>
              <w:top w:w="15" w:type="dxa"/>
              <w:left w:w="15" w:type="dxa"/>
              <w:right w:w="15" w:type="dxa"/>
            </w:tcMar>
            <w:vAlign w:val="center"/>
          </w:tcPr>
          <w:p>
            <w:pPr>
              <w:pStyle w:val="24"/>
              <w:spacing w:line="320" w:lineRule="exact"/>
              <w:rPr>
                <w:rFonts w:ascii="仿宋_GB2312" w:hAnsi="仿宋_GB2312" w:eastAsia="仿宋_GB2312" w:cs="仿宋_GB2312"/>
                <w:color w:val="000000"/>
                <w:sz w:val="24"/>
                <w:szCs w:val="24"/>
              </w:rPr>
            </w:pPr>
            <w:r>
              <w:rPr>
                <w:rFonts w:hint="eastAsia"/>
                <w:color w:val="000000"/>
                <w:sz w:val="24"/>
                <w:szCs w:val="24"/>
              </w:rPr>
              <w:t>分值</w:t>
            </w:r>
          </w:p>
        </w:tc>
        <w:tc>
          <w:tcPr>
            <w:tcW w:w="3048" w:type="dxa"/>
            <w:tcBorders>
              <w:top w:val="single" w:color="000000" w:sz="4" w:space="0"/>
              <w:left w:val="single" w:color="000000" w:sz="4" w:space="0"/>
              <w:bottom w:val="single" w:color="000000" w:sz="4" w:space="0"/>
              <w:right w:val="single" w:color="000000" w:sz="4" w:space="0"/>
            </w:tcBorders>
            <w:shd w:val="clear" w:color="auto" w:fill="EEECE1"/>
            <w:noWrap w:val="0"/>
            <w:tcMar>
              <w:top w:w="15" w:type="dxa"/>
              <w:left w:w="15" w:type="dxa"/>
              <w:right w:w="15" w:type="dxa"/>
            </w:tcMar>
            <w:vAlign w:val="center"/>
          </w:tcPr>
          <w:p>
            <w:pPr>
              <w:pStyle w:val="24"/>
              <w:spacing w:line="320" w:lineRule="exact"/>
              <w:rPr>
                <w:rFonts w:ascii="仿宋_GB2312" w:hAnsi="仿宋_GB2312" w:eastAsia="仿宋_GB2312" w:cs="仿宋_GB2312"/>
                <w:color w:val="000000"/>
                <w:sz w:val="24"/>
                <w:szCs w:val="24"/>
              </w:rPr>
            </w:pPr>
            <w:r>
              <w:rPr>
                <w:rFonts w:hint="eastAsia" w:ascii="黑体" w:hAnsi="黑体" w:eastAsia="黑体" w:cs="黑体"/>
                <w:color w:val="000000"/>
                <w:sz w:val="24"/>
                <w:szCs w:val="24"/>
              </w:rPr>
              <w:t>评分</w:t>
            </w:r>
            <w:r>
              <w:rPr>
                <w:rFonts w:hint="eastAsia" w:ascii="黑体" w:hAnsi="黑体" w:eastAsia="黑体" w:cs="黑体"/>
                <w:color w:val="000000"/>
                <w:sz w:val="24"/>
                <w:szCs w:val="24"/>
                <w:lang w:val="en-US" w:eastAsia="zh-CN"/>
              </w:rPr>
              <w:t>指标导向</w:t>
            </w:r>
          </w:p>
        </w:tc>
      </w:tr>
      <w:tr>
        <w:tblPrEx>
          <w:tblCellMar>
            <w:top w:w="0" w:type="dxa"/>
            <w:left w:w="0" w:type="dxa"/>
            <w:bottom w:w="0" w:type="dxa"/>
            <w:right w:w="0" w:type="dxa"/>
          </w:tblCellMar>
        </w:tblPrEx>
        <w:trPr>
          <w:trHeight w:val="1475" w:hRule="atLeast"/>
          <w:jc w:val="center"/>
        </w:trPr>
        <w:tc>
          <w:tcPr>
            <w:tcW w:w="2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3.9.1</w:t>
            </w:r>
          </w:p>
          <w:p>
            <w:pPr>
              <w:pStyle w:val="25"/>
              <w:spacing w:line="300" w:lineRule="exact"/>
              <w:ind w:left="105" w:leftChars="50" w:right="105" w:rightChars="50"/>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每百张床位临床药师人数</w:t>
            </w:r>
          </w:p>
        </w:tc>
        <w:tc>
          <w:tcPr>
            <w:tcW w:w="3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临床药师人数/同期实际开放床位数×100%</w:t>
            </w:r>
          </w:p>
        </w:tc>
        <w:tc>
          <w:tcPr>
            <w:tcW w:w="14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00" w:lineRule="exact"/>
              <w:ind w:left="105" w:leftChars="50" w:right="105" w:rightChars="50"/>
              <w:jc w:val="cente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定量指标</w:t>
            </w:r>
          </w:p>
        </w:tc>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jc w:val="center"/>
              <w:rPr>
                <w:rFonts w:hint="default"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0.5</w:t>
            </w:r>
          </w:p>
        </w:tc>
        <w:tc>
          <w:tcPr>
            <w:tcW w:w="30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00" w:lineRule="exact"/>
              <w:ind w:left="105" w:leftChars="50" w:right="105" w:rightChars="50"/>
              <w:jc w:val="cente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监测达标</w:t>
            </w:r>
          </w:p>
        </w:tc>
      </w:tr>
      <w:tr>
        <w:tblPrEx>
          <w:tblCellMar>
            <w:top w:w="0" w:type="dxa"/>
            <w:left w:w="0" w:type="dxa"/>
            <w:bottom w:w="0" w:type="dxa"/>
            <w:right w:w="0" w:type="dxa"/>
          </w:tblCellMar>
        </w:tblPrEx>
        <w:trPr>
          <w:trHeight w:val="1927" w:hRule="atLeast"/>
          <w:jc w:val="center"/>
        </w:trPr>
        <w:tc>
          <w:tcPr>
            <w:tcW w:w="2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rPr>
                <w:rFonts w:hint="default"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3.9.2</w:t>
            </w:r>
          </w:p>
          <w:p>
            <w:pPr>
              <w:pStyle w:val="25"/>
              <w:spacing w:line="300" w:lineRule="exact"/>
              <w:ind w:left="105" w:leftChars="50" w:right="105" w:rightChars="50"/>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门诊处方审核率</w:t>
            </w:r>
          </w:p>
        </w:tc>
        <w:tc>
          <w:tcPr>
            <w:tcW w:w="3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药品收费前药师审核门诊处方人次数/同期门诊处方总人次数×100%（处方审核统计表有审方药师签名）</w:t>
            </w:r>
          </w:p>
        </w:tc>
        <w:tc>
          <w:tcPr>
            <w:tcW w:w="14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00" w:lineRule="exact"/>
              <w:ind w:left="105" w:leftChars="50" w:right="105" w:rightChars="50"/>
              <w:jc w:val="cente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定量指标</w:t>
            </w:r>
          </w:p>
        </w:tc>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jc w:val="center"/>
              <w:rPr>
                <w:rFonts w:hint="default"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0.5</w:t>
            </w:r>
          </w:p>
        </w:tc>
        <w:tc>
          <w:tcPr>
            <w:tcW w:w="30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00" w:lineRule="exact"/>
              <w:ind w:left="105" w:leftChars="50" w:right="105" w:rightChars="50"/>
              <w:jc w:val="cente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监测达标</w:t>
            </w:r>
          </w:p>
        </w:tc>
      </w:tr>
      <w:tr>
        <w:tblPrEx>
          <w:tblCellMar>
            <w:top w:w="0" w:type="dxa"/>
            <w:left w:w="0" w:type="dxa"/>
            <w:bottom w:w="0" w:type="dxa"/>
            <w:right w:w="0" w:type="dxa"/>
          </w:tblCellMar>
        </w:tblPrEx>
        <w:trPr>
          <w:trHeight w:val="2038" w:hRule="atLeast"/>
          <w:jc w:val="center"/>
        </w:trPr>
        <w:tc>
          <w:tcPr>
            <w:tcW w:w="2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rPr>
                <w:rFonts w:hint="default"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3.9.3</w:t>
            </w:r>
          </w:p>
          <w:p>
            <w:pPr>
              <w:pStyle w:val="25"/>
              <w:spacing w:line="300" w:lineRule="exact"/>
              <w:ind w:left="105" w:leftChars="50" w:right="105" w:rightChars="50"/>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住院用药医嘱审核率</w:t>
            </w:r>
          </w:p>
        </w:tc>
        <w:tc>
          <w:tcPr>
            <w:tcW w:w="3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药品调配前药师审核住院患者用药医嘱条目数/同期住院患者用药医嘱总条目数×100%（处方审核统计表有审方药师签名）</w:t>
            </w:r>
          </w:p>
        </w:tc>
        <w:tc>
          <w:tcPr>
            <w:tcW w:w="14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00" w:lineRule="exact"/>
              <w:ind w:left="105" w:leftChars="50" w:right="105" w:rightChars="50"/>
              <w:jc w:val="cente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定量指标</w:t>
            </w:r>
          </w:p>
        </w:tc>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jc w:val="center"/>
              <w:rPr>
                <w:rFonts w:hint="default"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0.5</w:t>
            </w:r>
          </w:p>
        </w:tc>
        <w:tc>
          <w:tcPr>
            <w:tcW w:w="30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00" w:lineRule="exact"/>
              <w:ind w:left="105" w:leftChars="50" w:right="105" w:rightChars="50"/>
              <w:jc w:val="cente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监测达标</w:t>
            </w:r>
          </w:p>
        </w:tc>
      </w:tr>
      <w:tr>
        <w:tblPrEx>
          <w:tblCellMar>
            <w:top w:w="0" w:type="dxa"/>
            <w:left w:w="0" w:type="dxa"/>
            <w:bottom w:w="0" w:type="dxa"/>
            <w:right w:w="0" w:type="dxa"/>
          </w:tblCellMar>
        </w:tblPrEx>
        <w:trPr>
          <w:trHeight w:val="2400" w:hRule="atLeast"/>
          <w:jc w:val="center"/>
        </w:trPr>
        <w:tc>
          <w:tcPr>
            <w:tcW w:w="2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rPr>
                <w:rFonts w:hint="default"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3.9.4</w:t>
            </w:r>
          </w:p>
          <w:p>
            <w:pPr>
              <w:pStyle w:val="25"/>
              <w:spacing w:line="300" w:lineRule="exact"/>
              <w:ind w:left="105" w:leftChars="50" w:right="105" w:rightChars="50"/>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门诊处方点评率</w:t>
            </w:r>
          </w:p>
        </w:tc>
        <w:tc>
          <w:tcPr>
            <w:tcW w:w="3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点评的门诊处方人次数/同期门诊处方总人次数×1000‰</w:t>
            </w:r>
          </w:p>
        </w:tc>
        <w:tc>
          <w:tcPr>
            <w:tcW w:w="14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00" w:lineRule="exact"/>
              <w:ind w:left="105" w:leftChars="50" w:right="105" w:rightChars="50"/>
              <w:jc w:val="cente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定量指标</w:t>
            </w:r>
          </w:p>
        </w:tc>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jc w:val="center"/>
              <w:rPr>
                <w:rFonts w:hint="default"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0.5</w:t>
            </w:r>
          </w:p>
        </w:tc>
        <w:tc>
          <w:tcPr>
            <w:tcW w:w="30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00" w:lineRule="exact"/>
              <w:ind w:left="105" w:leftChars="50" w:right="105" w:rightChars="50"/>
              <w:jc w:val="cente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监测达标</w:t>
            </w:r>
          </w:p>
        </w:tc>
      </w:tr>
      <w:tr>
        <w:tblPrEx>
          <w:tblCellMar>
            <w:top w:w="0" w:type="dxa"/>
            <w:left w:w="0" w:type="dxa"/>
            <w:bottom w:w="0" w:type="dxa"/>
            <w:right w:w="0" w:type="dxa"/>
          </w:tblCellMar>
        </w:tblPrEx>
        <w:trPr>
          <w:trHeight w:val="1846" w:hRule="atLeast"/>
          <w:jc w:val="center"/>
        </w:trPr>
        <w:tc>
          <w:tcPr>
            <w:tcW w:w="2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rPr>
                <w:rFonts w:hint="default"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3.9.5</w:t>
            </w:r>
          </w:p>
          <w:p>
            <w:pPr>
              <w:pStyle w:val="25"/>
              <w:spacing w:line="300" w:lineRule="exact"/>
              <w:ind w:left="105" w:leftChars="50" w:right="105" w:rightChars="50"/>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门诊处方合格率</w:t>
            </w:r>
          </w:p>
        </w:tc>
        <w:tc>
          <w:tcPr>
            <w:tcW w:w="3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合格的门诊处方人次数/同期点评门诊处方总人次数×100%</w:t>
            </w:r>
          </w:p>
        </w:tc>
        <w:tc>
          <w:tcPr>
            <w:tcW w:w="14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00" w:lineRule="exact"/>
              <w:ind w:left="105" w:leftChars="50" w:right="105" w:rightChars="50"/>
              <w:jc w:val="cente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定量指标</w:t>
            </w:r>
          </w:p>
        </w:tc>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jc w:val="center"/>
              <w:rPr>
                <w:rFonts w:hint="default"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0.5</w:t>
            </w:r>
          </w:p>
        </w:tc>
        <w:tc>
          <w:tcPr>
            <w:tcW w:w="30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00" w:lineRule="exact"/>
              <w:ind w:left="105" w:leftChars="50" w:right="105" w:rightChars="50"/>
              <w:jc w:val="cente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监测达标</w:t>
            </w:r>
          </w:p>
        </w:tc>
      </w:tr>
      <w:tr>
        <w:tblPrEx>
          <w:tblCellMar>
            <w:top w:w="0" w:type="dxa"/>
            <w:left w:w="0" w:type="dxa"/>
            <w:bottom w:w="0" w:type="dxa"/>
            <w:right w:w="0" w:type="dxa"/>
          </w:tblCellMar>
        </w:tblPrEx>
        <w:trPr>
          <w:trHeight w:val="1805" w:hRule="atLeast"/>
          <w:jc w:val="center"/>
        </w:trPr>
        <w:tc>
          <w:tcPr>
            <w:tcW w:w="2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rPr>
                <w:rFonts w:hint="default"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3.9.6</w:t>
            </w:r>
          </w:p>
          <w:p>
            <w:pPr>
              <w:pStyle w:val="25"/>
              <w:spacing w:line="300" w:lineRule="exact"/>
              <w:ind w:left="105" w:leftChars="50" w:right="105" w:rightChars="50"/>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住院患者药学监护率</w:t>
            </w:r>
          </w:p>
        </w:tc>
        <w:tc>
          <w:tcPr>
            <w:tcW w:w="3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实施药学监护的住院患者数/同期用药患者总数×100%</w:t>
            </w:r>
          </w:p>
        </w:tc>
        <w:tc>
          <w:tcPr>
            <w:tcW w:w="14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00" w:lineRule="exact"/>
              <w:ind w:left="105" w:leftChars="50" w:right="105" w:rightChars="50"/>
              <w:jc w:val="cente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定量指标</w:t>
            </w:r>
          </w:p>
        </w:tc>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jc w:val="center"/>
              <w:rPr>
                <w:rFonts w:hint="default"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0.5</w:t>
            </w:r>
          </w:p>
        </w:tc>
        <w:tc>
          <w:tcPr>
            <w:tcW w:w="30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jc w:val="cente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监测比较，逐步提高。</w:t>
            </w:r>
          </w:p>
        </w:tc>
      </w:tr>
      <w:tr>
        <w:tblPrEx>
          <w:tblCellMar>
            <w:top w:w="0" w:type="dxa"/>
            <w:left w:w="0" w:type="dxa"/>
            <w:bottom w:w="0" w:type="dxa"/>
            <w:right w:w="0" w:type="dxa"/>
          </w:tblCellMar>
        </w:tblPrEx>
        <w:trPr>
          <w:trHeight w:val="1777" w:hRule="atLeast"/>
          <w:jc w:val="center"/>
        </w:trPr>
        <w:tc>
          <w:tcPr>
            <w:tcW w:w="2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rPr>
                <w:rFonts w:hint="default"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3.9.7</w:t>
            </w:r>
          </w:p>
          <w:p>
            <w:pPr>
              <w:pStyle w:val="25"/>
              <w:spacing w:line="300" w:lineRule="exact"/>
              <w:ind w:left="105" w:leftChars="50" w:right="105" w:rightChars="50"/>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用药错误报告率</w:t>
            </w:r>
          </w:p>
        </w:tc>
        <w:tc>
          <w:tcPr>
            <w:tcW w:w="3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报告给医疗机构管理部门的用药错误人次数/同期用药患者总数×100%</w:t>
            </w:r>
          </w:p>
        </w:tc>
        <w:tc>
          <w:tcPr>
            <w:tcW w:w="14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00" w:lineRule="exact"/>
              <w:ind w:left="105" w:leftChars="50" w:right="105" w:rightChars="50"/>
              <w:jc w:val="cente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定量指标</w:t>
            </w:r>
          </w:p>
        </w:tc>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jc w:val="cente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1</w:t>
            </w:r>
          </w:p>
        </w:tc>
        <w:tc>
          <w:tcPr>
            <w:tcW w:w="30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00" w:lineRule="exact"/>
              <w:ind w:left="105" w:leftChars="50" w:right="105" w:rightChars="50"/>
              <w:jc w:val="cente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监测达标</w:t>
            </w:r>
          </w:p>
        </w:tc>
      </w:tr>
      <w:tr>
        <w:tblPrEx>
          <w:tblCellMar>
            <w:top w:w="0" w:type="dxa"/>
            <w:left w:w="0" w:type="dxa"/>
            <w:bottom w:w="0" w:type="dxa"/>
            <w:right w:w="0" w:type="dxa"/>
          </w:tblCellMar>
        </w:tblPrEx>
        <w:trPr>
          <w:trHeight w:val="2161" w:hRule="atLeast"/>
          <w:jc w:val="center"/>
        </w:trPr>
        <w:tc>
          <w:tcPr>
            <w:tcW w:w="2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3.9.8</w:t>
            </w:r>
          </w:p>
          <w:p>
            <w:pPr>
              <w:pStyle w:val="25"/>
              <w:spacing w:line="300" w:lineRule="exact"/>
              <w:ind w:left="105" w:leftChars="50" w:right="105" w:rightChars="50"/>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严重或新的药品不良反应上报率</w:t>
            </w:r>
          </w:p>
        </w:tc>
        <w:tc>
          <w:tcPr>
            <w:tcW w:w="3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严重或新的药品不良反应上报人数/同期用药患者总数×100%</w:t>
            </w:r>
          </w:p>
        </w:tc>
        <w:tc>
          <w:tcPr>
            <w:tcW w:w="14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00" w:lineRule="exact"/>
              <w:ind w:left="105" w:leftChars="50" w:right="105" w:rightChars="50"/>
              <w:jc w:val="cente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定量指标</w:t>
            </w:r>
          </w:p>
        </w:tc>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jc w:val="cente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1</w:t>
            </w:r>
          </w:p>
        </w:tc>
        <w:tc>
          <w:tcPr>
            <w:tcW w:w="30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00" w:lineRule="exact"/>
              <w:ind w:left="105" w:leftChars="50" w:right="105" w:rightChars="50"/>
              <w:jc w:val="center"/>
              <w:rPr>
                <w:rFonts w:hint="default"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监测达标</w:t>
            </w:r>
          </w:p>
        </w:tc>
      </w:tr>
      <w:tr>
        <w:tblPrEx>
          <w:tblCellMar>
            <w:top w:w="0" w:type="dxa"/>
            <w:left w:w="0" w:type="dxa"/>
            <w:bottom w:w="0" w:type="dxa"/>
            <w:right w:w="0" w:type="dxa"/>
          </w:tblCellMar>
        </w:tblPrEx>
        <w:trPr>
          <w:trHeight w:val="2400" w:hRule="atLeast"/>
          <w:jc w:val="center"/>
        </w:trPr>
        <w:tc>
          <w:tcPr>
            <w:tcW w:w="2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3.9.9</w:t>
            </w:r>
          </w:p>
          <w:p>
            <w:pPr>
              <w:pStyle w:val="25"/>
              <w:spacing w:line="300" w:lineRule="exact"/>
              <w:ind w:left="105" w:leftChars="50" w:right="105" w:rightChars="50"/>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I类切口手术抗菌药物预防使用率</w:t>
            </w:r>
          </w:p>
        </w:tc>
        <w:tc>
          <w:tcPr>
            <w:tcW w:w="3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I类切口手术预防使用抗菌药物的患者数/同期Ι类切口手术患者总数×100%</w:t>
            </w:r>
          </w:p>
        </w:tc>
        <w:tc>
          <w:tcPr>
            <w:tcW w:w="14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00" w:lineRule="exact"/>
              <w:ind w:left="105" w:leftChars="50" w:right="105" w:rightChars="50"/>
              <w:jc w:val="cente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定量指标</w:t>
            </w:r>
          </w:p>
        </w:tc>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jc w:val="cente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1</w:t>
            </w:r>
          </w:p>
        </w:tc>
        <w:tc>
          <w:tcPr>
            <w:tcW w:w="30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jc w:val="cente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监测达标</w:t>
            </w:r>
          </w:p>
        </w:tc>
      </w:tr>
      <w:tr>
        <w:tblPrEx>
          <w:tblCellMar>
            <w:top w:w="0" w:type="dxa"/>
            <w:left w:w="0" w:type="dxa"/>
            <w:bottom w:w="0" w:type="dxa"/>
            <w:right w:w="0" w:type="dxa"/>
          </w:tblCellMar>
        </w:tblPrEx>
        <w:trPr>
          <w:trHeight w:val="800" w:hRule="atLeast"/>
          <w:jc w:val="center"/>
        </w:trPr>
        <w:tc>
          <w:tcPr>
            <w:tcW w:w="10327"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jc w:val="left"/>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3.9.10住院患者抗菌药物使用情况</w:t>
            </w:r>
          </w:p>
        </w:tc>
      </w:tr>
      <w:tr>
        <w:tblPrEx>
          <w:tblCellMar>
            <w:top w:w="0" w:type="dxa"/>
            <w:left w:w="0" w:type="dxa"/>
            <w:bottom w:w="0" w:type="dxa"/>
            <w:right w:w="0" w:type="dxa"/>
          </w:tblCellMar>
        </w:tblPrEx>
        <w:trPr>
          <w:trHeight w:val="1417" w:hRule="atLeast"/>
          <w:jc w:val="center"/>
        </w:trPr>
        <w:tc>
          <w:tcPr>
            <w:tcW w:w="2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3.9.10.1</w:t>
            </w:r>
          </w:p>
          <w:p>
            <w:pPr>
              <w:pStyle w:val="25"/>
              <w:spacing w:line="300" w:lineRule="exact"/>
              <w:ind w:left="105" w:leftChars="50" w:right="105" w:rightChars="50"/>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住院患者抗菌药物使用率</w:t>
            </w:r>
          </w:p>
        </w:tc>
        <w:tc>
          <w:tcPr>
            <w:tcW w:w="3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住院患者使用抗菌药物人数/同期医疗机构住院患者总数×100%</w:t>
            </w:r>
          </w:p>
        </w:tc>
        <w:tc>
          <w:tcPr>
            <w:tcW w:w="14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00" w:lineRule="exact"/>
              <w:ind w:left="105" w:leftChars="50" w:right="105" w:rightChars="50"/>
              <w:jc w:val="cente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定量指标</w:t>
            </w:r>
          </w:p>
        </w:tc>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jc w:val="center"/>
              <w:rPr>
                <w:rFonts w:hint="default"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1</w:t>
            </w:r>
          </w:p>
        </w:tc>
        <w:tc>
          <w:tcPr>
            <w:tcW w:w="30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jc w:val="cente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监测达标</w:t>
            </w:r>
          </w:p>
        </w:tc>
      </w:tr>
      <w:tr>
        <w:tblPrEx>
          <w:tblCellMar>
            <w:top w:w="0" w:type="dxa"/>
            <w:left w:w="0" w:type="dxa"/>
            <w:bottom w:w="0" w:type="dxa"/>
            <w:right w:w="0" w:type="dxa"/>
          </w:tblCellMar>
        </w:tblPrEx>
        <w:trPr>
          <w:trHeight w:val="1417" w:hRule="atLeast"/>
          <w:jc w:val="center"/>
        </w:trPr>
        <w:tc>
          <w:tcPr>
            <w:tcW w:w="2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rPr>
                <w:rFonts w:hint="default"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3.9.10.2</w:t>
            </w:r>
          </w:p>
          <w:p>
            <w:pPr>
              <w:pStyle w:val="25"/>
              <w:spacing w:line="300" w:lineRule="exact"/>
              <w:ind w:left="105" w:leftChars="50" w:right="105" w:rightChars="50"/>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住院患者抗菌药物使用强度</w:t>
            </w:r>
          </w:p>
        </w:tc>
        <w:tc>
          <w:tcPr>
            <w:tcW w:w="3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住院患者抗菌药物使用量（累计DDD数）/同期住院患者床日数×100%</w:t>
            </w:r>
          </w:p>
        </w:tc>
        <w:tc>
          <w:tcPr>
            <w:tcW w:w="14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00" w:lineRule="exact"/>
              <w:ind w:left="105" w:leftChars="50" w:right="105" w:rightChars="50"/>
              <w:jc w:val="cente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定量指标</w:t>
            </w:r>
          </w:p>
        </w:tc>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jc w:val="cente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1</w:t>
            </w:r>
          </w:p>
        </w:tc>
        <w:tc>
          <w:tcPr>
            <w:tcW w:w="30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00" w:lineRule="exact"/>
              <w:ind w:left="105" w:leftChars="50" w:right="105" w:rightChars="50"/>
              <w:jc w:val="cente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监测达标</w:t>
            </w:r>
          </w:p>
        </w:tc>
      </w:tr>
      <w:tr>
        <w:tblPrEx>
          <w:tblCellMar>
            <w:top w:w="0" w:type="dxa"/>
            <w:left w:w="0" w:type="dxa"/>
            <w:bottom w:w="0" w:type="dxa"/>
            <w:right w:w="0" w:type="dxa"/>
          </w:tblCellMar>
        </w:tblPrEx>
        <w:trPr>
          <w:trHeight w:val="1417" w:hRule="atLeast"/>
          <w:jc w:val="center"/>
        </w:trPr>
        <w:tc>
          <w:tcPr>
            <w:tcW w:w="2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rPr>
                <w:rFonts w:hint="default"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3.9.10.3</w:t>
            </w:r>
          </w:p>
          <w:p>
            <w:pPr>
              <w:pStyle w:val="25"/>
              <w:spacing w:line="300" w:lineRule="exact"/>
              <w:ind w:left="105" w:leftChars="50" w:right="105" w:rightChars="50"/>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住院患者中药注射剂静脉输液使用率</w:t>
            </w:r>
          </w:p>
        </w:tc>
        <w:tc>
          <w:tcPr>
            <w:tcW w:w="3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使用中药注射剂静脉输液住院患者数/同期住院患者总数×100%</w:t>
            </w:r>
          </w:p>
        </w:tc>
        <w:tc>
          <w:tcPr>
            <w:tcW w:w="14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00" w:lineRule="exact"/>
              <w:ind w:left="105" w:leftChars="50" w:right="105" w:rightChars="50"/>
              <w:jc w:val="cente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定量指标</w:t>
            </w:r>
          </w:p>
        </w:tc>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jc w:val="center"/>
              <w:rPr>
                <w:rFonts w:hint="default"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1</w:t>
            </w:r>
          </w:p>
        </w:tc>
        <w:tc>
          <w:tcPr>
            <w:tcW w:w="30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00" w:lineRule="exact"/>
              <w:ind w:left="105" w:leftChars="50" w:right="105" w:rightChars="50"/>
              <w:jc w:val="cente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监测达标</w:t>
            </w:r>
          </w:p>
        </w:tc>
      </w:tr>
      <w:tr>
        <w:tblPrEx>
          <w:tblCellMar>
            <w:top w:w="0" w:type="dxa"/>
            <w:left w:w="0" w:type="dxa"/>
            <w:bottom w:w="0" w:type="dxa"/>
            <w:right w:w="0" w:type="dxa"/>
          </w:tblCellMar>
        </w:tblPrEx>
        <w:trPr>
          <w:trHeight w:val="1417" w:hRule="atLeast"/>
          <w:jc w:val="center"/>
        </w:trPr>
        <w:tc>
          <w:tcPr>
            <w:tcW w:w="2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3.9.10.4</w:t>
            </w:r>
          </w:p>
          <w:p>
            <w:pPr>
              <w:pStyle w:val="25"/>
              <w:spacing w:line="300" w:lineRule="exact"/>
              <w:ind w:left="105" w:leftChars="50" w:right="105" w:rightChars="50"/>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住院患者质子泵抑制药注射剂静脉使用率</w:t>
            </w:r>
          </w:p>
        </w:tc>
        <w:tc>
          <w:tcPr>
            <w:tcW w:w="3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静脉使用质子泵抑制药注射剂的住院患者数/同期住院患者总数×100%</w:t>
            </w:r>
          </w:p>
        </w:tc>
        <w:tc>
          <w:tcPr>
            <w:tcW w:w="14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00" w:lineRule="exact"/>
              <w:ind w:left="105" w:leftChars="50" w:right="105" w:rightChars="50"/>
              <w:jc w:val="cente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定量指标</w:t>
            </w:r>
          </w:p>
        </w:tc>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5"/>
              <w:spacing w:line="300" w:lineRule="exact"/>
              <w:ind w:left="105" w:leftChars="50" w:right="105" w:rightChars="50"/>
              <w:jc w:val="center"/>
              <w:rPr>
                <w:rFonts w:hint="default"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1</w:t>
            </w:r>
          </w:p>
        </w:tc>
        <w:tc>
          <w:tcPr>
            <w:tcW w:w="30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00" w:lineRule="exact"/>
              <w:ind w:left="105" w:leftChars="50" w:right="105" w:rightChars="50"/>
              <w:jc w:val="cente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监测达标</w:t>
            </w:r>
          </w:p>
        </w:tc>
      </w:tr>
      <w:bookmarkEnd w:id="130"/>
      <w:bookmarkEnd w:id="131"/>
    </w:tbl>
    <w:p>
      <w:pPr>
        <w:pStyle w:val="5"/>
        <w:numPr>
          <w:ilvl w:val="0"/>
          <w:numId w:val="0"/>
        </w:numPr>
        <w:bidi w:val="0"/>
        <w:rPr>
          <w:rFonts w:hint="eastAsia"/>
          <w:color w:val="000000"/>
        </w:rPr>
      </w:pPr>
      <w:bookmarkStart w:id="134" w:name="_Toc21212"/>
      <w:bookmarkStart w:id="135" w:name="_Toc88136173"/>
      <w:r>
        <w:rPr>
          <w:rFonts w:hint="eastAsia" w:ascii="Times New Roman" w:hAnsi="Times New Roman" w:eastAsia="宋体" w:cs="Times New Roman"/>
          <w:b/>
          <w:bCs/>
          <w:color w:val="000000"/>
          <w:kern w:val="2"/>
          <w:sz w:val="28"/>
          <w:szCs w:val="28"/>
          <w:lang w:val="en-US" w:eastAsia="zh-CN" w:bidi="ar-SA"/>
        </w:rPr>
        <w:t>十、</w:t>
      </w:r>
      <w:r>
        <w:rPr>
          <w:rFonts w:hint="eastAsia"/>
          <w:color w:val="000000"/>
        </w:rPr>
        <w:t>医学影像专业质量控制指标（</w:t>
      </w:r>
      <w:r>
        <w:rPr>
          <w:rFonts w:hint="eastAsia"/>
          <w:color w:val="000000"/>
          <w:lang w:val="en-US" w:eastAsia="zh-CN"/>
        </w:rPr>
        <w:t>16</w:t>
      </w:r>
      <w:r>
        <w:rPr>
          <w:rFonts w:hint="eastAsia"/>
          <w:color w:val="000000"/>
        </w:rPr>
        <w:t>分）</w:t>
      </w:r>
      <w:bookmarkEnd w:id="134"/>
    </w:p>
    <w:p>
      <w:pPr>
        <w:pageBreakBefore w:val="0"/>
        <w:kinsoku/>
        <w:wordWrap/>
        <w:overflowPunct/>
        <w:topLinePunct w:val="0"/>
        <w:autoSpaceDE/>
        <w:autoSpaceDN/>
        <w:bidi w:val="0"/>
        <w:adjustRightInd/>
        <w:snapToGrid/>
        <w:spacing w:line="500" w:lineRule="exact"/>
        <w:textAlignment w:val="auto"/>
        <w:rPr>
          <w:rFonts w:hint="eastAsia" w:eastAsia="宋体"/>
          <w:color w:val="000000"/>
          <w:lang w:eastAsia="zh-CN"/>
        </w:rPr>
      </w:pPr>
      <w:r>
        <w:rPr>
          <w:rFonts w:hint="eastAsia" w:ascii="宋体" w:hAnsi="宋体" w:eastAsia="宋体" w:cs="宋体"/>
          <w:color w:val="000000"/>
          <w:sz w:val="28"/>
          <w:szCs w:val="28"/>
        </w:rPr>
        <w:t>本节评审设</w:t>
      </w:r>
      <w:r>
        <w:rPr>
          <w:rFonts w:hint="eastAsia" w:ascii="宋体" w:hAnsi="宋体" w:cs="宋体"/>
          <w:color w:val="000000"/>
          <w:sz w:val="28"/>
          <w:szCs w:val="28"/>
          <w:lang w:val="en-US" w:eastAsia="zh-CN"/>
        </w:rPr>
        <w:t>8</w:t>
      </w:r>
      <w:r>
        <w:rPr>
          <w:rFonts w:hint="eastAsia" w:ascii="宋体" w:hAnsi="宋体" w:eastAsia="宋体" w:cs="宋体"/>
          <w:color w:val="000000"/>
          <w:sz w:val="28"/>
          <w:szCs w:val="28"/>
        </w:rPr>
        <w:t>条</w:t>
      </w:r>
      <w:r>
        <w:rPr>
          <w:rFonts w:hint="eastAsia" w:ascii="宋体" w:hAnsi="宋体" w:cs="宋体"/>
          <w:color w:val="000000"/>
          <w:sz w:val="28"/>
          <w:szCs w:val="28"/>
          <w:lang w:val="en-US" w:eastAsia="zh-CN"/>
        </w:rPr>
        <w:t>8</w:t>
      </w:r>
      <w:r>
        <w:rPr>
          <w:rFonts w:hint="eastAsia" w:ascii="宋体" w:hAnsi="宋体" w:eastAsia="宋体" w:cs="宋体"/>
          <w:color w:val="000000"/>
          <w:sz w:val="28"/>
          <w:szCs w:val="28"/>
        </w:rPr>
        <w:t>个指标，均为数据评审指标，共</w:t>
      </w:r>
      <w:r>
        <w:rPr>
          <w:rFonts w:hint="eastAsia" w:ascii="宋体" w:hAnsi="宋体" w:cs="宋体"/>
          <w:color w:val="000000"/>
          <w:sz w:val="28"/>
          <w:szCs w:val="28"/>
          <w:lang w:val="en-US" w:eastAsia="zh-CN"/>
        </w:rPr>
        <w:t>16</w:t>
      </w:r>
      <w:r>
        <w:rPr>
          <w:rFonts w:hint="eastAsia" w:ascii="宋体" w:hAnsi="宋体" w:eastAsia="宋体" w:cs="宋体"/>
          <w:color w:val="000000"/>
          <w:sz w:val="28"/>
          <w:szCs w:val="28"/>
        </w:rPr>
        <w:t>分</w:t>
      </w:r>
      <w:r>
        <w:rPr>
          <w:rFonts w:hint="eastAsia" w:ascii="宋体" w:hAnsi="宋体" w:cs="宋体"/>
          <w:color w:val="000000"/>
          <w:sz w:val="28"/>
          <w:szCs w:val="28"/>
          <w:lang w:eastAsia="zh-CN"/>
        </w:rPr>
        <w:t>。</w:t>
      </w:r>
    </w:p>
    <w:tbl>
      <w:tblPr>
        <w:tblStyle w:val="14"/>
        <w:tblpPr w:leftFromText="180" w:rightFromText="180" w:vertAnchor="text" w:horzAnchor="page" w:tblpXSpec="center" w:tblpY="488"/>
        <w:tblOverlap w:val="never"/>
        <w:tblW w:w="102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1673"/>
        <w:gridCol w:w="3165"/>
        <w:gridCol w:w="1669"/>
        <w:gridCol w:w="937"/>
        <w:gridCol w:w="2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90" w:hRule="atLeast"/>
          <w:tblHeader/>
          <w:jc w:val="center"/>
        </w:trPr>
        <w:tc>
          <w:tcPr>
            <w:tcW w:w="1673" w:type="dxa"/>
            <w:tcBorders>
              <w:top w:val="single" w:color="000000" w:sz="8" w:space="0"/>
              <w:left w:val="single" w:color="000000" w:sz="8" w:space="0"/>
              <w:bottom w:val="single" w:color="auto" w:sz="4" w:space="0"/>
              <w:right w:val="single" w:color="000000" w:sz="8" w:space="0"/>
            </w:tcBorders>
            <w:shd w:val="clear" w:color="auto" w:fill="EEECE1"/>
            <w:noWrap w:val="0"/>
            <w:vAlign w:val="center"/>
          </w:tcPr>
          <w:p>
            <w:pPr>
              <w:pStyle w:val="24"/>
              <w:spacing w:line="320" w:lineRule="exact"/>
              <w:rPr>
                <w:rFonts w:hint="eastAsia" w:ascii="黑体" w:hAnsi="黑体" w:eastAsia="黑体" w:cs="黑体"/>
                <w:color w:val="000000"/>
                <w:sz w:val="24"/>
                <w:szCs w:val="24"/>
              </w:rPr>
            </w:pPr>
            <w:r>
              <w:rPr>
                <w:rFonts w:hint="eastAsia"/>
                <w:color w:val="000000"/>
                <w:sz w:val="24"/>
                <w:szCs w:val="24"/>
              </w:rPr>
              <w:t>监测指标</w:t>
            </w:r>
          </w:p>
        </w:tc>
        <w:tc>
          <w:tcPr>
            <w:tcW w:w="3165" w:type="dxa"/>
            <w:tcBorders>
              <w:top w:val="single" w:color="000000" w:sz="8" w:space="0"/>
              <w:left w:val="single" w:color="000000" w:sz="8" w:space="0"/>
              <w:bottom w:val="single" w:color="auto" w:sz="4" w:space="0"/>
              <w:right w:val="single" w:color="000000" w:sz="8" w:space="0"/>
            </w:tcBorders>
            <w:shd w:val="clear" w:color="auto" w:fill="EEECE1"/>
            <w:noWrap w:val="0"/>
            <w:vAlign w:val="center"/>
          </w:tcPr>
          <w:p>
            <w:pPr>
              <w:pStyle w:val="24"/>
              <w:spacing w:line="320" w:lineRule="exact"/>
              <w:rPr>
                <w:rFonts w:hint="eastAsia" w:ascii="黑体" w:hAnsi="黑体" w:eastAsia="黑体" w:cs="黑体"/>
                <w:color w:val="000000"/>
                <w:sz w:val="24"/>
                <w:szCs w:val="24"/>
              </w:rPr>
            </w:pPr>
            <w:r>
              <w:rPr>
                <w:rFonts w:hint="eastAsia"/>
                <w:color w:val="000000"/>
                <w:sz w:val="24"/>
                <w:szCs w:val="24"/>
              </w:rPr>
              <w:t>计算方法</w:t>
            </w:r>
          </w:p>
        </w:tc>
        <w:tc>
          <w:tcPr>
            <w:tcW w:w="1669" w:type="dxa"/>
            <w:tcBorders>
              <w:top w:val="single" w:color="000000" w:sz="8" w:space="0"/>
              <w:left w:val="single" w:color="000000" w:sz="8" w:space="0"/>
              <w:bottom w:val="single" w:color="auto" w:sz="4" w:space="0"/>
              <w:right w:val="single" w:color="000000" w:sz="8" w:space="0"/>
            </w:tcBorders>
            <w:shd w:val="clear" w:color="auto" w:fill="EEECE1"/>
            <w:noWrap w:val="0"/>
            <w:vAlign w:val="center"/>
          </w:tcPr>
          <w:p>
            <w:pPr>
              <w:pStyle w:val="24"/>
              <w:spacing w:line="320" w:lineRule="exact"/>
              <w:rPr>
                <w:rFonts w:hint="eastAsia" w:ascii="黑体" w:hAnsi="黑体" w:eastAsia="黑体" w:cs="黑体"/>
                <w:color w:val="000000"/>
                <w:sz w:val="24"/>
                <w:szCs w:val="24"/>
              </w:rPr>
            </w:pPr>
            <w:r>
              <w:rPr>
                <w:rFonts w:hint="eastAsia"/>
                <w:color w:val="000000"/>
                <w:sz w:val="24"/>
                <w:szCs w:val="24"/>
                <w:lang w:val="en-US" w:eastAsia="zh-CN"/>
              </w:rPr>
              <w:t>指标设定</w:t>
            </w:r>
          </w:p>
        </w:tc>
        <w:tc>
          <w:tcPr>
            <w:tcW w:w="937" w:type="dxa"/>
            <w:tcBorders>
              <w:top w:val="single" w:color="000000" w:sz="8" w:space="0"/>
              <w:left w:val="single" w:color="000000" w:sz="8" w:space="0"/>
              <w:bottom w:val="single" w:color="auto" w:sz="4" w:space="0"/>
              <w:right w:val="single" w:color="000000" w:sz="8" w:space="0"/>
            </w:tcBorders>
            <w:shd w:val="clear" w:color="auto" w:fill="EEECE1"/>
            <w:noWrap w:val="0"/>
            <w:vAlign w:val="center"/>
          </w:tcPr>
          <w:p>
            <w:pPr>
              <w:pStyle w:val="24"/>
              <w:spacing w:line="320" w:lineRule="exact"/>
              <w:rPr>
                <w:rFonts w:hint="eastAsia" w:ascii="黑体" w:hAnsi="黑体" w:eastAsia="黑体" w:cs="黑体"/>
                <w:color w:val="000000"/>
                <w:sz w:val="24"/>
                <w:szCs w:val="24"/>
              </w:rPr>
            </w:pPr>
            <w:r>
              <w:rPr>
                <w:rFonts w:hint="eastAsia"/>
                <w:color w:val="000000"/>
                <w:sz w:val="24"/>
                <w:szCs w:val="24"/>
              </w:rPr>
              <w:t>分值</w:t>
            </w:r>
          </w:p>
        </w:tc>
        <w:tc>
          <w:tcPr>
            <w:tcW w:w="2810" w:type="dxa"/>
            <w:tcBorders>
              <w:top w:val="single" w:color="000000" w:sz="8" w:space="0"/>
              <w:left w:val="single" w:color="000000" w:sz="8" w:space="0"/>
              <w:bottom w:val="single" w:color="auto" w:sz="4" w:space="0"/>
              <w:right w:val="single" w:color="000000" w:sz="8" w:space="0"/>
            </w:tcBorders>
            <w:shd w:val="clear" w:color="auto" w:fill="EEECE1"/>
            <w:noWrap w:val="0"/>
            <w:vAlign w:val="center"/>
          </w:tcPr>
          <w:p>
            <w:pPr>
              <w:pStyle w:val="24"/>
              <w:spacing w:line="320" w:lineRule="exact"/>
              <w:rPr>
                <w:rFonts w:hint="eastAsia" w:ascii="黑体" w:hAnsi="黑体" w:eastAsia="黑体" w:cs="黑体"/>
                <w:color w:val="000000"/>
                <w:sz w:val="24"/>
                <w:szCs w:val="24"/>
              </w:rPr>
            </w:pPr>
            <w:r>
              <w:rPr>
                <w:rFonts w:hint="eastAsia" w:ascii="黑体" w:hAnsi="黑体" w:eastAsia="黑体" w:cs="黑体"/>
                <w:color w:val="000000"/>
                <w:sz w:val="24"/>
                <w:szCs w:val="24"/>
              </w:rPr>
              <w:t>评分</w:t>
            </w:r>
            <w:r>
              <w:rPr>
                <w:rFonts w:hint="eastAsia" w:ascii="黑体" w:hAnsi="黑体" w:eastAsia="黑体" w:cs="黑体"/>
                <w:color w:val="000000"/>
                <w:sz w:val="24"/>
                <w:szCs w:val="24"/>
                <w:lang w:val="en-US" w:eastAsia="zh-CN"/>
              </w:rPr>
              <w:t>指标导向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551" w:hRule="atLeast"/>
          <w:jc w:val="center"/>
        </w:trPr>
        <w:tc>
          <w:tcPr>
            <w:tcW w:w="1673" w:type="dxa"/>
            <w:tcBorders>
              <w:top w:val="single" w:color="auto" w:sz="4" w:space="0"/>
              <w:left w:val="single" w:color="auto" w:sz="4" w:space="0"/>
              <w:bottom w:val="single" w:color="auto" w:sz="4" w:space="0"/>
              <w:right w:val="single" w:color="auto" w:sz="4" w:space="0"/>
            </w:tcBorders>
            <w:noWrap w:val="0"/>
            <w:vAlign w:val="center"/>
          </w:tcPr>
          <w:p>
            <w:pPr>
              <w:pStyle w:val="25"/>
              <w:spacing w:line="300" w:lineRule="exact"/>
              <w:ind w:left="105" w:leftChars="50" w:right="105" w:rightChars="50"/>
              <w:jc w:val="both"/>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3.10.1</w:t>
            </w:r>
          </w:p>
          <w:p>
            <w:pPr>
              <w:pStyle w:val="25"/>
              <w:spacing w:line="300" w:lineRule="exact"/>
              <w:ind w:left="105" w:leftChars="50" w:right="105" w:rightChars="50"/>
              <w:jc w:val="both"/>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住院超声检查48小时内完成率</w:t>
            </w:r>
          </w:p>
        </w:tc>
        <w:tc>
          <w:tcPr>
            <w:tcW w:w="3165" w:type="dxa"/>
            <w:tcBorders>
              <w:top w:val="single" w:color="auto" w:sz="4" w:space="0"/>
              <w:left w:val="single" w:color="auto" w:sz="4" w:space="0"/>
              <w:bottom w:val="single" w:color="auto" w:sz="4" w:space="0"/>
              <w:right w:val="single" w:color="auto" w:sz="4" w:space="0"/>
            </w:tcBorders>
            <w:noWrap w:val="0"/>
            <w:vAlign w:val="center"/>
          </w:tcPr>
          <w:p>
            <w:pPr>
              <w:pStyle w:val="25"/>
              <w:spacing w:line="300" w:lineRule="exact"/>
              <w:ind w:left="105" w:leftChars="50" w:right="105" w:rightChars="50"/>
              <w:jc w:val="both"/>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单位时间内在临床开具住院超声检查申请48h内完成检查并出具超声检查报告的例数/同期临床开具住院超声检查申请单总数×100%</w:t>
            </w:r>
          </w:p>
        </w:tc>
        <w:tc>
          <w:tcPr>
            <w:tcW w:w="166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left="105" w:leftChars="50" w:right="105" w:rightChars="50"/>
              <w:jc w:val="cente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定量指标</w:t>
            </w:r>
          </w:p>
        </w:tc>
        <w:tc>
          <w:tcPr>
            <w:tcW w:w="937" w:type="dxa"/>
            <w:tcBorders>
              <w:top w:val="single" w:color="auto" w:sz="4" w:space="0"/>
              <w:left w:val="single" w:color="auto" w:sz="4" w:space="0"/>
              <w:bottom w:val="single" w:color="auto" w:sz="4" w:space="0"/>
              <w:right w:val="single" w:color="auto" w:sz="4" w:space="0"/>
            </w:tcBorders>
            <w:noWrap w:val="0"/>
            <w:vAlign w:val="center"/>
          </w:tcPr>
          <w:p>
            <w:pPr>
              <w:pStyle w:val="25"/>
              <w:spacing w:line="300" w:lineRule="exact"/>
              <w:ind w:left="105" w:leftChars="50" w:right="105" w:rightChars="50"/>
              <w:jc w:val="cente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2</w:t>
            </w:r>
          </w:p>
        </w:tc>
        <w:tc>
          <w:tcPr>
            <w:tcW w:w="281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left="105" w:leftChars="50" w:right="105" w:rightChars="50"/>
              <w:jc w:val="cente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551" w:hRule="atLeast"/>
          <w:jc w:val="center"/>
        </w:trPr>
        <w:tc>
          <w:tcPr>
            <w:tcW w:w="1673" w:type="dxa"/>
            <w:tcBorders>
              <w:top w:val="single" w:color="auto" w:sz="4" w:space="0"/>
              <w:left w:val="single" w:color="auto" w:sz="4" w:space="0"/>
              <w:bottom w:val="single" w:color="auto" w:sz="4" w:space="0"/>
              <w:right w:val="single" w:color="auto" w:sz="4" w:space="0"/>
            </w:tcBorders>
            <w:noWrap w:val="0"/>
            <w:vAlign w:val="center"/>
          </w:tcPr>
          <w:p>
            <w:pPr>
              <w:pStyle w:val="25"/>
              <w:spacing w:line="300" w:lineRule="exact"/>
              <w:ind w:left="105" w:leftChars="50" w:right="105" w:rightChars="50"/>
              <w:jc w:val="both"/>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3.10.2</w:t>
            </w:r>
          </w:p>
          <w:p>
            <w:pPr>
              <w:pStyle w:val="25"/>
              <w:spacing w:line="300" w:lineRule="exact"/>
              <w:ind w:left="105" w:leftChars="50" w:right="105" w:rightChars="50"/>
              <w:jc w:val="both"/>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超声危急值10分钟内通报完成率</w:t>
            </w:r>
          </w:p>
        </w:tc>
        <w:tc>
          <w:tcPr>
            <w:tcW w:w="3165" w:type="dxa"/>
            <w:tcBorders>
              <w:top w:val="single" w:color="auto" w:sz="4" w:space="0"/>
              <w:left w:val="single" w:color="auto" w:sz="4" w:space="0"/>
              <w:bottom w:val="single" w:color="auto" w:sz="4" w:space="0"/>
              <w:right w:val="single" w:color="auto" w:sz="4" w:space="0"/>
            </w:tcBorders>
            <w:noWrap w:val="0"/>
            <w:vAlign w:val="center"/>
          </w:tcPr>
          <w:p>
            <w:pPr>
              <w:pStyle w:val="25"/>
              <w:spacing w:line="300" w:lineRule="exact"/>
              <w:ind w:left="105" w:leftChars="50" w:right="105" w:rightChars="50"/>
              <w:jc w:val="both"/>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单位时间内10分钟内完成通报的超声危急值例数/同期超声危急值总例数×100%</w:t>
            </w:r>
          </w:p>
        </w:tc>
        <w:tc>
          <w:tcPr>
            <w:tcW w:w="166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left="105" w:leftChars="50" w:right="105" w:rightChars="50"/>
              <w:jc w:val="cente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定量指标</w:t>
            </w:r>
          </w:p>
        </w:tc>
        <w:tc>
          <w:tcPr>
            <w:tcW w:w="937" w:type="dxa"/>
            <w:tcBorders>
              <w:top w:val="single" w:color="auto" w:sz="4" w:space="0"/>
              <w:left w:val="single" w:color="auto" w:sz="4" w:space="0"/>
              <w:bottom w:val="single" w:color="auto" w:sz="4" w:space="0"/>
              <w:right w:val="single" w:color="auto" w:sz="4" w:space="0"/>
            </w:tcBorders>
            <w:noWrap w:val="0"/>
            <w:vAlign w:val="center"/>
          </w:tcPr>
          <w:p>
            <w:pPr>
              <w:pStyle w:val="25"/>
              <w:spacing w:line="300" w:lineRule="exact"/>
              <w:ind w:left="105" w:leftChars="50" w:right="105" w:rightChars="50"/>
              <w:jc w:val="cente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2</w:t>
            </w:r>
          </w:p>
        </w:tc>
        <w:tc>
          <w:tcPr>
            <w:tcW w:w="281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left="105" w:leftChars="50" w:right="105" w:rightChars="50"/>
              <w:jc w:val="cente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551" w:hRule="atLeast"/>
          <w:jc w:val="center"/>
        </w:trPr>
        <w:tc>
          <w:tcPr>
            <w:tcW w:w="1673" w:type="dxa"/>
            <w:tcBorders>
              <w:top w:val="single" w:color="auto" w:sz="4" w:space="0"/>
              <w:left w:val="single" w:color="auto" w:sz="4" w:space="0"/>
              <w:bottom w:val="single" w:color="auto" w:sz="4" w:space="0"/>
              <w:right w:val="single" w:color="auto" w:sz="4" w:space="0"/>
            </w:tcBorders>
            <w:noWrap w:val="0"/>
            <w:vAlign w:val="center"/>
          </w:tcPr>
          <w:p>
            <w:pPr>
              <w:pStyle w:val="25"/>
              <w:spacing w:line="300" w:lineRule="exact"/>
              <w:ind w:left="105" w:leftChars="50" w:right="105" w:rightChars="50"/>
              <w:jc w:val="both"/>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3.10.3</w:t>
            </w:r>
          </w:p>
          <w:p>
            <w:pPr>
              <w:pStyle w:val="25"/>
              <w:spacing w:line="300" w:lineRule="exact"/>
              <w:ind w:left="105" w:leftChars="50" w:right="105" w:rightChars="50"/>
              <w:jc w:val="both"/>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仿宋_GB2312" w:eastAsia="仿宋_GB2312" w:cs="仿宋_GB2312"/>
                <w:b w:val="0"/>
                <w:bCs w:val="0"/>
                <w:i w:val="0"/>
                <w:iCs w:val="0"/>
                <w:color w:val="000000"/>
                <w:spacing w:val="0"/>
                <w:w w:val="100"/>
                <w:kern w:val="2"/>
                <w:sz w:val="24"/>
                <w:szCs w:val="24"/>
                <w:vertAlign w:val="baseline"/>
                <w:lang w:val="en-US" w:eastAsia="zh-CN" w:bidi="ar-SA"/>
              </w:rPr>
              <w:t>住院超声报告阳性率</w:t>
            </w:r>
          </w:p>
        </w:tc>
        <w:tc>
          <w:tcPr>
            <w:tcW w:w="3165" w:type="dxa"/>
            <w:tcBorders>
              <w:top w:val="single" w:color="auto" w:sz="4" w:space="0"/>
              <w:left w:val="single" w:color="auto" w:sz="4" w:space="0"/>
              <w:bottom w:val="single" w:color="auto" w:sz="4" w:space="0"/>
              <w:right w:val="single" w:color="auto" w:sz="4" w:space="0"/>
            </w:tcBorders>
            <w:noWrap w:val="0"/>
            <w:vAlign w:val="center"/>
          </w:tcPr>
          <w:p>
            <w:pPr>
              <w:pStyle w:val="25"/>
              <w:spacing w:line="300" w:lineRule="exact"/>
              <w:ind w:left="105" w:leftChars="50" w:right="105" w:rightChars="50"/>
              <w:jc w:val="both"/>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单位时间内住院超声报告中有异常发现的报告数/同期住院超声报告总数×100%</w:t>
            </w:r>
          </w:p>
        </w:tc>
        <w:tc>
          <w:tcPr>
            <w:tcW w:w="166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left="105" w:leftChars="50" w:right="105" w:rightChars="50"/>
              <w:jc w:val="cente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定量指标</w:t>
            </w:r>
          </w:p>
        </w:tc>
        <w:tc>
          <w:tcPr>
            <w:tcW w:w="937" w:type="dxa"/>
            <w:tcBorders>
              <w:top w:val="single" w:color="auto" w:sz="4" w:space="0"/>
              <w:left w:val="single" w:color="auto" w:sz="4" w:space="0"/>
              <w:bottom w:val="single" w:color="auto" w:sz="4" w:space="0"/>
              <w:right w:val="single" w:color="auto" w:sz="4" w:space="0"/>
            </w:tcBorders>
            <w:noWrap w:val="0"/>
            <w:vAlign w:val="center"/>
          </w:tcPr>
          <w:p>
            <w:pPr>
              <w:pStyle w:val="25"/>
              <w:spacing w:line="300" w:lineRule="exact"/>
              <w:ind w:left="105" w:leftChars="50" w:right="105" w:rightChars="50"/>
              <w:jc w:val="center"/>
              <w:rPr>
                <w:rFonts w:hint="default"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2</w:t>
            </w:r>
          </w:p>
        </w:tc>
        <w:tc>
          <w:tcPr>
            <w:tcW w:w="281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left="105" w:leftChars="50" w:right="105" w:rightChars="50"/>
              <w:jc w:val="cente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551" w:hRule="atLeast"/>
          <w:jc w:val="center"/>
        </w:trPr>
        <w:tc>
          <w:tcPr>
            <w:tcW w:w="1673" w:type="dxa"/>
            <w:tcBorders>
              <w:top w:val="single" w:color="auto" w:sz="4" w:space="0"/>
              <w:left w:val="single" w:color="auto" w:sz="4" w:space="0"/>
              <w:bottom w:val="single" w:color="auto" w:sz="4" w:space="0"/>
              <w:right w:val="single" w:color="auto" w:sz="4" w:space="0"/>
            </w:tcBorders>
            <w:noWrap w:val="0"/>
            <w:vAlign w:val="center"/>
          </w:tcPr>
          <w:p>
            <w:pPr>
              <w:pStyle w:val="25"/>
              <w:spacing w:line="300" w:lineRule="exact"/>
              <w:ind w:left="105" w:leftChars="50" w:right="105" w:rightChars="50"/>
              <w:jc w:val="both"/>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3.10.4</w:t>
            </w:r>
          </w:p>
          <w:p>
            <w:pPr>
              <w:pStyle w:val="25"/>
              <w:spacing w:line="300" w:lineRule="exact"/>
              <w:ind w:left="105" w:leftChars="50" w:right="105" w:rightChars="50"/>
              <w:jc w:val="both"/>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门诊超声报告阳性率</w:t>
            </w:r>
          </w:p>
        </w:tc>
        <w:tc>
          <w:tcPr>
            <w:tcW w:w="3165" w:type="dxa"/>
            <w:tcBorders>
              <w:top w:val="single" w:color="auto" w:sz="4" w:space="0"/>
              <w:left w:val="single" w:color="auto" w:sz="4" w:space="0"/>
              <w:bottom w:val="single" w:color="auto" w:sz="4" w:space="0"/>
              <w:right w:val="single" w:color="auto" w:sz="4" w:space="0"/>
            </w:tcBorders>
            <w:noWrap w:val="0"/>
            <w:vAlign w:val="center"/>
          </w:tcPr>
          <w:p>
            <w:pPr>
              <w:pStyle w:val="25"/>
              <w:spacing w:line="300" w:lineRule="exact"/>
              <w:ind w:left="105" w:leftChars="50" w:right="105" w:rightChars="50"/>
              <w:jc w:val="both"/>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单位时间内，门诊超声报告中有异常发现的报告数/同期门诊超声报告总数×100%</w:t>
            </w:r>
          </w:p>
        </w:tc>
        <w:tc>
          <w:tcPr>
            <w:tcW w:w="166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left="105" w:leftChars="50" w:right="105" w:rightChars="50"/>
              <w:jc w:val="cente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定量指标</w:t>
            </w:r>
          </w:p>
        </w:tc>
        <w:tc>
          <w:tcPr>
            <w:tcW w:w="937" w:type="dxa"/>
            <w:tcBorders>
              <w:top w:val="single" w:color="auto" w:sz="4" w:space="0"/>
              <w:left w:val="single" w:color="auto" w:sz="4" w:space="0"/>
              <w:bottom w:val="single" w:color="auto" w:sz="4" w:space="0"/>
              <w:right w:val="single" w:color="auto" w:sz="4" w:space="0"/>
            </w:tcBorders>
            <w:noWrap w:val="0"/>
            <w:vAlign w:val="center"/>
          </w:tcPr>
          <w:p>
            <w:pPr>
              <w:pStyle w:val="25"/>
              <w:spacing w:line="300" w:lineRule="exact"/>
              <w:ind w:left="105" w:leftChars="50" w:right="105" w:rightChars="50"/>
              <w:jc w:val="center"/>
              <w:rPr>
                <w:rFonts w:hint="default"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2</w:t>
            </w:r>
          </w:p>
        </w:tc>
        <w:tc>
          <w:tcPr>
            <w:tcW w:w="281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left="105" w:leftChars="50" w:right="105" w:rightChars="50"/>
              <w:jc w:val="cente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551" w:hRule="atLeast"/>
          <w:jc w:val="center"/>
        </w:trPr>
        <w:tc>
          <w:tcPr>
            <w:tcW w:w="1673" w:type="dxa"/>
            <w:tcBorders>
              <w:top w:val="single" w:color="auto" w:sz="4" w:space="0"/>
              <w:left w:val="single" w:color="auto" w:sz="4" w:space="0"/>
              <w:bottom w:val="single" w:color="auto" w:sz="4" w:space="0"/>
              <w:right w:val="single" w:color="auto" w:sz="4" w:space="0"/>
            </w:tcBorders>
            <w:noWrap w:val="0"/>
            <w:vAlign w:val="center"/>
          </w:tcPr>
          <w:p>
            <w:pPr>
              <w:pStyle w:val="25"/>
              <w:spacing w:line="300" w:lineRule="exact"/>
              <w:ind w:left="105" w:leftChars="50" w:right="105" w:rightChars="50"/>
              <w:jc w:val="both"/>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3.10.5</w:t>
            </w:r>
          </w:p>
          <w:p>
            <w:pPr>
              <w:pStyle w:val="25"/>
              <w:spacing w:line="300" w:lineRule="exact"/>
              <w:ind w:left="105" w:leftChars="50" w:right="105" w:rightChars="50"/>
              <w:jc w:val="both"/>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放射科设备运行完好率</w:t>
            </w:r>
          </w:p>
        </w:tc>
        <w:tc>
          <w:tcPr>
            <w:tcW w:w="3165" w:type="dxa"/>
            <w:tcBorders>
              <w:top w:val="single" w:color="auto" w:sz="4" w:space="0"/>
              <w:left w:val="single" w:color="auto" w:sz="4" w:space="0"/>
              <w:bottom w:val="single" w:color="auto" w:sz="4" w:space="0"/>
              <w:right w:val="single" w:color="auto" w:sz="4" w:space="0"/>
            </w:tcBorders>
            <w:noWrap w:val="0"/>
            <w:vAlign w:val="center"/>
          </w:tcPr>
          <w:p>
            <w:pPr>
              <w:pStyle w:val="25"/>
              <w:spacing w:line="300" w:lineRule="exact"/>
              <w:ind w:left="105" w:leftChars="50" w:right="105" w:rightChars="50"/>
              <w:jc w:val="both"/>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一年中放射科所有项目的检查设备正常开机使用天数/365天×100%</w:t>
            </w:r>
          </w:p>
        </w:tc>
        <w:tc>
          <w:tcPr>
            <w:tcW w:w="166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left="105" w:leftChars="50" w:right="105" w:rightChars="50"/>
              <w:jc w:val="cente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定量指标</w:t>
            </w:r>
          </w:p>
        </w:tc>
        <w:tc>
          <w:tcPr>
            <w:tcW w:w="937" w:type="dxa"/>
            <w:tcBorders>
              <w:top w:val="single" w:color="auto" w:sz="4" w:space="0"/>
              <w:left w:val="single" w:color="auto" w:sz="4" w:space="0"/>
              <w:bottom w:val="single" w:color="auto" w:sz="4" w:space="0"/>
              <w:right w:val="single" w:color="auto" w:sz="4" w:space="0"/>
            </w:tcBorders>
            <w:noWrap w:val="0"/>
            <w:vAlign w:val="center"/>
          </w:tcPr>
          <w:p>
            <w:pPr>
              <w:pStyle w:val="25"/>
              <w:spacing w:line="300" w:lineRule="exact"/>
              <w:ind w:left="105" w:leftChars="50" w:right="105" w:rightChars="50"/>
              <w:jc w:val="cente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2</w:t>
            </w:r>
          </w:p>
        </w:tc>
        <w:tc>
          <w:tcPr>
            <w:tcW w:w="281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left="105" w:leftChars="50" w:right="105" w:rightChars="50"/>
              <w:jc w:val="cente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551" w:hRule="atLeast"/>
          <w:jc w:val="center"/>
        </w:trPr>
        <w:tc>
          <w:tcPr>
            <w:tcW w:w="1673" w:type="dxa"/>
            <w:tcBorders>
              <w:top w:val="single" w:color="auto" w:sz="4" w:space="0"/>
              <w:left w:val="single" w:color="auto" w:sz="4" w:space="0"/>
              <w:bottom w:val="single" w:color="auto" w:sz="4" w:space="0"/>
              <w:right w:val="single" w:color="auto" w:sz="4" w:space="0"/>
            </w:tcBorders>
            <w:noWrap w:val="0"/>
            <w:vAlign w:val="center"/>
          </w:tcPr>
          <w:p>
            <w:pPr>
              <w:pStyle w:val="25"/>
              <w:spacing w:line="300" w:lineRule="exact"/>
              <w:ind w:left="105" w:leftChars="50" w:right="105" w:rightChars="50"/>
              <w:jc w:val="both"/>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3.10.6</w:t>
            </w:r>
          </w:p>
          <w:p>
            <w:pPr>
              <w:pStyle w:val="25"/>
              <w:spacing w:line="300" w:lineRule="exact"/>
              <w:ind w:left="105" w:leftChars="50" w:right="105" w:rightChars="50"/>
              <w:jc w:val="both"/>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门诊放射报告及时率</w:t>
            </w:r>
          </w:p>
        </w:tc>
        <w:tc>
          <w:tcPr>
            <w:tcW w:w="3165" w:type="dxa"/>
            <w:tcBorders>
              <w:top w:val="single" w:color="auto" w:sz="4" w:space="0"/>
              <w:left w:val="single" w:color="auto" w:sz="4" w:space="0"/>
              <w:bottom w:val="single" w:color="auto" w:sz="4" w:space="0"/>
              <w:right w:val="single" w:color="auto" w:sz="4" w:space="0"/>
            </w:tcBorders>
            <w:noWrap w:val="0"/>
            <w:vAlign w:val="center"/>
          </w:tcPr>
          <w:p>
            <w:pPr>
              <w:pStyle w:val="25"/>
              <w:spacing w:line="300" w:lineRule="exact"/>
              <w:ind w:left="105" w:leftChars="50" w:right="105" w:rightChars="50"/>
              <w:jc w:val="both"/>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仿宋_GB2312" w:eastAsia="仿宋_GB2312" w:cs="仿宋_GB2312"/>
                <w:b w:val="0"/>
                <w:bCs w:val="0"/>
                <w:i w:val="0"/>
                <w:iCs w:val="0"/>
                <w:color w:val="000000"/>
                <w:spacing w:val="0"/>
                <w:w w:val="100"/>
                <w:kern w:val="2"/>
                <w:sz w:val="24"/>
                <w:szCs w:val="24"/>
                <w:vertAlign w:val="baseline"/>
                <w:lang w:val="en-US" w:eastAsia="zh-CN" w:bidi="ar-SA"/>
              </w:rPr>
              <w:t>放射报告及时完成数／同期放射报告总数×100%（门诊报告≤2小时；急诊报告≤30分钟；住院报告≤24小时）</w:t>
            </w:r>
          </w:p>
        </w:tc>
        <w:tc>
          <w:tcPr>
            <w:tcW w:w="166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left="105" w:leftChars="50" w:right="105" w:rightChars="50"/>
              <w:jc w:val="center"/>
              <w:rPr>
                <w:rFonts w:hint="default"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定量指标</w:t>
            </w:r>
          </w:p>
        </w:tc>
        <w:tc>
          <w:tcPr>
            <w:tcW w:w="937" w:type="dxa"/>
            <w:tcBorders>
              <w:top w:val="single" w:color="auto" w:sz="4" w:space="0"/>
              <w:left w:val="single" w:color="auto" w:sz="4" w:space="0"/>
              <w:bottom w:val="single" w:color="auto" w:sz="4" w:space="0"/>
              <w:right w:val="single" w:color="auto" w:sz="4" w:space="0"/>
            </w:tcBorders>
            <w:noWrap w:val="0"/>
            <w:vAlign w:val="center"/>
          </w:tcPr>
          <w:p>
            <w:pPr>
              <w:pStyle w:val="25"/>
              <w:spacing w:line="300" w:lineRule="exact"/>
              <w:ind w:left="105" w:leftChars="50" w:right="105" w:rightChars="50"/>
              <w:jc w:val="center"/>
              <w:rPr>
                <w:rFonts w:hint="default"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2</w:t>
            </w:r>
          </w:p>
        </w:tc>
        <w:tc>
          <w:tcPr>
            <w:tcW w:w="281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left="105" w:leftChars="50" w:right="105" w:rightChars="50"/>
              <w:jc w:val="cente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551" w:hRule="atLeast"/>
          <w:jc w:val="center"/>
        </w:trPr>
        <w:tc>
          <w:tcPr>
            <w:tcW w:w="1673" w:type="dxa"/>
            <w:tcBorders>
              <w:top w:val="single" w:color="auto" w:sz="4" w:space="0"/>
              <w:left w:val="single" w:color="auto" w:sz="4" w:space="0"/>
              <w:bottom w:val="single" w:color="auto" w:sz="4" w:space="0"/>
              <w:right w:val="single" w:color="auto" w:sz="4" w:space="0"/>
            </w:tcBorders>
            <w:noWrap w:val="0"/>
            <w:vAlign w:val="center"/>
          </w:tcPr>
          <w:p>
            <w:pPr>
              <w:pStyle w:val="25"/>
              <w:spacing w:line="300" w:lineRule="exact"/>
              <w:ind w:left="105" w:leftChars="50" w:right="105" w:rightChars="50"/>
              <w:jc w:val="both"/>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3.10.7</w:t>
            </w:r>
          </w:p>
          <w:p>
            <w:pPr>
              <w:pStyle w:val="25"/>
              <w:spacing w:line="300" w:lineRule="exact"/>
              <w:ind w:left="105" w:leftChars="50" w:right="105" w:rightChars="50"/>
              <w:jc w:val="both"/>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放射危急值10分钟内通报完成率</w:t>
            </w:r>
          </w:p>
        </w:tc>
        <w:tc>
          <w:tcPr>
            <w:tcW w:w="3165" w:type="dxa"/>
            <w:tcBorders>
              <w:top w:val="single" w:color="auto" w:sz="4" w:space="0"/>
              <w:left w:val="single" w:color="auto" w:sz="4" w:space="0"/>
              <w:bottom w:val="single" w:color="auto" w:sz="4" w:space="0"/>
              <w:right w:val="single" w:color="auto" w:sz="4" w:space="0"/>
            </w:tcBorders>
            <w:noWrap w:val="0"/>
            <w:vAlign w:val="center"/>
          </w:tcPr>
          <w:p>
            <w:pPr>
              <w:pStyle w:val="25"/>
              <w:spacing w:line="300" w:lineRule="exact"/>
              <w:ind w:left="105" w:leftChars="50" w:right="105" w:rightChars="50"/>
              <w:jc w:val="both"/>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单位时间内10分钟内完成通报的放射危急值例数/同期放射危急值总例数×100%</w:t>
            </w:r>
          </w:p>
        </w:tc>
        <w:tc>
          <w:tcPr>
            <w:tcW w:w="166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left="105" w:leftChars="50" w:right="105" w:rightChars="50"/>
              <w:jc w:val="cente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定量指标</w:t>
            </w:r>
          </w:p>
        </w:tc>
        <w:tc>
          <w:tcPr>
            <w:tcW w:w="937" w:type="dxa"/>
            <w:tcBorders>
              <w:top w:val="single" w:color="auto" w:sz="4" w:space="0"/>
              <w:left w:val="single" w:color="auto" w:sz="4" w:space="0"/>
              <w:bottom w:val="single" w:color="auto" w:sz="4" w:space="0"/>
              <w:right w:val="single" w:color="auto" w:sz="4" w:space="0"/>
            </w:tcBorders>
            <w:noWrap w:val="0"/>
            <w:vAlign w:val="center"/>
          </w:tcPr>
          <w:p>
            <w:pPr>
              <w:pStyle w:val="25"/>
              <w:spacing w:line="300" w:lineRule="exact"/>
              <w:ind w:left="105" w:leftChars="50" w:right="105" w:rightChars="50"/>
              <w:jc w:val="cente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2</w:t>
            </w:r>
          </w:p>
        </w:tc>
        <w:tc>
          <w:tcPr>
            <w:tcW w:w="281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left="105" w:leftChars="50" w:right="105" w:rightChars="50"/>
              <w:jc w:val="cente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551" w:hRule="atLeast"/>
          <w:jc w:val="center"/>
        </w:trPr>
        <w:tc>
          <w:tcPr>
            <w:tcW w:w="1673" w:type="dxa"/>
            <w:tcBorders>
              <w:top w:val="single" w:color="auto" w:sz="4" w:space="0"/>
              <w:left w:val="single" w:color="auto" w:sz="4" w:space="0"/>
              <w:bottom w:val="single" w:color="auto" w:sz="4" w:space="0"/>
              <w:right w:val="single" w:color="auto" w:sz="4" w:space="0"/>
            </w:tcBorders>
            <w:noWrap w:val="0"/>
            <w:vAlign w:val="center"/>
          </w:tcPr>
          <w:p>
            <w:pPr>
              <w:pStyle w:val="25"/>
              <w:spacing w:line="300" w:lineRule="exact"/>
              <w:ind w:left="105" w:leftChars="50" w:right="105" w:rightChars="50"/>
              <w:jc w:val="both"/>
              <w:rPr>
                <w:rFonts w:hint="default"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3.10.8</w:t>
            </w:r>
          </w:p>
          <w:p>
            <w:pPr>
              <w:pStyle w:val="25"/>
              <w:spacing w:line="300" w:lineRule="exact"/>
              <w:ind w:left="105" w:leftChars="50" w:right="105" w:rightChars="50"/>
              <w:jc w:val="both"/>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心电图危急值10分钟内通报完成率</w:t>
            </w:r>
          </w:p>
        </w:tc>
        <w:tc>
          <w:tcPr>
            <w:tcW w:w="3165" w:type="dxa"/>
            <w:tcBorders>
              <w:top w:val="single" w:color="auto" w:sz="4" w:space="0"/>
              <w:left w:val="single" w:color="auto" w:sz="4" w:space="0"/>
              <w:bottom w:val="single" w:color="auto" w:sz="4" w:space="0"/>
              <w:right w:val="single" w:color="auto" w:sz="4" w:space="0"/>
            </w:tcBorders>
            <w:noWrap w:val="0"/>
            <w:vAlign w:val="center"/>
          </w:tcPr>
          <w:p>
            <w:pPr>
              <w:pStyle w:val="25"/>
              <w:spacing w:line="300" w:lineRule="exact"/>
              <w:ind w:left="105" w:leftChars="50" w:right="105" w:rightChars="50"/>
              <w:jc w:val="both"/>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单位时间内 10 分钟内完成通报的心理图危急值例数/同期心电图危急值总例数×100%</w:t>
            </w:r>
          </w:p>
        </w:tc>
        <w:tc>
          <w:tcPr>
            <w:tcW w:w="166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left="105" w:leftChars="50" w:right="105" w:rightChars="50"/>
              <w:jc w:val="cente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定量指标</w:t>
            </w:r>
          </w:p>
        </w:tc>
        <w:tc>
          <w:tcPr>
            <w:tcW w:w="937" w:type="dxa"/>
            <w:tcBorders>
              <w:top w:val="single" w:color="auto" w:sz="4" w:space="0"/>
              <w:left w:val="single" w:color="auto" w:sz="4" w:space="0"/>
              <w:bottom w:val="single" w:color="auto" w:sz="4" w:space="0"/>
              <w:right w:val="single" w:color="auto" w:sz="4" w:space="0"/>
            </w:tcBorders>
            <w:noWrap w:val="0"/>
            <w:vAlign w:val="center"/>
          </w:tcPr>
          <w:p>
            <w:pPr>
              <w:pStyle w:val="25"/>
              <w:spacing w:line="300" w:lineRule="exact"/>
              <w:ind w:left="105" w:leftChars="50" w:right="105" w:rightChars="50"/>
              <w:jc w:val="cente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2</w:t>
            </w:r>
          </w:p>
        </w:tc>
        <w:tc>
          <w:tcPr>
            <w:tcW w:w="281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left="105" w:leftChars="50" w:right="105" w:rightChars="50"/>
              <w:jc w:val="cente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监测达标</w:t>
            </w:r>
          </w:p>
        </w:tc>
      </w:tr>
    </w:tbl>
    <w:p>
      <w:pPr>
        <w:pStyle w:val="5"/>
        <w:bidi w:val="0"/>
        <w:rPr>
          <w:rFonts w:hint="eastAsia"/>
          <w:color w:val="000000"/>
          <w:lang w:val="en-US" w:eastAsia="zh-CN"/>
        </w:rPr>
      </w:pPr>
    </w:p>
    <w:p>
      <w:pPr>
        <w:pStyle w:val="5"/>
        <w:bidi w:val="0"/>
        <w:rPr>
          <w:rFonts w:hint="eastAsia"/>
          <w:color w:val="000000"/>
          <w:lang w:val="en-US" w:eastAsia="zh-CN"/>
        </w:rPr>
      </w:pPr>
    </w:p>
    <w:p>
      <w:pPr>
        <w:rPr>
          <w:rFonts w:hint="eastAsia"/>
          <w:color w:val="000000"/>
          <w:lang w:val="en-US" w:eastAsia="zh-CN"/>
        </w:rPr>
      </w:pPr>
    </w:p>
    <w:p>
      <w:pPr>
        <w:rPr>
          <w:rFonts w:hint="eastAsia"/>
          <w:color w:val="000000"/>
          <w:lang w:val="en-US" w:eastAsia="zh-CN"/>
        </w:rPr>
      </w:pPr>
    </w:p>
    <w:p>
      <w:pPr>
        <w:rPr>
          <w:rFonts w:hint="eastAsia"/>
          <w:color w:val="000000"/>
          <w:lang w:val="en-US" w:eastAsia="zh-CN"/>
        </w:rPr>
      </w:pPr>
    </w:p>
    <w:p>
      <w:pPr>
        <w:pStyle w:val="5"/>
        <w:bidi w:val="0"/>
        <w:rPr>
          <w:rFonts w:hint="eastAsia"/>
          <w:color w:val="000000"/>
          <w:lang w:val="en-US" w:eastAsia="zh-CN"/>
        </w:rPr>
      </w:pPr>
    </w:p>
    <w:p>
      <w:pPr>
        <w:pStyle w:val="5"/>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color w:val="000000"/>
          <w:lang w:val="en-US" w:eastAsia="zh-CN"/>
        </w:rPr>
      </w:pPr>
      <w:bookmarkStart w:id="136" w:name="_Toc3057"/>
      <w:r>
        <w:rPr>
          <w:rFonts w:hint="eastAsia"/>
          <w:color w:val="000000"/>
          <w:lang w:val="en-US" w:eastAsia="zh-CN"/>
        </w:rPr>
        <w:t>十一</w:t>
      </w:r>
      <w:r>
        <w:rPr>
          <w:rFonts w:hint="eastAsia"/>
          <w:color w:val="000000"/>
        </w:rPr>
        <w:t>、</w:t>
      </w:r>
      <w:r>
        <w:rPr>
          <w:rFonts w:hint="eastAsia"/>
          <w:color w:val="000000"/>
          <w:lang w:val="en-US" w:eastAsia="zh-CN"/>
        </w:rPr>
        <w:t>病案管理</w:t>
      </w:r>
      <w:r>
        <w:rPr>
          <w:rFonts w:hint="eastAsia"/>
          <w:color w:val="000000"/>
        </w:rPr>
        <w:t>质量控制指标</w:t>
      </w:r>
      <w:bookmarkEnd w:id="135"/>
      <w:r>
        <w:rPr>
          <w:rFonts w:hint="eastAsia"/>
          <w:color w:val="000000"/>
          <w:lang w:eastAsia="zh-CN"/>
        </w:rPr>
        <w:t>（</w:t>
      </w:r>
      <w:r>
        <w:rPr>
          <w:rFonts w:hint="eastAsia"/>
          <w:color w:val="000000"/>
          <w:lang w:val="en-US" w:eastAsia="zh-CN"/>
        </w:rPr>
        <w:t>9分）</w:t>
      </w:r>
      <w:bookmarkEnd w:id="136"/>
    </w:p>
    <w:p>
      <w:pPr>
        <w:pStyle w:val="21"/>
        <w:keepNext w:val="0"/>
        <w:keepLines w:val="0"/>
        <w:pageBreakBefore w:val="0"/>
        <w:widowControl w:val="0"/>
        <w:kinsoku/>
        <w:wordWrap/>
        <w:overflowPunct/>
        <w:topLinePunct w:val="0"/>
        <w:autoSpaceDE/>
        <w:autoSpaceDN/>
        <w:bidi w:val="0"/>
        <w:adjustRightInd/>
        <w:snapToGrid/>
        <w:spacing w:line="400" w:lineRule="exact"/>
        <w:ind w:firstLine="0"/>
        <w:textAlignment w:val="auto"/>
        <w:rPr>
          <w:rFonts w:hint="eastAsia"/>
          <w:color w:val="000000"/>
        </w:rPr>
      </w:pPr>
      <w:r>
        <w:rPr>
          <w:rStyle w:val="20"/>
          <w:rFonts w:hint="eastAsia" w:ascii="仿宋_GB2312" w:hAnsi="仿宋_GB2312" w:cs="仿宋_GB2312"/>
          <w:color w:val="000000"/>
          <w:sz w:val="28"/>
          <w:szCs w:val="28"/>
        </w:rPr>
        <w:t>本节评审设</w:t>
      </w:r>
      <w:r>
        <w:rPr>
          <w:rStyle w:val="20"/>
          <w:rFonts w:hint="eastAsia" w:ascii="仿宋_GB2312" w:hAnsi="仿宋_GB2312" w:cs="仿宋_GB2312"/>
          <w:color w:val="000000"/>
          <w:sz w:val="28"/>
          <w:szCs w:val="28"/>
          <w:lang w:val="en-US" w:eastAsia="zh-CN"/>
        </w:rPr>
        <w:t>5</w:t>
      </w:r>
      <w:r>
        <w:rPr>
          <w:rStyle w:val="20"/>
          <w:rFonts w:hint="eastAsia" w:ascii="仿宋_GB2312" w:hAnsi="仿宋_GB2312" w:cs="仿宋_GB2312"/>
          <w:color w:val="000000"/>
          <w:sz w:val="28"/>
          <w:szCs w:val="28"/>
        </w:rPr>
        <w:t>条</w:t>
      </w:r>
      <w:r>
        <w:rPr>
          <w:rStyle w:val="20"/>
          <w:rFonts w:hint="eastAsia" w:ascii="仿宋_GB2312" w:hAnsi="仿宋_GB2312" w:cs="仿宋_GB2312"/>
          <w:color w:val="000000"/>
          <w:sz w:val="28"/>
          <w:szCs w:val="28"/>
          <w:lang w:val="en-US" w:eastAsia="zh-CN"/>
        </w:rPr>
        <w:t>18个</w:t>
      </w:r>
      <w:r>
        <w:rPr>
          <w:rStyle w:val="20"/>
          <w:rFonts w:hint="eastAsia" w:ascii="仿宋_GB2312" w:hAnsi="仿宋_GB2312" w:cs="仿宋_GB2312"/>
          <w:color w:val="000000"/>
          <w:sz w:val="28"/>
          <w:szCs w:val="28"/>
        </w:rPr>
        <w:t>指标，均为数据评审指标，共</w:t>
      </w:r>
      <w:r>
        <w:rPr>
          <w:rStyle w:val="20"/>
          <w:rFonts w:hint="eastAsia" w:ascii="仿宋_GB2312" w:hAnsi="仿宋_GB2312" w:cs="仿宋_GB2312"/>
          <w:color w:val="000000"/>
          <w:sz w:val="28"/>
          <w:szCs w:val="28"/>
          <w:lang w:val="en-US" w:eastAsia="zh-CN"/>
        </w:rPr>
        <w:t>9</w:t>
      </w:r>
      <w:r>
        <w:rPr>
          <w:rStyle w:val="20"/>
          <w:rFonts w:hint="eastAsia" w:ascii="仿宋_GB2312" w:hAnsi="仿宋_GB2312" w:cs="仿宋_GB2312"/>
          <w:color w:val="000000"/>
          <w:sz w:val="28"/>
          <w:szCs w:val="28"/>
        </w:rPr>
        <w:t>分。</w:t>
      </w:r>
      <w:bookmarkEnd w:id="117"/>
    </w:p>
    <w:tbl>
      <w:tblPr>
        <w:tblStyle w:val="15"/>
        <w:tblW w:w="9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4"/>
        <w:gridCol w:w="3530"/>
        <w:gridCol w:w="1363"/>
        <w:gridCol w:w="772"/>
        <w:gridCol w:w="1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blHeader/>
          <w:jc w:val="center"/>
        </w:trPr>
        <w:tc>
          <w:tcPr>
            <w:tcW w:w="2334" w:type="dxa"/>
            <w:shd w:val="clear" w:color="auto" w:fill="EEECE1"/>
            <w:noWrap w:val="0"/>
            <w:vAlign w:val="center"/>
          </w:tcPr>
          <w:p>
            <w:pPr>
              <w:pStyle w:val="24"/>
              <w:spacing w:line="320" w:lineRule="exact"/>
              <w:rPr>
                <w:rFonts w:hint="eastAsia"/>
                <w:color w:val="000000"/>
                <w:sz w:val="24"/>
                <w:szCs w:val="24"/>
                <w:lang w:val="en-US" w:eastAsia="zh-CN"/>
              </w:rPr>
            </w:pPr>
            <w:r>
              <w:rPr>
                <w:rFonts w:hint="eastAsia"/>
                <w:color w:val="000000"/>
                <w:sz w:val="24"/>
                <w:szCs w:val="24"/>
                <w:lang w:val="en-US" w:eastAsia="zh-CN"/>
              </w:rPr>
              <w:t>监测指标</w:t>
            </w:r>
          </w:p>
        </w:tc>
        <w:tc>
          <w:tcPr>
            <w:tcW w:w="3530" w:type="dxa"/>
            <w:shd w:val="clear" w:color="auto" w:fill="EEECE1"/>
            <w:noWrap w:val="0"/>
            <w:vAlign w:val="center"/>
          </w:tcPr>
          <w:p>
            <w:pPr>
              <w:pStyle w:val="24"/>
              <w:spacing w:line="320" w:lineRule="exact"/>
              <w:rPr>
                <w:rFonts w:hint="eastAsia"/>
                <w:color w:val="000000"/>
                <w:sz w:val="24"/>
                <w:szCs w:val="24"/>
                <w:lang w:val="en-US" w:eastAsia="zh-CN"/>
              </w:rPr>
            </w:pPr>
            <w:r>
              <w:rPr>
                <w:rFonts w:hint="eastAsia"/>
                <w:color w:val="000000"/>
                <w:sz w:val="24"/>
                <w:szCs w:val="24"/>
                <w:lang w:val="en-US" w:eastAsia="zh-CN"/>
              </w:rPr>
              <w:t>计算方法</w:t>
            </w:r>
          </w:p>
        </w:tc>
        <w:tc>
          <w:tcPr>
            <w:tcW w:w="1363" w:type="dxa"/>
            <w:shd w:val="clear" w:color="auto" w:fill="EEECE1"/>
            <w:noWrap w:val="0"/>
            <w:vAlign w:val="center"/>
          </w:tcPr>
          <w:p>
            <w:pPr>
              <w:pStyle w:val="24"/>
              <w:spacing w:line="320" w:lineRule="exact"/>
              <w:rPr>
                <w:rFonts w:hint="eastAsia"/>
                <w:color w:val="000000"/>
                <w:sz w:val="24"/>
                <w:szCs w:val="24"/>
                <w:lang w:val="en-US" w:eastAsia="zh-CN"/>
              </w:rPr>
            </w:pPr>
            <w:r>
              <w:rPr>
                <w:rFonts w:hint="eastAsia"/>
                <w:color w:val="000000"/>
                <w:sz w:val="24"/>
                <w:szCs w:val="24"/>
                <w:lang w:val="en-US" w:eastAsia="zh-CN"/>
              </w:rPr>
              <w:t>指标设定</w:t>
            </w:r>
          </w:p>
        </w:tc>
        <w:tc>
          <w:tcPr>
            <w:tcW w:w="772" w:type="dxa"/>
            <w:shd w:val="clear" w:color="auto" w:fill="EEECE1"/>
            <w:noWrap w:val="0"/>
            <w:vAlign w:val="center"/>
          </w:tcPr>
          <w:p>
            <w:pPr>
              <w:pStyle w:val="24"/>
              <w:spacing w:line="320" w:lineRule="exact"/>
              <w:rPr>
                <w:rFonts w:hint="eastAsia"/>
                <w:color w:val="000000"/>
                <w:sz w:val="24"/>
                <w:szCs w:val="24"/>
                <w:lang w:val="en-US" w:eastAsia="zh-CN"/>
              </w:rPr>
            </w:pPr>
            <w:r>
              <w:rPr>
                <w:rFonts w:hint="eastAsia"/>
                <w:color w:val="000000"/>
                <w:sz w:val="24"/>
                <w:szCs w:val="24"/>
                <w:lang w:val="en-US" w:eastAsia="zh-CN"/>
              </w:rPr>
              <w:t>分值</w:t>
            </w:r>
          </w:p>
        </w:tc>
        <w:tc>
          <w:tcPr>
            <w:tcW w:w="1838" w:type="dxa"/>
            <w:shd w:val="clear" w:color="auto" w:fill="EEECE1"/>
            <w:noWrap w:val="0"/>
            <w:vAlign w:val="center"/>
          </w:tcPr>
          <w:p>
            <w:pPr>
              <w:pStyle w:val="24"/>
              <w:spacing w:line="320" w:lineRule="exact"/>
              <w:rPr>
                <w:rFonts w:hint="eastAsia"/>
                <w:color w:val="000000"/>
                <w:sz w:val="24"/>
                <w:szCs w:val="24"/>
                <w:lang w:val="en-US" w:eastAsia="zh-CN"/>
              </w:rPr>
            </w:pPr>
            <w:r>
              <w:rPr>
                <w:rFonts w:hint="eastAsia"/>
                <w:color w:val="000000"/>
                <w:sz w:val="24"/>
                <w:szCs w:val="24"/>
                <w:lang w:val="en-US" w:eastAsia="zh-CN"/>
              </w:rPr>
              <w:t>评审指标导向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9837" w:type="dxa"/>
            <w:gridSpan w:val="5"/>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3.11.1人力资源配置指标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233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3.11.1.1住院病案管理人员月均负担出院患者病历数</w:t>
            </w:r>
          </w:p>
        </w:tc>
        <w:tc>
          <w:tcPr>
            <w:tcW w:w="35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出院患者病历总数/同期住院病案管理人员实际工作总月数</w:t>
            </w:r>
          </w:p>
        </w:tc>
        <w:tc>
          <w:tcPr>
            <w:tcW w:w="136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定量指标</w:t>
            </w:r>
          </w:p>
        </w:tc>
        <w:tc>
          <w:tcPr>
            <w:tcW w:w="77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0.5</w:t>
            </w:r>
          </w:p>
        </w:tc>
        <w:tc>
          <w:tcPr>
            <w:tcW w:w="183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9837" w:type="dxa"/>
            <w:gridSpan w:val="5"/>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3.11.2病历书写时效性指标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233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3.11.2.1入院记录24小时内完成率</w:t>
            </w:r>
          </w:p>
        </w:tc>
        <w:tc>
          <w:tcPr>
            <w:tcW w:w="35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入院记录在患者入院24小时内完成的住院患者病历数/同期住院患者病历总数×100%</w:t>
            </w:r>
          </w:p>
        </w:tc>
        <w:tc>
          <w:tcPr>
            <w:tcW w:w="136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定量指标</w:t>
            </w:r>
          </w:p>
        </w:tc>
        <w:tc>
          <w:tcPr>
            <w:tcW w:w="77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0.5</w:t>
            </w:r>
          </w:p>
        </w:tc>
        <w:tc>
          <w:tcPr>
            <w:tcW w:w="183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233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3.11.2.2手术记录24小时内完成率</w:t>
            </w:r>
          </w:p>
        </w:tc>
        <w:tc>
          <w:tcPr>
            <w:tcW w:w="35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手术记录在术后24小时内完成的住院患者病历数/同期住院手术患者病历总数×100%</w:t>
            </w:r>
          </w:p>
        </w:tc>
        <w:tc>
          <w:tcPr>
            <w:tcW w:w="136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定量指标</w:t>
            </w:r>
          </w:p>
        </w:tc>
        <w:tc>
          <w:tcPr>
            <w:tcW w:w="77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0.5</w:t>
            </w:r>
          </w:p>
        </w:tc>
        <w:tc>
          <w:tcPr>
            <w:tcW w:w="183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233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3.11.2.3出院记录24小时内完成率</w:t>
            </w:r>
          </w:p>
        </w:tc>
        <w:tc>
          <w:tcPr>
            <w:tcW w:w="35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出院记录在患者出院后24小时内完成的病历数/同期出院患者病历总数×100%</w:t>
            </w:r>
          </w:p>
        </w:tc>
        <w:tc>
          <w:tcPr>
            <w:tcW w:w="136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定量指标</w:t>
            </w:r>
          </w:p>
        </w:tc>
        <w:tc>
          <w:tcPr>
            <w:tcW w:w="77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0.5</w:t>
            </w:r>
          </w:p>
        </w:tc>
        <w:tc>
          <w:tcPr>
            <w:tcW w:w="183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233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3.11.2.4病案首页24小时内完成率</w:t>
            </w:r>
          </w:p>
        </w:tc>
        <w:tc>
          <w:tcPr>
            <w:tcW w:w="35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病案首页在患者出院后24小时内完成的病历数/同期出院患者病历总数×100%</w:t>
            </w:r>
          </w:p>
        </w:tc>
        <w:tc>
          <w:tcPr>
            <w:tcW w:w="136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定量指标</w:t>
            </w:r>
          </w:p>
        </w:tc>
        <w:tc>
          <w:tcPr>
            <w:tcW w:w="77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0.5</w:t>
            </w:r>
          </w:p>
        </w:tc>
        <w:tc>
          <w:tcPr>
            <w:tcW w:w="183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837" w:type="dxa"/>
            <w:gridSpan w:val="5"/>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3.11.3重大检查记录符合率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233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3.11.3.1病理检查记录符合率</w:t>
            </w:r>
          </w:p>
        </w:tc>
        <w:tc>
          <w:tcPr>
            <w:tcW w:w="35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手术记录、病理检查报告单、病程记录相对应的住院患者病历数/同期开展病理检查的住院患者病历总数×100%</w:t>
            </w:r>
          </w:p>
        </w:tc>
        <w:tc>
          <w:tcPr>
            <w:tcW w:w="136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定量指标</w:t>
            </w:r>
          </w:p>
        </w:tc>
        <w:tc>
          <w:tcPr>
            <w:tcW w:w="77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default"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0.5</w:t>
            </w:r>
          </w:p>
        </w:tc>
        <w:tc>
          <w:tcPr>
            <w:tcW w:w="183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9837" w:type="dxa"/>
            <w:gridSpan w:val="5"/>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3.11.4诊疗行为记录符合率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233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3.11.4.1抗菌药物使用记录符合率</w:t>
            </w:r>
          </w:p>
        </w:tc>
        <w:tc>
          <w:tcPr>
            <w:tcW w:w="35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抗菌药物使用医嘱、病程记录相对应的住院患者病历数/同期使用抗菌药物的住院患者病历总数×100%</w:t>
            </w:r>
          </w:p>
        </w:tc>
        <w:tc>
          <w:tcPr>
            <w:tcW w:w="136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指标</w:t>
            </w:r>
          </w:p>
        </w:tc>
        <w:tc>
          <w:tcPr>
            <w:tcW w:w="77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0.5</w:t>
            </w:r>
          </w:p>
        </w:tc>
        <w:tc>
          <w:tcPr>
            <w:tcW w:w="183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233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3.11.4.2手术相关记录完整率</w:t>
            </w:r>
          </w:p>
        </w:tc>
        <w:tc>
          <w:tcPr>
            <w:tcW w:w="35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手术相关记录完整的住院患者病历数/同期住院手术患者病历总数×100%</w:t>
            </w:r>
          </w:p>
        </w:tc>
        <w:tc>
          <w:tcPr>
            <w:tcW w:w="136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指标</w:t>
            </w:r>
          </w:p>
        </w:tc>
        <w:tc>
          <w:tcPr>
            <w:tcW w:w="77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default"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0.5</w:t>
            </w:r>
          </w:p>
        </w:tc>
        <w:tc>
          <w:tcPr>
            <w:tcW w:w="183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233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3.11.4.3医师查房记录完整率</w:t>
            </w:r>
          </w:p>
        </w:tc>
        <w:tc>
          <w:tcPr>
            <w:tcW w:w="35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医师查房记录完整的住院患者病历数/同期住院患者病历总数×100%</w:t>
            </w:r>
          </w:p>
        </w:tc>
        <w:tc>
          <w:tcPr>
            <w:tcW w:w="136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指标</w:t>
            </w:r>
          </w:p>
        </w:tc>
        <w:tc>
          <w:tcPr>
            <w:tcW w:w="77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0.5</w:t>
            </w:r>
          </w:p>
        </w:tc>
        <w:tc>
          <w:tcPr>
            <w:tcW w:w="183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233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3.11.4.4患者抢救记录及时完成率</w:t>
            </w:r>
          </w:p>
        </w:tc>
        <w:tc>
          <w:tcPr>
            <w:tcW w:w="35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抢救记录及时完成的住院患者病历数/同期接受抢救的住院患者病历总数×100%</w:t>
            </w:r>
          </w:p>
        </w:tc>
        <w:tc>
          <w:tcPr>
            <w:tcW w:w="136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指标</w:t>
            </w:r>
          </w:p>
        </w:tc>
        <w:tc>
          <w:tcPr>
            <w:tcW w:w="77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0.5</w:t>
            </w:r>
          </w:p>
        </w:tc>
        <w:tc>
          <w:tcPr>
            <w:tcW w:w="183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837" w:type="dxa"/>
            <w:gridSpan w:val="5"/>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3.11.5病历归档质量指标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233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3.11.5.1出院患者病历归档完整率</w:t>
            </w:r>
          </w:p>
        </w:tc>
        <w:tc>
          <w:tcPr>
            <w:tcW w:w="35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归档病例内容完整的出院患者病历数/同期出院患者病历总数×100%</w:t>
            </w:r>
          </w:p>
        </w:tc>
        <w:tc>
          <w:tcPr>
            <w:tcW w:w="136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指标</w:t>
            </w:r>
          </w:p>
        </w:tc>
        <w:tc>
          <w:tcPr>
            <w:tcW w:w="77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0.5</w:t>
            </w:r>
          </w:p>
        </w:tc>
        <w:tc>
          <w:tcPr>
            <w:tcW w:w="183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233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3.11.5.2主要诊断填写正确率</w:t>
            </w:r>
          </w:p>
        </w:tc>
        <w:tc>
          <w:tcPr>
            <w:tcW w:w="35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病案首页中主要诊断填写正确的出院患者病历数/同期出院患者病历总数×100%</w:t>
            </w:r>
          </w:p>
        </w:tc>
        <w:tc>
          <w:tcPr>
            <w:tcW w:w="136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指标</w:t>
            </w:r>
          </w:p>
        </w:tc>
        <w:tc>
          <w:tcPr>
            <w:tcW w:w="77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default"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0.5</w:t>
            </w:r>
          </w:p>
        </w:tc>
        <w:tc>
          <w:tcPr>
            <w:tcW w:w="183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233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3.11.5.3主要诊断编码正确率</w:t>
            </w:r>
          </w:p>
        </w:tc>
        <w:tc>
          <w:tcPr>
            <w:tcW w:w="35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病案首页中主要诊断编码正确的出院患者病历数/同期出院患者病历总数×100%</w:t>
            </w:r>
          </w:p>
        </w:tc>
        <w:tc>
          <w:tcPr>
            <w:tcW w:w="136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指标</w:t>
            </w:r>
          </w:p>
        </w:tc>
        <w:tc>
          <w:tcPr>
            <w:tcW w:w="77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default"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0.5</w:t>
            </w:r>
          </w:p>
        </w:tc>
        <w:tc>
          <w:tcPr>
            <w:tcW w:w="183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233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3.11.5.4主要手术填写正确率</w:t>
            </w:r>
          </w:p>
        </w:tc>
        <w:tc>
          <w:tcPr>
            <w:tcW w:w="35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病案首页中主要手术填写正确的出院患者病历数/同期出院手术患者病历总数×100%</w:t>
            </w:r>
          </w:p>
        </w:tc>
        <w:tc>
          <w:tcPr>
            <w:tcW w:w="136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指标</w:t>
            </w:r>
          </w:p>
        </w:tc>
        <w:tc>
          <w:tcPr>
            <w:tcW w:w="77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default"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0.5</w:t>
            </w:r>
          </w:p>
        </w:tc>
        <w:tc>
          <w:tcPr>
            <w:tcW w:w="183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233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3.11.5.5主要手术编码正确率</w:t>
            </w:r>
          </w:p>
        </w:tc>
        <w:tc>
          <w:tcPr>
            <w:tcW w:w="35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病案首页中主要手术编码正确的出院患者病历数/同期出院手术患者病历总数×100%</w:t>
            </w:r>
          </w:p>
        </w:tc>
        <w:tc>
          <w:tcPr>
            <w:tcW w:w="136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指标</w:t>
            </w:r>
          </w:p>
        </w:tc>
        <w:tc>
          <w:tcPr>
            <w:tcW w:w="77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default"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0.5</w:t>
            </w:r>
          </w:p>
        </w:tc>
        <w:tc>
          <w:tcPr>
            <w:tcW w:w="183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233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3.11.5.6不合理复制病历发生率</w:t>
            </w:r>
          </w:p>
        </w:tc>
        <w:tc>
          <w:tcPr>
            <w:tcW w:w="35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出现不合理复制病历内容的出院患者病历数/同期出院患者病历总数×100%</w:t>
            </w:r>
          </w:p>
        </w:tc>
        <w:tc>
          <w:tcPr>
            <w:tcW w:w="136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指标</w:t>
            </w:r>
          </w:p>
        </w:tc>
        <w:tc>
          <w:tcPr>
            <w:tcW w:w="77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0.5</w:t>
            </w:r>
          </w:p>
        </w:tc>
        <w:tc>
          <w:tcPr>
            <w:tcW w:w="183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233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3.11.5.7知情同意书规范签署率</w:t>
            </w:r>
          </w:p>
        </w:tc>
        <w:tc>
          <w:tcPr>
            <w:tcW w:w="35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规范签署知情同意书的出院患者病历数/同期存在知情同意书签署的出院患者病历总数×100%</w:t>
            </w:r>
          </w:p>
        </w:tc>
        <w:tc>
          <w:tcPr>
            <w:tcW w:w="136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指标</w:t>
            </w:r>
          </w:p>
        </w:tc>
        <w:tc>
          <w:tcPr>
            <w:tcW w:w="77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0.5</w:t>
            </w:r>
          </w:p>
        </w:tc>
        <w:tc>
          <w:tcPr>
            <w:tcW w:w="183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233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3.11.5.8甲级病历率</w:t>
            </w:r>
          </w:p>
        </w:tc>
        <w:tc>
          <w:tcPr>
            <w:tcW w:w="35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甲级出院患者病历数/同期出院患者病历总数×100%</w:t>
            </w:r>
          </w:p>
        </w:tc>
        <w:tc>
          <w:tcPr>
            <w:tcW w:w="136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指标</w:t>
            </w:r>
          </w:p>
        </w:tc>
        <w:tc>
          <w:tcPr>
            <w:tcW w:w="77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0.5</w:t>
            </w:r>
          </w:p>
        </w:tc>
        <w:tc>
          <w:tcPr>
            <w:tcW w:w="183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监测达标</w:t>
            </w:r>
          </w:p>
        </w:tc>
      </w:tr>
    </w:tbl>
    <w:p>
      <w:pPr>
        <w:rPr>
          <w:rFonts w:hint="eastAsia"/>
          <w:color w:val="000000"/>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pStyle w:val="4"/>
        <w:bidi w:val="0"/>
        <w:jc w:val="center"/>
        <w:rPr>
          <w:rFonts w:hint="eastAsia"/>
          <w:color w:val="000000"/>
          <w:lang w:eastAsia="zh-CN"/>
        </w:rPr>
      </w:pPr>
      <w:bookmarkStart w:id="137" w:name="_Toc29414"/>
      <w:r>
        <w:rPr>
          <w:rFonts w:hint="eastAsia"/>
          <w:color w:val="000000"/>
        </w:rPr>
        <w:t>第四章  单病种（术种）质量控制指标</w:t>
      </w:r>
      <w:r>
        <w:rPr>
          <w:rFonts w:hint="eastAsia"/>
          <w:color w:val="000000"/>
          <w:lang w:eastAsia="zh-CN"/>
        </w:rPr>
        <w:t>（</w:t>
      </w:r>
      <w:r>
        <w:rPr>
          <w:rFonts w:hint="eastAsia"/>
          <w:color w:val="000000"/>
          <w:lang w:val="en-US" w:eastAsia="zh-CN"/>
        </w:rPr>
        <w:t>58分</w:t>
      </w:r>
      <w:r>
        <w:rPr>
          <w:rFonts w:hint="eastAsia"/>
          <w:color w:val="000000"/>
          <w:lang w:eastAsia="zh-CN"/>
        </w:rPr>
        <w:t>）</w:t>
      </w:r>
      <w:bookmarkEnd w:id="137"/>
    </w:p>
    <w:p>
      <w:pPr>
        <w:pStyle w:val="5"/>
        <w:bidi w:val="0"/>
        <w:rPr>
          <w:rFonts w:hint="default"/>
          <w:color w:val="000000"/>
          <w:lang w:val="en-US" w:eastAsia="zh-CN"/>
        </w:rPr>
      </w:pPr>
      <w:bookmarkStart w:id="138" w:name="_Toc23709"/>
      <w:r>
        <w:rPr>
          <w:rFonts w:hint="eastAsia"/>
          <w:color w:val="000000"/>
          <w:lang w:val="en-US" w:eastAsia="zh-CN"/>
        </w:rPr>
        <w:t>一、单病种质量控制指标（15分）</w:t>
      </w:r>
      <w:bookmarkEnd w:id="138"/>
    </w:p>
    <w:p>
      <w:pPr>
        <w:pStyle w:val="21"/>
        <w:ind w:firstLine="0"/>
        <w:rPr>
          <w:rStyle w:val="20"/>
          <w:rFonts w:hint="eastAsia" w:ascii="仿宋_GB2312" w:hAnsi="仿宋_GB2312" w:cs="仿宋_GB2312"/>
          <w:color w:val="000000"/>
          <w:sz w:val="28"/>
          <w:szCs w:val="28"/>
        </w:rPr>
      </w:pPr>
      <w:r>
        <w:rPr>
          <w:rStyle w:val="20"/>
          <w:rFonts w:hint="eastAsia" w:ascii="仿宋_GB2312" w:hAnsi="仿宋_GB2312" w:cs="仿宋_GB2312"/>
          <w:color w:val="000000"/>
          <w:sz w:val="28"/>
          <w:szCs w:val="28"/>
        </w:rPr>
        <w:t>本节评审设</w:t>
      </w:r>
      <w:r>
        <w:rPr>
          <w:rStyle w:val="20"/>
          <w:rFonts w:hint="eastAsia" w:ascii="仿宋_GB2312" w:hAnsi="仿宋_GB2312" w:cs="仿宋_GB2312"/>
          <w:color w:val="000000"/>
          <w:sz w:val="28"/>
          <w:szCs w:val="28"/>
          <w:lang w:val="en-US" w:eastAsia="zh-CN"/>
        </w:rPr>
        <w:t>5</w:t>
      </w:r>
      <w:r>
        <w:rPr>
          <w:rStyle w:val="20"/>
          <w:rFonts w:hint="eastAsia" w:ascii="仿宋_GB2312" w:hAnsi="仿宋_GB2312" w:cs="仿宋_GB2312"/>
          <w:color w:val="000000"/>
          <w:sz w:val="28"/>
          <w:szCs w:val="28"/>
        </w:rPr>
        <w:t>条</w:t>
      </w:r>
      <w:r>
        <w:rPr>
          <w:rStyle w:val="20"/>
          <w:rFonts w:hint="eastAsia" w:ascii="仿宋_GB2312" w:hAnsi="仿宋_GB2312" w:cs="仿宋_GB2312"/>
          <w:color w:val="000000"/>
          <w:sz w:val="28"/>
          <w:szCs w:val="28"/>
          <w:lang w:val="en-US" w:eastAsia="zh-CN"/>
        </w:rPr>
        <w:t>15个指标</w:t>
      </w:r>
      <w:r>
        <w:rPr>
          <w:rStyle w:val="20"/>
          <w:rFonts w:hint="eastAsia" w:ascii="仿宋_GB2312" w:hAnsi="仿宋_GB2312" w:cs="仿宋_GB2312"/>
          <w:color w:val="000000"/>
          <w:sz w:val="28"/>
          <w:szCs w:val="28"/>
        </w:rPr>
        <w:t>，均为数据评审指标，共</w:t>
      </w:r>
      <w:r>
        <w:rPr>
          <w:rStyle w:val="20"/>
          <w:rFonts w:hint="eastAsia" w:ascii="仿宋_GB2312" w:hAnsi="仿宋_GB2312" w:cs="仿宋_GB2312"/>
          <w:color w:val="000000"/>
          <w:sz w:val="28"/>
          <w:szCs w:val="28"/>
          <w:lang w:val="en-US" w:eastAsia="zh-CN"/>
        </w:rPr>
        <w:t>15</w:t>
      </w:r>
      <w:r>
        <w:rPr>
          <w:rStyle w:val="20"/>
          <w:rFonts w:hint="eastAsia" w:ascii="仿宋_GB2312" w:hAnsi="仿宋_GB2312" w:cs="仿宋_GB2312"/>
          <w:color w:val="000000"/>
          <w:sz w:val="28"/>
          <w:szCs w:val="28"/>
        </w:rPr>
        <w:t>分。</w:t>
      </w:r>
    </w:p>
    <w:tbl>
      <w:tblPr>
        <w:tblStyle w:val="14"/>
        <w:tblW w:w="9734" w:type="dxa"/>
        <w:jc w:val="center"/>
        <w:tblLayout w:type="autofit"/>
        <w:tblCellMar>
          <w:top w:w="0" w:type="dxa"/>
          <w:left w:w="108" w:type="dxa"/>
          <w:bottom w:w="0" w:type="dxa"/>
          <w:right w:w="108" w:type="dxa"/>
        </w:tblCellMar>
      </w:tblPr>
      <w:tblGrid>
        <w:gridCol w:w="2467"/>
        <w:gridCol w:w="2323"/>
        <w:gridCol w:w="1661"/>
        <w:gridCol w:w="3283"/>
      </w:tblGrid>
      <w:tr>
        <w:tblPrEx>
          <w:tblCellMar>
            <w:top w:w="0" w:type="dxa"/>
            <w:left w:w="108" w:type="dxa"/>
            <w:bottom w:w="0" w:type="dxa"/>
            <w:right w:w="108" w:type="dxa"/>
          </w:tblCellMar>
        </w:tblPrEx>
        <w:trPr>
          <w:trHeight w:val="567" w:hRule="atLeast"/>
          <w:tblHeader/>
          <w:jc w:val="center"/>
        </w:trPr>
        <w:tc>
          <w:tcPr>
            <w:tcW w:w="2467" w:type="dxa"/>
            <w:tcBorders>
              <w:top w:val="single" w:color="000000" w:sz="4" w:space="0"/>
              <w:left w:val="single" w:color="000000" w:sz="4" w:space="0"/>
              <w:bottom w:val="single" w:color="000000" w:sz="4" w:space="0"/>
              <w:right w:val="single" w:color="000000" w:sz="4" w:space="0"/>
            </w:tcBorders>
            <w:shd w:val="clear" w:color="auto" w:fill="EEECE1"/>
            <w:noWrap w:val="0"/>
            <w:vAlign w:val="center"/>
          </w:tcPr>
          <w:p>
            <w:pPr>
              <w:pStyle w:val="25"/>
              <w:spacing w:line="320" w:lineRule="exact"/>
              <w:ind w:left="105" w:leftChars="50" w:right="105" w:rightChars="50"/>
              <w:jc w:val="center"/>
              <w:rPr>
                <w:rFonts w:ascii="黑体" w:hAnsi="黑体" w:eastAsia="黑体" w:cs="黑体"/>
                <w:color w:val="000000"/>
                <w:sz w:val="24"/>
                <w:szCs w:val="24"/>
              </w:rPr>
            </w:pPr>
            <w:r>
              <w:rPr>
                <w:rFonts w:hint="eastAsia" w:ascii="黑体" w:hAnsi="黑体" w:eastAsia="黑体" w:cs="黑体"/>
                <w:color w:val="000000"/>
                <w:sz w:val="24"/>
                <w:szCs w:val="24"/>
              </w:rPr>
              <w:t>监测指标</w:t>
            </w:r>
          </w:p>
        </w:tc>
        <w:tc>
          <w:tcPr>
            <w:tcW w:w="2323" w:type="dxa"/>
            <w:tcBorders>
              <w:top w:val="single" w:color="000000" w:sz="4" w:space="0"/>
              <w:left w:val="single" w:color="000000" w:sz="4" w:space="0"/>
              <w:bottom w:val="single" w:color="000000" w:sz="4" w:space="0"/>
              <w:right w:val="single" w:color="000000" w:sz="4" w:space="0"/>
            </w:tcBorders>
            <w:shd w:val="clear" w:color="auto" w:fill="EEECE1"/>
            <w:noWrap w:val="0"/>
            <w:vAlign w:val="center"/>
          </w:tcPr>
          <w:p>
            <w:pPr>
              <w:pStyle w:val="25"/>
              <w:spacing w:line="320" w:lineRule="exact"/>
              <w:ind w:left="105" w:leftChars="50" w:right="105" w:rightChars="50"/>
              <w:jc w:val="center"/>
              <w:rPr>
                <w:rFonts w:hint="default" w:ascii="黑体" w:hAnsi="黑体" w:eastAsia="黑体" w:cs="黑体"/>
                <w:color w:val="000000"/>
                <w:sz w:val="24"/>
                <w:szCs w:val="24"/>
                <w:lang w:val="en-US" w:eastAsia="zh-CN"/>
              </w:rPr>
            </w:pPr>
            <w:r>
              <w:rPr>
                <w:rFonts w:hint="eastAsia" w:ascii="黑体" w:hAnsi="黑体" w:eastAsia="黑体" w:cs="黑体"/>
                <w:color w:val="000000"/>
                <w:sz w:val="24"/>
                <w:szCs w:val="24"/>
                <w:lang w:val="en-US" w:eastAsia="zh-CN"/>
              </w:rPr>
              <w:t>指标设定</w:t>
            </w:r>
          </w:p>
        </w:tc>
        <w:tc>
          <w:tcPr>
            <w:tcW w:w="1661" w:type="dxa"/>
            <w:tcBorders>
              <w:top w:val="single" w:color="000000" w:sz="4" w:space="0"/>
              <w:left w:val="single" w:color="000000" w:sz="4" w:space="0"/>
              <w:bottom w:val="single" w:color="000000" w:sz="4" w:space="0"/>
              <w:right w:val="single" w:color="000000" w:sz="4" w:space="0"/>
            </w:tcBorders>
            <w:shd w:val="clear" w:color="auto" w:fill="EEECE1"/>
            <w:noWrap w:val="0"/>
            <w:vAlign w:val="center"/>
          </w:tcPr>
          <w:p>
            <w:pPr>
              <w:pStyle w:val="25"/>
              <w:spacing w:line="320" w:lineRule="exact"/>
              <w:ind w:left="105" w:leftChars="50" w:right="105" w:rightChars="50"/>
              <w:jc w:val="center"/>
              <w:rPr>
                <w:rFonts w:ascii="黑体" w:hAnsi="黑体" w:eastAsia="黑体" w:cs="黑体"/>
                <w:color w:val="000000"/>
                <w:sz w:val="24"/>
                <w:szCs w:val="24"/>
              </w:rPr>
            </w:pPr>
            <w:r>
              <w:rPr>
                <w:rFonts w:hint="eastAsia" w:ascii="黑体" w:hAnsi="黑体" w:eastAsia="黑体" w:cs="黑体"/>
                <w:color w:val="000000"/>
                <w:sz w:val="24"/>
                <w:szCs w:val="24"/>
              </w:rPr>
              <w:t>分值</w:t>
            </w:r>
          </w:p>
        </w:tc>
        <w:tc>
          <w:tcPr>
            <w:tcW w:w="3283" w:type="dxa"/>
            <w:tcBorders>
              <w:top w:val="single" w:color="000000" w:sz="4" w:space="0"/>
              <w:left w:val="single" w:color="000000" w:sz="4" w:space="0"/>
              <w:bottom w:val="single" w:color="000000" w:sz="4" w:space="0"/>
              <w:right w:val="single" w:color="000000" w:sz="4" w:space="0"/>
            </w:tcBorders>
            <w:shd w:val="clear" w:color="auto" w:fill="EEECE1"/>
            <w:noWrap w:val="0"/>
            <w:vAlign w:val="center"/>
          </w:tcPr>
          <w:p>
            <w:pPr>
              <w:pStyle w:val="25"/>
              <w:spacing w:line="320" w:lineRule="exact"/>
              <w:ind w:left="105" w:leftChars="50" w:right="105" w:rightChars="50"/>
              <w:jc w:val="center"/>
              <w:rPr>
                <w:rFonts w:hint="default" w:ascii="黑体" w:hAnsi="黑体" w:eastAsia="黑体" w:cs="黑体"/>
                <w:color w:val="000000"/>
                <w:sz w:val="24"/>
                <w:szCs w:val="24"/>
                <w:lang w:val="en-US" w:eastAsia="zh-CN"/>
              </w:rPr>
            </w:pPr>
            <w:r>
              <w:rPr>
                <w:rFonts w:hint="eastAsia" w:ascii="黑体" w:hAnsi="黑体" w:eastAsia="黑体" w:cs="黑体"/>
                <w:color w:val="000000"/>
                <w:sz w:val="24"/>
                <w:szCs w:val="24"/>
              </w:rPr>
              <w:t>评分</w:t>
            </w:r>
            <w:r>
              <w:rPr>
                <w:rFonts w:hint="eastAsia" w:ascii="黑体" w:hAnsi="黑体" w:eastAsia="黑体" w:cs="黑体"/>
                <w:color w:val="000000"/>
                <w:sz w:val="24"/>
                <w:szCs w:val="24"/>
                <w:lang w:val="en-US" w:eastAsia="zh-CN"/>
              </w:rPr>
              <w:t>指标导向</w:t>
            </w:r>
          </w:p>
        </w:tc>
      </w:tr>
      <w:tr>
        <w:tblPrEx>
          <w:tblCellMar>
            <w:top w:w="0" w:type="dxa"/>
            <w:left w:w="108" w:type="dxa"/>
            <w:bottom w:w="0" w:type="dxa"/>
            <w:right w:w="108" w:type="dxa"/>
          </w:tblCellMar>
        </w:tblPrEx>
        <w:trPr>
          <w:trHeight w:val="845" w:hRule="atLeast"/>
          <w:jc w:val="center"/>
        </w:trPr>
        <w:tc>
          <w:tcPr>
            <w:tcW w:w="9734"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25"/>
              <w:spacing w:line="320" w:lineRule="exact"/>
              <w:ind w:left="105" w:leftChars="50" w:right="105" w:rightChars="50"/>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val="0"/>
                <w:bCs w:val="0"/>
                <w:color w:val="000000"/>
                <w:sz w:val="24"/>
                <w:szCs w:val="24"/>
              </w:rPr>
              <w:t>4.</w:t>
            </w:r>
            <w:r>
              <w:rPr>
                <w:rFonts w:hint="eastAsia" w:ascii="仿宋_GB2312" w:hAnsi="仿宋_GB2312" w:eastAsia="仿宋_GB2312" w:cs="仿宋_GB2312"/>
                <w:b w:val="0"/>
                <w:bCs w:val="0"/>
                <w:color w:val="000000"/>
                <w:sz w:val="24"/>
                <w:szCs w:val="24"/>
                <w:lang w:val="en-US" w:eastAsia="zh-CN"/>
              </w:rPr>
              <w:t>1.</w:t>
            </w:r>
            <w:r>
              <w:rPr>
                <w:rFonts w:hint="eastAsia" w:ascii="仿宋_GB2312" w:hAnsi="仿宋_GB2312" w:eastAsia="仿宋_GB2312" w:cs="仿宋_GB2312"/>
                <w:b w:val="0"/>
                <w:bCs w:val="0"/>
                <w:color w:val="000000"/>
                <w:sz w:val="24"/>
                <w:szCs w:val="24"/>
              </w:rPr>
              <w:t>1  带状疱疹不伴</w:t>
            </w:r>
            <w:r>
              <w:rPr>
                <w:rFonts w:hint="eastAsia" w:ascii="仿宋_GB2312" w:hAnsi="仿宋_GB2312" w:eastAsia="仿宋_GB2312" w:cs="仿宋_GB2312"/>
                <w:b w:val="0"/>
                <w:bCs w:val="0"/>
                <w:color w:val="000000"/>
                <w:sz w:val="24"/>
                <w:szCs w:val="24"/>
                <w:lang w:val="en-US" w:eastAsia="zh-CN"/>
              </w:rPr>
              <w:t>有</w:t>
            </w:r>
            <w:r>
              <w:rPr>
                <w:rFonts w:hint="eastAsia" w:ascii="仿宋_GB2312" w:hAnsi="仿宋_GB2312" w:eastAsia="仿宋_GB2312" w:cs="仿宋_GB2312"/>
                <w:b w:val="0"/>
                <w:bCs w:val="0"/>
                <w:color w:val="000000"/>
                <w:sz w:val="24"/>
                <w:szCs w:val="24"/>
              </w:rPr>
              <w:t>并发症</w:t>
            </w:r>
            <w:r>
              <w:rPr>
                <w:rFonts w:hint="eastAsia" w:ascii="仿宋_GB2312" w:hAnsi="仿宋_GB2312" w:eastAsia="仿宋_GB2312" w:cs="仿宋_GB2312"/>
                <w:b/>
                <w:bCs/>
                <w:color w:val="000000"/>
                <w:sz w:val="24"/>
                <w:szCs w:val="24"/>
              </w:rPr>
              <w:t xml:space="preserve">  </w:t>
            </w:r>
          </w:p>
          <w:p>
            <w:pPr>
              <w:pStyle w:val="25"/>
              <w:spacing w:line="320" w:lineRule="exact"/>
              <w:ind w:left="105" w:leftChars="50" w:right="105" w:rightChars="50"/>
              <w:rPr>
                <w:rFonts w:ascii="仿宋_GB2312" w:hAnsi="仿宋_GB2312" w:cs="仿宋_GB2312"/>
                <w:color w:val="000000"/>
                <w:sz w:val="24"/>
                <w:szCs w:val="24"/>
              </w:rPr>
            </w:pPr>
            <w:r>
              <w:rPr>
                <w:rFonts w:hint="eastAsia" w:ascii="仿宋_GB2312" w:hAnsi="仿宋_GB2312" w:eastAsia="仿宋_GB2312" w:cs="仿宋_GB2312"/>
                <w:color w:val="000000"/>
                <w:sz w:val="24"/>
                <w:szCs w:val="24"/>
              </w:rPr>
              <w:t>主要诊断  ICD-10 编码：B02.900 的出院患者</w:t>
            </w:r>
          </w:p>
        </w:tc>
      </w:tr>
      <w:tr>
        <w:tblPrEx>
          <w:tblCellMar>
            <w:top w:w="0" w:type="dxa"/>
            <w:left w:w="108" w:type="dxa"/>
            <w:bottom w:w="0" w:type="dxa"/>
            <w:right w:w="108" w:type="dxa"/>
          </w:tblCellMar>
        </w:tblPrEx>
        <w:trPr>
          <w:trHeight w:val="845" w:hRule="atLeast"/>
          <w:jc w:val="center"/>
        </w:trPr>
        <w:tc>
          <w:tcPr>
            <w:tcW w:w="2467" w:type="dxa"/>
            <w:tcBorders>
              <w:top w:val="single" w:color="000000" w:sz="4" w:space="0"/>
              <w:left w:val="single" w:color="000000" w:sz="4" w:space="0"/>
              <w:bottom w:val="single" w:color="000000" w:sz="4" w:space="0"/>
              <w:right w:val="single" w:color="000000" w:sz="4" w:space="0"/>
            </w:tcBorders>
            <w:noWrap w:val="0"/>
            <w:vAlign w:val="center"/>
          </w:tcPr>
          <w:p>
            <w:pPr>
              <w:pStyle w:val="25"/>
              <w:spacing w:line="320" w:lineRule="exact"/>
              <w:ind w:left="105" w:leftChars="50" w:right="105" w:rightChars="50"/>
              <w:rPr>
                <w:rFonts w:hint="default"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4.1.1.1</w:t>
            </w:r>
          </w:p>
          <w:p>
            <w:pPr>
              <w:pStyle w:val="25"/>
              <w:spacing w:line="320" w:lineRule="exact"/>
              <w:ind w:left="105" w:leftChars="50" w:right="105" w:rightChars="50"/>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平均住院日</w:t>
            </w:r>
          </w:p>
        </w:tc>
        <w:tc>
          <w:tcPr>
            <w:tcW w:w="23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default"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定量指标</w:t>
            </w:r>
          </w:p>
        </w:tc>
        <w:tc>
          <w:tcPr>
            <w:tcW w:w="1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default"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1</w:t>
            </w:r>
          </w:p>
        </w:tc>
        <w:tc>
          <w:tcPr>
            <w:tcW w:w="32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监测比较，逐步降低。</w:t>
            </w:r>
          </w:p>
        </w:tc>
      </w:tr>
      <w:tr>
        <w:tblPrEx>
          <w:tblCellMar>
            <w:top w:w="0" w:type="dxa"/>
            <w:left w:w="108" w:type="dxa"/>
            <w:bottom w:w="0" w:type="dxa"/>
            <w:right w:w="108" w:type="dxa"/>
          </w:tblCellMar>
        </w:tblPrEx>
        <w:trPr>
          <w:trHeight w:val="845" w:hRule="atLeast"/>
          <w:jc w:val="center"/>
        </w:trPr>
        <w:tc>
          <w:tcPr>
            <w:tcW w:w="2467" w:type="dxa"/>
            <w:tcBorders>
              <w:top w:val="single" w:color="000000" w:sz="4" w:space="0"/>
              <w:left w:val="single" w:color="000000" w:sz="4" w:space="0"/>
              <w:bottom w:val="single" w:color="000000" w:sz="4" w:space="0"/>
              <w:right w:val="single" w:color="000000" w:sz="4" w:space="0"/>
            </w:tcBorders>
            <w:noWrap w:val="0"/>
            <w:vAlign w:val="center"/>
          </w:tcPr>
          <w:p>
            <w:pPr>
              <w:pStyle w:val="25"/>
              <w:spacing w:line="320" w:lineRule="exact"/>
              <w:ind w:left="105" w:leftChars="50" w:right="105" w:rightChars="50"/>
              <w:rPr>
                <w:rFonts w:hint="default"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 xml:space="preserve">4.1.1.2 </w:t>
            </w:r>
          </w:p>
          <w:p>
            <w:pPr>
              <w:pStyle w:val="25"/>
              <w:spacing w:line="320" w:lineRule="exact"/>
              <w:ind w:left="105" w:leftChars="50" w:right="105" w:rightChars="50"/>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好转率</w:t>
            </w:r>
          </w:p>
        </w:tc>
        <w:tc>
          <w:tcPr>
            <w:tcW w:w="23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default"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定量指标</w:t>
            </w:r>
          </w:p>
        </w:tc>
        <w:tc>
          <w:tcPr>
            <w:tcW w:w="1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default"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1</w:t>
            </w:r>
          </w:p>
        </w:tc>
        <w:tc>
          <w:tcPr>
            <w:tcW w:w="32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监测比较，逐步提高。</w:t>
            </w:r>
          </w:p>
        </w:tc>
      </w:tr>
      <w:tr>
        <w:tblPrEx>
          <w:tblCellMar>
            <w:top w:w="0" w:type="dxa"/>
            <w:left w:w="108" w:type="dxa"/>
            <w:bottom w:w="0" w:type="dxa"/>
            <w:right w:w="108" w:type="dxa"/>
          </w:tblCellMar>
        </w:tblPrEx>
        <w:trPr>
          <w:trHeight w:val="845" w:hRule="atLeast"/>
          <w:jc w:val="center"/>
        </w:trPr>
        <w:tc>
          <w:tcPr>
            <w:tcW w:w="2467" w:type="dxa"/>
            <w:tcBorders>
              <w:top w:val="single" w:color="000000" w:sz="4" w:space="0"/>
              <w:left w:val="single" w:color="000000" w:sz="4" w:space="0"/>
              <w:bottom w:val="single" w:color="000000" w:sz="4" w:space="0"/>
              <w:right w:val="single" w:color="000000" w:sz="4" w:space="0"/>
            </w:tcBorders>
            <w:noWrap w:val="0"/>
            <w:vAlign w:val="center"/>
          </w:tcPr>
          <w:p>
            <w:pPr>
              <w:pStyle w:val="25"/>
              <w:spacing w:line="320" w:lineRule="exact"/>
              <w:ind w:left="105" w:leftChars="50" w:right="105" w:rightChars="50"/>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 xml:space="preserve">4.1.1.3 </w:t>
            </w:r>
          </w:p>
          <w:p>
            <w:pPr>
              <w:pStyle w:val="25"/>
              <w:spacing w:line="320" w:lineRule="exact"/>
              <w:ind w:left="105" w:leftChars="50" w:right="105" w:rightChars="50"/>
              <w:rPr>
                <w:rFonts w:hint="eastAsia" w:ascii="仿宋_GB2312" w:hAnsi="仿宋_GB2312" w:eastAsia="仿宋_GB2312" w:cs="仿宋_GB2312"/>
                <w:color w:val="000000"/>
                <w:sz w:val="24"/>
                <w:szCs w:val="24"/>
                <w:highlight w:val="none"/>
                <w:shd w:val="clear" w:color="auto" w:fill="FFFFFF"/>
                <w:lang w:val="en-US" w:eastAsia="zh-CN" w:bidi="ar-SA"/>
              </w:rPr>
            </w:pPr>
            <w:r>
              <w:rPr>
                <w:rFonts w:hint="eastAsia" w:ascii="仿宋_GB2312" w:hAnsi="仿宋_GB2312" w:eastAsia="仿宋_GB2312" w:cs="仿宋_GB2312"/>
                <w:color w:val="000000"/>
                <w:sz w:val="24"/>
                <w:szCs w:val="24"/>
                <w:highlight w:val="none"/>
                <w:shd w:val="clear" w:color="auto" w:fill="FFFFFF"/>
                <w:lang w:val="en-US" w:eastAsia="zh-CN" w:bidi="ar-SA"/>
              </w:rPr>
              <w:t>死亡率</w:t>
            </w:r>
          </w:p>
        </w:tc>
        <w:tc>
          <w:tcPr>
            <w:tcW w:w="23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定量指标</w:t>
            </w:r>
          </w:p>
        </w:tc>
        <w:tc>
          <w:tcPr>
            <w:tcW w:w="1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default"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1</w:t>
            </w:r>
          </w:p>
        </w:tc>
        <w:tc>
          <w:tcPr>
            <w:tcW w:w="32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监测比较，逐步降低。</w:t>
            </w:r>
          </w:p>
        </w:tc>
      </w:tr>
      <w:tr>
        <w:tblPrEx>
          <w:tblCellMar>
            <w:top w:w="0" w:type="dxa"/>
            <w:left w:w="108" w:type="dxa"/>
            <w:bottom w:w="0" w:type="dxa"/>
            <w:right w:w="108" w:type="dxa"/>
          </w:tblCellMar>
        </w:tblPrEx>
        <w:trPr>
          <w:trHeight w:val="845" w:hRule="atLeast"/>
          <w:jc w:val="center"/>
        </w:trPr>
        <w:tc>
          <w:tcPr>
            <w:tcW w:w="9734"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25"/>
              <w:spacing w:line="320" w:lineRule="exact"/>
              <w:ind w:left="105" w:leftChars="50" w:right="105" w:rightChars="50"/>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4.</w:t>
            </w:r>
            <w:r>
              <w:rPr>
                <w:rFonts w:hint="eastAsia" w:ascii="仿宋_GB2312" w:hAnsi="仿宋_GB2312" w:eastAsia="仿宋_GB2312" w:cs="仿宋_GB2312"/>
                <w:b w:val="0"/>
                <w:bCs w:val="0"/>
                <w:color w:val="000000"/>
                <w:sz w:val="24"/>
                <w:szCs w:val="24"/>
                <w:lang w:val="en-US" w:eastAsia="zh-CN"/>
              </w:rPr>
              <w:t>1.</w:t>
            </w:r>
            <w:r>
              <w:rPr>
                <w:rFonts w:hint="eastAsia" w:ascii="仿宋_GB2312" w:hAnsi="仿宋_GB2312" w:eastAsia="仿宋_GB2312" w:cs="仿宋_GB2312"/>
                <w:b w:val="0"/>
                <w:bCs w:val="0"/>
                <w:color w:val="000000"/>
                <w:sz w:val="24"/>
                <w:szCs w:val="24"/>
              </w:rPr>
              <w:t xml:space="preserve">2 急性荨麻疹   </w:t>
            </w:r>
          </w:p>
          <w:p>
            <w:pPr>
              <w:pStyle w:val="25"/>
              <w:spacing w:line="320" w:lineRule="exact"/>
              <w:ind w:left="105" w:leftChars="50" w:right="105" w:rightChars="50"/>
              <w:rPr>
                <w:rFonts w:ascii="仿宋_GB2312" w:hAnsi="仿宋_GB2312" w:cs="仿宋_GB2312"/>
                <w:color w:val="000000"/>
                <w:sz w:val="24"/>
                <w:szCs w:val="24"/>
              </w:rPr>
            </w:pPr>
            <w:r>
              <w:rPr>
                <w:rFonts w:hint="eastAsia" w:ascii="仿宋_GB2312" w:hAnsi="仿宋_GB2312" w:eastAsia="仿宋_GB2312" w:cs="仿宋_GB2312"/>
                <w:b w:val="0"/>
                <w:bCs w:val="0"/>
                <w:color w:val="000000"/>
                <w:sz w:val="24"/>
                <w:szCs w:val="24"/>
              </w:rPr>
              <w:t>主要诊断ICD-10 编码：L50.800</w:t>
            </w:r>
            <w:r>
              <w:rPr>
                <w:rFonts w:hint="eastAsia" w:ascii="仿宋_GB2312" w:hAnsi="仿宋_GB2312" w:eastAsia="仿宋_GB2312" w:cs="仿宋_GB2312"/>
                <w:b w:val="0"/>
                <w:bCs w:val="0"/>
                <w:color w:val="000000"/>
                <w:sz w:val="24"/>
                <w:szCs w:val="24"/>
                <w:lang w:val="en-US" w:eastAsia="zh-CN"/>
              </w:rPr>
              <w:t>至L50.801</w:t>
            </w:r>
            <w:r>
              <w:rPr>
                <w:rFonts w:hint="eastAsia" w:ascii="仿宋_GB2312" w:hAnsi="仿宋_GB2312" w:eastAsia="仿宋_GB2312" w:cs="仿宋_GB2312"/>
                <w:b w:val="0"/>
                <w:bCs w:val="0"/>
                <w:color w:val="000000"/>
                <w:sz w:val="24"/>
                <w:szCs w:val="24"/>
              </w:rPr>
              <w:t>的出院患者</w:t>
            </w:r>
          </w:p>
        </w:tc>
      </w:tr>
      <w:tr>
        <w:tblPrEx>
          <w:tblCellMar>
            <w:top w:w="0" w:type="dxa"/>
            <w:left w:w="108" w:type="dxa"/>
            <w:bottom w:w="0" w:type="dxa"/>
            <w:right w:w="108" w:type="dxa"/>
          </w:tblCellMar>
        </w:tblPrEx>
        <w:trPr>
          <w:trHeight w:val="845" w:hRule="atLeast"/>
          <w:jc w:val="center"/>
        </w:trPr>
        <w:tc>
          <w:tcPr>
            <w:tcW w:w="2467" w:type="dxa"/>
            <w:tcBorders>
              <w:top w:val="single" w:color="000000" w:sz="4" w:space="0"/>
              <w:left w:val="single" w:color="000000" w:sz="4" w:space="0"/>
              <w:bottom w:val="single" w:color="000000" w:sz="4" w:space="0"/>
              <w:right w:val="single" w:color="000000" w:sz="4" w:space="0"/>
            </w:tcBorders>
            <w:noWrap w:val="0"/>
            <w:vAlign w:val="center"/>
          </w:tcPr>
          <w:p>
            <w:pPr>
              <w:pStyle w:val="25"/>
              <w:spacing w:line="320" w:lineRule="exact"/>
              <w:ind w:left="105" w:leftChars="50" w:right="105" w:rightChars="50"/>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4.</w:t>
            </w:r>
            <w:r>
              <w:rPr>
                <w:rFonts w:hint="eastAsia" w:ascii="仿宋_GB2312" w:hAnsi="仿宋_GB2312" w:eastAsia="仿宋_GB2312" w:cs="仿宋_GB2312"/>
                <w:b w:val="0"/>
                <w:bCs w:val="0"/>
                <w:color w:val="000000"/>
                <w:sz w:val="24"/>
                <w:szCs w:val="24"/>
                <w:lang w:val="en-US" w:eastAsia="zh-CN"/>
              </w:rPr>
              <w:t>1</w:t>
            </w:r>
            <w:r>
              <w:rPr>
                <w:rFonts w:hint="eastAsia" w:ascii="仿宋_GB2312" w:hAnsi="仿宋_GB2312" w:eastAsia="仿宋_GB2312" w:cs="仿宋_GB2312"/>
                <w:b w:val="0"/>
                <w:bCs w:val="0"/>
                <w:color w:val="000000"/>
                <w:sz w:val="24"/>
                <w:szCs w:val="24"/>
              </w:rPr>
              <w:t>.</w:t>
            </w:r>
            <w:r>
              <w:rPr>
                <w:rFonts w:hint="eastAsia" w:ascii="仿宋_GB2312" w:hAnsi="仿宋_GB2312" w:eastAsia="仿宋_GB2312" w:cs="仿宋_GB2312"/>
                <w:b w:val="0"/>
                <w:bCs w:val="0"/>
                <w:color w:val="000000"/>
                <w:sz w:val="24"/>
                <w:szCs w:val="24"/>
                <w:lang w:val="en-US" w:eastAsia="zh-CN"/>
              </w:rPr>
              <w:t>2.1</w:t>
            </w:r>
            <w:r>
              <w:rPr>
                <w:rFonts w:hint="eastAsia" w:ascii="仿宋_GB2312" w:hAnsi="仿宋_GB2312" w:eastAsia="仿宋_GB2312" w:cs="仿宋_GB2312"/>
                <w:b w:val="0"/>
                <w:bCs w:val="0"/>
                <w:color w:val="000000"/>
                <w:sz w:val="24"/>
                <w:szCs w:val="24"/>
              </w:rPr>
              <w:t xml:space="preserve"> </w:t>
            </w:r>
          </w:p>
          <w:p>
            <w:pPr>
              <w:pStyle w:val="25"/>
              <w:spacing w:line="320" w:lineRule="exact"/>
              <w:ind w:left="105" w:leftChars="50" w:right="105" w:rightChars="50"/>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平均住院日</w:t>
            </w:r>
          </w:p>
        </w:tc>
        <w:tc>
          <w:tcPr>
            <w:tcW w:w="23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定量指标</w:t>
            </w:r>
          </w:p>
        </w:tc>
        <w:tc>
          <w:tcPr>
            <w:tcW w:w="1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1</w:t>
            </w:r>
          </w:p>
        </w:tc>
        <w:tc>
          <w:tcPr>
            <w:tcW w:w="32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监测比较，逐步降低。</w:t>
            </w:r>
          </w:p>
        </w:tc>
      </w:tr>
      <w:tr>
        <w:tblPrEx>
          <w:tblCellMar>
            <w:top w:w="0" w:type="dxa"/>
            <w:left w:w="108" w:type="dxa"/>
            <w:bottom w:w="0" w:type="dxa"/>
            <w:right w:w="108" w:type="dxa"/>
          </w:tblCellMar>
        </w:tblPrEx>
        <w:trPr>
          <w:trHeight w:val="845" w:hRule="atLeast"/>
          <w:jc w:val="center"/>
        </w:trPr>
        <w:tc>
          <w:tcPr>
            <w:tcW w:w="2467" w:type="dxa"/>
            <w:tcBorders>
              <w:top w:val="single" w:color="000000" w:sz="4" w:space="0"/>
              <w:left w:val="single" w:color="000000" w:sz="4" w:space="0"/>
              <w:bottom w:val="single" w:color="000000" w:sz="4" w:space="0"/>
              <w:right w:val="single" w:color="000000" w:sz="4" w:space="0"/>
            </w:tcBorders>
            <w:noWrap w:val="0"/>
            <w:vAlign w:val="center"/>
          </w:tcPr>
          <w:p>
            <w:pPr>
              <w:pStyle w:val="25"/>
              <w:spacing w:line="320" w:lineRule="exact"/>
              <w:ind w:left="105" w:leftChars="50" w:right="105" w:rightChars="50"/>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4.</w:t>
            </w:r>
            <w:r>
              <w:rPr>
                <w:rFonts w:hint="eastAsia" w:ascii="仿宋_GB2312" w:hAnsi="仿宋_GB2312" w:eastAsia="仿宋_GB2312" w:cs="仿宋_GB2312"/>
                <w:b w:val="0"/>
                <w:bCs w:val="0"/>
                <w:color w:val="000000"/>
                <w:sz w:val="24"/>
                <w:szCs w:val="24"/>
                <w:lang w:val="en-US" w:eastAsia="zh-CN"/>
              </w:rPr>
              <w:t>1.</w:t>
            </w:r>
            <w:r>
              <w:rPr>
                <w:rFonts w:hint="eastAsia" w:ascii="仿宋_GB2312" w:hAnsi="仿宋_GB2312" w:eastAsia="仿宋_GB2312" w:cs="仿宋_GB2312"/>
                <w:b w:val="0"/>
                <w:bCs w:val="0"/>
                <w:color w:val="000000"/>
                <w:sz w:val="24"/>
                <w:szCs w:val="24"/>
              </w:rPr>
              <w:t>2.2</w:t>
            </w:r>
          </w:p>
          <w:p>
            <w:pPr>
              <w:pStyle w:val="25"/>
              <w:spacing w:line="320" w:lineRule="exact"/>
              <w:ind w:left="105" w:leftChars="50" w:right="105" w:rightChars="50"/>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好转率</w:t>
            </w:r>
          </w:p>
        </w:tc>
        <w:tc>
          <w:tcPr>
            <w:tcW w:w="23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定量指标</w:t>
            </w:r>
          </w:p>
        </w:tc>
        <w:tc>
          <w:tcPr>
            <w:tcW w:w="1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default"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1</w:t>
            </w:r>
          </w:p>
        </w:tc>
        <w:tc>
          <w:tcPr>
            <w:tcW w:w="32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监测比较，逐步提高。</w:t>
            </w:r>
          </w:p>
        </w:tc>
      </w:tr>
      <w:tr>
        <w:tblPrEx>
          <w:tblCellMar>
            <w:top w:w="0" w:type="dxa"/>
            <w:left w:w="108" w:type="dxa"/>
            <w:bottom w:w="0" w:type="dxa"/>
            <w:right w:w="108" w:type="dxa"/>
          </w:tblCellMar>
        </w:tblPrEx>
        <w:trPr>
          <w:trHeight w:val="845" w:hRule="atLeast"/>
          <w:jc w:val="center"/>
        </w:trPr>
        <w:tc>
          <w:tcPr>
            <w:tcW w:w="2467" w:type="dxa"/>
            <w:tcBorders>
              <w:top w:val="single" w:color="000000" w:sz="4" w:space="0"/>
              <w:left w:val="single" w:color="000000" w:sz="4" w:space="0"/>
              <w:bottom w:val="single" w:color="000000" w:sz="4" w:space="0"/>
              <w:right w:val="single" w:color="000000" w:sz="4" w:space="0"/>
            </w:tcBorders>
            <w:noWrap w:val="0"/>
            <w:vAlign w:val="center"/>
          </w:tcPr>
          <w:p>
            <w:pPr>
              <w:pStyle w:val="25"/>
              <w:spacing w:line="320" w:lineRule="exact"/>
              <w:ind w:left="105" w:leftChars="50" w:right="105" w:rightChars="50"/>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4.</w:t>
            </w:r>
            <w:r>
              <w:rPr>
                <w:rFonts w:hint="eastAsia" w:ascii="仿宋_GB2312" w:hAnsi="仿宋_GB2312" w:eastAsia="仿宋_GB2312" w:cs="仿宋_GB2312"/>
                <w:b w:val="0"/>
                <w:bCs w:val="0"/>
                <w:color w:val="000000"/>
                <w:sz w:val="24"/>
                <w:szCs w:val="24"/>
                <w:lang w:val="en-US" w:eastAsia="zh-CN"/>
              </w:rPr>
              <w:t>1.</w:t>
            </w:r>
            <w:r>
              <w:rPr>
                <w:rFonts w:hint="eastAsia" w:ascii="仿宋_GB2312" w:hAnsi="仿宋_GB2312" w:eastAsia="仿宋_GB2312" w:cs="仿宋_GB2312"/>
                <w:b w:val="0"/>
                <w:bCs w:val="0"/>
                <w:color w:val="000000"/>
                <w:sz w:val="24"/>
                <w:szCs w:val="24"/>
              </w:rPr>
              <w:t xml:space="preserve">2.3 </w:t>
            </w:r>
          </w:p>
          <w:p>
            <w:pPr>
              <w:pStyle w:val="25"/>
              <w:spacing w:line="320" w:lineRule="exact"/>
              <w:ind w:left="105" w:leftChars="50" w:right="105" w:rightChars="50"/>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死亡率</w:t>
            </w:r>
          </w:p>
        </w:tc>
        <w:tc>
          <w:tcPr>
            <w:tcW w:w="23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定量指标</w:t>
            </w:r>
          </w:p>
        </w:tc>
        <w:tc>
          <w:tcPr>
            <w:tcW w:w="1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default"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1</w:t>
            </w:r>
          </w:p>
        </w:tc>
        <w:tc>
          <w:tcPr>
            <w:tcW w:w="32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监测比较，逐步降低。</w:t>
            </w:r>
          </w:p>
        </w:tc>
      </w:tr>
      <w:tr>
        <w:tblPrEx>
          <w:tblCellMar>
            <w:top w:w="0" w:type="dxa"/>
            <w:left w:w="108" w:type="dxa"/>
            <w:bottom w:w="0" w:type="dxa"/>
            <w:right w:w="108" w:type="dxa"/>
          </w:tblCellMar>
        </w:tblPrEx>
        <w:trPr>
          <w:trHeight w:val="685" w:hRule="atLeast"/>
          <w:jc w:val="center"/>
        </w:trPr>
        <w:tc>
          <w:tcPr>
            <w:tcW w:w="9734"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25"/>
              <w:spacing w:line="320" w:lineRule="exact"/>
              <w:ind w:left="105" w:leftChars="50" w:right="105" w:rightChars="50"/>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4.</w:t>
            </w:r>
            <w:r>
              <w:rPr>
                <w:rFonts w:hint="eastAsia" w:ascii="仿宋_GB2312" w:hAnsi="仿宋_GB2312" w:eastAsia="仿宋_GB2312" w:cs="仿宋_GB2312"/>
                <w:b w:val="0"/>
                <w:bCs w:val="0"/>
                <w:color w:val="000000"/>
                <w:sz w:val="24"/>
                <w:szCs w:val="24"/>
                <w:lang w:val="en-US" w:eastAsia="zh-CN"/>
              </w:rPr>
              <w:t>1.3寻常性银屑病</w:t>
            </w:r>
            <w:r>
              <w:rPr>
                <w:rFonts w:hint="eastAsia" w:ascii="仿宋_GB2312" w:hAnsi="仿宋_GB2312" w:eastAsia="仿宋_GB2312" w:cs="仿宋_GB2312"/>
                <w:b w:val="0"/>
                <w:bCs w:val="0"/>
                <w:color w:val="000000"/>
                <w:sz w:val="24"/>
                <w:szCs w:val="24"/>
              </w:rPr>
              <w:t xml:space="preserve">  </w:t>
            </w:r>
          </w:p>
          <w:p>
            <w:pPr>
              <w:pStyle w:val="25"/>
              <w:spacing w:line="320" w:lineRule="exact"/>
              <w:ind w:left="105" w:leftChars="50" w:right="105" w:rightChars="50"/>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主要诊断ICD-10 编码 L40.000的出院患者</w:t>
            </w:r>
          </w:p>
        </w:tc>
      </w:tr>
      <w:tr>
        <w:tblPrEx>
          <w:tblCellMar>
            <w:top w:w="0" w:type="dxa"/>
            <w:left w:w="108" w:type="dxa"/>
            <w:bottom w:w="0" w:type="dxa"/>
            <w:right w:w="108" w:type="dxa"/>
          </w:tblCellMar>
        </w:tblPrEx>
        <w:trPr>
          <w:trHeight w:val="845" w:hRule="atLeast"/>
          <w:jc w:val="center"/>
        </w:trPr>
        <w:tc>
          <w:tcPr>
            <w:tcW w:w="2467" w:type="dxa"/>
            <w:tcBorders>
              <w:top w:val="single" w:color="000000" w:sz="4" w:space="0"/>
              <w:left w:val="single" w:color="000000" w:sz="4" w:space="0"/>
              <w:bottom w:val="single" w:color="000000" w:sz="4" w:space="0"/>
              <w:right w:val="single" w:color="000000" w:sz="4" w:space="0"/>
            </w:tcBorders>
            <w:noWrap w:val="0"/>
            <w:vAlign w:val="center"/>
          </w:tcPr>
          <w:p>
            <w:pPr>
              <w:pStyle w:val="25"/>
              <w:spacing w:line="320" w:lineRule="exact"/>
              <w:ind w:left="105" w:leftChars="50" w:right="105" w:rightChars="50"/>
              <w:rPr>
                <w:rFonts w:hint="default" w:ascii="仿宋_GB2312" w:hAnsi="仿宋_GB2312" w:eastAsia="仿宋_GB2312" w:cs="仿宋_GB2312"/>
                <w:b w:val="0"/>
                <w:bCs w:val="0"/>
                <w:color w:val="000000"/>
                <w:sz w:val="24"/>
                <w:szCs w:val="24"/>
                <w:lang w:val="en-US"/>
              </w:rPr>
            </w:pPr>
            <w:r>
              <w:rPr>
                <w:rFonts w:hint="eastAsia" w:ascii="仿宋_GB2312" w:hAnsi="仿宋_GB2312" w:eastAsia="仿宋_GB2312" w:cs="仿宋_GB2312"/>
                <w:b w:val="0"/>
                <w:bCs w:val="0"/>
                <w:color w:val="000000"/>
                <w:sz w:val="24"/>
                <w:szCs w:val="24"/>
              </w:rPr>
              <w:t>4.</w:t>
            </w:r>
            <w:r>
              <w:rPr>
                <w:rFonts w:hint="eastAsia" w:ascii="仿宋_GB2312" w:hAnsi="仿宋_GB2312" w:eastAsia="仿宋_GB2312" w:cs="仿宋_GB2312"/>
                <w:b w:val="0"/>
                <w:bCs w:val="0"/>
                <w:color w:val="000000"/>
                <w:sz w:val="24"/>
                <w:szCs w:val="24"/>
                <w:lang w:val="en-US" w:eastAsia="zh-CN"/>
              </w:rPr>
              <w:t>1.3.1</w:t>
            </w:r>
          </w:p>
          <w:p>
            <w:pPr>
              <w:pStyle w:val="25"/>
              <w:spacing w:line="320" w:lineRule="exact"/>
              <w:ind w:left="105" w:leftChars="50" w:right="105" w:rightChars="50"/>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平均住院日</w:t>
            </w:r>
          </w:p>
        </w:tc>
        <w:tc>
          <w:tcPr>
            <w:tcW w:w="23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定量指标</w:t>
            </w:r>
          </w:p>
        </w:tc>
        <w:tc>
          <w:tcPr>
            <w:tcW w:w="1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1</w:t>
            </w:r>
          </w:p>
        </w:tc>
        <w:tc>
          <w:tcPr>
            <w:tcW w:w="32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监测比较，逐步降低。</w:t>
            </w:r>
          </w:p>
        </w:tc>
      </w:tr>
      <w:tr>
        <w:tblPrEx>
          <w:tblCellMar>
            <w:top w:w="0" w:type="dxa"/>
            <w:left w:w="108" w:type="dxa"/>
            <w:bottom w:w="0" w:type="dxa"/>
            <w:right w:w="108" w:type="dxa"/>
          </w:tblCellMar>
        </w:tblPrEx>
        <w:trPr>
          <w:trHeight w:val="845" w:hRule="atLeast"/>
          <w:jc w:val="center"/>
        </w:trPr>
        <w:tc>
          <w:tcPr>
            <w:tcW w:w="2467" w:type="dxa"/>
            <w:tcBorders>
              <w:top w:val="single" w:color="000000" w:sz="4" w:space="0"/>
              <w:left w:val="single" w:color="000000" w:sz="4" w:space="0"/>
              <w:bottom w:val="single" w:color="000000" w:sz="4" w:space="0"/>
              <w:right w:val="single" w:color="000000" w:sz="4" w:space="0"/>
            </w:tcBorders>
            <w:noWrap w:val="0"/>
            <w:vAlign w:val="center"/>
          </w:tcPr>
          <w:p>
            <w:pPr>
              <w:pStyle w:val="25"/>
              <w:spacing w:line="320" w:lineRule="exact"/>
              <w:ind w:left="105" w:leftChars="50" w:right="105" w:rightChars="50"/>
              <w:rPr>
                <w:rFonts w:hint="default"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4.1.3.2</w:t>
            </w:r>
          </w:p>
          <w:p>
            <w:pPr>
              <w:pStyle w:val="25"/>
              <w:spacing w:line="320" w:lineRule="exact"/>
              <w:ind w:left="105" w:leftChars="50" w:right="105" w:rightChars="50"/>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好转率</w:t>
            </w:r>
          </w:p>
        </w:tc>
        <w:tc>
          <w:tcPr>
            <w:tcW w:w="23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定量指标</w:t>
            </w:r>
          </w:p>
        </w:tc>
        <w:tc>
          <w:tcPr>
            <w:tcW w:w="1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default"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1</w:t>
            </w:r>
          </w:p>
        </w:tc>
        <w:tc>
          <w:tcPr>
            <w:tcW w:w="32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监测比较，逐步提高。</w:t>
            </w:r>
          </w:p>
        </w:tc>
      </w:tr>
      <w:tr>
        <w:tblPrEx>
          <w:tblCellMar>
            <w:top w:w="0" w:type="dxa"/>
            <w:left w:w="108" w:type="dxa"/>
            <w:bottom w:w="0" w:type="dxa"/>
            <w:right w:w="108" w:type="dxa"/>
          </w:tblCellMar>
        </w:tblPrEx>
        <w:trPr>
          <w:trHeight w:val="845" w:hRule="atLeast"/>
          <w:jc w:val="center"/>
        </w:trPr>
        <w:tc>
          <w:tcPr>
            <w:tcW w:w="2467" w:type="dxa"/>
            <w:tcBorders>
              <w:top w:val="single" w:color="000000" w:sz="4" w:space="0"/>
              <w:left w:val="single" w:color="000000" w:sz="4" w:space="0"/>
              <w:bottom w:val="single" w:color="000000" w:sz="4" w:space="0"/>
              <w:right w:val="single" w:color="000000" w:sz="4" w:space="0"/>
            </w:tcBorders>
            <w:noWrap w:val="0"/>
            <w:vAlign w:val="center"/>
          </w:tcPr>
          <w:p>
            <w:pPr>
              <w:pStyle w:val="25"/>
              <w:spacing w:line="320" w:lineRule="exact"/>
              <w:ind w:left="105" w:leftChars="50" w:right="105" w:rightChars="50"/>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 xml:space="preserve">4.1.3.3 </w:t>
            </w:r>
          </w:p>
          <w:p>
            <w:pPr>
              <w:pStyle w:val="25"/>
              <w:spacing w:line="320" w:lineRule="exact"/>
              <w:ind w:left="105" w:leftChars="50" w:right="105" w:rightChars="50"/>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死亡率</w:t>
            </w:r>
          </w:p>
        </w:tc>
        <w:tc>
          <w:tcPr>
            <w:tcW w:w="23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定量指标</w:t>
            </w:r>
          </w:p>
        </w:tc>
        <w:tc>
          <w:tcPr>
            <w:tcW w:w="1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default"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1</w:t>
            </w:r>
          </w:p>
        </w:tc>
        <w:tc>
          <w:tcPr>
            <w:tcW w:w="32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监测比较，逐步降低。</w:t>
            </w:r>
          </w:p>
        </w:tc>
      </w:tr>
      <w:tr>
        <w:tblPrEx>
          <w:tblCellMar>
            <w:top w:w="0" w:type="dxa"/>
            <w:left w:w="108" w:type="dxa"/>
            <w:bottom w:w="0" w:type="dxa"/>
            <w:right w:w="108" w:type="dxa"/>
          </w:tblCellMar>
        </w:tblPrEx>
        <w:trPr>
          <w:trHeight w:val="845" w:hRule="atLeast"/>
          <w:jc w:val="center"/>
        </w:trPr>
        <w:tc>
          <w:tcPr>
            <w:tcW w:w="9734"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25"/>
              <w:spacing w:line="320" w:lineRule="exact"/>
              <w:ind w:left="105" w:leftChars="50"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 xml:space="preserve">4.1.4特应性皮炎  </w:t>
            </w:r>
          </w:p>
          <w:p>
            <w:pPr>
              <w:pStyle w:val="25"/>
              <w:spacing w:line="320" w:lineRule="exact"/>
              <w:ind w:left="105" w:leftChars="50"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主要诊断ICD-10 编码： L20.800、L20.900、L20.900x002、L20.900x003的出院患者</w:t>
            </w:r>
          </w:p>
        </w:tc>
      </w:tr>
      <w:tr>
        <w:tblPrEx>
          <w:tblCellMar>
            <w:top w:w="0" w:type="dxa"/>
            <w:left w:w="108" w:type="dxa"/>
            <w:bottom w:w="0" w:type="dxa"/>
            <w:right w:w="108" w:type="dxa"/>
          </w:tblCellMar>
        </w:tblPrEx>
        <w:trPr>
          <w:trHeight w:val="845" w:hRule="atLeast"/>
          <w:jc w:val="center"/>
        </w:trPr>
        <w:tc>
          <w:tcPr>
            <w:tcW w:w="2467" w:type="dxa"/>
            <w:tcBorders>
              <w:top w:val="single" w:color="000000" w:sz="4" w:space="0"/>
              <w:left w:val="single" w:color="000000" w:sz="4" w:space="0"/>
              <w:bottom w:val="single" w:color="000000" w:sz="4" w:space="0"/>
              <w:right w:val="single" w:color="000000" w:sz="4" w:space="0"/>
            </w:tcBorders>
            <w:noWrap w:val="0"/>
            <w:vAlign w:val="center"/>
          </w:tcPr>
          <w:p>
            <w:pPr>
              <w:pStyle w:val="25"/>
              <w:spacing w:line="320" w:lineRule="exact"/>
              <w:ind w:left="105" w:leftChars="50"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 xml:space="preserve">4.1.4.1 </w:t>
            </w:r>
          </w:p>
          <w:p>
            <w:pPr>
              <w:pStyle w:val="25"/>
              <w:spacing w:line="320" w:lineRule="exact"/>
              <w:ind w:left="105" w:leftChars="50"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平均住院日</w:t>
            </w:r>
          </w:p>
        </w:tc>
        <w:tc>
          <w:tcPr>
            <w:tcW w:w="23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定量指标</w:t>
            </w:r>
          </w:p>
        </w:tc>
        <w:tc>
          <w:tcPr>
            <w:tcW w:w="1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1</w:t>
            </w:r>
          </w:p>
        </w:tc>
        <w:tc>
          <w:tcPr>
            <w:tcW w:w="32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监测比较，逐步降低。</w:t>
            </w:r>
          </w:p>
        </w:tc>
      </w:tr>
      <w:tr>
        <w:tblPrEx>
          <w:tblCellMar>
            <w:top w:w="0" w:type="dxa"/>
            <w:left w:w="108" w:type="dxa"/>
            <w:bottom w:w="0" w:type="dxa"/>
            <w:right w:w="108" w:type="dxa"/>
          </w:tblCellMar>
        </w:tblPrEx>
        <w:trPr>
          <w:trHeight w:val="845" w:hRule="atLeast"/>
          <w:jc w:val="center"/>
        </w:trPr>
        <w:tc>
          <w:tcPr>
            <w:tcW w:w="2467" w:type="dxa"/>
            <w:tcBorders>
              <w:top w:val="single" w:color="000000" w:sz="4" w:space="0"/>
              <w:left w:val="single" w:color="000000" w:sz="4" w:space="0"/>
              <w:bottom w:val="single" w:color="000000" w:sz="4" w:space="0"/>
              <w:right w:val="single" w:color="000000" w:sz="4" w:space="0"/>
            </w:tcBorders>
            <w:noWrap w:val="0"/>
            <w:vAlign w:val="center"/>
          </w:tcPr>
          <w:p>
            <w:pPr>
              <w:pStyle w:val="25"/>
              <w:spacing w:line="320" w:lineRule="exact"/>
              <w:ind w:left="105" w:leftChars="50"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 xml:space="preserve">4.1.4.2  </w:t>
            </w:r>
          </w:p>
          <w:p>
            <w:pPr>
              <w:pStyle w:val="25"/>
              <w:spacing w:line="320" w:lineRule="exact"/>
              <w:ind w:left="105" w:leftChars="50"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好转率</w:t>
            </w:r>
          </w:p>
        </w:tc>
        <w:tc>
          <w:tcPr>
            <w:tcW w:w="23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定量指标</w:t>
            </w:r>
          </w:p>
        </w:tc>
        <w:tc>
          <w:tcPr>
            <w:tcW w:w="1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default"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1</w:t>
            </w:r>
          </w:p>
        </w:tc>
        <w:tc>
          <w:tcPr>
            <w:tcW w:w="32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监测比较，逐步提高。</w:t>
            </w:r>
          </w:p>
        </w:tc>
      </w:tr>
      <w:tr>
        <w:tblPrEx>
          <w:tblCellMar>
            <w:top w:w="0" w:type="dxa"/>
            <w:left w:w="108" w:type="dxa"/>
            <w:bottom w:w="0" w:type="dxa"/>
            <w:right w:w="108" w:type="dxa"/>
          </w:tblCellMar>
        </w:tblPrEx>
        <w:trPr>
          <w:trHeight w:val="845" w:hRule="atLeast"/>
          <w:jc w:val="center"/>
        </w:trPr>
        <w:tc>
          <w:tcPr>
            <w:tcW w:w="2467" w:type="dxa"/>
            <w:tcBorders>
              <w:top w:val="single" w:color="000000" w:sz="4" w:space="0"/>
              <w:left w:val="single" w:color="000000" w:sz="4" w:space="0"/>
              <w:bottom w:val="single" w:color="000000" w:sz="4" w:space="0"/>
              <w:right w:val="single" w:color="000000" w:sz="4" w:space="0"/>
            </w:tcBorders>
            <w:noWrap w:val="0"/>
            <w:vAlign w:val="center"/>
          </w:tcPr>
          <w:p>
            <w:pPr>
              <w:pStyle w:val="25"/>
              <w:spacing w:line="320" w:lineRule="exact"/>
              <w:ind w:left="105" w:leftChars="50"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 xml:space="preserve">4.1.4.3 </w:t>
            </w:r>
          </w:p>
          <w:p>
            <w:pPr>
              <w:pStyle w:val="25"/>
              <w:spacing w:line="320" w:lineRule="exact"/>
              <w:ind w:left="105" w:leftChars="50"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死亡率</w:t>
            </w:r>
          </w:p>
        </w:tc>
        <w:tc>
          <w:tcPr>
            <w:tcW w:w="23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定量指标</w:t>
            </w:r>
          </w:p>
        </w:tc>
        <w:tc>
          <w:tcPr>
            <w:tcW w:w="1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default"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1</w:t>
            </w:r>
          </w:p>
        </w:tc>
        <w:tc>
          <w:tcPr>
            <w:tcW w:w="32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监测比较，逐步降低。</w:t>
            </w:r>
          </w:p>
        </w:tc>
      </w:tr>
      <w:tr>
        <w:tblPrEx>
          <w:tblCellMar>
            <w:top w:w="0" w:type="dxa"/>
            <w:left w:w="108" w:type="dxa"/>
            <w:bottom w:w="0" w:type="dxa"/>
            <w:right w:w="108" w:type="dxa"/>
          </w:tblCellMar>
        </w:tblPrEx>
        <w:trPr>
          <w:trHeight w:val="845" w:hRule="atLeast"/>
          <w:jc w:val="center"/>
        </w:trPr>
        <w:tc>
          <w:tcPr>
            <w:tcW w:w="9734"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25"/>
              <w:spacing w:line="320" w:lineRule="exact"/>
              <w:ind w:left="105" w:leftChars="50" w:right="105" w:rightChars="50"/>
              <w:jc w:val="left"/>
              <w:rPr>
                <w:rFonts w:hint="default"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4.1.5 泛发性湿疹</w:t>
            </w:r>
          </w:p>
          <w:p>
            <w:pPr>
              <w:pStyle w:val="25"/>
              <w:spacing w:line="320" w:lineRule="exact"/>
              <w:ind w:left="105" w:leftChars="50"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主要诊断ICD-10 编码：L30.901的出院患者</w:t>
            </w:r>
          </w:p>
        </w:tc>
      </w:tr>
      <w:tr>
        <w:tblPrEx>
          <w:tblCellMar>
            <w:top w:w="0" w:type="dxa"/>
            <w:left w:w="108" w:type="dxa"/>
            <w:bottom w:w="0" w:type="dxa"/>
            <w:right w:w="108" w:type="dxa"/>
          </w:tblCellMar>
        </w:tblPrEx>
        <w:trPr>
          <w:trHeight w:val="845" w:hRule="atLeast"/>
          <w:jc w:val="center"/>
        </w:trPr>
        <w:tc>
          <w:tcPr>
            <w:tcW w:w="2467" w:type="dxa"/>
            <w:tcBorders>
              <w:top w:val="single" w:color="000000" w:sz="4" w:space="0"/>
              <w:left w:val="single" w:color="000000" w:sz="4" w:space="0"/>
              <w:bottom w:val="single" w:color="000000" w:sz="4" w:space="0"/>
              <w:right w:val="single" w:color="000000" w:sz="4" w:space="0"/>
            </w:tcBorders>
            <w:noWrap w:val="0"/>
            <w:vAlign w:val="center"/>
          </w:tcPr>
          <w:p>
            <w:pPr>
              <w:pStyle w:val="25"/>
              <w:spacing w:line="320" w:lineRule="exact"/>
              <w:ind w:left="105" w:leftChars="50"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 xml:space="preserve">4.1.5.1 </w:t>
            </w:r>
          </w:p>
          <w:p>
            <w:pPr>
              <w:pStyle w:val="25"/>
              <w:spacing w:line="320" w:lineRule="exact"/>
              <w:ind w:left="105" w:leftChars="50"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平均住院日</w:t>
            </w:r>
          </w:p>
        </w:tc>
        <w:tc>
          <w:tcPr>
            <w:tcW w:w="23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default"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定量指标</w:t>
            </w:r>
          </w:p>
        </w:tc>
        <w:tc>
          <w:tcPr>
            <w:tcW w:w="1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1</w:t>
            </w:r>
          </w:p>
        </w:tc>
        <w:tc>
          <w:tcPr>
            <w:tcW w:w="32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监测比较，逐步降低。</w:t>
            </w:r>
          </w:p>
        </w:tc>
      </w:tr>
      <w:tr>
        <w:tblPrEx>
          <w:tblCellMar>
            <w:top w:w="0" w:type="dxa"/>
            <w:left w:w="108" w:type="dxa"/>
            <w:bottom w:w="0" w:type="dxa"/>
            <w:right w:w="108" w:type="dxa"/>
          </w:tblCellMar>
        </w:tblPrEx>
        <w:trPr>
          <w:trHeight w:val="845" w:hRule="atLeast"/>
          <w:jc w:val="center"/>
        </w:trPr>
        <w:tc>
          <w:tcPr>
            <w:tcW w:w="2467" w:type="dxa"/>
            <w:tcBorders>
              <w:top w:val="single" w:color="000000" w:sz="4" w:space="0"/>
              <w:left w:val="single" w:color="000000" w:sz="4" w:space="0"/>
              <w:bottom w:val="single" w:color="000000" w:sz="4" w:space="0"/>
              <w:right w:val="single" w:color="000000" w:sz="4" w:space="0"/>
            </w:tcBorders>
            <w:noWrap w:val="0"/>
            <w:vAlign w:val="center"/>
          </w:tcPr>
          <w:p>
            <w:pPr>
              <w:pStyle w:val="25"/>
              <w:spacing w:line="320" w:lineRule="exact"/>
              <w:ind w:left="105" w:leftChars="50"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 xml:space="preserve">4.1.5.2 </w:t>
            </w:r>
          </w:p>
          <w:p>
            <w:pPr>
              <w:pStyle w:val="25"/>
              <w:spacing w:line="320" w:lineRule="exact"/>
              <w:ind w:left="105" w:leftChars="50"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好转率</w:t>
            </w:r>
          </w:p>
        </w:tc>
        <w:tc>
          <w:tcPr>
            <w:tcW w:w="23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定量指标</w:t>
            </w:r>
          </w:p>
        </w:tc>
        <w:tc>
          <w:tcPr>
            <w:tcW w:w="1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default"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1</w:t>
            </w:r>
          </w:p>
        </w:tc>
        <w:tc>
          <w:tcPr>
            <w:tcW w:w="32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监测比较，逐步提高。</w:t>
            </w:r>
          </w:p>
        </w:tc>
      </w:tr>
      <w:tr>
        <w:tblPrEx>
          <w:tblCellMar>
            <w:top w:w="0" w:type="dxa"/>
            <w:left w:w="108" w:type="dxa"/>
            <w:bottom w:w="0" w:type="dxa"/>
            <w:right w:w="108" w:type="dxa"/>
          </w:tblCellMar>
        </w:tblPrEx>
        <w:trPr>
          <w:trHeight w:val="845" w:hRule="atLeast"/>
          <w:jc w:val="center"/>
        </w:trPr>
        <w:tc>
          <w:tcPr>
            <w:tcW w:w="2467" w:type="dxa"/>
            <w:tcBorders>
              <w:top w:val="single" w:color="000000" w:sz="4" w:space="0"/>
              <w:left w:val="single" w:color="000000" w:sz="4" w:space="0"/>
              <w:bottom w:val="single" w:color="000000" w:sz="4" w:space="0"/>
              <w:right w:val="single" w:color="000000" w:sz="4" w:space="0"/>
            </w:tcBorders>
            <w:noWrap w:val="0"/>
            <w:vAlign w:val="center"/>
          </w:tcPr>
          <w:p>
            <w:pPr>
              <w:pStyle w:val="25"/>
              <w:spacing w:line="320" w:lineRule="exact"/>
              <w:ind w:left="105" w:leftChars="50" w:right="105" w:rightChars="50"/>
              <w:jc w:val="both"/>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 xml:space="preserve">4.1.5.3 </w:t>
            </w:r>
          </w:p>
          <w:p>
            <w:pPr>
              <w:pStyle w:val="25"/>
              <w:spacing w:line="320" w:lineRule="exact"/>
              <w:ind w:left="105" w:leftChars="50" w:right="105" w:rightChars="50"/>
              <w:jc w:val="both"/>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死亡率</w:t>
            </w:r>
          </w:p>
        </w:tc>
        <w:tc>
          <w:tcPr>
            <w:tcW w:w="23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定量指标</w:t>
            </w:r>
          </w:p>
        </w:tc>
        <w:tc>
          <w:tcPr>
            <w:tcW w:w="1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default"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1</w:t>
            </w:r>
          </w:p>
        </w:tc>
        <w:tc>
          <w:tcPr>
            <w:tcW w:w="32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监测比较，逐步降低。</w:t>
            </w:r>
          </w:p>
        </w:tc>
      </w:tr>
    </w:tbl>
    <w:p>
      <w:pPr>
        <w:pStyle w:val="5"/>
        <w:bidi w:val="0"/>
        <w:rPr>
          <w:rFonts w:hint="eastAsia"/>
          <w:color w:val="000000"/>
          <w:lang w:val="en-US" w:eastAsia="zh-CN"/>
        </w:rPr>
      </w:pPr>
      <w:bookmarkStart w:id="139" w:name="_Toc87614225"/>
    </w:p>
    <w:p>
      <w:pPr>
        <w:pStyle w:val="5"/>
        <w:bidi w:val="0"/>
        <w:rPr>
          <w:rFonts w:hint="eastAsia"/>
          <w:color w:val="000000"/>
          <w:lang w:val="en-US" w:eastAsia="zh-CN"/>
        </w:rPr>
      </w:pPr>
    </w:p>
    <w:p>
      <w:pPr>
        <w:rPr>
          <w:rFonts w:hint="eastAsia"/>
          <w:color w:val="000000"/>
          <w:lang w:val="en-US" w:eastAsia="zh-CN"/>
        </w:rPr>
      </w:pPr>
    </w:p>
    <w:p>
      <w:pPr>
        <w:pStyle w:val="2"/>
        <w:rPr>
          <w:rFonts w:hint="eastAsia"/>
          <w:color w:val="000000"/>
          <w:lang w:val="en-US" w:eastAsia="zh-CN"/>
        </w:rPr>
      </w:pPr>
    </w:p>
    <w:p>
      <w:pPr>
        <w:rPr>
          <w:rFonts w:hint="eastAsia"/>
          <w:color w:val="000000"/>
          <w:lang w:val="en-US" w:eastAsia="zh-CN"/>
        </w:rPr>
      </w:pPr>
    </w:p>
    <w:p>
      <w:pPr>
        <w:pStyle w:val="2"/>
        <w:rPr>
          <w:rFonts w:hint="eastAsia"/>
          <w:color w:val="000000"/>
          <w:lang w:val="en-US" w:eastAsia="zh-CN"/>
        </w:rPr>
      </w:pPr>
    </w:p>
    <w:p>
      <w:pPr>
        <w:rPr>
          <w:rFonts w:hint="eastAsia"/>
          <w:color w:val="000000"/>
          <w:lang w:val="en-US" w:eastAsia="zh-CN"/>
        </w:rPr>
      </w:pPr>
    </w:p>
    <w:p>
      <w:pPr>
        <w:pStyle w:val="2"/>
        <w:rPr>
          <w:rFonts w:hint="eastAsia"/>
          <w:color w:val="000000"/>
          <w:lang w:val="en-US" w:eastAsia="zh-CN"/>
        </w:rPr>
      </w:pPr>
    </w:p>
    <w:p>
      <w:pPr>
        <w:rPr>
          <w:rFonts w:hint="eastAsia"/>
          <w:color w:val="000000"/>
          <w:lang w:val="en-US" w:eastAsia="zh-CN"/>
        </w:rPr>
      </w:pPr>
    </w:p>
    <w:p>
      <w:pPr>
        <w:pStyle w:val="2"/>
        <w:rPr>
          <w:rFonts w:hint="eastAsia"/>
          <w:color w:val="000000"/>
          <w:lang w:val="en-US" w:eastAsia="zh-CN"/>
        </w:rPr>
      </w:pPr>
    </w:p>
    <w:p>
      <w:pPr>
        <w:rPr>
          <w:rFonts w:hint="eastAsia"/>
          <w:color w:val="000000"/>
          <w:lang w:val="en-US" w:eastAsia="zh-CN"/>
        </w:rPr>
      </w:pPr>
    </w:p>
    <w:p>
      <w:pPr>
        <w:pStyle w:val="2"/>
        <w:rPr>
          <w:rFonts w:hint="eastAsia"/>
          <w:color w:val="000000"/>
          <w:lang w:val="en-US" w:eastAsia="zh-CN"/>
        </w:rPr>
      </w:pPr>
    </w:p>
    <w:p>
      <w:pPr>
        <w:pStyle w:val="2"/>
        <w:rPr>
          <w:rFonts w:hint="eastAsia"/>
          <w:color w:val="000000"/>
          <w:lang w:val="en-US" w:eastAsia="zh-CN"/>
        </w:rPr>
      </w:pPr>
    </w:p>
    <w:p>
      <w:pPr>
        <w:pStyle w:val="5"/>
        <w:bidi w:val="0"/>
        <w:rPr>
          <w:rFonts w:hint="eastAsia"/>
          <w:color w:val="000000"/>
        </w:rPr>
      </w:pPr>
      <w:bookmarkStart w:id="140" w:name="_Toc1062"/>
      <w:r>
        <w:rPr>
          <w:rFonts w:hint="eastAsia"/>
          <w:color w:val="000000"/>
          <w:lang w:val="en-US" w:eastAsia="zh-CN"/>
        </w:rPr>
        <w:br w:type="page"/>
      </w:r>
      <w:r>
        <w:rPr>
          <w:rFonts w:hint="eastAsia"/>
          <w:color w:val="000000"/>
          <w:lang w:val="en-US" w:eastAsia="zh-CN"/>
        </w:rPr>
        <w:t>二</w:t>
      </w:r>
      <w:r>
        <w:rPr>
          <w:rFonts w:hint="eastAsia"/>
          <w:color w:val="000000"/>
        </w:rPr>
        <w:t>、</w:t>
      </w:r>
      <w:bookmarkEnd w:id="139"/>
      <w:r>
        <w:rPr>
          <w:rFonts w:hint="eastAsia"/>
          <w:color w:val="000000"/>
          <w:lang w:val="en-US" w:eastAsia="zh-CN"/>
        </w:rPr>
        <w:t>重点监测病种质量控制指标（28分）</w:t>
      </w:r>
      <w:bookmarkEnd w:id="140"/>
    </w:p>
    <w:p>
      <w:pPr>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本节评审设</w:t>
      </w:r>
      <w:r>
        <w:rPr>
          <w:rFonts w:hint="eastAsia" w:ascii="宋体" w:hAnsi="宋体" w:cs="宋体"/>
          <w:color w:val="000000"/>
          <w:sz w:val="28"/>
          <w:szCs w:val="28"/>
          <w:shd w:val="clear" w:color="auto" w:fill="FFFFFF"/>
          <w:lang w:val="en-US" w:eastAsia="zh-CN"/>
        </w:rPr>
        <w:t>7</w:t>
      </w:r>
      <w:r>
        <w:rPr>
          <w:rFonts w:hint="eastAsia" w:ascii="宋体" w:hAnsi="宋体" w:eastAsia="宋体" w:cs="宋体"/>
          <w:color w:val="000000"/>
          <w:sz w:val="28"/>
          <w:szCs w:val="28"/>
          <w:shd w:val="clear" w:color="auto" w:fill="FFFFFF"/>
        </w:rPr>
        <w:t>条</w:t>
      </w:r>
      <w:r>
        <w:rPr>
          <w:rFonts w:hint="eastAsia" w:ascii="宋体" w:hAnsi="宋体" w:cs="宋体"/>
          <w:color w:val="000000"/>
          <w:sz w:val="28"/>
          <w:szCs w:val="28"/>
          <w:shd w:val="clear" w:color="auto" w:fill="FFFFFF"/>
          <w:lang w:val="en-US" w:eastAsia="zh-CN"/>
        </w:rPr>
        <w:t>28</w:t>
      </w:r>
      <w:r>
        <w:rPr>
          <w:rFonts w:hint="eastAsia" w:ascii="宋体" w:hAnsi="宋体" w:eastAsia="宋体" w:cs="宋体"/>
          <w:color w:val="000000"/>
          <w:sz w:val="28"/>
          <w:szCs w:val="28"/>
          <w:shd w:val="clear" w:color="auto" w:fill="FFFFFF"/>
        </w:rPr>
        <w:t>个指标，共</w:t>
      </w:r>
      <w:r>
        <w:rPr>
          <w:rFonts w:hint="eastAsia" w:ascii="宋体" w:hAnsi="宋体" w:cs="宋体"/>
          <w:color w:val="000000"/>
          <w:sz w:val="28"/>
          <w:szCs w:val="28"/>
          <w:shd w:val="clear" w:color="auto" w:fill="FFFFFF"/>
          <w:lang w:val="en-US" w:eastAsia="zh-CN"/>
        </w:rPr>
        <w:t>28</w:t>
      </w:r>
      <w:r>
        <w:rPr>
          <w:rFonts w:hint="eastAsia" w:ascii="宋体" w:hAnsi="宋体" w:eastAsia="宋体" w:cs="宋体"/>
          <w:color w:val="000000"/>
          <w:sz w:val="28"/>
          <w:szCs w:val="28"/>
          <w:shd w:val="clear" w:color="auto" w:fill="FFFFFF"/>
        </w:rPr>
        <w:t>分。</w:t>
      </w:r>
    </w:p>
    <w:tbl>
      <w:tblPr>
        <w:tblStyle w:val="14"/>
        <w:tblW w:w="9764" w:type="dxa"/>
        <w:tblInd w:w="-606" w:type="dxa"/>
        <w:tblLayout w:type="autofit"/>
        <w:tblCellMar>
          <w:top w:w="0" w:type="dxa"/>
          <w:left w:w="108" w:type="dxa"/>
          <w:bottom w:w="0" w:type="dxa"/>
          <w:right w:w="108" w:type="dxa"/>
        </w:tblCellMar>
      </w:tblPr>
      <w:tblGrid>
        <w:gridCol w:w="2422"/>
        <w:gridCol w:w="2384"/>
        <w:gridCol w:w="1149"/>
        <w:gridCol w:w="3809"/>
      </w:tblGrid>
      <w:tr>
        <w:tblPrEx>
          <w:tblCellMar>
            <w:top w:w="0" w:type="dxa"/>
            <w:left w:w="108" w:type="dxa"/>
            <w:bottom w:w="0" w:type="dxa"/>
            <w:right w:w="108" w:type="dxa"/>
          </w:tblCellMar>
        </w:tblPrEx>
        <w:trPr>
          <w:trHeight w:val="655" w:hRule="atLeast"/>
          <w:tblHeader/>
        </w:trPr>
        <w:tc>
          <w:tcPr>
            <w:tcW w:w="2422" w:type="dxa"/>
            <w:tcBorders>
              <w:top w:val="single" w:color="000000" w:sz="4" w:space="0"/>
              <w:left w:val="single" w:color="000000" w:sz="4" w:space="0"/>
              <w:bottom w:val="single" w:color="000000" w:sz="4" w:space="0"/>
              <w:right w:val="single" w:color="000000" w:sz="4" w:space="0"/>
            </w:tcBorders>
            <w:shd w:val="clear" w:color="auto" w:fill="EEECE1"/>
            <w:noWrap w:val="0"/>
            <w:vAlign w:val="center"/>
          </w:tcPr>
          <w:p>
            <w:pPr>
              <w:pStyle w:val="25"/>
              <w:spacing w:line="320" w:lineRule="exact"/>
              <w:ind w:left="105" w:leftChars="50" w:right="105" w:rightChars="50"/>
              <w:jc w:val="center"/>
              <w:rPr>
                <w:rFonts w:hint="eastAsia" w:ascii="黑体" w:hAnsi="黑体" w:eastAsia="黑体" w:cs="黑体"/>
                <w:color w:val="000000"/>
                <w:sz w:val="24"/>
                <w:szCs w:val="24"/>
                <w:shd w:val="clear" w:color="auto" w:fill="FFFFFF"/>
              </w:rPr>
            </w:pPr>
            <w:r>
              <w:rPr>
                <w:rFonts w:hint="eastAsia" w:ascii="黑体" w:hAnsi="黑体" w:eastAsia="黑体" w:cs="黑体"/>
                <w:color w:val="000000"/>
                <w:sz w:val="24"/>
                <w:szCs w:val="24"/>
              </w:rPr>
              <w:t>监测指标</w:t>
            </w:r>
          </w:p>
        </w:tc>
        <w:tc>
          <w:tcPr>
            <w:tcW w:w="2384" w:type="dxa"/>
            <w:tcBorders>
              <w:top w:val="single" w:color="000000" w:sz="4" w:space="0"/>
              <w:left w:val="single" w:color="000000" w:sz="4" w:space="0"/>
              <w:bottom w:val="single" w:color="000000" w:sz="4" w:space="0"/>
              <w:right w:val="single" w:color="000000" w:sz="4" w:space="0"/>
            </w:tcBorders>
            <w:shd w:val="clear" w:color="auto" w:fill="EEECE1"/>
            <w:noWrap w:val="0"/>
            <w:vAlign w:val="center"/>
          </w:tcPr>
          <w:p>
            <w:pPr>
              <w:pStyle w:val="25"/>
              <w:spacing w:line="320" w:lineRule="exact"/>
              <w:ind w:left="105" w:leftChars="50" w:right="105" w:rightChars="50"/>
              <w:jc w:val="center"/>
              <w:rPr>
                <w:rFonts w:hint="eastAsia" w:ascii="黑体" w:hAnsi="黑体" w:eastAsia="黑体" w:cs="黑体"/>
                <w:color w:val="000000"/>
                <w:sz w:val="24"/>
                <w:szCs w:val="24"/>
                <w:shd w:val="clear" w:color="auto" w:fill="FFFFFF"/>
              </w:rPr>
            </w:pPr>
            <w:r>
              <w:rPr>
                <w:rFonts w:hint="eastAsia" w:ascii="黑体" w:hAnsi="黑体" w:eastAsia="黑体" w:cs="黑体"/>
                <w:color w:val="000000"/>
                <w:sz w:val="24"/>
                <w:szCs w:val="24"/>
                <w:lang w:val="en-US" w:eastAsia="zh-CN"/>
              </w:rPr>
              <w:t>指标设定</w:t>
            </w:r>
          </w:p>
        </w:tc>
        <w:tc>
          <w:tcPr>
            <w:tcW w:w="1149" w:type="dxa"/>
            <w:tcBorders>
              <w:top w:val="single" w:color="000000" w:sz="4" w:space="0"/>
              <w:left w:val="single" w:color="000000" w:sz="4" w:space="0"/>
              <w:bottom w:val="single" w:color="000000" w:sz="4" w:space="0"/>
              <w:right w:val="single" w:color="000000" w:sz="4" w:space="0"/>
            </w:tcBorders>
            <w:shd w:val="clear" w:color="auto" w:fill="EEECE1"/>
            <w:noWrap w:val="0"/>
            <w:vAlign w:val="center"/>
          </w:tcPr>
          <w:p>
            <w:pPr>
              <w:pStyle w:val="25"/>
              <w:spacing w:line="320" w:lineRule="exact"/>
              <w:ind w:left="105" w:leftChars="50" w:right="105" w:rightChars="50"/>
              <w:jc w:val="center"/>
              <w:rPr>
                <w:rFonts w:hint="eastAsia" w:ascii="黑体" w:hAnsi="黑体" w:eastAsia="黑体" w:cs="黑体"/>
                <w:color w:val="000000"/>
                <w:sz w:val="24"/>
                <w:szCs w:val="24"/>
                <w:shd w:val="clear" w:color="auto" w:fill="FFFFFF"/>
              </w:rPr>
            </w:pPr>
            <w:r>
              <w:rPr>
                <w:rFonts w:hint="eastAsia" w:ascii="黑体" w:hAnsi="黑体" w:eastAsia="黑体" w:cs="黑体"/>
                <w:color w:val="000000"/>
                <w:sz w:val="24"/>
                <w:szCs w:val="24"/>
              </w:rPr>
              <w:t>分值</w:t>
            </w:r>
          </w:p>
        </w:tc>
        <w:tc>
          <w:tcPr>
            <w:tcW w:w="3809" w:type="dxa"/>
            <w:tcBorders>
              <w:top w:val="single" w:color="000000" w:sz="4" w:space="0"/>
              <w:left w:val="single" w:color="000000" w:sz="4" w:space="0"/>
              <w:bottom w:val="single" w:color="000000" w:sz="4" w:space="0"/>
              <w:right w:val="single" w:color="000000" w:sz="4" w:space="0"/>
            </w:tcBorders>
            <w:shd w:val="clear" w:color="auto" w:fill="EEECE1"/>
            <w:noWrap w:val="0"/>
            <w:vAlign w:val="center"/>
          </w:tcPr>
          <w:p>
            <w:pPr>
              <w:pStyle w:val="25"/>
              <w:spacing w:line="320" w:lineRule="exact"/>
              <w:ind w:left="105" w:leftChars="50" w:right="105" w:rightChars="50"/>
              <w:jc w:val="center"/>
              <w:rPr>
                <w:rFonts w:hint="eastAsia" w:ascii="黑体" w:hAnsi="黑体" w:eastAsia="黑体" w:cs="黑体"/>
                <w:color w:val="000000"/>
                <w:sz w:val="24"/>
                <w:szCs w:val="24"/>
                <w:shd w:val="clear" w:color="auto" w:fill="FFFFFF"/>
              </w:rPr>
            </w:pPr>
            <w:r>
              <w:rPr>
                <w:rFonts w:hint="eastAsia" w:ascii="黑体" w:hAnsi="黑体" w:eastAsia="黑体" w:cs="黑体"/>
                <w:color w:val="000000"/>
                <w:sz w:val="24"/>
                <w:szCs w:val="24"/>
              </w:rPr>
              <w:t>评分</w:t>
            </w:r>
            <w:r>
              <w:rPr>
                <w:rFonts w:hint="eastAsia" w:ascii="黑体" w:hAnsi="黑体" w:eastAsia="黑体" w:cs="黑体"/>
                <w:color w:val="000000"/>
                <w:sz w:val="24"/>
                <w:szCs w:val="24"/>
                <w:lang w:val="en-US" w:eastAsia="zh-CN"/>
              </w:rPr>
              <w:t>指标导向</w:t>
            </w:r>
          </w:p>
        </w:tc>
      </w:tr>
      <w:tr>
        <w:tblPrEx>
          <w:tblCellMar>
            <w:top w:w="0" w:type="dxa"/>
            <w:left w:w="108" w:type="dxa"/>
            <w:bottom w:w="0" w:type="dxa"/>
            <w:right w:w="108" w:type="dxa"/>
          </w:tblCellMar>
        </w:tblPrEx>
        <w:trPr>
          <w:trHeight w:val="655" w:hRule="atLeast"/>
        </w:trPr>
        <w:tc>
          <w:tcPr>
            <w:tcW w:w="9764"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25"/>
              <w:spacing w:line="320" w:lineRule="exact"/>
              <w:ind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4.2.1 天疱疮（首次住院）</w:t>
            </w:r>
          </w:p>
          <w:p>
            <w:pPr>
              <w:pStyle w:val="25"/>
              <w:spacing w:line="320" w:lineRule="exact"/>
              <w:ind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主要诊断ICD-10编码：L00.x01、L10.000至L10.900的出院患者</w:t>
            </w:r>
          </w:p>
        </w:tc>
      </w:tr>
      <w:tr>
        <w:tblPrEx>
          <w:tblCellMar>
            <w:top w:w="0" w:type="dxa"/>
            <w:left w:w="108" w:type="dxa"/>
            <w:bottom w:w="0" w:type="dxa"/>
            <w:right w:w="108" w:type="dxa"/>
          </w:tblCellMar>
        </w:tblPrEx>
        <w:trPr>
          <w:trHeight w:val="614" w:hRule="atLeast"/>
        </w:trPr>
        <w:tc>
          <w:tcPr>
            <w:tcW w:w="2422" w:type="dxa"/>
            <w:tcBorders>
              <w:top w:val="single" w:color="000000" w:sz="4" w:space="0"/>
              <w:left w:val="single" w:color="000000" w:sz="4" w:space="0"/>
              <w:bottom w:val="single" w:color="000000" w:sz="4" w:space="0"/>
              <w:right w:val="single" w:color="000000" w:sz="4" w:space="0"/>
            </w:tcBorders>
            <w:noWrap w:val="0"/>
            <w:vAlign w:val="center"/>
          </w:tcPr>
          <w:p>
            <w:pPr>
              <w:pStyle w:val="25"/>
              <w:spacing w:line="320" w:lineRule="exact"/>
              <w:ind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 xml:space="preserve">4.2.1.1   </w:t>
            </w:r>
          </w:p>
          <w:p>
            <w:pPr>
              <w:pStyle w:val="25"/>
              <w:spacing w:line="320" w:lineRule="exact"/>
              <w:ind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平均住院日</w:t>
            </w:r>
          </w:p>
        </w:tc>
        <w:tc>
          <w:tcPr>
            <w:tcW w:w="23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定量指标</w:t>
            </w:r>
          </w:p>
        </w:tc>
        <w:tc>
          <w:tcPr>
            <w:tcW w:w="11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1</w:t>
            </w:r>
          </w:p>
        </w:tc>
        <w:tc>
          <w:tcPr>
            <w:tcW w:w="38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监测比较，逐步降低。</w:t>
            </w:r>
          </w:p>
        </w:tc>
      </w:tr>
      <w:tr>
        <w:tblPrEx>
          <w:tblCellMar>
            <w:top w:w="0" w:type="dxa"/>
            <w:left w:w="108" w:type="dxa"/>
            <w:bottom w:w="0" w:type="dxa"/>
            <w:right w:w="108" w:type="dxa"/>
          </w:tblCellMar>
        </w:tblPrEx>
        <w:trPr>
          <w:trHeight w:val="614" w:hRule="atLeast"/>
        </w:trPr>
        <w:tc>
          <w:tcPr>
            <w:tcW w:w="2422" w:type="dxa"/>
            <w:tcBorders>
              <w:top w:val="single" w:color="000000" w:sz="4" w:space="0"/>
              <w:left w:val="single" w:color="000000" w:sz="4" w:space="0"/>
              <w:bottom w:val="single" w:color="000000" w:sz="4" w:space="0"/>
              <w:right w:val="single" w:color="000000" w:sz="4" w:space="0"/>
            </w:tcBorders>
            <w:noWrap w:val="0"/>
            <w:vAlign w:val="center"/>
          </w:tcPr>
          <w:p>
            <w:pPr>
              <w:pStyle w:val="25"/>
              <w:spacing w:line="320" w:lineRule="exact"/>
              <w:ind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 xml:space="preserve">4.2.1.2   </w:t>
            </w:r>
          </w:p>
          <w:p>
            <w:pPr>
              <w:pStyle w:val="25"/>
              <w:spacing w:line="320" w:lineRule="exact"/>
              <w:ind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死亡率</w:t>
            </w:r>
          </w:p>
        </w:tc>
        <w:tc>
          <w:tcPr>
            <w:tcW w:w="23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定量指标</w:t>
            </w:r>
          </w:p>
        </w:tc>
        <w:tc>
          <w:tcPr>
            <w:tcW w:w="11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1</w:t>
            </w:r>
          </w:p>
        </w:tc>
        <w:tc>
          <w:tcPr>
            <w:tcW w:w="38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监测比较，逐步降低。</w:t>
            </w:r>
          </w:p>
        </w:tc>
      </w:tr>
      <w:tr>
        <w:tblPrEx>
          <w:tblCellMar>
            <w:top w:w="0" w:type="dxa"/>
            <w:left w:w="108" w:type="dxa"/>
            <w:bottom w:w="0" w:type="dxa"/>
            <w:right w:w="108" w:type="dxa"/>
          </w:tblCellMar>
        </w:tblPrEx>
        <w:trPr>
          <w:trHeight w:val="614" w:hRule="atLeast"/>
        </w:trPr>
        <w:tc>
          <w:tcPr>
            <w:tcW w:w="2422" w:type="dxa"/>
            <w:tcBorders>
              <w:top w:val="single" w:color="000000" w:sz="4" w:space="0"/>
              <w:left w:val="single" w:color="000000" w:sz="4" w:space="0"/>
              <w:bottom w:val="single" w:color="000000" w:sz="4" w:space="0"/>
              <w:right w:val="single" w:color="000000" w:sz="4" w:space="0"/>
            </w:tcBorders>
            <w:noWrap w:val="0"/>
            <w:vAlign w:val="center"/>
          </w:tcPr>
          <w:p>
            <w:pPr>
              <w:pStyle w:val="25"/>
              <w:spacing w:line="320" w:lineRule="exact"/>
              <w:ind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 xml:space="preserve">4.2.1.3   </w:t>
            </w:r>
          </w:p>
          <w:p>
            <w:pPr>
              <w:pStyle w:val="25"/>
              <w:spacing w:line="320" w:lineRule="exact"/>
              <w:ind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好转率</w:t>
            </w:r>
          </w:p>
        </w:tc>
        <w:tc>
          <w:tcPr>
            <w:tcW w:w="23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定量指标</w:t>
            </w:r>
          </w:p>
        </w:tc>
        <w:tc>
          <w:tcPr>
            <w:tcW w:w="11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1</w:t>
            </w:r>
          </w:p>
        </w:tc>
        <w:tc>
          <w:tcPr>
            <w:tcW w:w="38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监测比较，逐步提高。</w:t>
            </w:r>
          </w:p>
        </w:tc>
      </w:tr>
      <w:tr>
        <w:tblPrEx>
          <w:tblCellMar>
            <w:top w:w="0" w:type="dxa"/>
            <w:left w:w="108" w:type="dxa"/>
            <w:bottom w:w="0" w:type="dxa"/>
            <w:right w:w="108" w:type="dxa"/>
          </w:tblCellMar>
        </w:tblPrEx>
        <w:trPr>
          <w:trHeight w:val="917" w:hRule="atLeast"/>
        </w:trPr>
        <w:tc>
          <w:tcPr>
            <w:tcW w:w="2422" w:type="dxa"/>
            <w:tcBorders>
              <w:top w:val="single" w:color="000000" w:sz="4" w:space="0"/>
              <w:left w:val="single" w:color="000000" w:sz="4" w:space="0"/>
              <w:bottom w:val="single" w:color="auto" w:sz="4" w:space="0"/>
              <w:right w:val="single" w:color="000000" w:sz="4" w:space="0"/>
            </w:tcBorders>
            <w:noWrap w:val="0"/>
            <w:vAlign w:val="center"/>
          </w:tcPr>
          <w:p>
            <w:pPr>
              <w:pStyle w:val="25"/>
              <w:spacing w:line="320" w:lineRule="exact"/>
              <w:ind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 xml:space="preserve">4.2.1.4   </w:t>
            </w:r>
          </w:p>
          <w:p>
            <w:pPr>
              <w:pStyle w:val="25"/>
              <w:spacing w:line="320" w:lineRule="exact"/>
              <w:ind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31天内非计划再次入院率</w:t>
            </w:r>
          </w:p>
        </w:tc>
        <w:tc>
          <w:tcPr>
            <w:tcW w:w="2384"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定量指标</w:t>
            </w:r>
          </w:p>
        </w:tc>
        <w:tc>
          <w:tcPr>
            <w:tcW w:w="1149"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1</w:t>
            </w:r>
          </w:p>
        </w:tc>
        <w:tc>
          <w:tcPr>
            <w:tcW w:w="3809"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监测比较，逐步降低。</w:t>
            </w:r>
          </w:p>
        </w:tc>
      </w:tr>
      <w:tr>
        <w:tblPrEx>
          <w:tblCellMar>
            <w:top w:w="0" w:type="dxa"/>
            <w:left w:w="108" w:type="dxa"/>
            <w:bottom w:w="0" w:type="dxa"/>
            <w:right w:w="108" w:type="dxa"/>
          </w:tblCellMar>
        </w:tblPrEx>
        <w:trPr>
          <w:trHeight w:val="977" w:hRule="atLeast"/>
        </w:trPr>
        <w:tc>
          <w:tcPr>
            <w:tcW w:w="9764" w:type="dxa"/>
            <w:gridSpan w:val="4"/>
            <w:tcBorders>
              <w:top w:val="single" w:color="auto" w:sz="4" w:space="0"/>
              <w:left w:val="single" w:color="auto" w:sz="4" w:space="0"/>
              <w:bottom w:val="single" w:color="auto" w:sz="4" w:space="0"/>
              <w:right w:val="single" w:color="auto" w:sz="4" w:space="0"/>
            </w:tcBorders>
            <w:noWrap w:val="0"/>
            <w:vAlign w:val="center"/>
          </w:tcPr>
          <w:p>
            <w:pPr>
              <w:pStyle w:val="25"/>
              <w:spacing w:line="320" w:lineRule="exact"/>
              <w:ind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4.2.2红斑狼疮（首次住院）</w:t>
            </w:r>
          </w:p>
          <w:p>
            <w:pPr>
              <w:pStyle w:val="25"/>
              <w:spacing w:line="320" w:lineRule="exact"/>
              <w:ind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主要诊断ICD-10编码：L93.000至L93.202、M32.000至M32.100x001、M32.800至M32.901的出院患者</w:t>
            </w:r>
          </w:p>
        </w:tc>
      </w:tr>
      <w:tr>
        <w:tblPrEx>
          <w:tblCellMar>
            <w:top w:w="0" w:type="dxa"/>
            <w:left w:w="108" w:type="dxa"/>
            <w:bottom w:w="0" w:type="dxa"/>
            <w:right w:w="108" w:type="dxa"/>
          </w:tblCellMar>
        </w:tblPrEx>
        <w:trPr>
          <w:trHeight w:val="614" w:hRule="atLeast"/>
        </w:trPr>
        <w:tc>
          <w:tcPr>
            <w:tcW w:w="2422" w:type="dxa"/>
            <w:tcBorders>
              <w:top w:val="single" w:color="auto" w:sz="4" w:space="0"/>
              <w:left w:val="single" w:color="auto" w:sz="4" w:space="0"/>
              <w:bottom w:val="single" w:color="auto" w:sz="4" w:space="0"/>
              <w:right w:val="single" w:color="auto" w:sz="4" w:space="0"/>
            </w:tcBorders>
            <w:noWrap w:val="0"/>
            <w:vAlign w:val="center"/>
          </w:tcPr>
          <w:p>
            <w:pPr>
              <w:pStyle w:val="25"/>
              <w:spacing w:line="320" w:lineRule="exact"/>
              <w:ind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 xml:space="preserve">4.2.2.1   </w:t>
            </w:r>
          </w:p>
          <w:p>
            <w:pPr>
              <w:pStyle w:val="25"/>
              <w:spacing w:line="320" w:lineRule="exact"/>
              <w:ind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平均住院日</w:t>
            </w:r>
          </w:p>
        </w:tc>
        <w:tc>
          <w:tcPr>
            <w:tcW w:w="23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定量指标</w:t>
            </w:r>
          </w:p>
        </w:tc>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1</w:t>
            </w:r>
          </w:p>
        </w:tc>
        <w:tc>
          <w:tcPr>
            <w:tcW w:w="38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监测比较，逐步降低。</w:t>
            </w:r>
          </w:p>
        </w:tc>
      </w:tr>
      <w:tr>
        <w:tblPrEx>
          <w:tblCellMar>
            <w:top w:w="0" w:type="dxa"/>
            <w:left w:w="108" w:type="dxa"/>
            <w:bottom w:w="0" w:type="dxa"/>
            <w:right w:w="108" w:type="dxa"/>
          </w:tblCellMar>
        </w:tblPrEx>
        <w:trPr>
          <w:trHeight w:val="614" w:hRule="atLeast"/>
        </w:trPr>
        <w:tc>
          <w:tcPr>
            <w:tcW w:w="2422" w:type="dxa"/>
            <w:tcBorders>
              <w:top w:val="single" w:color="auto" w:sz="4" w:space="0"/>
              <w:left w:val="single" w:color="auto" w:sz="4" w:space="0"/>
              <w:bottom w:val="single" w:color="auto" w:sz="4" w:space="0"/>
              <w:right w:val="single" w:color="auto" w:sz="4" w:space="0"/>
            </w:tcBorders>
            <w:noWrap w:val="0"/>
            <w:vAlign w:val="center"/>
          </w:tcPr>
          <w:p>
            <w:pPr>
              <w:pStyle w:val="25"/>
              <w:spacing w:line="320" w:lineRule="exact"/>
              <w:ind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 xml:space="preserve">4.2.2.2   </w:t>
            </w:r>
          </w:p>
          <w:p>
            <w:pPr>
              <w:pStyle w:val="25"/>
              <w:spacing w:line="320" w:lineRule="exact"/>
              <w:ind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死亡率</w:t>
            </w:r>
          </w:p>
        </w:tc>
        <w:tc>
          <w:tcPr>
            <w:tcW w:w="23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定量指标</w:t>
            </w:r>
          </w:p>
        </w:tc>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1</w:t>
            </w:r>
          </w:p>
        </w:tc>
        <w:tc>
          <w:tcPr>
            <w:tcW w:w="38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监测比较，逐步降低。</w:t>
            </w:r>
          </w:p>
        </w:tc>
      </w:tr>
      <w:tr>
        <w:tblPrEx>
          <w:tblCellMar>
            <w:top w:w="0" w:type="dxa"/>
            <w:left w:w="108" w:type="dxa"/>
            <w:bottom w:w="0" w:type="dxa"/>
            <w:right w:w="108" w:type="dxa"/>
          </w:tblCellMar>
        </w:tblPrEx>
        <w:trPr>
          <w:trHeight w:val="614" w:hRule="atLeast"/>
        </w:trPr>
        <w:tc>
          <w:tcPr>
            <w:tcW w:w="2422" w:type="dxa"/>
            <w:tcBorders>
              <w:top w:val="single" w:color="auto" w:sz="4" w:space="0"/>
              <w:left w:val="single" w:color="auto" w:sz="4" w:space="0"/>
              <w:bottom w:val="single" w:color="auto" w:sz="4" w:space="0"/>
              <w:right w:val="single" w:color="auto" w:sz="4" w:space="0"/>
            </w:tcBorders>
            <w:noWrap w:val="0"/>
            <w:vAlign w:val="center"/>
          </w:tcPr>
          <w:p>
            <w:pPr>
              <w:pStyle w:val="25"/>
              <w:spacing w:line="320" w:lineRule="exact"/>
              <w:ind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 xml:space="preserve">4.2.2.3   </w:t>
            </w:r>
          </w:p>
          <w:p>
            <w:pPr>
              <w:pStyle w:val="25"/>
              <w:spacing w:line="320" w:lineRule="exact"/>
              <w:ind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好转率</w:t>
            </w:r>
          </w:p>
        </w:tc>
        <w:tc>
          <w:tcPr>
            <w:tcW w:w="23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定量指标</w:t>
            </w:r>
          </w:p>
        </w:tc>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1</w:t>
            </w:r>
          </w:p>
        </w:tc>
        <w:tc>
          <w:tcPr>
            <w:tcW w:w="38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监测比较，逐步提高。</w:t>
            </w:r>
          </w:p>
        </w:tc>
      </w:tr>
      <w:tr>
        <w:tblPrEx>
          <w:tblCellMar>
            <w:top w:w="0" w:type="dxa"/>
            <w:left w:w="108" w:type="dxa"/>
            <w:bottom w:w="0" w:type="dxa"/>
            <w:right w:w="108" w:type="dxa"/>
          </w:tblCellMar>
        </w:tblPrEx>
        <w:trPr>
          <w:trHeight w:val="917" w:hRule="atLeast"/>
        </w:trPr>
        <w:tc>
          <w:tcPr>
            <w:tcW w:w="2422" w:type="dxa"/>
            <w:tcBorders>
              <w:top w:val="single" w:color="auto" w:sz="4" w:space="0"/>
              <w:left w:val="single" w:color="auto" w:sz="4" w:space="0"/>
              <w:bottom w:val="single" w:color="auto" w:sz="4" w:space="0"/>
              <w:right w:val="single" w:color="auto" w:sz="4" w:space="0"/>
            </w:tcBorders>
            <w:noWrap w:val="0"/>
            <w:vAlign w:val="center"/>
          </w:tcPr>
          <w:p>
            <w:pPr>
              <w:pStyle w:val="25"/>
              <w:spacing w:line="320" w:lineRule="exact"/>
              <w:ind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 xml:space="preserve">4.2.2.4  </w:t>
            </w:r>
          </w:p>
          <w:p>
            <w:pPr>
              <w:pStyle w:val="25"/>
              <w:spacing w:line="320" w:lineRule="exact"/>
              <w:ind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31天内非计划再次入院率</w:t>
            </w:r>
          </w:p>
        </w:tc>
        <w:tc>
          <w:tcPr>
            <w:tcW w:w="23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定量指标</w:t>
            </w:r>
          </w:p>
        </w:tc>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1</w:t>
            </w:r>
          </w:p>
        </w:tc>
        <w:tc>
          <w:tcPr>
            <w:tcW w:w="38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监测比较，逐步降低。</w:t>
            </w:r>
          </w:p>
        </w:tc>
      </w:tr>
      <w:tr>
        <w:tblPrEx>
          <w:tblCellMar>
            <w:top w:w="0" w:type="dxa"/>
            <w:left w:w="108" w:type="dxa"/>
            <w:bottom w:w="0" w:type="dxa"/>
            <w:right w:w="108" w:type="dxa"/>
          </w:tblCellMar>
        </w:tblPrEx>
        <w:trPr>
          <w:trHeight w:val="1267" w:hRule="atLeast"/>
        </w:trPr>
        <w:tc>
          <w:tcPr>
            <w:tcW w:w="9764" w:type="dxa"/>
            <w:gridSpan w:val="4"/>
            <w:tcBorders>
              <w:top w:val="single" w:color="auto" w:sz="4" w:space="0"/>
              <w:left w:val="single" w:color="auto" w:sz="4" w:space="0"/>
              <w:bottom w:val="single" w:color="auto" w:sz="4" w:space="0"/>
              <w:right w:val="single" w:color="auto" w:sz="4" w:space="0"/>
            </w:tcBorders>
            <w:noWrap w:val="0"/>
            <w:vAlign w:val="center"/>
          </w:tcPr>
          <w:p>
            <w:pPr>
              <w:pStyle w:val="25"/>
              <w:spacing w:line="320" w:lineRule="exact"/>
              <w:ind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4.2.3硬皮病（首次住院）</w:t>
            </w:r>
          </w:p>
          <w:p>
            <w:pPr>
              <w:pStyle w:val="25"/>
              <w:spacing w:line="320" w:lineRule="exact"/>
              <w:ind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主要诊断ICD-10编码：L94.000至L94.100、L94.300x001、M34.000、M34.200、M34.800、M34.900、M34.900X001、O99.800x213、P83.800x004的出院患者</w:t>
            </w:r>
          </w:p>
        </w:tc>
      </w:tr>
      <w:tr>
        <w:tblPrEx>
          <w:tblCellMar>
            <w:top w:w="0" w:type="dxa"/>
            <w:left w:w="108" w:type="dxa"/>
            <w:bottom w:w="0" w:type="dxa"/>
            <w:right w:w="108" w:type="dxa"/>
          </w:tblCellMar>
        </w:tblPrEx>
        <w:trPr>
          <w:trHeight w:val="90" w:hRule="atLeast"/>
        </w:trPr>
        <w:tc>
          <w:tcPr>
            <w:tcW w:w="2422" w:type="dxa"/>
            <w:tcBorders>
              <w:top w:val="single" w:color="auto" w:sz="4" w:space="0"/>
              <w:left w:val="single" w:color="auto" w:sz="4" w:space="0"/>
              <w:bottom w:val="single" w:color="auto" w:sz="4" w:space="0"/>
              <w:right w:val="single" w:color="auto" w:sz="4" w:space="0"/>
            </w:tcBorders>
            <w:noWrap w:val="0"/>
            <w:vAlign w:val="center"/>
          </w:tcPr>
          <w:p>
            <w:pPr>
              <w:pStyle w:val="25"/>
              <w:spacing w:line="320" w:lineRule="exact"/>
              <w:ind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 xml:space="preserve">4.2.3.1   </w:t>
            </w:r>
          </w:p>
          <w:p>
            <w:pPr>
              <w:pStyle w:val="25"/>
              <w:spacing w:line="320" w:lineRule="exact"/>
              <w:ind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平均住院日</w:t>
            </w:r>
          </w:p>
        </w:tc>
        <w:tc>
          <w:tcPr>
            <w:tcW w:w="23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定量指标</w:t>
            </w:r>
          </w:p>
        </w:tc>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1</w:t>
            </w:r>
          </w:p>
        </w:tc>
        <w:tc>
          <w:tcPr>
            <w:tcW w:w="38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监测比较，逐步降低。</w:t>
            </w:r>
          </w:p>
        </w:tc>
      </w:tr>
      <w:tr>
        <w:tblPrEx>
          <w:tblCellMar>
            <w:top w:w="0" w:type="dxa"/>
            <w:left w:w="108" w:type="dxa"/>
            <w:bottom w:w="0" w:type="dxa"/>
            <w:right w:w="108" w:type="dxa"/>
          </w:tblCellMar>
        </w:tblPrEx>
        <w:trPr>
          <w:trHeight w:val="614" w:hRule="atLeast"/>
        </w:trPr>
        <w:tc>
          <w:tcPr>
            <w:tcW w:w="2422" w:type="dxa"/>
            <w:tcBorders>
              <w:top w:val="single" w:color="auto" w:sz="4" w:space="0"/>
              <w:left w:val="single" w:color="auto" w:sz="4" w:space="0"/>
              <w:bottom w:val="single" w:color="auto" w:sz="4" w:space="0"/>
              <w:right w:val="single" w:color="auto" w:sz="4" w:space="0"/>
            </w:tcBorders>
            <w:noWrap w:val="0"/>
            <w:vAlign w:val="center"/>
          </w:tcPr>
          <w:p>
            <w:pPr>
              <w:pStyle w:val="25"/>
              <w:spacing w:line="320" w:lineRule="exact"/>
              <w:ind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 xml:space="preserve">4.2.3.2   </w:t>
            </w:r>
          </w:p>
          <w:p>
            <w:pPr>
              <w:pStyle w:val="25"/>
              <w:spacing w:line="320" w:lineRule="exact"/>
              <w:ind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死亡率</w:t>
            </w:r>
          </w:p>
        </w:tc>
        <w:tc>
          <w:tcPr>
            <w:tcW w:w="23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定量指标</w:t>
            </w:r>
          </w:p>
        </w:tc>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1</w:t>
            </w:r>
          </w:p>
        </w:tc>
        <w:tc>
          <w:tcPr>
            <w:tcW w:w="38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监测比较，逐步降低。</w:t>
            </w:r>
          </w:p>
        </w:tc>
      </w:tr>
      <w:tr>
        <w:tblPrEx>
          <w:tblCellMar>
            <w:top w:w="0" w:type="dxa"/>
            <w:left w:w="108" w:type="dxa"/>
            <w:bottom w:w="0" w:type="dxa"/>
            <w:right w:w="108" w:type="dxa"/>
          </w:tblCellMar>
        </w:tblPrEx>
        <w:trPr>
          <w:trHeight w:val="614" w:hRule="atLeast"/>
        </w:trPr>
        <w:tc>
          <w:tcPr>
            <w:tcW w:w="2422" w:type="dxa"/>
            <w:tcBorders>
              <w:top w:val="single" w:color="auto" w:sz="4" w:space="0"/>
              <w:left w:val="single" w:color="auto" w:sz="4" w:space="0"/>
              <w:bottom w:val="single" w:color="auto" w:sz="4" w:space="0"/>
              <w:right w:val="single" w:color="auto" w:sz="4" w:space="0"/>
            </w:tcBorders>
            <w:noWrap w:val="0"/>
            <w:vAlign w:val="center"/>
          </w:tcPr>
          <w:p>
            <w:pPr>
              <w:pStyle w:val="25"/>
              <w:spacing w:line="320" w:lineRule="exact"/>
              <w:ind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 xml:space="preserve">4.2.3.3   </w:t>
            </w:r>
          </w:p>
          <w:p>
            <w:pPr>
              <w:pStyle w:val="25"/>
              <w:spacing w:line="320" w:lineRule="exact"/>
              <w:ind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好转率</w:t>
            </w:r>
          </w:p>
        </w:tc>
        <w:tc>
          <w:tcPr>
            <w:tcW w:w="23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定量指标</w:t>
            </w:r>
          </w:p>
        </w:tc>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1</w:t>
            </w:r>
          </w:p>
        </w:tc>
        <w:tc>
          <w:tcPr>
            <w:tcW w:w="38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监测比较，逐步提高。</w:t>
            </w:r>
          </w:p>
        </w:tc>
      </w:tr>
      <w:tr>
        <w:tblPrEx>
          <w:tblCellMar>
            <w:top w:w="0" w:type="dxa"/>
            <w:left w:w="108" w:type="dxa"/>
            <w:bottom w:w="0" w:type="dxa"/>
            <w:right w:w="108" w:type="dxa"/>
          </w:tblCellMar>
        </w:tblPrEx>
        <w:trPr>
          <w:trHeight w:val="917" w:hRule="atLeast"/>
        </w:trPr>
        <w:tc>
          <w:tcPr>
            <w:tcW w:w="2422" w:type="dxa"/>
            <w:tcBorders>
              <w:top w:val="single" w:color="auto" w:sz="4" w:space="0"/>
              <w:left w:val="single" w:color="auto" w:sz="4" w:space="0"/>
              <w:bottom w:val="single" w:color="auto" w:sz="4" w:space="0"/>
              <w:right w:val="single" w:color="auto" w:sz="4" w:space="0"/>
            </w:tcBorders>
            <w:noWrap w:val="0"/>
            <w:vAlign w:val="center"/>
          </w:tcPr>
          <w:p>
            <w:pPr>
              <w:pStyle w:val="25"/>
              <w:spacing w:line="320" w:lineRule="exact"/>
              <w:ind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 xml:space="preserve">4.2.3.4  </w:t>
            </w:r>
          </w:p>
          <w:p>
            <w:pPr>
              <w:pStyle w:val="25"/>
              <w:spacing w:line="320" w:lineRule="exact"/>
              <w:ind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31天内非计划再次入院率</w:t>
            </w:r>
          </w:p>
        </w:tc>
        <w:tc>
          <w:tcPr>
            <w:tcW w:w="23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定量指标</w:t>
            </w:r>
          </w:p>
        </w:tc>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1</w:t>
            </w:r>
          </w:p>
        </w:tc>
        <w:tc>
          <w:tcPr>
            <w:tcW w:w="38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监测比较，逐步降低。</w:t>
            </w:r>
          </w:p>
        </w:tc>
      </w:tr>
      <w:tr>
        <w:tblPrEx>
          <w:tblCellMar>
            <w:top w:w="0" w:type="dxa"/>
            <w:left w:w="108" w:type="dxa"/>
            <w:bottom w:w="0" w:type="dxa"/>
            <w:right w:w="108" w:type="dxa"/>
          </w:tblCellMar>
        </w:tblPrEx>
        <w:trPr>
          <w:trHeight w:val="1095" w:hRule="atLeast"/>
        </w:trPr>
        <w:tc>
          <w:tcPr>
            <w:tcW w:w="9764" w:type="dxa"/>
            <w:gridSpan w:val="4"/>
            <w:tcBorders>
              <w:top w:val="single" w:color="auto" w:sz="4" w:space="0"/>
              <w:left w:val="single" w:color="auto" w:sz="4" w:space="0"/>
              <w:bottom w:val="single" w:color="auto" w:sz="4" w:space="0"/>
              <w:right w:val="single" w:color="auto" w:sz="4" w:space="0"/>
            </w:tcBorders>
            <w:noWrap w:val="0"/>
            <w:vAlign w:val="center"/>
          </w:tcPr>
          <w:p>
            <w:pPr>
              <w:pStyle w:val="25"/>
              <w:spacing w:line="320" w:lineRule="exact"/>
              <w:ind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4.2.4红皮病（首次住院）</w:t>
            </w:r>
          </w:p>
          <w:p>
            <w:pPr>
              <w:pStyle w:val="25"/>
              <w:spacing w:line="320" w:lineRule="exact"/>
              <w:ind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主要诊断ICD-10编码：L21.100x002、L53.901、O99.703的出院患者</w:t>
            </w:r>
          </w:p>
        </w:tc>
      </w:tr>
      <w:tr>
        <w:tblPrEx>
          <w:tblCellMar>
            <w:top w:w="0" w:type="dxa"/>
            <w:left w:w="108" w:type="dxa"/>
            <w:bottom w:w="0" w:type="dxa"/>
            <w:right w:w="108" w:type="dxa"/>
          </w:tblCellMar>
        </w:tblPrEx>
        <w:trPr>
          <w:trHeight w:val="614" w:hRule="atLeast"/>
        </w:trPr>
        <w:tc>
          <w:tcPr>
            <w:tcW w:w="2422" w:type="dxa"/>
            <w:tcBorders>
              <w:top w:val="single" w:color="auto" w:sz="4" w:space="0"/>
              <w:left w:val="single" w:color="auto" w:sz="4" w:space="0"/>
              <w:bottom w:val="single" w:color="auto" w:sz="4" w:space="0"/>
              <w:right w:val="single" w:color="auto" w:sz="4" w:space="0"/>
            </w:tcBorders>
            <w:noWrap w:val="0"/>
            <w:vAlign w:val="center"/>
          </w:tcPr>
          <w:p>
            <w:pPr>
              <w:pStyle w:val="25"/>
              <w:spacing w:line="320" w:lineRule="exact"/>
              <w:ind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 xml:space="preserve">4.2.4.1    </w:t>
            </w:r>
          </w:p>
          <w:p>
            <w:pPr>
              <w:pStyle w:val="25"/>
              <w:spacing w:line="320" w:lineRule="exact"/>
              <w:ind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平均住院日</w:t>
            </w:r>
          </w:p>
        </w:tc>
        <w:tc>
          <w:tcPr>
            <w:tcW w:w="23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定量指标</w:t>
            </w:r>
          </w:p>
        </w:tc>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1</w:t>
            </w:r>
          </w:p>
        </w:tc>
        <w:tc>
          <w:tcPr>
            <w:tcW w:w="38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监测比较，逐步降低。</w:t>
            </w:r>
          </w:p>
        </w:tc>
      </w:tr>
      <w:tr>
        <w:tblPrEx>
          <w:tblCellMar>
            <w:top w:w="0" w:type="dxa"/>
            <w:left w:w="108" w:type="dxa"/>
            <w:bottom w:w="0" w:type="dxa"/>
            <w:right w:w="108" w:type="dxa"/>
          </w:tblCellMar>
        </w:tblPrEx>
        <w:trPr>
          <w:trHeight w:val="614" w:hRule="atLeast"/>
        </w:trPr>
        <w:tc>
          <w:tcPr>
            <w:tcW w:w="2422" w:type="dxa"/>
            <w:tcBorders>
              <w:top w:val="single" w:color="auto" w:sz="4" w:space="0"/>
              <w:left w:val="single" w:color="auto" w:sz="4" w:space="0"/>
              <w:bottom w:val="single" w:color="auto" w:sz="4" w:space="0"/>
              <w:right w:val="single" w:color="auto" w:sz="4" w:space="0"/>
            </w:tcBorders>
            <w:noWrap w:val="0"/>
            <w:vAlign w:val="center"/>
          </w:tcPr>
          <w:p>
            <w:pPr>
              <w:pStyle w:val="25"/>
              <w:spacing w:line="320" w:lineRule="exact"/>
              <w:ind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 xml:space="preserve">4.2.4.2    </w:t>
            </w:r>
          </w:p>
          <w:p>
            <w:pPr>
              <w:pStyle w:val="25"/>
              <w:spacing w:line="320" w:lineRule="exact"/>
              <w:ind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死亡率</w:t>
            </w:r>
          </w:p>
        </w:tc>
        <w:tc>
          <w:tcPr>
            <w:tcW w:w="23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定量指标</w:t>
            </w:r>
          </w:p>
        </w:tc>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1</w:t>
            </w:r>
          </w:p>
        </w:tc>
        <w:tc>
          <w:tcPr>
            <w:tcW w:w="38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监测比较，逐步降低。</w:t>
            </w:r>
          </w:p>
        </w:tc>
      </w:tr>
      <w:tr>
        <w:tblPrEx>
          <w:tblCellMar>
            <w:top w:w="0" w:type="dxa"/>
            <w:left w:w="108" w:type="dxa"/>
            <w:bottom w:w="0" w:type="dxa"/>
            <w:right w:w="108" w:type="dxa"/>
          </w:tblCellMar>
        </w:tblPrEx>
        <w:trPr>
          <w:trHeight w:val="614" w:hRule="atLeast"/>
        </w:trPr>
        <w:tc>
          <w:tcPr>
            <w:tcW w:w="2422" w:type="dxa"/>
            <w:tcBorders>
              <w:top w:val="single" w:color="auto" w:sz="4" w:space="0"/>
              <w:left w:val="single" w:color="auto" w:sz="4" w:space="0"/>
              <w:bottom w:val="single" w:color="auto" w:sz="4" w:space="0"/>
              <w:right w:val="single" w:color="auto" w:sz="4" w:space="0"/>
            </w:tcBorders>
            <w:noWrap w:val="0"/>
            <w:vAlign w:val="center"/>
          </w:tcPr>
          <w:p>
            <w:pPr>
              <w:pStyle w:val="25"/>
              <w:spacing w:line="320" w:lineRule="exact"/>
              <w:ind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 xml:space="preserve">4.2.4.3    </w:t>
            </w:r>
          </w:p>
          <w:p>
            <w:pPr>
              <w:pStyle w:val="25"/>
              <w:spacing w:line="320" w:lineRule="exact"/>
              <w:ind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好转率</w:t>
            </w:r>
          </w:p>
        </w:tc>
        <w:tc>
          <w:tcPr>
            <w:tcW w:w="23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定量指标</w:t>
            </w:r>
          </w:p>
        </w:tc>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1</w:t>
            </w:r>
          </w:p>
        </w:tc>
        <w:tc>
          <w:tcPr>
            <w:tcW w:w="38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监测比较，逐步提高。</w:t>
            </w:r>
          </w:p>
        </w:tc>
      </w:tr>
      <w:tr>
        <w:tblPrEx>
          <w:tblCellMar>
            <w:top w:w="0" w:type="dxa"/>
            <w:left w:w="108" w:type="dxa"/>
            <w:bottom w:w="0" w:type="dxa"/>
            <w:right w:w="108" w:type="dxa"/>
          </w:tblCellMar>
        </w:tblPrEx>
        <w:trPr>
          <w:trHeight w:val="917" w:hRule="atLeast"/>
        </w:trPr>
        <w:tc>
          <w:tcPr>
            <w:tcW w:w="2422" w:type="dxa"/>
            <w:tcBorders>
              <w:top w:val="single" w:color="auto" w:sz="4" w:space="0"/>
              <w:left w:val="single" w:color="auto" w:sz="4" w:space="0"/>
              <w:bottom w:val="single" w:color="auto" w:sz="4" w:space="0"/>
              <w:right w:val="single" w:color="auto" w:sz="4" w:space="0"/>
            </w:tcBorders>
            <w:noWrap w:val="0"/>
            <w:vAlign w:val="center"/>
          </w:tcPr>
          <w:p>
            <w:pPr>
              <w:pStyle w:val="25"/>
              <w:spacing w:line="320" w:lineRule="exact"/>
              <w:ind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 xml:space="preserve">4.2.4.4    </w:t>
            </w:r>
          </w:p>
          <w:p>
            <w:pPr>
              <w:pStyle w:val="25"/>
              <w:spacing w:line="320" w:lineRule="exact"/>
              <w:ind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31天内非计划再次入院率</w:t>
            </w:r>
          </w:p>
        </w:tc>
        <w:tc>
          <w:tcPr>
            <w:tcW w:w="23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定量指标</w:t>
            </w:r>
          </w:p>
        </w:tc>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1</w:t>
            </w:r>
          </w:p>
        </w:tc>
        <w:tc>
          <w:tcPr>
            <w:tcW w:w="38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监测比较，逐步降低。</w:t>
            </w:r>
          </w:p>
        </w:tc>
      </w:tr>
      <w:tr>
        <w:tblPrEx>
          <w:tblCellMar>
            <w:top w:w="0" w:type="dxa"/>
            <w:left w:w="108" w:type="dxa"/>
            <w:bottom w:w="0" w:type="dxa"/>
            <w:right w:w="108" w:type="dxa"/>
          </w:tblCellMar>
        </w:tblPrEx>
        <w:trPr>
          <w:trHeight w:val="1339" w:hRule="atLeast"/>
        </w:trPr>
        <w:tc>
          <w:tcPr>
            <w:tcW w:w="9764" w:type="dxa"/>
            <w:gridSpan w:val="4"/>
            <w:tcBorders>
              <w:top w:val="single" w:color="auto" w:sz="4" w:space="0"/>
              <w:left w:val="single" w:color="auto" w:sz="4" w:space="0"/>
              <w:bottom w:val="single" w:color="auto" w:sz="4" w:space="0"/>
              <w:right w:val="single" w:color="auto" w:sz="4" w:space="0"/>
            </w:tcBorders>
            <w:noWrap w:val="0"/>
            <w:vAlign w:val="center"/>
          </w:tcPr>
          <w:p>
            <w:pPr>
              <w:pStyle w:val="25"/>
              <w:spacing w:line="320" w:lineRule="exact"/>
              <w:ind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4.2.5慢性光化性皮炎（首次住院）</w:t>
            </w:r>
          </w:p>
          <w:p>
            <w:pPr>
              <w:pStyle w:val="25"/>
              <w:spacing w:line="320" w:lineRule="exact"/>
              <w:ind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主要诊断ICD-10编码：L57.801、L59.801的出院患者</w:t>
            </w:r>
          </w:p>
        </w:tc>
      </w:tr>
      <w:tr>
        <w:tblPrEx>
          <w:tblCellMar>
            <w:top w:w="0" w:type="dxa"/>
            <w:left w:w="108" w:type="dxa"/>
            <w:bottom w:w="0" w:type="dxa"/>
            <w:right w:w="108" w:type="dxa"/>
          </w:tblCellMar>
        </w:tblPrEx>
        <w:trPr>
          <w:trHeight w:val="614" w:hRule="atLeast"/>
        </w:trPr>
        <w:tc>
          <w:tcPr>
            <w:tcW w:w="2422" w:type="dxa"/>
            <w:tcBorders>
              <w:top w:val="single" w:color="auto" w:sz="4" w:space="0"/>
              <w:left w:val="single" w:color="auto" w:sz="4" w:space="0"/>
              <w:bottom w:val="single" w:color="auto" w:sz="4" w:space="0"/>
              <w:right w:val="single" w:color="auto" w:sz="4" w:space="0"/>
            </w:tcBorders>
            <w:noWrap w:val="0"/>
            <w:vAlign w:val="center"/>
          </w:tcPr>
          <w:p>
            <w:pPr>
              <w:pStyle w:val="25"/>
              <w:spacing w:line="320" w:lineRule="exact"/>
              <w:ind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 xml:space="preserve">4.2.5.1   </w:t>
            </w:r>
          </w:p>
          <w:p>
            <w:pPr>
              <w:pStyle w:val="25"/>
              <w:spacing w:line="320" w:lineRule="exact"/>
              <w:ind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平均住院日</w:t>
            </w:r>
          </w:p>
        </w:tc>
        <w:tc>
          <w:tcPr>
            <w:tcW w:w="23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定量指标</w:t>
            </w:r>
          </w:p>
        </w:tc>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1</w:t>
            </w:r>
          </w:p>
        </w:tc>
        <w:tc>
          <w:tcPr>
            <w:tcW w:w="38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监测比较，逐步降低。</w:t>
            </w:r>
          </w:p>
        </w:tc>
      </w:tr>
      <w:tr>
        <w:tblPrEx>
          <w:tblCellMar>
            <w:top w:w="0" w:type="dxa"/>
            <w:left w:w="108" w:type="dxa"/>
            <w:bottom w:w="0" w:type="dxa"/>
            <w:right w:w="108" w:type="dxa"/>
          </w:tblCellMar>
        </w:tblPrEx>
        <w:trPr>
          <w:trHeight w:val="614" w:hRule="atLeast"/>
        </w:trPr>
        <w:tc>
          <w:tcPr>
            <w:tcW w:w="2422" w:type="dxa"/>
            <w:tcBorders>
              <w:top w:val="single" w:color="auto" w:sz="4" w:space="0"/>
              <w:left w:val="single" w:color="auto" w:sz="4" w:space="0"/>
              <w:bottom w:val="single" w:color="auto" w:sz="4" w:space="0"/>
              <w:right w:val="single" w:color="auto" w:sz="4" w:space="0"/>
            </w:tcBorders>
            <w:noWrap w:val="0"/>
            <w:vAlign w:val="center"/>
          </w:tcPr>
          <w:p>
            <w:pPr>
              <w:pStyle w:val="25"/>
              <w:spacing w:line="320" w:lineRule="exact"/>
              <w:ind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 xml:space="preserve">4.2.5.2   </w:t>
            </w:r>
          </w:p>
          <w:p>
            <w:pPr>
              <w:pStyle w:val="25"/>
              <w:spacing w:line="320" w:lineRule="exact"/>
              <w:ind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死亡率</w:t>
            </w:r>
          </w:p>
        </w:tc>
        <w:tc>
          <w:tcPr>
            <w:tcW w:w="23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定量指标</w:t>
            </w:r>
          </w:p>
        </w:tc>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1</w:t>
            </w:r>
          </w:p>
        </w:tc>
        <w:tc>
          <w:tcPr>
            <w:tcW w:w="38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监测比较，逐步降低。</w:t>
            </w:r>
          </w:p>
        </w:tc>
      </w:tr>
      <w:tr>
        <w:tblPrEx>
          <w:tblCellMar>
            <w:top w:w="0" w:type="dxa"/>
            <w:left w:w="108" w:type="dxa"/>
            <w:bottom w:w="0" w:type="dxa"/>
            <w:right w:w="108" w:type="dxa"/>
          </w:tblCellMar>
        </w:tblPrEx>
        <w:trPr>
          <w:trHeight w:val="614" w:hRule="atLeast"/>
        </w:trPr>
        <w:tc>
          <w:tcPr>
            <w:tcW w:w="2422" w:type="dxa"/>
            <w:tcBorders>
              <w:top w:val="single" w:color="auto" w:sz="4" w:space="0"/>
              <w:left w:val="single" w:color="auto" w:sz="4" w:space="0"/>
              <w:bottom w:val="single" w:color="auto" w:sz="4" w:space="0"/>
              <w:right w:val="single" w:color="auto" w:sz="4" w:space="0"/>
            </w:tcBorders>
            <w:noWrap w:val="0"/>
            <w:vAlign w:val="center"/>
          </w:tcPr>
          <w:p>
            <w:pPr>
              <w:pStyle w:val="25"/>
              <w:spacing w:line="320" w:lineRule="exact"/>
              <w:ind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 xml:space="preserve">4.2.5.3   </w:t>
            </w:r>
          </w:p>
          <w:p>
            <w:pPr>
              <w:pStyle w:val="25"/>
              <w:spacing w:line="320" w:lineRule="exact"/>
              <w:ind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好转率</w:t>
            </w:r>
          </w:p>
        </w:tc>
        <w:tc>
          <w:tcPr>
            <w:tcW w:w="23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定量指标</w:t>
            </w:r>
          </w:p>
        </w:tc>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1</w:t>
            </w:r>
          </w:p>
        </w:tc>
        <w:tc>
          <w:tcPr>
            <w:tcW w:w="38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监测比较，逐步提高。</w:t>
            </w:r>
          </w:p>
        </w:tc>
      </w:tr>
      <w:tr>
        <w:tblPrEx>
          <w:tblCellMar>
            <w:top w:w="0" w:type="dxa"/>
            <w:left w:w="108" w:type="dxa"/>
            <w:bottom w:w="0" w:type="dxa"/>
            <w:right w:w="108" w:type="dxa"/>
          </w:tblCellMar>
        </w:tblPrEx>
        <w:trPr>
          <w:trHeight w:val="917" w:hRule="atLeast"/>
        </w:trPr>
        <w:tc>
          <w:tcPr>
            <w:tcW w:w="2422" w:type="dxa"/>
            <w:tcBorders>
              <w:top w:val="single" w:color="auto" w:sz="4" w:space="0"/>
              <w:left w:val="single" w:color="auto" w:sz="4" w:space="0"/>
              <w:bottom w:val="single" w:color="auto" w:sz="4" w:space="0"/>
              <w:right w:val="single" w:color="auto" w:sz="4" w:space="0"/>
            </w:tcBorders>
            <w:noWrap w:val="0"/>
            <w:vAlign w:val="center"/>
          </w:tcPr>
          <w:p>
            <w:pPr>
              <w:pStyle w:val="25"/>
              <w:spacing w:line="320" w:lineRule="exact"/>
              <w:ind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 xml:space="preserve">4.2.5.4   </w:t>
            </w:r>
          </w:p>
          <w:p>
            <w:pPr>
              <w:pStyle w:val="25"/>
              <w:spacing w:line="320" w:lineRule="exact"/>
              <w:ind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31天内非计划再次入院率</w:t>
            </w:r>
          </w:p>
        </w:tc>
        <w:tc>
          <w:tcPr>
            <w:tcW w:w="23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定量指标</w:t>
            </w:r>
          </w:p>
        </w:tc>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1</w:t>
            </w:r>
          </w:p>
        </w:tc>
        <w:tc>
          <w:tcPr>
            <w:tcW w:w="38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监测比较，逐步降低。</w:t>
            </w:r>
          </w:p>
        </w:tc>
      </w:tr>
      <w:tr>
        <w:tblPrEx>
          <w:tblCellMar>
            <w:top w:w="0" w:type="dxa"/>
            <w:left w:w="108" w:type="dxa"/>
            <w:bottom w:w="0" w:type="dxa"/>
            <w:right w:w="108" w:type="dxa"/>
          </w:tblCellMar>
        </w:tblPrEx>
        <w:trPr>
          <w:trHeight w:val="1344" w:hRule="atLeast"/>
        </w:trPr>
        <w:tc>
          <w:tcPr>
            <w:tcW w:w="9764" w:type="dxa"/>
            <w:gridSpan w:val="4"/>
            <w:tcBorders>
              <w:top w:val="single" w:color="auto" w:sz="4" w:space="0"/>
              <w:left w:val="single" w:color="auto" w:sz="4" w:space="0"/>
              <w:bottom w:val="single" w:color="auto" w:sz="4" w:space="0"/>
              <w:right w:val="single" w:color="auto" w:sz="4" w:space="0"/>
            </w:tcBorders>
            <w:noWrap w:val="0"/>
            <w:vAlign w:val="center"/>
          </w:tcPr>
          <w:p>
            <w:pPr>
              <w:pStyle w:val="25"/>
              <w:spacing w:line="320" w:lineRule="exact"/>
              <w:ind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4.2.6皮肌炎/多发性肌炎（首次住院）</w:t>
            </w:r>
          </w:p>
          <w:p>
            <w:pPr>
              <w:pStyle w:val="25"/>
              <w:spacing w:line="320" w:lineRule="exact"/>
              <w:ind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主要诊断ICD-10编码：D48.904+M36.0*、M33.000、M33.100至M33.101、M33.200x001的出院患者</w:t>
            </w:r>
          </w:p>
        </w:tc>
      </w:tr>
      <w:tr>
        <w:tblPrEx>
          <w:tblCellMar>
            <w:top w:w="0" w:type="dxa"/>
            <w:left w:w="108" w:type="dxa"/>
            <w:bottom w:w="0" w:type="dxa"/>
            <w:right w:w="108" w:type="dxa"/>
          </w:tblCellMar>
        </w:tblPrEx>
        <w:trPr>
          <w:trHeight w:val="614" w:hRule="atLeast"/>
        </w:trPr>
        <w:tc>
          <w:tcPr>
            <w:tcW w:w="2422" w:type="dxa"/>
            <w:tcBorders>
              <w:top w:val="single" w:color="auto" w:sz="4" w:space="0"/>
              <w:left w:val="single" w:color="auto" w:sz="4" w:space="0"/>
              <w:bottom w:val="single" w:color="auto" w:sz="4" w:space="0"/>
              <w:right w:val="single" w:color="auto" w:sz="4" w:space="0"/>
            </w:tcBorders>
            <w:noWrap w:val="0"/>
            <w:vAlign w:val="center"/>
          </w:tcPr>
          <w:p>
            <w:pPr>
              <w:pStyle w:val="25"/>
              <w:spacing w:line="320" w:lineRule="exact"/>
              <w:ind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 xml:space="preserve">4.2.6.1   </w:t>
            </w:r>
          </w:p>
          <w:p>
            <w:pPr>
              <w:pStyle w:val="25"/>
              <w:spacing w:line="320" w:lineRule="exact"/>
              <w:ind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平均住院日</w:t>
            </w:r>
          </w:p>
        </w:tc>
        <w:tc>
          <w:tcPr>
            <w:tcW w:w="23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定量指标</w:t>
            </w:r>
          </w:p>
        </w:tc>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1</w:t>
            </w:r>
          </w:p>
        </w:tc>
        <w:tc>
          <w:tcPr>
            <w:tcW w:w="38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监测比较，逐步降低。</w:t>
            </w:r>
          </w:p>
        </w:tc>
      </w:tr>
      <w:tr>
        <w:tblPrEx>
          <w:tblCellMar>
            <w:top w:w="0" w:type="dxa"/>
            <w:left w:w="108" w:type="dxa"/>
            <w:bottom w:w="0" w:type="dxa"/>
            <w:right w:w="108" w:type="dxa"/>
          </w:tblCellMar>
        </w:tblPrEx>
        <w:trPr>
          <w:trHeight w:val="614" w:hRule="atLeast"/>
        </w:trPr>
        <w:tc>
          <w:tcPr>
            <w:tcW w:w="2422" w:type="dxa"/>
            <w:tcBorders>
              <w:top w:val="single" w:color="auto" w:sz="4" w:space="0"/>
              <w:left w:val="single" w:color="auto" w:sz="4" w:space="0"/>
              <w:bottom w:val="single" w:color="auto" w:sz="4" w:space="0"/>
              <w:right w:val="single" w:color="auto" w:sz="4" w:space="0"/>
            </w:tcBorders>
            <w:noWrap w:val="0"/>
            <w:vAlign w:val="center"/>
          </w:tcPr>
          <w:p>
            <w:pPr>
              <w:pStyle w:val="25"/>
              <w:spacing w:line="320" w:lineRule="exact"/>
              <w:ind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 xml:space="preserve">4.2.6.2   </w:t>
            </w:r>
          </w:p>
          <w:p>
            <w:pPr>
              <w:pStyle w:val="25"/>
              <w:spacing w:line="320" w:lineRule="exact"/>
              <w:ind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死亡率</w:t>
            </w:r>
          </w:p>
        </w:tc>
        <w:tc>
          <w:tcPr>
            <w:tcW w:w="23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定量指标</w:t>
            </w:r>
          </w:p>
        </w:tc>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1</w:t>
            </w:r>
          </w:p>
        </w:tc>
        <w:tc>
          <w:tcPr>
            <w:tcW w:w="38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监测比较，逐步降低。</w:t>
            </w:r>
          </w:p>
        </w:tc>
      </w:tr>
      <w:tr>
        <w:tblPrEx>
          <w:tblCellMar>
            <w:top w:w="0" w:type="dxa"/>
            <w:left w:w="108" w:type="dxa"/>
            <w:bottom w:w="0" w:type="dxa"/>
            <w:right w:w="108" w:type="dxa"/>
          </w:tblCellMar>
        </w:tblPrEx>
        <w:trPr>
          <w:trHeight w:val="614" w:hRule="atLeast"/>
        </w:trPr>
        <w:tc>
          <w:tcPr>
            <w:tcW w:w="2422" w:type="dxa"/>
            <w:tcBorders>
              <w:top w:val="single" w:color="auto" w:sz="4" w:space="0"/>
              <w:left w:val="single" w:color="auto" w:sz="4" w:space="0"/>
              <w:bottom w:val="single" w:color="auto" w:sz="4" w:space="0"/>
              <w:right w:val="single" w:color="auto" w:sz="4" w:space="0"/>
            </w:tcBorders>
            <w:noWrap w:val="0"/>
            <w:vAlign w:val="center"/>
          </w:tcPr>
          <w:p>
            <w:pPr>
              <w:pStyle w:val="25"/>
              <w:spacing w:line="320" w:lineRule="exact"/>
              <w:ind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 xml:space="preserve">4.3.6.3   </w:t>
            </w:r>
          </w:p>
          <w:p>
            <w:pPr>
              <w:pStyle w:val="25"/>
              <w:spacing w:line="320" w:lineRule="exact"/>
              <w:ind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好转率</w:t>
            </w:r>
          </w:p>
        </w:tc>
        <w:tc>
          <w:tcPr>
            <w:tcW w:w="23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定量指标</w:t>
            </w:r>
          </w:p>
        </w:tc>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1</w:t>
            </w:r>
          </w:p>
        </w:tc>
        <w:tc>
          <w:tcPr>
            <w:tcW w:w="38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监测比较，逐步提高。</w:t>
            </w:r>
          </w:p>
        </w:tc>
      </w:tr>
      <w:tr>
        <w:tblPrEx>
          <w:tblCellMar>
            <w:top w:w="0" w:type="dxa"/>
            <w:left w:w="108" w:type="dxa"/>
            <w:bottom w:w="0" w:type="dxa"/>
            <w:right w:w="108" w:type="dxa"/>
          </w:tblCellMar>
        </w:tblPrEx>
        <w:trPr>
          <w:trHeight w:val="917" w:hRule="atLeast"/>
        </w:trPr>
        <w:tc>
          <w:tcPr>
            <w:tcW w:w="2422" w:type="dxa"/>
            <w:tcBorders>
              <w:top w:val="single" w:color="auto" w:sz="4" w:space="0"/>
              <w:left w:val="single" w:color="auto" w:sz="4" w:space="0"/>
              <w:bottom w:val="single" w:color="auto" w:sz="4" w:space="0"/>
              <w:right w:val="single" w:color="auto" w:sz="4" w:space="0"/>
            </w:tcBorders>
            <w:noWrap w:val="0"/>
            <w:vAlign w:val="center"/>
          </w:tcPr>
          <w:p>
            <w:pPr>
              <w:pStyle w:val="25"/>
              <w:spacing w:line="320" w:lineRule="exact"/>
              <w:ind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 xml:space="preserve">4.2.6.4   </w:t>
            </w:r>
          </w:p>
          <w:p>
            <w:pPr>
              <w:pStyle w:val="25"/>
              <w:spacing w:line="320" w:lineRule="exact"/>
              <w:ind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31天内非计划</w:t>
            </w:r>
          </w:p>
          <w:p>
            <w:pPr>
              <w:pStyle w:val="25"/>
              <w:spacing w:line="320" w:lineRule="exact"/>
              <w:ind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再次入院率</w:t>
            </w:r>
          </w:p>
        </w:tc>
        <w:tc>
          <w:tcPr>
            <w:tcW w:w="23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定量指标</w:t>
            </w:r>
          </w:p>
        </w:tc>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1</w:t>
            </w:r>
          </w:p>
        </w:tc>
        <w:tc>
          <w:tcPr>
            <w:tcW w:w="38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监测比较，逐步降低。</w:t>
            </w:r>
          </w:p>
        </w:tc>
      </w:tr>
      <w:tr>
        <w:tblPrEx>
          <w:tblCellMar>
            <w:top w:w="0" w:type="dxa"/>
            <w:left w:w="108" w:type="dxa"/>
            <w:bottom w:w="0" w:type="dxa"/>
            <w:right w:w="108" w:type="dxa"/>
          </w:tblCellMar>
        </w:tblPrEx>
        <w:trPr>
          <w:trHeight w:val="1262" w:hRule="atLeast"/>
        </w:trPr>
        <w:tc>
          <w:tcPr>
            <w:tcW w:w="9764" w:type="dxa"/>
            <w:gridSpan w:val="4"/>
            <w:tcBorders>
              <w:top w:val="single" w:color="auto" w:sz="4" w:space="0"/>
              <w:left w:val="single" w:color="auto" w:sz="4" w:space="0"/>
              <w:bottom w:val="single" w:color="auto" w:sz="4" w:space="0"/>
              <w:right w:val="single" w:color="auto" w:sz="4" w:space="0"/>
            </w:tcBorders>
            <w:noWrap w:val="0"/>
            <w:vAlign w:val="center"/>
          </w:tcPr>
          <w:p>
            <w:pPr>
              <w:pStyle w:val="25"/>
              <w:spacing w:line="320" w:lineRule="exact"/>
              <w:ind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4.2.7重症多形红斑/中毒性表皮坏死松解型药疹（首次住院）</w:t>
            </w:r>
          </w:p>
          <w:p>
            <w:pPr>
              <w:pStyle w:val="25"/>
              <w:spacing w:line="320" w:lineRule="exact"/>
              <w:ind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主要诊断ICD-10编码：L51.100至L51.200、L51.900x003的出院患者</w:t>
            </w:r>
          </w:p>
        </w:tc>
      </w:tr>
      <w:tr>
        <w:tblPrEx>
          <w:tblCellMar>
            <w:top w:w="0" w:type="dxa"/>
            <w:left w:w="108" w:type="dxa"/>
            <w:bottom w:w="0" w:type="dxa"/>
            <w:right w:w="108" w:type="dxa"/>
          </w:tblCellMar>
        </w:tblPrEx>
        <w:trPr>
          <w:trHeight w:val="614" w:hRule="atLeast"/>
        </w:trPr>
        <w:tc>
          <w:tcPr>
            <w:tcW w:w="2422" w:type="dxa"/>
            <w:tcBorders>
              <w:top w:val="single" w:color="auto" w:sz="4" w:space="0"/>
              <w:left w:val="single" w:color="auto" w:sz="4" w:space="0"/>
              <w:bottom w:val="single" w:color="auto" w:sz="4" w:space="0"/>
              <w:right w:val="single" w:color="auto" w:sz="4" w:space="0"/>
            </w:tcBorders>
            <w:noWrap w:val="0"/>
            <w:vAlign w:val="center"/>
          </w:tcPr>
          <w:p>
            <w:pPr>
              <w:pStyle w:val="25"/>
              <w:spacing w:line="320" w:lineRule="exact"/>
              <w:ind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 xml:space="preserve">4.2.7.1   </w:t>
            </w:r>
          </w:p>
          <w:p>
            <w:pPr>
              <w:pStyle w:val="25"/>
              <w:spacing w:line="320" w:lineRule="exact"/>
              <w:ind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平均住院日</w:t>
            </w:r>
          </w:p>
        </w:tc>
        <w:tc>
          <w:tcPr>
            <w:tcW w:w="23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定量指标</w:t>
            </w:r>
          </w:p>
        </w:tc>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1</w:t>
            </w:r>
          </w:p>
        </w:tc>
        <w:tc>
          <w:tcPr>
            <w:tcW w:w="38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监测比较，逐步降低。</w:t>
            </w:r>
          </w:p>
        </w:tc>
      </w:tr>
      <w:tr>
        <w:tblPrEx>
          <w:tblCellMar>
            <w:top w:w="0" w:type="dxa"/>
            <w:left w:w="108" w:type="dxa"/>
            <w:bottom w:w="0" w:type="dxa"/>
            <w:right w:w="108" w:type="dxa"/>
          </w:tblCellMar>
        </w:tblPrEx>
        <w:trPr>
          <w:trHeight w:val="614" w:hRule="atLeast"/>
        </w:trPr>
        <w:tc>
          <w:tcPr>
            <w:tcW w:w="2422" w:type="dxa"/>
            <w:tcBorders>
              <w:top w:val="single" w:color="auto" w:sz="4" w:space="0"/>
              <w:left w:val="single" w:color="auto" w:sz="4" w:space="0"/>
              <w:bottom w:val="single" w:color="auto" w:sz="4" w:space="0"/>
              <w:right w:val="single" w:color="auto" w:sz="4" w:space="0"/>
            </w:tcBorders>
            <w:noWrap w:val="0"/>
            <w:vAlign w:val="center"/>
          </w:tcPr>
          <w:p>
            <w:pPr>
              <w:pStyle w:val="25"/>
              <w:spacing w:line="320" w:lineRule="exact"/>
              <w:ind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 xml:space="preserve">4.2.7.2   </w:t>
            </w:r>
          </w:p>
          <w:p>
            <w:pPr>
              <w:pStyle w:val="25"/>
              <w:spacing w:line="320" w:lineRule="exact"/>
              <w:ind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死亡率</w:t>
            </w:r>
          </w:p>
        </w:tc>
        <w:tc>
          <w:tcPr>
            <w:tcW w:w="23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定量指标</w:t>
            </w:r>
          </w:p>
        </w:tc>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1</w:t>
            </w:r>
          </w:p>
        </w:tc>
        <w:tc>
          <w:tcPr>
            <w:tcW w:w="38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监测比较，逐步降低。</w:t>
            </w:r>
          </w:p>
        </w:tc>
      </w:tr>
      <w:tr>
        <w:tblPrEx>
          <w:tblCellMar>
            <w:top w:w="0" w:type="dxa"/>
            <w:left w:w="108" w:type="dxa"/>
            <w:bottom w:w="0" w:type="dxa"/>
            <w:right w:w="108" w:type="dxa"/>
          </w:tblCellMar>
        </w:tblPrEx>
        <w:trPr>
          <w:trHeight w:val="614" w:hRule="atLeast"/>
        </w:trPr>
        <w:tc>
          <w:tcPr>
            <w:tcW w:w="2422" w:type="dxa"/>
            <w:tcBorders>
              <w:top w:val="single" w:color="auto" w:sz="4" w:space="0"/>
              <w:left w:val="single" w:color="auto" w:sz="4" w:space="0"/>
              <w:bottom w:val="single" w:color="auto" w:sz="4" w:space="0"/>
              <w:right w:val="single" w:color="auto" w:sz="4" w:space="0"/>
            </w:tcBorders>
            <w:noWrap w:val="0"/>
            <w:vAlign w:val="center"/>
          </w:tcPr>
          <w:p>
            <w:pPr>
              <w:pStyle w:val="25"/>
              <w:spacing w:line="320" w:lineRule="exact"/>
              <w:ind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 xml:space="preserve">4.2.7.3   </w:t>
            </w:r>
          </w:p>
          <w:p>
            <w:pPr>
              <w:pStyle w:val="25"/>
              <w:spacing w:line="320" w:lineRule="exact"/>
              <w:ind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好转率</w:t>
            </w:r>
          </w:p>
        </w:tc>
        <w:tc>
          <w:tcPr>
            <w:tcW w:w="23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定量指标</w:t>
            </w:r>
          </w:p>
        </w:tc>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1</w:t>
            </w:r>
          </w:p>
        </w:tc>
        <w:tc>
          <w:tcPr>
            <w:tcW w:w="38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监测比较，逐步提高。</w:t>
            </w:r>
          </w:p>
        </w:tc>
      </w:tr>
      <w:tr>
        <w:tblPrEx>
          <w:tblCellMar>
            <w:top w:w="0" w:type="dxa"/>
            <w:left w:w="108" w:type="dxa"/>
            <w:bottom w:w="0" w:type="dxa"/>
            <w:right w:w="108" w:type="dxa"/>
          </w:tblCellMar>
        </w:tblPrEx>
        <w:trPr>
          <w:trHeight w:val="1057" w:hRule="atLeast"/>
        </w:trPr>
        <w:tc>
          <w:tcPr>
            <w:tcW w:w="2422" w:type="dxa"/>
            <w:tcBorders>
              <w:top w:val="single" w:color="auto" w:sz="4" w:space="0"/>
              <w:left w:val="single" w:color="auto" w:sz="4" w:space="0"/>
              <w:bottom w:val="single" w:color="auto" w:sz="4" w:space="0"/>
              <w:right w:val="single" w:color="auto" w:sz="4" w:space="0"/>
            </w:tcBorders>
            <w:noWrap w:val="0"/>
            <w:vAlign w:val="center"/>
          </w:tcPr>
          <w:p>
            <w:pPr>
              <w:pStyle w:val="25"/>
              <w:spacing w:line="320" w:lineRule="exact"/>
              <w:ind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 xml:space="preserve">4.2.7.4   </w:t>
            </w:r>
          </w:p>
          <w:p>
            <w:pPr>
              <w:pStyle w:val="25"/>
              <w:spacing w:line="320" w:lineRule="exact"/>
              <w:ind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31天内非计划再次入院率</w:t>
            </w:r>
          </w:p>
        </w:tc>
        <w:tc>
          <w:tcPr>
            <w:tcW w:w="23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定量指标</w:t>
            </w:r>
          </w:p>
        </w:tc>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1</w:t>
            </w:r>
          </w:p>
        </w:tc>
        <w:tc>
          <w:tcPr>
            <w:tcW w:w="38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监测比较，逐步降低。</w:t>
            </w:r>
          </w:p>
        </w:tc>
      </w:tr>
    </w:tbl>
    <w:p>
      <w:pPr>
        <w:pStyle w:val="5"/>
        <w:bidi w:val="0"/>
        <w:rPr>
          <w:rFonts w:hint="eastAsia"/>
          <w:color w:val="000000"/>
          <w:lang w:val="en-US" w:eastAsia="zh-CN"/>
        </w:rPr>
      </w:pPr>
    </w:p>
    <w:p>
      <w:pPr>
        <w:pStyle w:val="5"/>
        <w:bidi w:val="0"/>
        <w:rPr>
          <w:rFonts w:hint="eastAsia"/>
          <w:color w:val="000000"/>
          <w:lang w:val="en-US" w:eastAsia="zh-CN"/>
        </w:rPr>
      </w:pPr>
    </w:p>
    <w:p>
      <w:pPr>
        <w:pStyle w:val="5"/>
        <w:bidi w:val="0"/>
        <w:rPr>
          <w:rFonts w:hint="eastAsia"/>
          <w:color w:val="000000"/>
          <w:lang w:val="en-US" w:eastAsia="zh-CN"/>
        </w:rPr>
      </w:pPr>
    </w:p>
    <w:p>
      <w:pPr>
        <w:rPr>
          <w:rFonts w:hint="eastAsia"/>
          <w:color w:val="000000"/>
          <w:lang w:val="en-US" w:eastAsia="zh-CN"/>
        </w:rPr>
      </w:pPr>
    </w:p>
    <w:p>
      <w:pPr>
        <w:pStyle w:val="2"/>
        <w:rPr>
          <w:rFonts w:hint="eastAsia"/>
          <w:color w:val="000000"/>
          <w:lang w:val="en-US" w:eastAsia="zh-CN"/>
        </w:rPr>
      </w:pPr>
    </w:p>
    <w:p>
      <w:pPr>
        <w:rPr>
          <w:rFonts w:hint="eastAsia"/>
          <w:color w:val="000000"/>
          <w:lang w:val="en-US" w:eastAsia="zh-CN"/>
        </w:rPr>
      </w:pPr>
    </w:p>
    <w:p>
      <w:pPr>
        <w:pStyle w:val="2"/>
        <w:rPr>
          <w:rFonts w:hint="eastAsia"/>
          <w:color w:val="000000"/>
          <w:lang w:val="en-US" w:eastAsia="zh-CN"/>
        </w:rPr>
      </w:pPr>
    </w:p>
    <w:p>
      <w:pPr>
        <w:rPr>
          <w:rFonts w:hint="eastAsia"/>
          <w:color w:val="000000"/>
          <w:lang w:val="en-US" w:eastAsia="zh-CN"/>
        </w:rPr>
      </w:pPr>
    </w:p>
    <w:p>
      <w:pPr>
        <w:pStyle w:val="2"/>
        <w:rPr>
          <w:rFonts w:hint="eastAsia"/>
          <w:color w:val="000000"/>
          <w:lang w:val="en-US" w:eastAsia="zh-CN"/>
        </w:rPr>
      </w:pPr>
    </w:p>
    <w:p>
      <w:pPr>
        <w:rPr>
          <w:rFonts w:hint="eastAsia"/>
          <w:color w:val="000000"/>
          <w:lang w:val="en-US" w:eastAsia="zh-CN"/>
        </w:rPr>
      </w:pPr>
    </w:p>
    <w:p>
      <w:pPr>
        <w:pStyle w:val="2"/>
        <w:rPr>
          <w:rFonts w:hint="eastAsia"/>
          <w:color w:val="000000"/>
          <w:lang w:val="en-US" w:eastAsia="zh-CN"/>
        </w:rPr>
      </w:pPr>
    </w:p>
    <w:p>
      <w:pPr>
        <w:rPr>
          <w:rFonts w:hint="eastAsia"/>
          <w:color w:val="000000"/>
          <w:lang w:val="en-US" w:eastAsia="zh-CN"/>
        </w:rPr>
      </w:pPr>
    </w:p>
    <w:p>
      <w:pPr>
        <w:pStyle w:val="2"/>
        <w:rPr>
          <w:rFonts w:hint="eastAsia"/>
          <w:color w:val="000000"/>
          <w:lang w:val="en-US" w:eastAsia="zh-CN"/>
        </w:rPr>
      </w:pPr>
    </w:p>
    <w:p>
      <w:pPr>
        <w:rPr>
          <w:rFonts w:hint="eastAsia"/>
          <w:color w:val="000000"/>
          <w:lang w:val="en-US" w:eastAsia="zh-CN"/>
        </w:rPr>
      </w:pPr>
    </w:p>
    <w:p>
      <w:pPr>
        <w:pStyle w:val="5"/>
        <w:bidi w:val="0"/>
        <w:rPr>
          <w:rFonts w:hint="eastAsia"/>
          <w:color w:val="000000"/>
          <w:lang w:val="en-US" w:eastAsia="zh-CN"/>
        </w:rPr>
      </w:pPr>
    </w:p>
    <w:p>
      <w:pPr>
        <w:pStyle w:val="5"/>
        <w:bidi w:val="0"/>
        <w:rPr>
          <w:rFonts w:hint="eastAsia"/>
          <w:color w:val="000000"/>
        </w:rPr>
      </w:pPr>
      <w:bookmarkStart w:id="141" w:name="_Toc24108"/>
      <w:r>
        <w:rPr>
          <w:rFonts w:hint="eastAsia"/>
          <w:color w:val="000000"/>
          <w:lang w:val="en-US" w:eastAsia="zh-CN"/>
        </w:rPr>
        <w:br w:type="page"/>
      </w:r>
      <w:r>
        <w:rPr>
          <w:rFonts w:hint="eastAsia"/>
          <w:color w:val="000000"/>
          <w:lang w:val="en-US" w:eastAsia="zh-CN"/>
        </w:rPr>
        <w:t>三</w:t>
      </w:r>
      <w:r>
        <w:rPr>
          <w:rFonts w:hint="eastAsia"/>
          <w:color w:val="000000"/>
        </w:rPr>
        <w:t>、</w:t>
      </w:r>
      <w:r>
        <w:rPr>
          <w:rFonts w:hint="eastAsia"/>
          <w:color w:val="000000"/>
          <w:lang w:val="en-US" w:eastAsia="zh-CN"/>
        </w:rPr>
        <w:t>重点监测术种质量控制指标（15分）</w:t>
      </w:r>
      <w:bookmarkEnd w:id="141"/>
    </w:p>
    <w:p>
      <w:pPr>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本节评审设</w:t>
      </w:r>
      <w:r>
        <w:rPr>
          <w:rFonts w:hint="eastAsia" w:ascii="宋体" w:hAnsi="宋体" w:cs="宋体"/>
          <w:color w:val="000000"/>
          <w:sz w:val="28"/>
          <w:szCs w:val="28"/>
          <w:shd w:val="clear" w:color="auto" w:fill="FFFFFF"/>
          <w:lang w:val="en-US" w:eastAsia="zh-CN"/>
        </w:rPr>
        <w:t>5</w:t>
      </w:r>
      <w:r>
        <w:rPr>
          <w:rFonts w:hint="eastAsia" w:ascii="宋体" w:hAnsi="宋体" w:eastAsia="宋体" w:cs="宋体"/>
          <w:color w:val="000000"/>
          <w:sz w:val="28"/>
          <w:szCs w:val="28"/>
          <w:shd w:val="clear" w:color="auto" w:fill="FFFFFF"/>
        </w:rPr>
        <w:t>条</w:t>
      </w:r>
      <w:r>
        <w:rPr>
          <w:rFonts w:hint="eastAsia" w:ascii="宋体" w:hAnsi="宋体" w:eastAsia="宋体" w:cs="宋体"/>
          <w:color w:val="000000"/>
          <w:sz w:val="28"/>
          <w:szCs w:val="28"/>
          <w:shd w:val="clear" w:color="auto" w:fill="FFFFFF"/>
          <w:lang w:val="en-US" w:eastAsia="zh-CN"/>
        </w:rPr>
        <w:t>1</w:t>
      </w:r>
      <w:r>
        <w:rPr>
          <w:rFonts w:hint="eastAsia" w:ascii="宋体" w:hAnsi="宋体" w:cs="宋体"/>
          <w:color w:val="000000"/>
          <w:sz w:val="28"/>
          <w:szCs w:val="28"/>
          <w:shd w:val="clear" w:color="auto" w:fill="FFFFFF"/>
          <w:lang w:val="en-US" w:eastAsia="zh-CN"/>
        </w:rPr>
        <w:t>5</w:t>
      </w:r>
      <w:r>
        <w:rPr>
          <w:rFonts w:hint="eastAsia" w:ascii="宋体" w:hAnsi="宋体" w:eastAsia="宋体" w:cs="宋体"/>
          <w:color w:val="000000"/>
          <w:sz w:val="28"/>
          <w:szCs w:val="28"/>
          <w:shd w:val="clear" w:color="auto" w:fill="FFFFFF"/>
        </w:rPr>
        <w:t>个指标，共</w:t>
      </w:r>
      <w:r>
        <w:rPr>
          <w:rFonts w:hint="eastAsia" w:ascii="宋体" w:hAnsi="宋体" w:cs="宋体"/>
          <w:color w:val="000000"/>
          <w:sz w:val="28"/>
          <w:szCs w:val="28"/>
          <w:shd w:val="clear" w:color="auto" w:fill="FFFFFF"/>
          <w:lang w:val="en-US" w:eastAsia="zh-CN"/>
        </w:rPr>
        <w:t>15</w:t>
      </w:r>
      <w:r>
        <w:rPr>
          <w:rFonts w:hint="eastAsia" w:ascii="宋体" w:hAnsi="宋体" w:eastAsia="宋体" w:cs="宋体"/>
          <w:color w:val="000000"/>
          <w:sz w:val="28"/>
          <w:szCs w:val="28"/>
          <w:shd w:val="clear" w:color="auto" w:fill="FFFFFF"/>
        </w:rPr>
        <w:t>分。</w:t>
      </w:r>
    </w:p>
    <w:tbl>
      <w:tblPr>
        <w:tblStyle w:val="14"/>
        <w:tblW w:w="9794" w:type="dxa"/>
        <w:tblInd w:w="-636" w:type="dxa"/>
        <w:tblLayout w:type="autofit"/>
        <w:tblCellMar>
          <w:top w:w="0" w:type="dxa"/>
          <w:left w:w="108" w:type="dxa"/>
          <w:bottom w:w="0" w:type="dxa"/>
          <w:right w:w="108" w:type="dxa"/>
        </w:tblCellMar>
      </w:tblPr>
      <w:tblGrid>
        <w:gridCol w:w="2485"/>
        <w:gridCol w:w="2351"/>
        <w:gridCol w:w="1116"/>
        <w:gridCol w:w="3842"/>
      </w:tblGrid>
      <w:tr>
        <w:tblPrEx>
          <w:tblCellMar>
            <w:top w:w="0" w:type="dxa"/>
            <w:left w:w="108" w:type="dxa"/>
            <w:bottom w:w="0" w:type="dxa"/>
            <w:right w:w="108" w:type="dxa"/>
          </w:tblCellMar>
        </w:tblPrEx>
        <w:trPr>
          <w:trHeight w:val="640" w:hRule="atLeast"/>
        </w:trPr>
        <w:tc>
          <w:tcPr>
            <w:tcW w:w="2485" w:type="dxa"/>
            <w:tcBorders>
              <w:top w:val="single" w:color="auto" w:sz="4" w:space="0"/>
              <w:left w:val="single" w:color="auto" w:sz="4" w:space="0"/>
              <w:bottom w:val="single" w:color="auto" w:sz="4" w:space="0"/>
              <w:right w:val="single" w:color="auto" w:sz="4" w:space="0"/>
            </w:tcBorders>
            <w:shd w:val="clear" w:color="auto" w:fill="EEECE1"/>
            <w:noWrap w:val="0"/>
            <w:vAlign w:val="center"/>
          </w:tcPr>
          <w:p>
            <w:pPr>
              <w:pStyle w:val="25"/>
              <w:spacing w:line="320" w:lineRule="exact"/>
              <w:ind w:left="105" w:leftChars="50" w:right="105" w:rightChars="50"/>
              <w:jc w:val="center"/>
              <w:rPr>
                <w:rFonts w:hint="eastAsia" w:ascii="黑体" w:hAnsi="黑体" w:eastAsia="黑体" w:cs="黑体"/>
                <w:color w:val="000000"/>
                <w:sz w:val="24"/>
                <w:szCs w:val="24"/>
                <w:shd w:val="clear" w:color="auto" w:fill="FFFFFF"/>
                <w:lang w:val="en-US" w:eastAsia="zh-CN"/>
              </w:rPr>
            </w:pPr>
            <w:r>
              <w:rPr>
                <w:rFonts w:hint="eastAsia" w:ascii="黑体" w:hAnsi="黑体" w:eastAsia="黑体" w:cs="黑体"/>
                <w:color w:val="000000"/>
                <w:sz w:val="24"/>
                <w:szCs w:val="24"/>
              </w:rPr>
              <w:t>监测指标</w:t>
            </w:r>
          </w:p>
        </w:tc>
        <w:tc>
          <w:tcPr>
            <w:tcW w:w="2351" w:type="dxa"/>
            <w:tcBorders>
              <w:top w:val="single" w:color="auto" w:sz="4" w:space="0"/>
              <w:left w:val="single" w:color="auto" w:sz="4" w:space="0"/>
              <w:bottom w:val="single" w:color="auto" w:sz="4" w:space="0"/>
              <w:right w:val="single" w:color="auto" w:sz="4" w:space="0"/>
            </w:tcBorders>
            <w:shd w:val="clear" w:color="auto" w:fill="EEECE1"/>
            <w:noWrap w:val="0"/>
            <w:vAlign w:val="center"/>
          </w:tcPr>
          <w:p>
            <w:pPr>
              <w:pStyle w:val="25"/>
              <w:spacing w:line="320" w:lineRule="exact"/>
              <w:ind w:left="105" w:leftChars="50" w:right="105" w:rightChars="50"/>
              <w:jc w:val="center"/>
              <w:rPr>
                <w:rFonts w:hint="eastAsia" w:ascii="黑体" w:hAnsi="黑体" w:eastAsia="黑体" w:cs="黑体"/>
                <w:color w:val="000000"/>
                <w:sz w:val="24"/>
                <w:szCs w:val="24"/>
                <w:shd w:val="clear" w:color="auto" w:fill="FFFFFF"/>
                <w:lang w:val="en-US" w:eastAsia="zh-CN"/>
              </w:rPr>
            </w:pPr>
            <w:r>
              <w:rPr>
                <w:rFonts w:hint="eastAsia" w:ascii="黑体" w:hAnsi="黑体" w:eastAsia="黑体" w:cs="黑体"/>
                <w:color w:val="000000"/>
                <w:sz w:val="24"/>
                <w:szCs w:val="24"/>
                <w:lang w:val="en-US" w:eastAsia="zh-CN"/>
              </w:rPr>
              <w:t>指标设定</w:t>
            </w:r>
          </w:p>
        </w:tc>
        <w:tc>
          <w:tcPr>
            <w:tcW w:w="1116" w:type="dxa"/>
            <w:tcBorders>
              <w:top w:val="single" w:color="auto" w:sz="4" w:space="0"/>
              <w:left w:val="single" w:color="auto" w:sz="4" w:space="0"/>
              <w:bottom w:val="single" w:color="auto" w:sz="4" w:space="0"/>
              <w:right w:val="single" w:color="auto" w:sz="4" w:space="0"/>
            </w:tcBorders>
            <w:shd w:val="clear" w:color="auto" w:fill="EEECE1"/>
            <w:noWrap w:val="0"/>
            <w:vAlign w:val="center"/>
          </w:tcPr>
          <w:p>
            <w:pPr>
              <w:pStyle w:val="25"/>
              <w:spacing w:line="320" w:lineRule="exact"/>
              <w:ind w:left="105" w:leftChars="50" w:right="105" w:rightChars="50"/>
              <w:jc w:val="center"/>
              <w:rPr>
                <w:rFonts w:hint="eastAsia" w:ascii="黑体" w:hAnsi="黑体" w:eastAsia="黑体" w:cs="黑体"/>
                <w:color w:val="000000"/>
                <w:sz w:val="24"/>
                <w:szCs w:val="24"/>
                <w:shd w:val="clear" w:color="auto" w:fill="FFFFFF"/>
                <w:lang w:val="en-US" w:eastAsia="zh-CN"/>
              </w:rPr>
            </w:pPr>
            <w:r>
              <w:rPr>
                <w:rFonts w:hint="eastAsia" w:ascii="黑体" w:hAnsi="黑体" w:eastAsia="黑体" w:cs="黑体"/>
                <w:color w:val="000000"/>
                <w:sz w:val="24"/>
                <w:szCs w:val="24"/>
              </w:rPr>
              <w:t>分值</w:t>
            </w:r>
          </w:p>
        </w:tc>
        <w:tc>
          <w:tcPr>
            <w:tcW w:w="3842" w:type="dxa"/>
            <w:tcBorders>
              <w:top w:val="single" w:color="auto" w:sz="4" w:space="0"/>
              <w:left w:val="single" w:color="auto" w:sz="4" w:space="0"/>
              <w:bottom w:val="single" w:color="auto" w:sz="4" w:space="0"/>
              <w:right w:val="single" w:color="auto" w:sz="4" w:space="0"/>
            </w:tcBorders>
            <w:shd w:val="clear" w:color="auto" w:fill="EEECE1"/>
            <w:noWrap w:val="0"/>
            <w:vAlign w:val="center"/>
          </w:tcPr>
          <w:p>
            <w:pPr>
              <w:pStyle w:val="25"/>
              <w:spacing w:line="320" w:lineRule="exact"/>
              <w:ind w:left="105" w:leftChars="50" w:right="105" w:rightChars="50"/>
              <w:jc w:val="center"/>
              <w:rPr>
                <w:rFonts w:hint="eastAsia" w:ascii="黑体" w:hAnsi="黑体" w:eastAsia="黑体" w:cs="黑体"/>
                <w:color w:val="000000"/>
                <w:sz w:val="24"/>
                <w:szCs w:val="24"/>
                <w:shd w:val="clear" w:color="auto" w:fill="FFFFFF"/>
                <w:lang w:val="en-US" w:eastAsia="zh-CN"/>
              </w:rPr>
            </w:pPr>
            <w:r>
              <w:rPr>
                <w:rFonts w:hint="eastAsia" w:ascii="黑体" w:hAnsi="黑体" w:eastAsia="黑体" w:cs="黑体"/>
                <w:color w:val="000000"/>
                <w:sz w:val="24"/>
                <w:szCs w:val="24"/>
              </w:rPr>
              <w:t>评分</w:t>
            </w:r>
            <w:r>
              <w:rPr>
                <w:rFonts w:hint="eastAsia" w:ascii="黑体" w:hAnsi="黑体" w:eastAsia="黑体" w:cs="黑体"/>
                <w:color w:val="000000"/>
                <w:sz w:val="24"/>
                <w:szCs w:val="24"/>
                <w:lang w:val="en-US" w:eastAsia="zh-CN"/>
              </w:rPr>
              <w:t>指标导向</w:t>
            </w:r>
          </w:p>
        </w:tc>
      </w:tr>
      <w:tr>
        <w:tblPrEx>
          <w:tblCellMar>
            <w:top w:w="0" w:type="dxa"/>
            <w:left w:w="108" w:type="dxa"/>
            <w:bottom w:w="0" w:type="dxa"/>
            <w:right w:w="108" w:type="dxa"/>
          </w:tblCellMar>
        </w:tblPrEx>
        <w:trPr>
          <w:trHeight w:val="964" w:hRule="atLeast"/>
        </w:trPr>
        <w:tc>
          <w:tcPr>
            <w:tcW w:w="9794" w:type="dxa"/>
            <w:gridSpan w:val="4"/>
            <w:tcBorders>
              <w:top w:val="single" w:color="auto" w:sz="4" w:space="0"/>
              <w:left w:val="single" w:color="auto" w:sz="4" w:space="0"/>
              <w:bottom w:val="single" w:color="auto" w:sz="4" w:space="0"/>
              <w:right w:val="single" w:color="auto" w:sz="4" w:space="0"/>
            </w:tcBorders>
            <w:noWrap w:val="0"/>
            <w:vAlign w:val="center"/>
          </w:tcPr>
          <w:p>
            <w:pPr>
              <w:pStyle w:val="25"/>
              <w:spacing w:line="320" w:lineRule="exact"/>
              <w:ind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4.3.1皮肤恶性肿瘤物莫氏(Mohs)显微描记切除术</w:t>
            </w:r>
          </w:p>
          <w:p>
            <w:pPr>
              <w:pStyle w:val="25"/>
              <w:spacing w:line="320" w:lineRule="exact"/>
              <w:ind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主要手术编码：86.2400x001的出院患者</w:t>
            </w:r>
          </w:p>
        </w:tc>
      </w:tr>
      <w:tr>
        <w:tblPrEx>
          <w:tblCellMar>
            <w:top w:w="0" w:type="dxa"/>
            <w:left w:w="108" w:type="dxa"/>
            <w:bottom w:w="0" w:type="dxa"/>
            <w:right w:w="108" w:type="dxa"/>
          </w:tblCellMar>
        </w:tblPrEx>
        <w:trPr>
          <w:trHeight w:val="960" w:hRule="atLeast"/>
        </w:trPr>
        <w:tc>
          <w:tcPr>
            <w:tcW w:w="2485" w:type="dxa"/>
            <w:tcBorders>
              <w:top w:val="single" w:color="auto" w:sz="4" w:space="0"/>
              <w:left w:val="single" w:color="auto" w:sz="4" w:space="0"/>
              <w:bottom w:val="single" w:color="auto" w:sz="4" w:space="0"/>
              <w:right w:val="single" w:color="auto" w:sz="4" w:space="0"/>
            </w:tcBorders>
            <w:noWrap w:val="0"/>
            <w:vAlign w:val="center"/>
          </w:tcPr>
          <w:p>
            <w:pPr>
              <w:pStyle w:val="25"/>
              <w:spacing w:line="320" w:lineRule="exact"/>
              <w:ind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 xml:space="preserve">4.3.1.1  </w:t>
            </w:r>
          </w:p>
          <w:p>
            <w:pPr>
              <w:pStyle w:val="25"/>
              <w:spacing w:line="320" w:lineRule="exact"/>
              <w:ind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围手术期并发症发生率</w:t>
            </w:r>
          </w:p>
        </w:tc>
        <w:tc>
          <w:tcPr>
            <w:tcW w:w="23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定量指标</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default"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1</w:t>
            </w:r>
          </w:p>
        </w:tc>
        <w:tc>
          <w:tcPr>
            <w:tcW w:w="3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监测比较，逐步降低。</w:t>
            </w:r>
          </w:p>
        </w:tc>
      </w:tr>
      <w:tr>
        <w:tblPrEx>
          <w:tblCellMar>
            <w:top w:w="0" w:type="dxa"/>
            <w:left w:w="108" w:type="dxa"/>
            <w:bottom w:w="0" w:type="dxa"/>
            <w:right w:w="108" w:type="dxa"/>
          </w:tblCellMar>
        </w:tblPrEx>
        <w:trPr>
          <w:trHeight w:val="960" w:hRule="atLeast"/>
        </w:trPr>
        <w:tc>
          <w:tcPr>
            <w:tcW w:w="2485" w:type="dxa"/>
            <w:tcBorders>
              <w:top w:val="single" w:color="auto" w:sz="4" w:space="0"/>
              <w:left w:val="single" w:color="auto" w:sz="4" w:space="0"/>
              <w:bottom w:val="single" w:color="auto" w:sz="4" w:space="0"/>
              <w:right w:val="single" w:color="auto" w:sz="4" w:space="0"/>
            </w:tcBorders>
            <w:noWrap w:val="0"/>
            <w:vAlign w:val="center"/>
          </w:tcPr>
          <w:p>
            <w:pPr>
              <w:pStyle w:val="25"/>
              <w:spacing w:line="320" w:lineRule="exact"/>
              <w:ind w:right="105" w:rightChars="50"/>
              <w:jc w:val="left"/>
              <w:rPr>
                <w:rFonts w:hint="default"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4.3.1.2</w:t>
            </w:r>
          </w:p>
          <w:p>
            <w:pPr>
              <w:pStyle w:val="25"/>
              <w:spacing w:line="320" w:lineRule="exact"/>
              <w:ind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31天内重返手术率</w:t>
            </w:r>
          </w:p>
        </w:tc>
        <w:tc>
          <w:tcPr>
            <w:tcW w:w="23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定量指标</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default"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1</w:t>
            </w:r>
          </w:p>
        </w:tc>
        <w:tc>
          <w:tcPr>
            <w:tcW w:w="3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监测比较，逐步降低。</w:t>
            </w:r>
          </w:p>
        </w:tc>
      </w:tr>
      <w:tr>
        <w:tblPrEx>
          <w:tblCellMar>
            <w:top w:w="0" w:type="dxa"/>
            <w:left w:w="108" w:type="dxa"/>
            <w:bottom w:w="0" w:type="dxa"/>
            <w:right w:w="108" w:type="dxa"/>
          </w:tblCellMar>
        </w:tblPrEx>
        <w:trPr>
          <w:trHeight w:val="960" w:hRule="atLeast"/>
        </w:trPr>
        <w:tc>
          <w:tcPr>
            <w:tcW w:w="2485" w:type="dxa"/>
            <w:tcBorders>
              <w:top w:val="single" w:color="auto" w:sz="4" w:space="0"/>
              <w:left w:val="single" w:color="auto" w:sz="4" w:space="0"/>
              <w:bottom w:val="single" w:color="auto" w:sz="4" w:space="0"/>
              <w:right w:val="single" w:color="auto" w:sz="4" w:space="0"/>
            </w:tcBorders>
            <w:noWrap w:val="0"/>
            <w:vAlign w:val="center"/>
          </w:tcPr>
          <w:p>
            <w:pPr>
              <w:pStyle w:val="25"/>
              <w:spacing w:line="320" w:lineRule="exact"/>
              <w:ind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4.3.1.3</w:t>
            </w:r>
          </w:p>
          <w:p>
            <w:pPr>
              <w:pStyle w:val="25"/>
              <w:spacing w:line="320" w:lineRule="exact"/>
              <w:ind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术后2周内感染率</w:t>
            </w:r>
          </w:p>
        </w:tc>
        <w:tc>
          <w:tcPr>
            <w:tcW w:w="23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定量指标</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default"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1</w:t>
            </w:r>
          </w:p>
        </w:tc>
        <w:tc>
          <w:tcPr>
            <w:tcW w:w="3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监测比较，逐步降低。</w:t>
            </w:r>
          </w:p>
        </w:tc>
      </w:tr>
      <w:tr>
        <w:tblPrEx>
          <w:tblCellMar>
            <w:top w:w="0" w:type="dxa"/>
            <w:left w:w="108" w:type="dxa"/>
            <w:bottom w:w="0" w:type="dxa"/>
            <w:right w:w="108" w:type="dxa"/>
          </w:tblCellMar>
        </w:tblPrEx>
        <w:trPr>
          <w:trHeight w:val="960" w:hRule="atLeast"/>
        </w:trPr>
        <w:tc>
          <w:tcPr>
            <w:tcW w:w="9794" w:type="dxa"/>
            <w:gridSpan w:val="4"/>
            <w:tcBorders>
              <w:top w:val="single" w:color="auto" w:sz="4" w:space="0"/>
              <w:left w:val="single" w:color="auto" w:sz="4" w:space="0"/>
              <w:bottom w:val="single" w:color="auto" w:sz="4" w:space="0"/>
              <w:right w:val="single" w:color="auto" w:sz="4" w:space="0"/>
            </w:tcBorders>
            <w:noWrap w:val="0"/>
            <w:vAlign w:val="center"/>
          </w:tcPr>
          <w:p>
            <w:pPr>
              <w:pStyle w:val="25"/>
              <w:spacing w:line="320" w:lineRule="exact"/>
              <w:ind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4.3.2 带蒂皮瓣或皮瓣移植术。</w:t>
            </w:r>
          </w:p>
          <w:p>
            <w:pPr>
              <w:pStyle w:val="25"/>
              <w:spacing w:line="320" w:lineRule="exact"/>
              <w:ind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所有手术编码：86.7000至86.7504的出院患者。</w:t>
            </w:r>
          </w:p>
        </w:tc>
      </w:tr>
      <w:tr>
        <w:tblPrEx>
          <w:tblCellMar>
            <w:top w:w="0" w:type="dxa"/>
            <w:left w:w="108" w:type="dxa"/>
            <w:bottom w:w="0" w:type="dxa"/>
            <w:right w:w="108" w:type="dxa"/>
          </w:tblCellMar>
        </w:tblPrEx>
        <w:trPr>
          <w:trHeight w:val="960" w:hRule="atLeast"/>
        </w:trPr>
        <w:tc>
          <w:tcPr>
            <w:tcW w:w="2485" w:type="dxa"/>
            <w:tcBorders>
              <w:top w:val="single" w:color="auto" w:sz="4" w:space="0"/>
              <w:left w:val="single" w:color="auto" w:sz="4" w:space="0"/>
              <w:bottom w:val="single" w:color="auto" w:sz="4" w:space="0"/>
              <w:right w:val="single" w:color="auto" w:sz="4" w:space="0"/>
            </w:tcBorders>
            <w:noWrap w:val="0"/>
            <w:vAlign w:val="center"/>
          </w:tcPr>
          <w:p>
            <w:pPr>
              <w:pStyle w:val="25"/>
              <w:spacing w:line="320" w:lineRule="exact"/>
              <w:ind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 xml:space="preserve">4.3.2.1  </w:t>
            </w:r>
          </w:p>
          <w:p>
            <w:pPr>
              <w:pStyle w:val="25"/>
              <w:spacing w:line="320" w:lineRule="exact"/>
              <w:ind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围手术期并发症发生率</w:t>
            </w:r>
          </w:p>
        </w:tc>
        <w:tc>
          <w:tcPr>
            <w:tcW w:w="23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定量指标</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1</w:t>
            </w:r>
          </w:p>
        </w:tc>
        <w:tc>
          <w:tcPr>
            <w:tcW w:w="3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监测比较，逐步降低。</w:t>
            </w:r>
          </w:p>
        </w:tc>
      </w:tr>
      <w:tr>
        <w:tblPrEx>
          <w:tblCellMar>
            <w:top w:w="0" w:type="dxa"/>
            <w:left w:w="108" w:type="dxa"/>
            <w:bottom w:w="0" w:type="dxa"/>
            <w:right w:w="108" w:type="dxa"/>
          </w:tblCellMar>
        </w:tblPrEx>
        <w:trPr>
          <w:trHeight w:val="960" w:hRule="atLeast"/>
        </w:trPr>
        <w:tc>
          <w:tcPr>
            <w:tcW w:w="2485" w:type="dxa"/>
            <w:tcBorders>
              <w:top w:val="single" w:color="auto" w:sz="4" w:space="0"/>
              <w:left w:val="single" w:color="auto" w:sz="4" w:space="0"/>
              <w:bottom w:val="single" w:color="auto" w:sz="4" w:space="0"/>
              <w:right w:val="single" w:color="auto" w:sz="4" w:space="0"/>
            </w:tcBorders>
            <w:noWrap w:val="0"/>
            <w:vAlign w:val="center"/>
          </w:tcPr>
          <w:p>
            <w:pPr>
              <w:pStyle w:val="25"/>
              <w:spacing w:line="320" w:lineRule="exact"/>
              <w:ind w:right="105" w:rightChars="50"/>
              <w:jc w:val="left"/>
              <w:rPr>
                <w:rFonts w:hint="default"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4.3.2.2</w:t>
            </w:r>
          </w:p>
          <w:p>
            <w:pPr>
              <w:pStyle w:val="25"/>
              <w:spacing w:line="320" w:lineRule="exact"/>
              <w:ind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31天内重返手术率</w:t>
            </w:r>
          </w:p>
        </w:tc>
        <w:tc>
          <w:tcPr>
            <w:tcW w:w="23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定量指标</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1</w:t>
            </w:r>
          </w:p>
        </w:tc>
        <w:tc>
          <w:tcPr>
            <w:tcW w:w="3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监测比较，逐步降低。</w:t>
            </w:r>
          </w:p>
        </w:tc>
      </w:tr>
      <w:tr>
        <w:tblPrEx>
          <w:tblCellMar>
            <w:top w:w="0" w:type="dxa"/>
            <w:left w:w="108" w:type="dxa"/>
            <w:bottom w:w="0" w:type="dxa"/>
            <w:right w:w="108" w:type="dxa"/>
          </w:tblCellMar>
        </w:tblPrEx>
        <w:trPr>
          <w:trHeight w:val="960" w:hRule="atLeast"/>
        </w:trPr>
        <w:tc>
          <w:tcPr>
            <w:tcW w:w="2485" w:type="dxa"/>
            <w:tcBorders>
              <w:top w:val="single" w:color="auto" w:sz="4" w:space="0"/>
              <w:left w:val="single" w:color="auto" w:sz="4" w:space="0"/>
              <w:bottom w:val="single" w:color="auto" w:sz="4" w:space="0"/>
              <w:right w:val="single" w:color="auto" w:sz="4" w:space="0"/>
            </w:tcBorders>
            <w:noWrap w:val="0"/>
            <w:vAlign w:val="center"/>
          </w:tcPr>
          <w:p>
            <w:pPr>
              <w:pStyle w:val="25"/>
              <w:spacing w:line="320" w:lineRule="exact"/>
              <w:ind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 xml:space="preserve">4.3.2.3 </w:t>
            </w:r>
          </w:p>
          <w:p>
            <w:pPr>
              <w:pStyle w:val="25"/>
              <w:spacing w:line="320" w:lineRule="exact"/>
              <w:ind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术后2周内感染率</w:t>
            </w:r>
          </w:p>
        </w:tc>
        <w:tc>
          <w:tcPr>
            <w:tcW w:w="23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定量指标</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1</w:t>
            </w:r>
          </w:p>
        </w:tc>
        <w:tc>
          <w:tcPr>
            <w:tcW w:w="3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监测比较，逐步降低。</w:t>
            </w:r>
          </w:p>
        </w:tc>
      </w:tr>
      <w:tr>
        <w:tblPrEx>
          <w:tblCellMar>
            <w:top w:w="0" w:type="dxa"/>
            <w:left w:w="108" w:type="dxa"/>
            <w:bottom w:w="0" w:type="dxa"/>
            <w:right w:w="108" w:type="dxa"/>
          </w:tblCellMar>
        </w:tblPrEx>
        <w:trPr>
          <w:trHeight w:val="960" w:hRule="atLeast"/>
        </w:trPr>
        <w:tc>
          <w:tcPr>
            <w:tcW w:w="9794" w:type="dxa"/>
            <w:gridSpan w:val="4"/>
            <w:tcBorders>
              <w:top w:val="single" w:color="auto" w:sz="4" w:space="0"/>
              <w:left w:val="single" w:color="auto" w:sz="4" w:space="0"/>
              <w:bottom w:val="single" w:color="auto" w:sz="4" w:space="0"/>
              <w:right w:val="single" w:color="auto" w:sz="4" w:space="0"/>
            </w:tcBorders>
            <w:noWrap w:val="0"/>
            <w:vAlign w:val="center"/>
          </w:tcPr>
          <w:p>
            <w:pPr>
              <w:pStyle w:val="25"/>
              <w:spacing w:line="320" w:lineRule="exact"/>
              <w:ind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4.3.3皮肤赘生物去除术</w:t>
            </w:r>
          </w:p>
          <w:p>
            <w:pPr>
              <w:pStyle w:val="25"/>
              <w:spacing w:line="320" w:lineRule="exact"/>
              <w:ind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所有手术编码：86.3x10x071至86.3x12的出院患者</w:t>
            </w:r>
          </w:p>
        </w:tc>
      </w:tr>
      <w:tr>
        <w:tblPrEx>
          <w:tblCellMar>
            <w:top w:w="0" w:type="dxa"/>
            <w:left w:w="108" w:type="dxa"/>
            <w:bottom w:w="0" w:type="dxa"/>
            <w:right w:w="108" w:type="dxa"/>
          </w:tblCellMar>
        </w:tblPrEx>
        <w:trPr>
          <w:trHeight w:val="960" w:hRule="atLeast"/>
        </w:trPr>
        <w:tc>
          <w:tcPr>
            <w:tcW w:w="2485" w:type="dxa"/>
            <w:tcBorders>
              <w:top w:val="single" w:color="auto" w:sz="4" w:space="0"/>
              <w:left w:val="single" w:color="auto" w:sz="4" w:space="0"/>
              <w:bottom w:val="single" w:color="auto" w:sz="4" w:space="0"/>
              <w:right w:val="single" w:color="auto" w:sz="4" w:space="0"/>
            </w:tcBorders>
            <w:noWrap w:val="0"/>
            <w:vAlign w:val="center"/>
          </w:tcPr>
          <w:p>
            <w:pPr>
              <w:pStyle w:val="25"/>
              <w:spacing w:line="320" w:lineRule="exact"/>
              <w:ind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 xml:space="preserve">4.3.3.1   </w:t>
            </w:r>
          </w:p>
          <w:p>
            <w:pPr>
              <w:pStyle w:val="25"/>
              <w:spacing w:line="320" w:lineRule="exact"/>
              <w:ind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围手术期并发症发生率</w:t>
            </w:r>
          </w:p>
        </w:tc>
        <w:tc>
          <w:tcPr>
            <w:tcW w:w="23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定量指标</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1</w:t>
            </w:r>
          </w:p>
        </w:tc>
        <w:tc>
          <w:tcPr>
            <w:tcW w:w="3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监测比较，逐步降低。</w:t>
            </w:r>
          </w:p>
        </w:tc>
      </w:tr>
      <w:tr>
        <w:tblPrEx>
          <w:tblCellMar>
            <w:top w:w="0" w:type="dxa"/>
            <w:left w:w="108" w:type="dxa"/>
            <w:bottom w:w="0" w:type="dxa"/>
            <w:right w:w="108" w:type="dxa"/>
          </w:tblCellMar>
        </w:tblPrEx>
        <w:trPr>
          <w:trHeight w:val="960" w:hRule="atLeast"/>
        </w:trPr>
        <w:tc>
          <w:tcPr>
            <w:tcW w:w="2485" w:type="dxa"/>
            <w:tcBorders>
              <w:top w:val="single" w:color="auto" w:sz="4" w:space="0"/>
              <w:left w:val="single" w:color="auto" w:sz="4" w:space="0"/>
              <w:bottom w:val="single" w:color="auto" w:sz="4" w:space="0"/>
              <w:right w:val="single" w:color="auto" w:sz="4" w:space="0"/>
            </w:tcBorders>
            <w:noWrap w:val="0"/>
            <w:vAlign w:val="center"/>
          </w:tcPr>
          <w:p>
            <w:pPr>
              <w:pStyle w:val="25"/>
              <w:spacing w:line="320" w:lineRule="exact"/>
              <w:ind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 xml:space="preserve">4.3.3.2  </w:t>
            </w:r>
          </w:p>
          <w:p>
            <w:pPr>
              <w:pStyle w:val="25"/>
              <w:spacing w:line="320" w:lineRule="exact"/>
              <w:ind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31天内重返手术率</w:t>
            </w:r>
          </w:p>
        </w:tc>
        <w:tc>
          <w:tcPr>
            <w:tcW w:w="23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定量指标</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1</w:t>
            </w:r>
          </w:p>
        </w:tc>
        <w:tc>
          <w:tcPr>
            <w:tcW w:w="3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监测比较，逐步降低。</w:t>
            </w:r>
          </w:p>
        </w:tc>
      </w:tr>
      <w:tr>
        <w:tblPrEx>
          <w:tblCellMar>
            <w:top w:w="0" w:type="dxa"/>
            <w:left w:w="108" w:type="dxa"/>
            <w:bottom w:w="0" w:type="dxa"/>
            <w:right w:w="108" w:type="dxa"/>
          </w:tblCellMar>
        </w:tblPrEx>
        <w:trPr>
          <w:trHeight w:val="960" w:hRule="atLeast"/>
        </w:trPr>
        <w:tc>
          <w:tcPr>
            <w:tcW w:w="2485" w:type="dxa"/>
            <w:tcBorders>
              <w:top w:val="single" w:color="auto" w:sz="4" w:space="0"/>
              <w:left w:val="single" w:color="auto" w:sz="4" w:space="0"/>
              <w:bottom w:val="single" w:color="auto" w:sz="4" w:space="0"/>
              <w:right w:val="single" w:color="auto" w:sz="4" w:space="0"/>
            </w:tcBorders>
            <w:noWrap w:val="0"/>
            <w:vAlign w:val="center"/>
          </w:tcPr>
          <w:p>
            <w:pPr>
              <w:pStyle w:val="25"/>
              <w:spacing w:line="320" w:lineRule="exact"/>
              <w:ind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 xml:space="preserve">4.3.3.3  </w:t>
            </w:r>
          </w:p>
          <w:p>
            <w:pPr>
              <w:pStyle w:val="25"/>
              <w:spacing w:line="320" w:lineRule="exact"/>
              <w:ind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术后2周内感染率</w:t>
            </w:r>
          </w:p>
        </w:tc>
        <w:tc>
          <w:tcPr>
            <w:tcW w:w="23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定量指标</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default"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1</w:t>
            </w:r>
          </w:p>
        </w:tc>
        <w:tc>
          <w:tcPr>
            <w:tcW w:w="3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监测比较，逐步降低。</w:t>
            </w:r>
          </w:p>
        </w:tc>
      </w:tr>
      <w:tr>
        <w:tblPrEx>
          <w:tblCellMar>
            <w:top w:w="0" w:type="dxa"/>
            <w:left w:w="108" w:type="dxa"/>
            <w:bottom w:w="0" w:type="dxa"/>
            <w:right w:w="108" w:type="dxa"/>
          </w:tblCellMar>
        </w:tblPrEx>
        <w:trPr>
          <w:trHeight w:val="960" w:hRule="atLeast"/>
        </w:trPr>
        <w:tc>
          <w:tcPr>
            <w:tcW w:w="9794" w:type="dxa"/>
            <w:gridSpan w:val="4"/>
            <w:tcBorders>
              <w:top w:val="single" w:color="auto" w:sz="4" w:space="0"/>
              <w:left w:val="single" w:color="auto" w:sz="4" w:space="0"/>
              <w:bottom w:val="single" w:color="auto" w:sz="4" w:space="0"/>
              <w:right w:val="single" w:color="auto" w:sz="4" w:space="0"/>
            </w:tcBorders>
            <w:noWrap w:val="0"/>
            <w:vAlign w:val="center"/>
          </w:tcPr>
          <w:p>
            <w:pPr>
              <w:pStyle w:val="25"/>
              <w:spacing w:line="320" w:lineRule="exact"/>
              <w:ind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4.3.4皮片移植术。</w:t>
            </w:r>
          </w:p>
          <w:p>
            <w:pPr>
              <w:pStyle w:val="25"/>
              <w:spacing w:line="320" w:lineRule="exact"/>
              <w:ind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所有手术编码：86.6000至86.6304；86.6900至86.6906的出院患者。</w:t>
            </w:r>
          </w:p>
        </w:tc>
      </w:tr>
      <w:tr>
        <w:tblPrEx>
          <w:tblCellMar>
            <w:top w:w="0" w:type="dxa"/>
            <w:left w:w="108" w:type="dxa"/>
            <w:bottom w:w="0" w:type="dxa"/>
            <w:right w:w="108" w:type="dxa"/>
          </w:tblCellMar>
        </w:tblPrEx>
        <w:trPr>
          <w:trHeight w:val="960" w:hRule="atLeast"/>
        </w:trPr>
        <w:tc>
          <w:tcPr>
            <w:tcW w:w="2485" w:type="dxa"/>
            <w:tcBorders>
              <w:top w:val="single" w:color="auto" w:sz="4" w:space="0"/>
              <w:left w:val="single" w:color="auto" w:sz="4" w:space="0"/>
              <w:bottom w:val="single" w:color="auto" w:sz="4" w:space="0"/>
              <w:right w:val="single" w:color="auto" w:sz="4" w:space="0"/>
            </w:tcBorders>
            <w:noWrap w:val="0"/>
            <w:vAlign w:val="center"/>
          </w:tcPr>
          <w:p>
            <w:pPr>
              <w:pStyle w:val="25"/>
              <w:spacing w:line="320" w:lineRule="exact"/>
              <w:ind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 xml:space="preserve">4.3.4.1   </w:t>
            </w:r>
          </w:p>
          <w:p>
            <w:pPr>
              <w:pStyle w:val="25"/>
              <w:spacing w:line="320" w:lineRule="exact"/>
              <w:ind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围手术期并发症发生率</w:t>
            </w:r>
          </w:p>
        </w:tc>
        <w:tc>
          <w:tcPr>
            <w:tcW w:w="23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定量指标</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1</w:t>
            </w:r>
          </w:p>
        </w:tc>
        <w:tc>
          <w:tcPr>
            <w:tcW w:w="3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监测比较，逐步降低。</w:t>
            </w:r>
          </w:p>
        </w:tc>
      </w:tr>
      <w:tr>
        <w:tblPrEx>
          <w:tblCellMar>
            <w:top w:w="0" w:type="dxa"/>
            <w:left w:w="108" w:type="dxa"/>
            <w:bottom w:w="0" w:type="dxa"/>
            <w:right w:w="108" w:type="dxa"/>
          </w:tblCellMar>
        </w:tblPrEx>
        <w:trPr>
          <w:trHeight w:val="960" w:hRule="atLeast"/>
        </w:trPr>
        <w:tc>
          <w:tcPr>
            <w:tcW w:w="2485" w:type="dxa"/>
            <w:tcBorders>
              <w:top w:val="single" w:color="auto" w:sz="4" w:space="0"/>
              <w:left w:val="single" w:color="auto" w:sz="4" w:space="0"/>
              <w:bottom w:val="single" w:color="auto" w:sz="4" w:space="0"/>
              <w:right w:val="single" w:color="auto" w:sz="4" w:space="0"/>
            </w:tcBorders>
            <w:noWrap w:val="0"/>
            <w:vAlign w:val="center"/>
          </w:tcPr>
          <w:p>
            <w:pPr>
              <w:pStyle w:val="25"/>
              <w:spacing w:line="320" w:lineRule="exact"/>
              <w:ind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 xml:space="preserve">4.3.4.2   </w:t>
            </w:r>
          </w:p>
          <w:p>
            <w:pPr>
              <w:pStyle w:val="25"/>
              <w:spacing w:line="320" w:lineRule="exact"/>
              <w:ind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31天内重返手术率</w:t>
            </w:r>
          </w:p>
        </w:tc>
        <w:tc>
          <w:tcPr>
            <w:tcW w:w="23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定量指标</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1</w:t>
            </w:r>
          </w:p>
        </w:tc>
        <w:tc>
          <w:tcPr>
            <w:tcW w:w="3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监测比较，逐步降低。</w:t>
            </w:r>
          </w:p>
        </w:tc>
      </w:tr>
      <w:tr>
        <w:tblPrEx>
          <w:tblCellMar>
            <w:top w:w="0" w:type="dxa"/>
            <w:left w:w="108" w:type="dxa"/>
            <w:bottom w:w="0" w:type="dxa"/>
            <w:right w:w="108" w:type="dxa"/>
          </w:tblCellMar>
        </w:tblPrEx>
        <w:trPr>
          <w:trHeight w:val="960" w:hRule="atLeast"/>
        </w:trPr>
        <w:tc>
          <w:tcPr>
            <w:tcW w:w="2485" w:type="dxa"/>
            <w:tcBorders>
              <w:top w:val="single" w:color="auto" w:sz="4" w:space="0"/>
              <w:left w:val="single" w:color="auto" w:sz="4" w:space="0"/>
              <w:bottom w:val="single" w:color="auto" w:sz="4" w:space="0"/>
              <w:right w:val="single" w:color="auto" w:sz="4" w:space="0"/>
            </w:tcBorders>
            <w:noWrap w:val="0"/>
            <w:vAlign w:val="center"/>
          </w:tcPr>
          <w:p>
            <w:pPr>
              <w:pStyle w:val="25"/>
              <w:spacing w:line="320" w:lineRule="exact"/>
              <w:ind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 xml:space="preserve">4.3.4.3  </w:t>
            </w:r>
          </w:p>
          <w:p>
            <w:pPr>
              <w:pStyle w:val="25"/>
              <w:spacing w:line="320" w:lineRule="exact"/>
              <w:ind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术后2周内感染率</w:t>
            </w:r>
          </w:p>
        </w:tc>
        <w:tc>
          <w:tcPr>
            <w:tcW w:w="23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定量指标</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1</w:t>
            </w:r>
          </w:p>
        </w:tc>
        <w:tc>
          <w:tcPr>
            <w:tcW w:w="3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监测比较，逐步降低。</w:t>
            </w:r>
          </w:p>
        </w:tc>
      </w:tr>
      <w:tr>
        <w:tblPrEx>
          <w:tblCellMar>
            <w:top w:w="0" w:type="dxa"/>
            <w:left w:w="108" w:type="dxa"/>
            <w:bottom w:w="0" w:type="dxa"/>
            <w:right w:w="108" w:type="dxa"/>
          </w:tblCellMar>
        </w:tblPrEx>
        <w:trPr>
          <w:trHeight w:val="960" w:hRule="atLeast"/>
        </w:trPr>
        <w:tc>
          <w:tcPr>
            <w:tcW w:w="9794" w:type="dxa"/>
            <w:gridSpan w:val="4"/>
            <w:tcBorders>
              <w:top w:val="single" w:color="auto" w:sz="4" w:space="0"/>
              <w:left w:val="single" w:color="auto" w:sz="4" w:space="0"/>
              <w:bottom w:val="single" w:color="auto" w:sz="4" w:space="0"/>
              <w:right w:val="single" w:color="auto" w:sz="4" w:space="0"/>
            </w:tcBorders>
            <w:noWrap w:val="0"/>
            <w:vAlign w:val="center"/>
          </w:tcPr>
          <w:p>
            <w:pPr>
              <w:pStyle w:val="25"/>
              <w:spacing w:line="320" w:lineRule="exact"/>
              <w:ind w:right="105" w:rightChars="50"/>
              <w:jc w:val="both"/>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4.3.5 皮肤病损根治切除术，所有手术编码：86.4x01至86.4x03的出院患者</w:t>
            </w:r>
          </w:p>
        </w:tc>
      </w:tr>
      <w:tr>
        <w:tblPrEx>
          <w:tblCellMar>
            <w:top w:w="0" w:type="dxa"/>
            <w:left w:w="108" w:type="dxa"/>
            <w:bottom w:w="0" w:type="dxa"/>
            <w:right w:w="108" w:type="dxa"/>
          </w:tblCellMar>
        </w:tblPrEx>
        <w:trPr>
          <w:trHeight w:val="960" w:hRule="atLeast"/>
        </w:trPr>
        <w:tc>
          <w:tcPr>
            <w:tcW w:w="2485" w:type="dxa"/>
            <w:tcBorders>
              <w:top w:val="single" w:color="auto" w:sz="4" w:space="0"/>
              <w:left w:val="single" w:color="auto" w:sz="4" w:space="0"/>
              <w:bottom w:val="single" w:color="auto" w:sz="4" w:space="0"/>
              <w:right w:val="single" w:color="auto" w:sz="4" w:space="0"/>
            </w:tcBorders>
            <w:noWrap w:val="0"/>
            <w:vAlign w:val="center"/>
          </w:tcPr>
          <w:p>
            <w:pPr>
              <w:pStyle w:val="25"/>
              <w:spacing w:line="320" w:lineRule="exact"/>
              <w:ind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 xml:space="preserve">4.3.5.1    </w:t>
            </w:r>
          </w:p>
          <w:p>
            <w:pPr>
              <w:pStyle w:val="25"/>
              <w:spacing w:line="320" w:lineRule="exact"/>
              <w:ind w:right="105" w:rightChars="50"/>
              <w:jc w:val="left"/>
              <w:rPr>
                <w:rFonts w:hint="eastAsia"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sz w:val="24"/>
                <w:szCs w:val="24"/>
                <w:highlight w:val="none"/>
                <w:lang w:val="en-US" w:eastAsia="zh-CN"/>
              </w:rPr>
              <w:t>围手术期并发症发生率</w:t>
            </w:r>
          </w:p>
        </w:tc>
        <w:tc>
          <w:tcPr>
            <w:tcW w:w="23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定量指标</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1</w:t>
            </w:r>
          </w:p>
        </w:tc>
        <w:tc>
          <w:tcPr>
            <w:tcW w:w="3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监测比较，逐步降低。</w:t>
            </w:r>
          </w:p>
        </w:tc>
      </w:tr>
      <w:tr>
        <w:tblPrEx>
          <w:tblCellMar>
            <w:top w:w="0" w:type="dxa"/>
            <w:left w:w="108" w:type="dxa"/>
            <w:bottom w:w="0" w:type="dxa"/>
            <w:right w:w="108" w:type="dxa"/>
          </w:tblCellMar>
        </w:tblPrEx>
        <w:trPr>
          <w:trHeight w:val="960" w:hRule="atLeast"/>
        </w:trPr>
        <w:tc>
          <w:tcPr>
            <w:tcW w:w="2485" w:type="dxa"/>
            <w:tcBorders>
              <w:top w:val="single" w:color="auto" w:sz="4" w:space="0"/>
              <w:left w:val="single" w:color="auto" w:sz="4" w:space="0"/>
              <w:bottom w:val="single" w:color="auto" w:sz="4" w:space="0"/>
              <w:right w:val="single" w:color="auto" w:sz="4" w:space="0"/>
            </w:tcBorders>
            <w:noWrap w:val="0"/>
            <w:vAlign w:val="center"/>
          </w:tcPr>
          <w:p>
            <w:pPr>
              <w:pStyle w:val="25"/>
              <w:spacing w:line="320" w:lineRule="exact"/>
              <w:ind w:right="105" w:rightChars="50"/>
              <w:jc w:val="left"/>
              <w:rPr>
                <w:rFonts w:hint="default"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4.3.5.2</w:t>
            </w:r>
          </w:p>
          <w:p>
            <w:pPr>
              <w:pStyle w:val="25"/>
              <w:spacing w:line="320" w:lineRule="exact"/>
              <w:ind w:right="105" w:rightChars="50"/>
              <w:jc w:val="left"/>
              <w:rPr>
                <w:rFonts w:hint="eastAsia"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sz w:val="24"/>
                <w:szCs w:val="24"/>
                <w:highlight w:val="none"/>
                <w:lang w:val="en-US" w:eastAsia="zh-CN"/>
              </w:rPr>
              <w:t>31天内重返手术率</w:t>
            </w:r>
          </w:p>
        </w:tc>
        <w:tc>
          <w:tcPr>
            <w:tcW w:w="23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定量指标</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1</w:t>
            </w:r>
          </w:p>
        </w:tc>
        <w:tc>
          <w:tcPr>
            <w:tcW w:w="3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监测比较，逐步降低。</w:t>
            </w:r>
          </w:p>
        </w:tc>
      </w:tr>
      <w:tr>
        <w:tblPrEx>
          <w:tblCellMar>
            <w:top w:w="0" w:type="dxa"/>
            <w:left w:w="108" w:type="dxa"/>
            <w:bottom w:w="0" w:type="dxa"/>
            <w:right w:w="108" w:type="dxa"/>
          </w:tblCellMar>
        </w:tblPrEx>
        <w:trPr>
          <w:trHeight w:val="960" w:hRule="atLeast"/>
        </w:trPr>
        <w:tc>
          <w:tcPr>
            <w:tcW w:w="2485" w:type="dxa"/>
            <w:tcBorders>
              <w:top w:val="single" w:color="auto" w:sz="4" w:space="0"/>
              <w:left w:val="single" w:color="auto" w:sz="4" w:space="0"/>
              <w:bottom w:val="single" w:color="auto" w:sz="4" w:space="0"/>
              <w:right w:val="single" w:color="auto" w:sz="4" w:space="0"/>
            </w:tcBorders>
            <w:noWrap w:val="0"/>
            <w:vAlign w:val="center"/>
          </w:tcPr>
          <w:p>
            <w:pPr>
              <w:pStyle w:val="25"/>
              <w:spacing w:line="320" w:lineRule="exact"/>
              <w:ind w:right="105" w:rightChars="5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4.3.5.3</w:t>
            </w:r>
          </w:p>
          <w:p>
            <w:pPr>
              <w:pStyle w:val="25"/>
              <w:spacing w:line="320" w:lineRule="exact"/>
              <w:ind w:right="105" w:rightChars="50"/>
              <w:jc w:val="left"/>
              <w:rPr>
                <w:rFonts w:hint="eastAsia"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sz w:val="24"/>
                <w:szCs w:val="24"/>
                <w:highlight w:val="none"/>
                <w:lang w:val="en-US" w:eastAsia="zh-CN"/>
              </w:rPr>
              <w:t>术后2周内感染率</w:t>
            </w:r>
          </w:p>
        </w:tc>
        <w:tc>
          <w:tcPr>
            <w:tcW w:w="23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定量指标</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default"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1</w:t>
            </w:r>
          </w:p>
        </w:tc>
        <w:tc>
          <w:tcPr>
            <w:tcW w:w="3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pPr>
            <w:r>
              <w:rPr>
                <w:rFonts w:hint="eastAsia" w:ascii="仿宋_GB2312" w:hAnsi="Calibri" w:eastAsia="仿宋_GB2312" w:cs="仿宋_GB2312"/>
                <w:b w:val="0"/>
                <w:bCs w:val="0"/>
                <w:i w:val="0"/>
                <w:iCs w:val="0"/>
                <w:color w:val="000000"/>
                <w:spacing w:val="0"/>
                <w:w w:val="100"/>
                <w:kern w:val="2"/>
                <w:sz w:val="24"/>
                <w:szCs w:val="24"/>
                <w:vertAlign w:val="baseline"/>
                <w:lang w:val="en-US" w:eastAsia="zh-CN" w:bidi="ar-SA"/>
              </w:rPr>
              <w:t>监测比较，逐步降低。</w:t>
            </w:r>
          </w:p>
        </w:tc>
      </w:tr>
    </w:tbl>
    <w:p>
      <w:pPr>
        <w:pStyle w:val="2"/>
        <w:rPr>
          <w:color w:val="000000"/>
        </w:rPr>
      </w:pPr>
    </w:p>
    <w:p>
      <w:pPr>
        <w:rPr>
          <w:color w:val="000000"/>
        </w:rPr>
      </w:pPr>
    </w:p>
    <w:p>
      <w:pPr>
        <w:pStyle w:val="2"/>
        <w:rPr>
          <w:color w:val="000000"/>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bookmarkEnd w:id="76"/>
    <w:bookmarkEnd w:id="77"/>
    <w:bookmarkEnd w:id="78"/>
    <w:bookmarkEnd w:id="79"/>
    <w:p>
      <w:pPr>
        <w:pStyle w:val="3"/>
        <w:bidi w:val="0"/>
        <w:rPr>
          <w:rFonts w:hint="eastAsia"/>
          <w:color w:val="000000"/>
          <w:lang w:val="en-US" w:eastAsia="zh-CN"/>
        </w:rPr>
      </w:pPr>
      <w:bookmarkStart w:id="142" w:name="_Toc890"/>
      <w:bookmarkStart w:id="143" w:name="_Toc8746"/>
      <w:r>
        <w:rPr>
          <w:rFonts w:hint="eastAsia"/>
          <w:color w:val="000000"/>
          <w:lang w:val="en-US" w:eastAsia="zh-CN"/>
        </w:rPr>
        <w:t>第三部分   现场检查（共400分）</w:t>
      </w:r>
      <w:bookmarkEnd w:id="142"/>
      <w:bookmarkEnd w:id="143"/>
      <w:bookmarkStart w:id="144" w:name="_Toc30400"/>
    </w:p>
    <w:p>
      <w:pPr>
        <w:pStyle w:val="4"/>
        <w:bidi w:val="0"/>
        <w:rPr>
          <w:rFonts w:hint="default"/>
          <w:color w:val="000000"/>
          <w:lang w:val="en-US" w:eastAsia="zh-CN"/>
        </w:rPr>
      </w:pPr>
      <w:bookmarkStart w:id="145" w:name="_Toc19371"/>
      <w:bookmarkStart w:id="146" w:name="_Toc21554"/>
      <w:r>
        <w:rPr>
          <w:rFonts w:hint="eastAsia"/>
          <w:color w:val="000000"/>
          <w:lang w:val="en-US" w:eastAsia="zh-CN"/>
        </w:rPr>
        <w:t xml:space="preserve">第一章 </w:t>
      </w:r>
      <w:r>
        <w:rPr>
          <w:rFonts w:hint="eastAsia"/>
          <w:color w:val="000000"/>
        </w:rPr>
        <w:t>医院功能与任务（</w:t>
      </w:r>
      <w:r>
        <w:rPr>
          <w:rFonts w:hint="eastAsia"/>
          <w:color w:val="000000"/>
          <w:lang w:val="en-US" w:eastAsia="zh-CN"/>
        </w:rPr>
        <w:t>32</w:t>
      </w:r>
      <w:r>
        <w:rPr>
          <w:rFonts w:hint="eastAsia"/>
          <w:color w:val="000000"/>
        </w:rPr>
        <w:t>分）</w:t>
      </w:r>
      <w:bookmarkEnd w:id="145"/>
      <w:bookmarkEnd w:id="146"/>
    </w:p>
    <w:bookmarkEnd w:id="144"/>
    <w:p>
      <w:pPr>
        <w:pStyle w:val="5"/>
        <w:bidi w:val="0"/>
        <w:rPr>
          <w:rFonts w:hint="eastAsia"/>
          <w:color w:val="000000"/>
        </w:rPr>
      </w:pPr>
      <w:bookmarkStart w:id="147" w:name="_Toc31273"/>
      <w:bookmarkStart w:id="148" w:name="_Toc10115"/>
      <w:r>
        <w:rPr>
          <w:rFonts w:hint="eastAsia"/>
          <w:color w:val="000000"/>
        </w:rPr>
        <w:t>一、</w:t>
      </w:r>
      <w:r>
        <w:rPr>
          <w:rFonts w:hint="eastAsia"/>
          <w:color w:val="000000"/>
          <w:lang w:val="en-US" w:eastAsia="zh-CN"/>
        </w:rPr>
        <w:t>依据</w:t>
      </w:r>
      <w:r>
        <w:rPr>
          <w:rFonts w:hint="eastAsia"/>
          <w:color w:val="000000"/>
        </w:rPr>
        <w:t>医院的功能任务，确定医院的发展目标和中长期发展规划</w:t>
      </w:r>
      <w:r>
        <w:rPr>
          <w:rFonts w:hint="eastAsia"/>
          <w:color w:val="000000"/>
          <w:lang w:val="en-US" w:eastAsia="zh-CN"/>
        </w:rPr>
        <w:t>（6分）</w:t>
      </w:r>
      <w:bookmarkEnd w:id="147"/>
      <w:bookmarkEnd w:id="148"/>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19"/>
        <w:gridCol w:w="3793"/>
        <w:gridCol w:w="1429"/>
        <w:gridCol w:w="7136"/>
        <w:gridCol w:w="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blHeader/>
        </w:trPr>
        <w:tc>
          <w:tcPr>
            <w:tcW w:w="5262" w:type="dxa"/>
            <w:gridSpan w:val="3"/>
            <w:shd w:val="clear" w:color="auto" w:fill="FEF2CC"/>
            <w:noWrap w:val="0"/>
            <w:vAlign w:val="center"/>
          </w:tcPr>
          <w:p>
            <w:pPr>
              <w:pStyle w:val="24"/>
              <w:spacing w:line="320" w:lineRule="exact"/>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评审</w:t>
            </w:r>
            <w:r>
              <w:rPr>
                <w:rFonts w:hint="eastAsia" w:ascii="仿宋_GB2312" w:hAnsi="仿宋_GB2312" w:eastAsia="仿宋_GB2312" w:cs="仿宋_GB2312"/>
                <w:b/>
                <w:bCs/>
                <w:color w:val="000000"/>
                <w:sz w:val="24"/>
                <w:szCs w:val="24"/>
                <w:lang w:eastAsia="zh-CN"/>
              </w:rPr>
              <w:t>指</w:t>
            </w:r>
            <w:r>
              <w:rPr>
                <w:rFonts w:hint="eastAsia" w:ascii="仿宋_GB2312" w:hAnsi="仿宋_GB2312" w:eastAsia="仿宋_GB2312" w:cs="仿宋_GB2312"/>
                <w:b/>
                <w:bCs/>
                <w:color w:val="000000"/>
                <w:sz w:val="24"/>
                <w:szCs w:val="24"/>
              </w:rPr>
              <w:t>标</w:t>
            </w:r>
            <w:r>
              <w:rPr>
                <w:rFonts w:hint="eastAsia" w:ascii="仿宋_GB2312" w:hAnsi="仿宋_GB2312" w:eastAsia="仿宋_GB2312" w:cs="仿宋_GB2312"/>
                <w:b/>
                <w:bCs/>
                <w:color w:val="000000"/>
                <w:sz w:val="24"/>
                <w:szCs w:val="24"/>
                <w:lang w:eastAsia="zh-CN"/>
              </w:rPr>
              <w:t>细则</w:t>
            </w:r>
          </w:p>
        </w:tc>
        <w:tc>
          <w:tcPr>
            <w:tcW w:w="1429" w:type="dxa"/>
            <w:shd w:val="clear" w:color="auto" w:fill="FEF2CC"/>
            <w:noWrap w:val="0"/>
            <w:vAlign w:val="center"/>
          </w:tcPr>
          <w:p>
            <w:pPr>
              <w:pStyle w:val="24"/>
              <w:spacing w:line="320" w:lineRule="exact"/>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评审方法</w:t>
            </w:r>
          </w:p>
        </w:tc>
        <w:tc>
          <w:tcPr>
            <w:tcW w:w="7136" w:type="dxa"/>
            <w:shd w:val="clear" w:color="auto" w:fill="FEF2CC"/>
            <w:noWrap w:val="0"/>
            <w:vAlign w:val="center"/>
          </w:tcPr>
          <w:p>
            <w:pPr>
              <w:pStyle w:val="24"/>
              <w:spacing w:line="320" w:lineRule="exact"/>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评分细则</w:t>
            </w:r>
          </w:p>
        </w:tc>
        <w:tc>
          <w:tcPr>
            <w:tcW w:w="875" w:type="dxa"/>
            <w:shd w:val="clear" w:color="auto" w:fill="FEF2CC"/>
            <w:noWrap w:val="0"/>
            <w:vAlign w:val="center"/>
          </w:tcPr>
          <w:p>
            <w:pPr>
              <w:pStyle w:val="25"/>
              <w:spacing w:line="320" w:lineRule="exact"/>
              <w:ind w:right="105" w:rightChars="50"/>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4702" w:type="dxa"/>
            <w:gridSpan w:val="6"/>
            <w:noWrap w:val="0"/>
            <w:vAlign w:val="center"/>
          </w:tcPr>
          <w:p>
            <w:pPr>
              <w:pStyle w:val="24"/>
              <w:spacing w:line="320" w:lineRule="exact"/>
              <w:jc w:val="left"/>
              <w:rPr>
                <w:rFonts w:hint="eastAsia" w:ascii="仿宋_GB2312" w:hAnsi="仿宋_GB2312" w:eastAsia="仿宋_GB2312" w:cs="仿宋_GB2312"/>
                <w:color w:val="000000"/>
                <w:sz w:val="24"/>
                <w:szCs w:val="24"/>
              </w:rPr>
            </w:pPr>
          </w:p>
          <w:p>
            <w:pPr>
              <w:pStyle w:val="24"/>
              <w:spacing w:line="320" w:lineRule="exact"/>
              <w:jc w:val="left"/>
              <w:rPr>
                <w:rFonts w:hint="eastAsia" w:ascii="仿宋_GB2312" w:hAnsi="仿宋_GB2312" w:eastAsia="仿宋_GB2312" w:cs="仿宋_GB2312"/>
                <w:strike/>
                <w:dstrike w:val="0"/>
                <w:color w:val="000000"/>
                <w:sz w:val="24"/>
                <w:szCs w:val="24"/>
                <w:lang w:eastAsia="zh-CN"/>
              </w:rPr>
            </w:pPr>
            <w:r>
              <w:rPr>
                <w:rFonts w:hint="eastAsia" w:ascii="仿宋_GB2312" w:hAnsi="仿宋_GB2312" w:eastAsia="仿宋_GB2312" w:cs="仿宋_GB2312"/>
                <w:color w:val="000000"/>
                <w:sz w:val="24"/>
                <w:szCs w:val="24"/>
              </w:rPr>
              <w:t>（一）医院的功能与任务，符合本区域卫生发展规划（2分）</w:t>
            </w:r>
            <w:r>
              <w:rPr>
                <w:rFonts w:hint="eastAsia" w:ascii="仿宋_GB2312" w:hAnsi="仿宋_GB2312" w:eastAsia="仿宋_GB2312" w:cs="仿宋_GB2312"/>
                <w:color w:val="000000"/>
                <w:sz w:val="24"/>
                <w:szCs w:val="24"/>
                <w:lang w:eastAsia="zh-CN"/>
              </w:rPr>
              <w:t>。</w:t>
            </w:r>
          </w:p>
          <w:p>
            <w:pPr>
              <w:pStyle w:val="25"/>
              <w:spacing w:line="320" w:lineRule="exact"/>
              <w:ind w:right="105" w:rightChars="50"/>
              <w:jc w:val="left"/>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469" w:type="dxa"/>
            <w:gridSpan w:val="2"/>
            <w:vMerge w:val="restart"/>
            <w:noWrap w:val="0"/>
            <w:vAlign w:val="center"/>
          </w:tcPr>
          <w:p>
            <w:pPr>
              <w:pStyle w:val="25"/>
              <w:spacing w:line="320" w:lineRule="exact"/>
              <w:ind w:left="105" w:leftChars="50" w:right="105" w:rightChars="5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1.1.1.1</w:t>
            </w:r>
          </w:p>
        </w:tc>
        <w:tc>
          <w:tcPr>
            <w:tcW w:w="3793" w:type="dxa"/>
            <w:vMerge w:val="restart"/>
            <w:noWrap w:val="0"/>
            <w:vAlign w:val="center"/>
          </w:tcPr>
          <w:p>
            <w:pPr>
              <w:pStyle w:val="25"/>
              <w:spacing w:line="320" w:lineRule="exact"/>
              <w:ind w:left="105" w:leftChars="50" w:right="105" w:rightChars="5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医院有明确的功能和任务。</w:t>
            </w:r>
          </w:p>
        </w:tc>
        <w:tc>
          <w:tcPr>
            <w:tcW w:w="1429" w:type="dxa"/>
            <w:vMerge w:val="restart"/>
            <w:noWrap w:val="0"/>
            <w:vAlign w:val="center"/>
          </w:tcPr>
          <w:p>
            <w:pPr>
              <w:pStyle w:val="25"/>
              <w:spacing w:line="320" w:lineRule="exact"/>
              <w:ind w:left="105" w:leftChars="50" w:right="105" w:rightChars="50"/>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rPr>
              <w:t>文件查阅</w:t>
            </w:r>
          </w:p>
          <w:p>
            <w:pPr>
              <w:pStyle w:val="25"/>
              <w:spacing w:line="320" w:lineRule="exact"/>
              <w:ind w:left="105" w:leftChars="50" w:right="105" w:rightChars="50"/>
              <w:rPr>
                <w:rFonts w:hint="eastAsia" w:ascii="仿宋_GB2312" w:hAnsi="仿宋_GB2312" w:eastAsia="仿宋_GB2312" w:cs="仿宋_GB2312"/>
                <w:color w:val="000000"/>
                <w:kern w:val="0"/>
                <w:sz w:val="24"/>
                <w:szCs w:val="24"/>
              </w:rPr>
            </w:pPr>
            <w:r>
              <w:rPr>
                <w:rStyle w:val="27"/>
                <w:rFonts w:hint="eastAsia" w:ascii="仿宋_GB2312" w:hAnsi="仿宋_GB2312" w:eastAsia="仿宋_GB2312" w:cs="仿宋_GB2312"/>
                <w:color w:val="000000"/>
                <w:sz w:val="24"/>
                <w:szCs w:val="24"/>
              </w:rPr>
              <w:t>记录查看</w:t>
            </w:r>
          </w:p>
        </w:tc>
        <w:tc>
          <w:tcPr>
            <w:tcW w:w="7136" w:type="dxa"/>
            <w:noWrap w:val="0"/>
            <w:vAlign w:val="center"/>
          </w:tcPr>
          <w:p>
            <w:pPr>
              <w:pStyle w:val="25"/>
              <w:spacing w:line="320" w:lineRule="exact"/>
              <w:ind w:right="105" w:rightChars="50"/>
              <w:jc w:val="both"/>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sz w:val="24"/>
                <w:szCs w:val="24"/>
              </w:rPr>
              <w:t>1.查阅</w:t>
            </w:r>
            <w:r>
              <w:rPr>
                <w:rFonts w:hint="eastAsia" w:ascii="仿宋_GB2312" w:hAnsi="仿宋_GB2312" w:eastAsia="仿宋_GB2312" w:cs="仿宋_GB2312"/>
                <w:color w:val="000000"/>
                <w:sz w:val="24"/>
                <w:szCs w:val="24"/>
                <w:lang w:eastAsia="zh-CN"/>
              </w:rPr>
              <w:t>医院制定的章程是否体现明确的功能与任务</w:t>
            </w:r>
            <w:r>
              <w:rPr>
                <w:rFonts w:hint="eastAsia" w:ascii="仿宋_GB2312" w:hAnsi="仿宋_GB2312" w:eastAsia="仿宋_GB2312" w:cs="仿宋_GB2312"/>
                <w:color w:val="000000"/>
                <w:sz w:val="24"/>
                <w:szCs w:val="24"/>
              </w:rPr>
              <w:t>（0.5分）；</w:t>
            </w:r>
          </w:p>
        </w:tc>
        <w:tc>
          <w:tcPr>
            <w:tcW w:w="875" w:type="dxa"/>
            <w:vMerge w:val="restart"/>
            <w:noWrap w:val="0"/>
            <w:vAlign w:val="center"/>
          </w:tcPr>
          <w:p>
            <w:pPr>
              <w:pStyle w:val="25"/>
              <w:spacing w:line="320" w:lineRule="exact"/>
              <w:ind w:right="105" w:rightChars="5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469" w:type="dxa"/>
            <w:gridSpan w:val="2"/>
            <w:vMerge w:val="continue"/>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rPr>
            </w:pPr>
          </w:p>
        </w:tc>
        <w:tc>
          <w:tcPr>
            <w:tcW w:w="3793" w:type="dxa"/>
            <w:vMerge w:val="continue"/>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rPr>
            </w:pPr>
          </w:p>
        </w:tc>
        <w:tc>
          <w:tcPr>
            <w:tcW w:w="1429" w:type="dxa"/>
            <w:vMerge w:val="continue"/>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rPr>
            </w:pPr>
          </w:p>
        </w:tc>
        <w:tc>
          <w:tcPr>
            <w:tcW w:w="7136" w:type="dxa"/>
            <w:noWrap w:val="0"/>
            <w:vAlign w:val="center"/>
          </w:tcPr>
          <w:p>
            <w:pPr>
              <w:pStyle w:val="25"/>
              <w:spacing w:line="320" w:lineRule="exact"/>
              <w:ind w:right="105" w:rightChars="50"/>
              <w:jc w:val="both"/>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eastAsia="zh-CN"/>
              </w:rPr>
              <w:t>医疗诊疗科目是否满足医院功能与任务的需要</w:t>
            </w:r>
            <w:r>
              <w:rPr>
                <w:rFonts w:hint="eastAsia" w:ascii="仿宋_GB2312" w:hAnsi="仿宋_GB2312" w:eastAsia="仿宋_GB2312" w:cs="仿宋_GB2312"/>
                <w:color w:val="000000"/>
                <w:sz w:val="24"/>
                <w:szCs w:val="24"/>
              </w:rPr>
              <w:t>（0.5分）。</w:t>
            </w:r>
          </w:p>
        </w:tc>
        <w:tc>
          <w:tcPr>
            <w:tcW w:w="875" w:type="dxa"/>
            <w:vMerge w:val="continue"/>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469" w:type="dxa"/>
            <w:gridSpan w:val="2"/>
            <w:vMerge w:val="restart"/>
            <w:noWrap w:val="0"/>
            <w:vAlign w:val="center"/>
          </w:tcPr>
          <w:p>
            <w:pPr>
              <w:pStyle w:val="25"/>
              <w:spacing w:line="320" w:lineRule="exact"/>
              <w:ind w:left="105" w:leftChars="50" w:right="105" w:rightChars="5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1.1.1.2</w:t>
            </w:r>
          </w:p>
        </w:tc>
        <w:tc>
          <w:tcPr>
            <w:tcW w:w="3793" w:type="dxa"/>
            <w:vMerge w:val="restart"/>
            <w:noWrap w:val="0"/>
            <w:vAlign w:val="center"/>
          </w:tcPr>
          <w:p>
            <w:pPr>
              <w:pStyle w:val="25"/>
              <w:spacing w:line="320" w:lineRule="exact"/>
              <w:ind w:left="105" w:leftChars="50" w:right="105" w:rightChars="5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功能和任务符合本区域卫生发展规划。</w:t>
            </w:r>
          </w:p>
        </w:tc>
        <w:tc>
          <w:tcPr>
            <w:tcW w:w="1429" w:type="dxa"/>
            <w:vMerge w:val="restart"/>
            <w:noWrap w:val="0"/>
            <w:vAlign w:val="center"/>
          </w:tcPr>
          <w:p>
            <w:pPr>
              <w:pStyle w:val="25"/>
              <w:spacing w:line="320" w:lineRule="exact"/>
              <w:ind w:left="105" w:leftChars="50" w:right="105" w:rightChars="50"/>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rPr>
              <w:t>文件查阅</w:t>
            </w:r>
          </w:p>
          <w:p>
            <w:pPr>
              <w:pStyle w:val="25"/>
              <w:spacing w:line="320" w:lineRule="exact"/>
              <w:ind w:left="105" w:leftChars="50" w:right="105" w:rightChars="50"/>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rPr>
              <w:t>记录查看</w:t>
            </w:r>
          </w:p>
          <w:p>
            <w:pPr>
              <w:pStyle w:val="25"/>
              <w:spacing w:line="320" w:lineRule="exact"/>
              <w:ind w:left="105" w:leftChars="50" w:right="105" w:rightChars="5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人员访谈</w:t>
            </w:r>
          </w:p>
        </w:tc>
        <w:tc>
          <w:tcPr>
            <w:tcW w:w="7136" w:type="dxa"/>
            <w:noWrap w:val="0"/>
            <w:vAlign w:val="center"/>
          </w:tcPr>
          <w:p>
            <w:pPr>
              <w:pStyle w:val="25"/>
              <w:spacing w:line="320" w:lineRule="exact"/>
              <w:ind w:right="105" w:rightChars="5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1.查阅医院中长期规划</w:t>
            </w:r>
            <w:r>
              <w:rPr>
                <w:rFonts w:hint="eastAsia" w:ascii="仿宋_GB2312" w:hAnsi="仿宋_GB2312" w:eastAsia="仿宋_GB2312" w:cs="仿宋_GB2312"/>
                <w:color w:val="000000"/>
                <w:sz w:val="24"/>
                <w:szCs w:val="24"/>
                <w:lang w:eastAsia="zh-CN"/>
              </w:rPr>
              <w:t>是否依据</w:t>
            </w:r>
            <w:r>
              <w:rPr>
                <w:rFonts w:hint="eastAsia" w:ascii="仿宋_GB2312" w:hAnsi="仿宋_GB2312" w:eastAsia="仿宋_GB2312" w:cs="仿宋_GB2312"/>
                <w:color w:val="000000"/>
                <w:sz w:val="24"/>
                <w:szCs w:val="24"/>
              </w:rPr>
              <w:t>自治区或所在市</w:t>
            </w:r>
            <w:r>
              <w:rPr>
                <w:rFonts w:hint="eastAsia" w:ascii="仿宋_GB2312" w:hAnsi="仿宋_GB2312" w:eastAsia="仿宋_GB2312" w:cs="仿宋_GB2312"/>
                <w:color w:val="000000"/>
                <w:sz w:val="24"/>
                <w:szCs w:val="24"/>
                <w:lang w:eastAsia="zh-CN"/>
              </w:rPr>
              <w:t>（县）区域卫生发展规划制定</w:t>
            </w:r>
            <w:r>
              <w:rPr>
                <w:rFonts w:hint="eastAsia" w:ascii="仿宋_GB2312" w:hAnsi="仿宋_GB2312" w:eastAsia="仿宋_GB2312" w:cs="仿宋_GB2312"/>
                <w:color w:val="000000"/>
                <w:sz w:val="24"/>
                <w:szCs w:val="24"/>
              </w:rPr>
              <w:t>（0.3分）；</w:t>
            </w:r>
          </w:p>
        </w:tc>
        <w:tc>
          <w:tcPr>
            <w:tcW w:w="875" w:type="dxa"/>
            <w:vMerge w:val="restart"/>
            <w:noWrap w:val="0"/>
            <w:vAlign w:val="center"/>
          </w:tcPr>
          <w:p>
            <w:pPr>
              <w:pStyle w:val="25"/>
              <w:spacing w:line="320" w:lineRule="exact"/>
              <w:ind w:right="105" w:rightChars="5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469" w:type="dxa"/>
            <w:gridSpan w:val="2"/>
            <w:vMerge w:val="continue"/>
            <w:noWrap w:val="0"/>
            <w:vAlign w:val="center"/>
          </w:tcPr>
          <w:p>
            <w:pPr>
              <w:pStyle w:val="25"/>
              <w:spacing w:line="320" w:lineRule="exact"/>
              <w:ind w:left="105" w:leftChars="50" w:right="105" w:rightChars="50" w:firstLine="120" w:firstLineChars="50"/>
              <w:rPr>
                <w:rFonts w:hint="eastAsia" w:ascii="仿宋_GB2312" w:hAnsi="仿宋_GB2312" w:eastAsia="仿宋_GB2312" w:cs="仿宋_GB2312"/>
                <w:color w:val="000000"/>
                <w:sz w:val="24"/>
                <w:szCs w:val="24"/>
              </w:rPr>
            </w:pPr>
          </w:p>
        </w:tc>
        <w:tc>
          <w:tcPr>
            <w:tcW w:w="3793" w:type="dxa"/>
            <w:vMerge w:val="continue"/>
            <w:noWrap w:val="0"/>
            <w:vAlign w:val="center"/>
          </w:tcPr>
          <w:p>
            <w:pPr>
              <w:pStyle w:val="25"/>
              <w:spacing w:line="320" w:lineRule="exact"/>
              <w:ind w:left="105" w:leftChars="50" w:right="105" w:rightChars="50" w:firstLine="120" w:firstLineChars="50"/>
              <w:rPr>
                <w:rFonts w:hint="eastAsia" w:ascii="仿宋_GB2312" w:hAnsi="仿宋_GB2312" w:eastAsia="仿宋_GB2312" w:cs="仿宋_GB2312"/>
                <w:color w:val="000000"/>
                <w:sz w:val="24"/>
                <w:szCs w:val="24"/>
              </w:rPr>
            </w:pPr>
          </w:p>
        </w:tc>
        <w:tc>
          <w:tcPr>
            <w:tcW w:w="1429" w:type="dxa"/>
            <w:vMerge w:val="continue"/>
            <w:noWrap w:val="0"/>
            <w:vAlign w:val="center"/>
          </w:tcPr>
          <w:p>
            <w:pPr>
              <w:pStyle w:val="25"/>
              <w:spacing w:line="320" w:lineRule="exact"/>
              <w:ind w:left="105" w:leftChars="50" w:right="105" w:rightChars="50" w:firstLine="120" w:firstLineChars="50"/>
              <w:rPr>
                <w:rFonts w:hint="eastAsia" w:ascii="仿宋_GB2312" w:hAnsi="仿宋_GB2312" w:eastAsia="仿宋_GB2312" w:cs="仿宋_GB2312"/>
                <w:color w:val="000000"/>
                <w:sz w:val="24"/>
                <w:szCs w:val="24"/>
              </w:rPr>
            </w:pPr>
          </w:p>
        </w:tc>
        <w:tc>
          <w:tcPr>
            <w:tcW w:w="7136" w:type="dxa"/>
            <w:noWrap w:val="0"/>
            <w:vAlign w:val="center"/>
          </w:tcPr>
          <w:p>
            <w:pPr>
              <w:pStyle w:val="25"/>
              <w:spacing w:line="320" w:lineRule="exact"/>
              <w:ind w:right="105" w:rightChars="5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eastAsia="zh-CN"/>
              </w:rPr>
              <w:t>医院中长期规划目标、步骤、工作措施符合当地区域卫生发展规划要求</w:t>
            </w:r>
            <w:r>
              <w:rPr>
                <w:rFonts w:hint="eastAsia" w:ascii="仿宋_GB2312" w:hAnsi="仿宋_GB2312" w:eastAsia="仿宋_GB2312" w:cs="仿宋_GB2312"/>
                <w:i w:val="0"/>
                <w:iCs w:val="0"/>
                <w:color w:val="000000"/>
                <w:kern w:val="0"/>
                <w:sz w:val="24"/>
                <w:szCs w:val="24"/>
                <w:u w:val="none"/>
                <w:lang w:val="en-US" w:eastAsia="zh-CN" w:bidi="ar"/>
              </w:rPr>
              <w:t>（0.3分）；</w:t>
            </w:r>
          </w:p>
        </w:tc>
        <w:tc>
          <w:tcPr>
            <w:tcW w:w="875" w:type="dxa"/>
            <w:vMerge w:val="continue"/>
            <w:noWrap w:val="0"/>
            <w:vAlign w:val="center"/>
          </w:tcPr>
          <w:p>
            <w:pPr>
              <w:pStyle w:val="25"/>
              <w:spacing w:line="320" w:lineRule="exact"/>
              <w:ind w:left="105" w:leftChars="50" w:right="105" w:rightChars="50" w:firstLine="120" w:firstLineChars="50"/>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469" w:type="dxa"/>
            <w:gridSpan w:val="2"/>
            <w:vMerge w:val="continue"/>
            <w:noWrap w:val="0"/>
            <w:vAlign w:val="center"/>
          </w:tcPr>
          <w:p>
            <w:pPr>
              <w:pStyle w:val="25"/>
              <w:spacing w:line="320" w:lineRule="exact"/>
              <w:ind w:left="105" w:leftChars="50" w:right="105" w:rightChars="50" w:firstLine="120" w:firstLineChars="50"/>
              <w:rPr>
                <w:rFonts w:hint="eastAsia" w:ascii="仿宋_GB2312" w:hAnsi="仿宋_GB2312" w:eastAsia="仿宋_GB2312" w:cs="仿宋_GB2312"/>
                <w:color w:val="000000"/>
                <w:sz w:val="24"/>
                <w:szCs w:val="24"/>
              </w:rPr>
            </w:pPr>
          </w:p>
        </w:tc>
        <w:tc>
          <w:tcPr>
            <w:tcW w:w="3793" w:type="dxa"/>
            <w:vMerge w:val="continue"/>
            <w:noWrap w:val="0"/>
            <w:vAlign w:val="center"/>
          </w:tcPr>
          <w:p>
            <w:pPr>
              <w:pStyle w:val="25"/>
              <w:spacing w:line="320" w:lineRule="exact"/>
              <w:ind w:left="105" w:leftChars="50" w:right="105" w:rightChars="50" w:firstLine="120" w:firstLineChars="50"/>
              <w:rPr>
                <w:rFonts w:hint="eastAsia" w:ascii="仿宋_GB2312" w:hAnsi="仿宋_GB2312" w:eastAsia="仿宋_GB2312" w:cs="仿宋_GB2312"/>
                <w:color w:val="000000"/>
                <w:sz w:val="24"/>
                <w:szCs w:val="24"/>
              </w:rPr>
            </w:pPr>
          </w:p>
        </w:tc>
        <w:tc>
          <w:tcPr>
            <w:tcW w:w="1429" w:type="dxa"/>
            <w:vMerge w:val="continue"/>
            <w:noWrap w:val="0"/>
            <w:vAlign w:val="center"/>
          </w:tcPr>
          <w:p>
            <w:pPr>
              <w:pStyle w:val="25"/>
              <w:spacing w:line="320" w:lineRule="exact"/>
              <w:ind w:left="105" w:leftChars="50" w:right="105" w:rightChars="50" w:firstLine="120" w:firstLineChars="50"/>
              <w:rPr>
                <w:rFonts w:hint="eastAsia" w:ascii="仿宋_GB2312" w:hAnsi="仿宋_GB2312" w:eastAsia="仿宋_GB2312" w:cs="仿宋_GB2312"/>
                <w:color w:val="000000"/>
                <w:sz w:val="24"/>
                <w:szCs w:val="24"/>
              </w:rPr>
            </w:pPr>
          </w:p>
        </w:tc>
        <w:tc>
          <w:tcPr>
            <w:tcW w:w="7136" w:type="dxa"/>
            <w:noWrap w:val="0"/>
            <w:vAlign w:val="center"/>
          </w:tcPr>
          <w:p>
            <w:pPr>
              <w:pStyle w:val="25"/>
              <w:spacing w:line="320" w:lineRule="exact"/>
              <w:ind w:right="105" w:rightChars="5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3.访谈人员10名，员工知晓医院的宗旨、核心理念、目标和功能定位（0.4分）。</w:t>
            </w:r>
          </w:p>
        </w:tc>
        <w:tc>
          <w:tcPr>
            <w:tcW w:w="875" w:type="dxa"/>
            <w:vMerge w:val="continue"/>
            <w:noWrap w:val="0"/>
            <w:vAlign w:val="center"/>
          </w:tcPr>
          <w:p>
            <w:pPr>
              <w:pStyle w:val="25"/>
              <w:spacing w:line="320" w:lineRule="exact"/>
              <w:ind w:left="105" w:leftChars="50" w:right="105" w:rightChars="50" w:firstLine="120" w:firstLineChars="50"/>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4702" w:type="dxa"/>
            <w:gridSpan w:val="6"/>
            <w:noWrap w:val="0"/>
            <w:vAlign w:val="center"/>
          </w:tcPr>
          <w:p>
            <w:pPr>
              <w:pStyle w:val="25"/>
              <w:spacing w:line="320" w:lineRule="exact"/>
              <w:ind w:right="105" w:rightChars="5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（二）制定医院中长期规划与年度计划，医院规模和发展目标与医院的功能任务一致（2分）。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469" w:type="dxa"/>
            <w:gridSpan w:val="2"/>
            <w:vMerge w:val="restart"/>
            <w:noWrap w:val="0"/>
            <w:vAlign w:val="center"/>
          </w:tcPr>
          <w:p>
            <w:pPr>
              <w:pStyle w:val="25"/>
              <w:spacing w:line="320" w:lineRule="exact"/>
              <w:ind w:left="105" w:leftChars="50" w:right="105" w:rightChars="5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1.1.2.1</w:t>
            </w:r>
          </w:p>
        </w:tc>
        <w:tc>
          <w:tcPr>
            <w:tcW w:w="3793" w:type="dxa"/>
            <w:vMerge w:val="restart"/>
            <w:noWrap w:val="0"/>
            <w:vAlign w:val="center"/>
          </w:tcPr>
          <w:p>
            <w:pPr>
              <w:pStyle w:val="25"/>
              <w:spacing w:line="320" w:lineRule="exact"/>
              <w:ind w:left="105" w:leftChars="50" w:right="105" w:rightChars="5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医院制定中长期规划及年度计划，并经职工代表大会或院长办公会通过。</w:t>
            </w:r>
          </w:p>
        </w:tc>
        <w:tc>
          <w:tcPr>
            <w:tcW w:w="1429" w:type="dxa"/>
            <w:vMerge w:val="restart"/>
            <w:noWrap w:val="0"/>
            <w:vAlign w:val="center"/>
          </w:tcPr>
          <w:p>
            <w:pPr>
              <w:pStyle w:val="25"/>
              <w:spacing w:line="320" w:lineRule="exact"/>
              <w:ind w:left="105" w:leftChars="50" w:right="105" w:rightChars="50"/>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rPr>
              <w:t>文件查阅</w:t>
            </w:r>
          </w:p>
          <w:p>
            <w:pPr>
              <w:pStyle w:val="25"/>
              <w:spacing w:line="320" w:lineRule="exact"/>
              <w:ind w:left="105" w:leftChars="50" w:right="105" w:rightChars="5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记录查看</w:t>
            </w:r>
          </w:p>
        </w:tc>
        <w:tc>
          <w:tcPr>
            <w:tcW w:w="7136" w:type="dxa"/>
            <w:noWrap w:val="0"/>
            <w:vAlign w:val="center"/>
          </w:tcPr>
          <w:p>
            <w:pPr>
              <w:pStyle w:val="25"/>
              <w:spacing w:line="320" w:lineRule="exact"/>
              <w:ind w:right="105" w:rightChars="50"/>
              <w:jc w:val="both"/>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sz w:val="24"/>
                <w:szCs w:val="24"/>
              </w:rPr>
              <w:t>1.医院</w:t>
            </w:r>
            <w:r>
              <w:rPr>
                <w:rFonts w:hint="eastAsia" w:ascii="仿宋_GB2312" w:hAnsi="仿宋_GB2312" w:eastAsia="仿宋_GB2312" w:cs="仿宋_GB2312"/>
                <w:color w:val="000000"/>
                <w:sz w:val="24"/>
                <w:szCs w:val="24"/>
                <w:lang w:val="en-US" w:eastAsia="zh-CN"/>
              </w:rPr>
              <w:t>制定有</w:t>
            </w:r>
            <w:r>
              <w:rPr>
                <w:rFonts w:hint="eastAsia" w:ascii="仿宋_GB2312" w:hAnsi="仿宋_GB2312" w:eastAsia="仿宋_GB2312" w:cs="仿宋_GB2312"/>
                <w:color w:val="000000"/>
                <w:sz w:val="24"/>
                <w:szCs w:val="24"/>
              </w:rPr>
              <w:t>近两个五年规划（0.4分）；</w:t>
            </w:r>
          </w:p>
        </w:tc>
        <w:tc>
          <w:tcPr>
            <w:tcW w:w="875" w:type="dxa"/>
            <w:vMerge w:val="restart"/>
            <w:noWrap w:val="0"/>
            <w:vAlign w:val="center"/>
          </w:tcPr>
          <w:p>
            <w:pPr>
              <w:pStyle w:val="25"/>
              <w:spacing w:line="320" w:lineRule="exact"/>
              <w:ind w:right="105" w:rightChars="50" w:firstLine="240" w:firstLineChars="10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469" w:type="dxa"/>
            <w:gridSpan w:val="2"/>
            <w:vMerge w:val="continue"/>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rPr>
            </w:pPr>
          </w:p>
        </w:tc>
        <w:tc>
          <w:tcPr>
            <w:tcW w:w="3793" w:type="dxa"/>
            <w:vMerge w:val="continue"/>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rPr>
            </w:pPr>
          </w:p>
        </w:tc>
        <w:tc>
          <w:tcPr>
            <w:tcW w:w="1429" w:type="dxa"/>
            <w:vMerge w:val="continue"/>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rPr>
            </w:pPr>
          </w:p>
        </w:tc>
        <w:tc>
          <w:tcPr>
            <w:tcW w:w="7136" w:type="dxa"/>
            <w:noWrap w:val="0"/>
            <w:vAlign w:val="center"/>
          </w:tcPr>
          <w:p>
            <w:pPr>
              <w:pStyle w:val="25"/>
              <w:spacing w:line="320" w:lineRule="exact"/>
              <w:ind w:right="105" w:rightChars="50"/>
              <w:jc w:val="both"/>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val="en-US" w:eastAsia="zh-CN"/>
              </w:rPr>
              <w:t>制定有</w:t>
            </w:r>
            <w:r>
              <w:rPr>
                <w:rFonts w:hint="eastAsia" w:ascii="仿宋_GB2312" w:hAnsi="仿宋_GB2312" w:eastAsia="仿宋_GB2312" w:cs="仿宋_GB2312"/>
                <w:color w:val="000000"/>
                <w:sz w:val="24"/>
                <w:szCs w:val="24"/>
              </w:rPr>
              <w:t>医院</w:t>
            </w:r>
            <w:r>
              <w:rPr>
                <w:rFonts w:hint="eastAsia" w:ascii="仿宋_GB2312" w:hAnsi="仿宋_GB2312" w:eastAsia="仿宋_GB2312" w:cs="仿宋_GB2312"/>
                <w:color w:val="000000"/>
                <w:sz w:val="24"/>
                <w:szCs w:val="24"/>
                <w:lang w:eastAsia="zh-CN"/>
              </w:rPr>
              <w:t>评审周期各年度计划</w:t>
            </w:r>
            <w:r>
              <w:rPr>
                <w:rFonts w:hint="eastAsia" w:ascii="仿宋_GB2312" w:hAnsi="仿宋_GB2312" w:eastAsia="仿宋_GB2312" w:cs="仿宋_GB2312"/>
                <w:color w:val="000000"/>
                <w:sz w:val="24"/>
                <w:szCs w:val="24"/>
              </w:rPr>
              <w:t>（0.3分）；</w:t>
            </w:r>
          </w:p>
        </w:tc>
        <w:tc>
          <w:tcPr>
            <w:tcW w:w="875" w:type="dxa"/>
            <w:vMerge w:val="continue"/>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469" w:type="dxa"/>
            <w:gridSpan w:val="2"/>
            <w:vMerge w:val="continue"/>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kern w:val="0"/>
                <w:sz w:val="24"/>
                <w:szCs w:val="24"/>
              </w:rPr>
            </w:pPr>
          </w:p>
        </w:tc>
        <w:tc>
          <w:tcPr>
            <w:tcW w:w="3793" w:type="dxa"/>
            <w:vMerge w:val="continue"/>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kern w:val="0"/>
                <w:sz w:val="24"/>
                <w:szCs w:val="24"/>
              </w:rPr>
            </w:pPr>
          </w:p>
        </w:tc>
        <w:tc>
          <w:tcPr>
            <w:tcW w:w="1429" w:type="dxa"/>
            <w:vMerge w:val="continue"/>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kern w:val="0"/>
                <w:sz w:val="24"/>
                <w:szCs w:val="24"/>
              </w:rPr>
            </w:pPr>
          </w:p>
        </w:tc>
        <w:tc>
          <w:tcPr>
            <w:tcW w:w="7136" w:type="dxa"/>
            <w:noWrap w:val="0"/>
            <w:vAlign w:val="center"/>
          </w:tcPr>
          <w:p>
            <w:pPr>
              <w:pStyle w:val="25"/>
              <w:spacing w:line="320" w:lineRule="exact"/>
              <w:ind w:right="105" w:rightChars="50"/>
              <w:jc w:val="both"/>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sz w:val="24"/>
                <w:szCs w:val="24"/>
              </w:rPr>
              <w:t>3.</w:t>
            </w:r>
            <w:r>
              <w:rPr>
                <w:rFonts w:hint="eastAsia" w:ascii="仿宋_GB2312" w:hAnsi="仿宋_GB2312" w:eastAsia="仿宋_GB2312" w:cs="仿宋_GB2312"/>
                <w:color w:val="000000"/>
                <w:sz w:val="24"/>
                <w:szCs w:val="24"/>
                <w:lang w:val="en-US" w:eastAsia="zh-CN"/>
              </w:rPr>
              <w:t>有</w:t>
            </w:r>
            <w:r>
              <w:rPr>
                <w:rFonts w:hint="eastAsia" w:ascii="仿宋_GB2312" w:hAnsi="仿宋_GB2312" w:eastAsia="仿宋_GB2312" w:cs="仿宋_GB2312"/>
                <w:color w:val="000000"/>
                <w:sz w:val="24"/>
                <w:szCs w:val="24"/>
              </w:rPr>
              <w:t>经职工代表大会或院长办公会通过的会议资料（0.3分）</w:t>
            </w:r>
            <w:r>
              <w:rPr>
                <w:rFonts w:hint="eastAsia" w:ascii="仿宋_GB2312" w:hAnsi="仿宋_GB2312" w:cs="仿宋_GB2312"/>
                <w:color w:val="000000"/>
                <w:sz w:val="24"/>
                <w:szCs w:val="24"/>
                <w:lang w:eastAsia="zh-CN"/>
              </w:rPr>
              <w:t>。</w:t>
            </w:r>
          </w:p>
        </w:tc>
        <w:tc>
          <w:tcPr>
            <w:tcW w:w="875" w:type="dxa"/>
            <w:vMerge w:val="continue"/>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1469" w:type="dxa"/>
            <w:gridSpan w:val="2"/>
            <w:vMerge w:val="restart"/>
            <w:noWrap w:val="0"/>
            <w:vAlign w:val="center"/>
          </w:tcPr>
          <w:p>
            <w:pPr>
              <w:pStyle w:val="25"/>
              <w:spacing w:line="320" w:lineRule="exact"/>
              <w:ind w:left="105" w:leftChars="50" w:right="105" w:rightChars="5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1.1.2.2</w:t>
            </w:r>
          </w:p>
        </w:tc>
        <w:tc>
          <w:tcPr>
            <w:tcW w:w="3793" w:type="dxa"/>
            <w:vMerge w:val="restart"/>
            <w:noWrap w:val="0"/>
            <w:vAlign w:val="center"/>
          </w:tcPr>
          <w:p>
            <w:pPr>
              <w:pStyle w:val="25"/>
              <w:spacing w:line="320" w:lineRule="exact"/>
              <w:ind w:left="105" w:leftChars="50" w:right="105" w:rightChars="5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医院规模和发展目标与医院的功能任务一致。</w:t>
            </w:r>
          </w:p>
        </w:tc>
        <w:tc>
          <w:tcPr>
            <w:tcW w:w="1429" w:type="dxa"/>
            <w:vMerge w:val="restart"/>
            <w:noWrap w:val="0"/>
            <w:vAlign w:val="center"/>
          </w:tcPr>
          <w:p>
            <w:pPr>
              <w:pStyle w:val="25"/>
              <w:spacing w:line="320" w:lineRule="exact"/>
              <w:ind w:left="105" w:leftChars="50" w:right="105" w:rightChars="50"/>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rPr>
              <w:t>文件查阅</w:t>
            </w:r>
          </w:p>
          <w:p>
            <w:pPr>
              <w:pStyle w:val="25"/>
              <w:spacing w:line="320" w:lineRule="exact"/>
              <w:ind w:left="105" w:leftChars="50" w:right="105" w:rightChars="5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记录查看</w:t>
            </w:r>
          </w:p>
        </w:tc>
        <w:tc>
          <w:tcPr>
            <w:tcW w:w="7136" w:type="dxa"/>
            <w:noWrap w:val="0"/>
            <w:vAlign w:val="center"/>
          </w:tcPr>
          <w:p>
            <w:pPr>
              <w:pStyle w:val="25"/>
              <w:spacing w:line="320" w:lineRule="exact"/>
              <w:ind w:left="105" w:leftChars="50" w:right="105" w:rightChars="5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医院中长期发展规划和年度工作计划符合医院高质量发展的要求，有推动“三个转变、三个提高”的具体措施，逐步实现发展方式从规模扩张转向提质增效，运行模式从粗放管理转向精细化管理，资源配置从注重物质要素转向更加注重人才技术要素</w:t>
            </w:r>
            <w:r>
              <w:rPr>
                <w:rFonts w:hint="eastAsia" w:ascii="仿宋_GB2312" w:hAnsi="仿宋_GB2312" w:eastAsia="仿宋_GB2312" w:cs="仿宋_GB2312"/>
                <w:color w:val="000000"/>
                <w:sz w:val="24"/>
                <w:szCs w:val="24"/>
              </w:rPr>
              <w:t>（0.5分）；</w:t>
            </w:r>
          </w:p>
        </w:tc>
        <w:tc>
          <w:tcPr>
            <w:tcW w:w="875" w:type="dxa"/>
            <w:vMerge w:val="restart"/>
            <w:noWrap w:val="0"/>
            <w:vAlign w:val="center"/>
          </w:tcPr>
          <w:p>
            <w:pPr>
              <w:pStyle w:val="25"/>
              <w:spacing w:line="320" w:lineRule="exact"/>
              <w:ind w:right="105" w:rightChars="50" w:firstLine="240" w:firstLineChars="10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469" w:type="dxa"/>
            <w:gridSpan w:val="2"/>
            <w:vMerge w:val="continue"/>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rPr>
            </w:pPr>
          </w:p>
        </w:tc>
        <w:tc>
          <w:tcPr>
            <w:tcW w:w="3793" w:type="dxa"/>
            <w:vMerge w:val="continue"/>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rPr>
            </w:pPr>
          </w:p>
        </w:tc>
        <w:tc>
          <w:tcPr>
            <w:tcW w:w="1429" w:type="dxa"/>
            <w:vMerge w:val="continue"/>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rPr>
            </w:pPr>
          </w:p>
        </w:tc>
        <w:tc>
          <w:tcPr>
            <w:tcW w:w="7136" w:type="dxa"/>
            <w:noWrap w:val="0"/>
            <w:vAlign w:val="center"/>
          </w:tcPr>
          <w:p>
            <w:pPr>
              <w:pStyle w:val="25"/>
              <w:spacing w:line="320" w:lineRule="exact"/>
              <w:ind w:left="105" w:leftChars="50" w:right="105" w:rightChars="5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sz w:val="24"/>
                <w:szCs w:val="24"/>
                <w:lang w:val="en-US" w:eastAsia="zh-CN"/>
              </w:rPr>
              <w:t>2.医院规模和发展目标与医院的功能任务一致，充分体现医院的宗旨与愿景，并采取多形式、多途径公示和宣传（0.5分）。</w:t>
            </w:r>
          </w:p>
        </w:tc>
        <w:tc>
          <w:tcPr>
            <w:tcW w:w="875" w:type="dxa"/>
            <w:vMerge w:val="continue"/>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4702" w:type="dxa"/>
            <w:gridSpan w:val="6"/>
            <w:noWrap w:val="0"/>
            <w:vAlign w:val="center"/>
          </w:tcPr>
          <w:p>
            <w:pPr>
              <w:pStyle w:val="25"/>
              <w:spacing w:line="320" w:lineRule="exact"/>
              <w:ind w:right="105" w:rightChars="50"/>
              <w:jc w:val="left"/>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rPr>
              <w:t>（三）医院有承担服务区域内急危重症和疑难疾病诊疗的设施设备、技术梯队与处置能力（</w:t>
            </w: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rPr>
              <w:t>分）</w:t>
            </w:r>
            <w:r>
              <w:rPr>
                <w:rFonts w:hint="eastAsia" w:ascii="仿宋_GB2312" w:hAnsi="仿宋_GB2312" w:eastAsia="仿宋_GB2312" w:cs="仿宋_GB2312"/>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450" w:type="dxa"/>
            <w:vMerge w:val="restart"/>
            <w:noWrap w:val="0"/>
            <w:vAlign w:val="center"/>
          </w:tcPr>
          <w:p>
            <w:pPr>
              <w:pStyle w:val="25"/>
              <w:spacing w:line="320" w:lineRule="exact"/>
              <w:ind w:left="105" w:leftChars="50" w:right="105" w:rightChars="5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1.1.3</w:t>
            </w:r>
            <w:r>
              <w:rPr>
                <w:rFonts w:hint="eastAsia" w:ascii="仿宋_GB2312" w:hAnsi="仿宋_GB2312" w:eastAsia="仿宋_GB2312" w:cs="仿宋_GB2312"/>
                <w:color w:val="000000"/>
                <w:sz w:val="24"/>
                <w:szCs w:val="24"/>
                <w:lang w:val="en-US" w:eastAsia="zh-CN"/>
              </w:rPr>
              <w:t>.1</w:t>
            </w:r>
          </w:p>
        </w:tc>
        <w:tc>
          <w:tcPr>
            <w:tcW w:w="3812" w:type="dxa"/>
            <w:gridSpan w:val="2"/>
            <w:vMerge w:val="restart"/>
            <w:noWrap w:val="0"/>
            <w:vAlign w:val="center"/>
          </w:tcPr>
          <w:p>
            <w:pPr>
              <w:pStyle w:val="25"/>
              <w:spacing w:line="320" w:lineRule="exact"/>
              <w:ind w:left="105" w:leftChars="50" w:right="105" w:rightChars="5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医院具备服务区域与</w:t>
            </w:r>
            <w:r>
              <w:rPr>
                <w:rFonts w:hint="eastAsia" w:ascii="仿宋_GB2312" w:hAnsi="仿宋_GB2312" w:eastAsia="仿宋_GB2312" w:cs="仿宋_GB2312"/>
                <w:color w:val="000000"/>
                <w:kern w:val="0"/>
                <w:sz w:val="24"/>
                <w:szCs w:val="24"/>
                <w:lang w:val="en-US" w:eastAsia="zh-CN"/>
              </w:rPr>
              <w:t>皮肤</w:t>
            </w:r>
            <w:r>
              <w:rPr>
                <w:rFonts w:hint="eastAsia" w:ascii="仿宋_GB2312" w:hAnsi="仿宋_GB2312" w:eastAsia="仿宋_GB2312" w:cs="仿宋_GB2312"/>
                <w:color w:val="000000"/>
                <w:kern w:val="0"/>
                <w:sz w:val="24"/>
                <w:szCs w:val="24"/>
              </w:rPr>
              <w:t>相关疑难</w:t>
            </w:r>
            <w:r>
              <w:rPr>
                <w:rFonts w:hint="eastAsia" w:ascii="仿宋_GB2312" w:hAnsi="仿宋_GB2312" w:eastAsia="仿宋_GB2312" w:cs="仿宋_GB2312"/>
                <w:color w:val="000000"/>
                <w:kern w:val="0"/>
                <w:sz w:val="24"/>
                <w:szCs w:val="24"/>
                <w:lang w:val="en-US" w:eastAsia="zh-CN"/>
              </w:rPr>
              <w:t>病</w:t>
            </w:r>
            <w:r>
              <w:rPr>
                <w:rFonts w:hint="eastAsia" w:ascii="仿宋_GB2312" w:hAnsi="仿宋_GB2312" w:eastAsia="仿宋_GB2312" w:cs="仿宋_GB2312"/>
                <w:color w:val="000000"/>
                <w:kern w:val="0"/>
                <w:sz w:val="24"/>
                <w:szCs w:val="24"/>
              </w:rPr>
              <w:t>诊疗的设施设备、技术梯队。</w:t>
            </w:r>
          </w:p>
        </w:tc>
        <w:tc>
          <w:tcPr>
            <w:tcW w:w="1429" w:type="dxa"/>
            <w:vMerge w:val="restart"/>
            <w:noWrap w:val="0"/>
            <w:vAlign w:val="center"/>
          </w:tcPr>
          <w:p>
            <w:pPr>
              <w:spacing w:line="320" w:lineRule="exact"/>
              <w:ind w:left="105" w:leftChars="50" w:right="105" w:rightChars="5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文件查阅</w:t>
            </w:r>
          </w:p>
          <w:p>
            <w:pPr>
              <w:spacing w:line="320" w:lineRule="exact"/>
              <w:ind w:left="105" w:leftChars="50" w:right="105" w:rightChars="5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记录查看</w:t>
            </w:r>
          </w:p>
          <w:p>
            <w:pPr>
              <w:pStyle w:val="25"/>
              <w:spacing w:line="320" w:lineRule="exact"/>
              <w:ind w:left="105" w:leftChars="50" w:right="105" w:rightChars="50"/>
              <w:rPr>
                <w:rFonts w:hint="eastAsia" w:ascii="仿宋_GB2312" w:hAnsi="仿宋_GB2312" w:eastAsia="仿宋_GB2312" w:cs="仿宋_GB2312"/>
                <w:color w:val="000000"/>
                <w:sz w:val="24"/>
                <w:szCs w:val="24"/>
              </w:rPr>
            </w:pPr>
          </w:p>
        </w:tc>
        <w:tc>
          <w:tcPr>
            <w:tcW w:w="7136" w:type="dxa"/>
            <w:noWrap w:val="0"/>
            <w:vAlign w:val="center"/>
          </w:tcPr>
          <w:p>
            <w:pPr>
              <w:pStyle w:val="25"/>
              <w:spacing w:line="320" w:lineRule="exact"/>
              <w:ind w:right="105" w:rightChars="50"/>
              <w:jc w:val="both"/>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sz w:val="24"/>
                <w:szCs w:val="24"/>
              </w:rPr>
              <w:t>1.查看评审周期年度内门诊、住院前20顺位，包含本地区常见病、多发病、急危重症和疑难疾病（0.</w:t>
            </w: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rPr>
              <w:t>分）；</w:t>
            </w:r>
          </w:p>
        </w:tc>
        <w:tc>
          <w:tcPr>
            <w:tcW w:w="875" w:type="dxa"/>
            <w:vMerge w:val="restart"/>
            <w:noWrap w:val="0"/>
            <w:vAlign w:val="center"/>
          </w:tcPr>
          <w:p>
            <w:pPr>
              <w:pStyle w:val="25"/>
              <w:spacing w:line="320" w:lineRule="exact"/>
              <w:ind w:right="105" w:rightChars="50" w:firstLine="240" w:firstLineChars="10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450" w:type="dxa"/>
            <w:vMerge w:val="continue"/>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rPr>
            </w:pPr>
          </w:p>
        </w:tc>
        <w:tc>
          <w:tcPr>
            <w:tcW w:w="3812" w:type="dxa"/>
            <w:gridSpan w:val="2"/>
            <w:vMerge w:val="continue"/>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rPr>
            </w:pPr>
          </w:p>
        </w:tc>
        <w:tc>
          <w:tcPr>
            <w:tcW w:w="1429" w:type="dxa"/>
            <w:vMerge w:val="continue"/>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rPr>
            </w:pPr>
          </w:p>
        </w:tc>
        <w:tc>
          <w:tcPr>
            <w:tcW w:w="7136" w:type="dxa"/>
            <w:noWrap w:val="0"/>
            <w:vAlign w:val="center"/>
          </w:tcPr>
          <w:p>
            <w:pPr>
              <w:pStyle w:val="25"/>
              <w:spacing w:line="320" w:lineRule="exact"/>
              <w:ind w:right="105" w:rightChars="50"/>
              <w:jc w:val="left"/>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sz w:val="24"/>
                <w:szCs w:val="24"/>
                <w:shd w:val="clear" w:color="auto" w:fill="FFFFFF"/>
              </w:rPr>
              <w:t>2</w:t>
            </w:r>
            <w:r>
              <w:rPr>
                <w:rFonts w:hint="eastAsia" w:ascii="仿宋_GB2312" w:hAnsi="仿宋_GB2312" w:eastAsia="仿宋_GB2312" w:cs="仿宋_GB2312"/>
                <w:color w:val="000000"/>
                <w:sz w:val="24"/>
                <w:szCs w:val="24"/>
                <w:shd w:val="clear" w:color="auto" w:fill="FFFFFF"/>
                <w:lang w:val="en-US" w:eastAsia="zh-CN"/>
              </w:rPr>
              <w:t>.涉及皮肤病</w:t>
            </w:r>
            <w:r>
              <w:rPr>
                <w:rFonts w:hint="eastAsia" w:ascii="仿宋_GB2312" w:hAnsi="仿宋_GB2312" w:eastAsia="仿宋_GB2312" w:cs="仿宋_GB2312"/>
                <w:i w:val="0"/>
                <w:iCs w:val="0"/>
                <w:color w:val="000000"/>
                <w:kern w:val="0"/>
                <w:sz w:val="24"/>
                <w:szCs w:val="24"/>
                <w:u w:val="none"/>
                <w:lang w:val="en-US" w:eastAsia="zh-CN" w:bidi="ar"/>
              </w:rPr>
              <w:t>急危重症和疑难病诊疗的设施设备齐全</w:t>
            </w:r>
            <w:r>
              <w:rPr>
                <w:rFonts w:hint="eastAsia" w:ascii="仿宋_GB2312" w:hAnsi="仿宋_GB2312" w:eastAsia="仿宋_GB2312" w:cs="仿宋_GB2312"/>
                <w:color w:val="000000"/>
                <w:sz w:val="24"/>
                <w:szCs w:val="24"/>
              </w:rPr>
              <w:t>（0.</w:t>
            </w:r>
            <w:r>
              <w:rPr>
                <w:rFonts w:hint="eastAsia" w:ascii="仿宋_GB2312" w:hAnsi="仿宋_GB2312" w:eastAsia="仿宋_GB2312" w:cs="仿宋_GB2312"/>
                <w:color w:val="000000"/>
                <w:sz w:val="24"/>
                <w:szCs w:val="24"/>
                <w:lang w:val="en-US" w:eastAsia="zh-CN"/>
              </w:rPr>
              <w:t>4</w:t>
            </w:r>
            <w:r>
              <w:rPr>
                <w:rFonts w:hint="eastAsia" w:ascii="仿宋_GB2312" w:hAnsi="仿宋_GB2312" w:eastAsia="仿宋_GB2312" w:cs="仿宋_GB2312"/>
                <w:color w:val="000000"/>
                <w:sz w:val="24"/>
                <w:szCs w:val="24"/>
              </w:rPr>
              <w:t>分）；</w:t>
            </w:r>
          </w:p>
        </w:tc>
        <w:tc>
          <w:tcPr>
            <w:tcW w:w="875" w:type="dxa"/>
            <w:vMerge w:val="continue"/>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450" w:type="dxa"/>
            <w:vMerge w:val="continue"/>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kern w:val="0"/>
                <w:sz w:val="24"/>
                <w:szCs w:val="24"/>
                <w:lang w:val="en-US" w:eastAsia="zh-CN"/>
              </w:rPr>
            </w:pPr>
          </w:p>
        </w:tc>
        <w:tc>
          <w:tcPr>
            <w:tcW w:w="3812" w:type="dxa"/>
            <w:gridSpan w:val="2"/>
            <w:vMerge w:val="continue"/>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kern w:val="0"/>
                <w:sz w:val="24"/>
                <w:szCs w:val="24"/>
                <w:lang w:val="en-US" w:eastAsia="zh-CN"/>
              </w:rPr>
            </w:pPr>
          </w:p>
        </w:tc>
        <w:tc>
          <w:tcPr>
            <w:tcW w:w="1429" w:type="dxa"/>
            <w:vMerge w:val="continue"/>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kern w:val="0"/>
                <w:sz w:val="24"/>
                <w:szCs w:val="24"/>
                <w:lang w:val="en-US" w:eastAsia="zh-CN"/>
              </w:rPr>
            </w:pPr>
          </w:p>
        </w:tc>
        <w:tc>
          <w:tcPr>
            <w:tcW w:w="7136" w:type="dxa"/>
            <w:noWrap w:val="0"/>
            <w:vAlign w:val="center"/>
          </w:tcPr>
          <w:p>
            <w:pPr>
              <w:pStyle w:val="25"/>
              <w:spacing w:line="320" w:lineRule="exact"/>
              <w:ind w:right="105" w:rightChars="50"/>
              <w:jc w:val="left"/>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sz w:val="24"/>
                <w:szCs w:val="24"/>
                <w:shd w:val="clear" w:color="auto" w:fill="FFFFFF"/>
              </w:rPr>
              <w:t>3</w:t>
            </w:r>
            <w:r>
              <w:rPr>
                <w:rFonts w:hint="eastAsia" w:ascii="仿宋_GB2312" w:hAnsi="仿宋_GB2312" w:eastAsia="仿宋_GB2312" w:cs="仿宋_GB2312"/>
                <w:color w:val="000000"/>
                <w:sz w:val="24"/>
                <w:szCs w:val="24"/>
                <w:shd w:val="clear" w:color="auto" w:fill="FFFFFF"/>
                <w:lang w:val="en-US" w:eastAsia="zh-CN"/>
              </w:rPr>
              <w:t>.</w:t>
            </w:r>
            <w:r>
              <w:rPr>
                <w:rFonts w:hint="eastAsia" w:ascii="仿宋_GB2312" w:hAnsi="仿宋_GB2312" w:eastAsia="仿宋_GB2312" w:cs="仿宋_GB2312"/>
                <w:i w:val="0"/>
                <w:iCs w:val="0"/>
                <w:color w:val="000000"/>
                <w:kern w:val="0"/>
                <w:sz w:val="24"/>
                <w:szCs w:val="24"/>
                <w:u w:val="none"/>
                <w:lang w:val="en-US" w:eastAsia="zh-CN" w:bidi="ar"/>
              </w:rPr>
              <w:t>具备承担本区域急危重症和疑难疾病诊疗技术梯队与处置能力</w:t>
            </w:r>
            <w:r>
              <w:rPr>
                <w:rFonts w:hint="eastAsia" w:ascii="仿宋_GB2312" w:hAnsi="仿宋_GB2312" w:eastAsia="仿宋_GB2312" w:cs="仿宋_GB2312"/>
                <w:color w:val="000000"/>
                <w:sz w:val="24"/>
                <w:szCs w:val="24"/>
              </w:rPr>
              <w:t>（0.</w:t>
            </w:r>
            <w:r>
              <w:rPr>
                <w:rFonts w:hint="eastAsia" w:ascii="仿宋_GB2312" w:hAnsi="仿宋_GB2312" w:eastAsia="仿宋_GB2312" w:cs="仿宋_GB2312"/>
                <w:color w:val="000000"/>
                <w:sz w:val="24"/>
                <w:szCs w:val="24"/>
                <w:lang w:val="en-US" w:eastAsia="zh-CN"/>
              </w:rPr>
              <w:t>4</w:t>
            </w:r>
            <w:r>
              <w:rPr>
                <w:rFonts w:hint="eastAsia" w:ascii="仿宋_GB2312" w:hAnsi="仿宋_GB2312" w:eastAsia="仿宋_GB2312" w:cs="仿宋_GB2312"/>
                <w:color w:val="000000"/>
                <w:sz w:val="24"/>
                <w:szCs w:val="24"/>
              </w:rPr>
              <w:t>分）。</w:t>
            </w:r>
          </w:p>
        </w:tc>
        <w:tc>
          <w:tcPr>
            <w:tcW w:w="875" w:type="dxa"/>
            <w:vMerge w:val="continue"/>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450" w:type="dxa"/>
            <w:vMerge w:val="restart"/>
            <w:noWrap w:val="0"/>
            <w:vAlign w:val="center"/>
          </w:tcPr>
          <w:p>
            <w:pPr>
              <w:pStyle w:val="25"/>
              <w:spacing w:line="320" w:lineRule="exact"/>
              <w:ind w:left="105" w:leftChars="50" w:right="105" w:rightChars="5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1.1.3.2</w:t>
            </w:r>
          </w:p>
        </w:tc>
        <w:tc>
          <w:tcPr>
            <w:tcW w:w="3812" w:type="dxa"/>
            <w:gridSpan w:val="2"/>
            <w:vMerge w:val="restart"/>
            <w:noWrap w:val="0"/>
            <w:vAlign w:val="center"/>
          </w:tcPr>
          <w:p>
            <w:pPr>
              <w:pStyle w:val="25"/>
              <w:spacing w:line="320" w:lineRule="exact"/>
              <w:ind w:left="105" w:leftChars="50" w:right="105" w:rightChars="50"/>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sz w:val="24"/>
                <w:szCs w:val="24"/>
              </w:rPr>
              <w:t>医院具备服务区域内</w:t>
            </w:r>
            <w:r>
              <w:rPr>
                <w:rFonts w:hint="eastAsia" w:ascii="仿宋_GB2312" w:hAnsi="仿宋_GB2312" w:eastAsia="仿宋_GB2312" w:cs="仿宋_GB2312"/>
                <w:color w:val="000000"/>
                <w:sz w:val="24"/>
                <w:szCs w:val="24"/>
                <w:lang w:val="en-US" w:eastAsia="zh-CN"/>
              </w:rPr>
              <w:t>与皮肤相关</w:t>
            </w:r>
            <w:r>
              <w:rPr>
                <w:rFonts w:hint="eastAsia" w:ascii="仿宋_GB2312" w:hAnsi="仿宋_GB2312" w:eastAsia="仿宋_GB2312" w:cs="仿宋_GB2312"/>
                <w:color w:val="000000"/>
                <w:sz w:val="24"/>
                <w:szCs w:val="24"/>
              </w:rPr>
              <w:t>急危重症和疑难疾病诊疗的处置能力</w:t>
            </w:r>
            <w:r>
              <w:rPr>
                <w:rFonts w:hint="eastAsia" w:ascii="仿宋_GB2312" w:hAnsi="仿宋_GB2312" w:eastAsia="仿宋_GB2312" w:cs="仿宋_GB2312"/>
                <w:color w:val="000000"/>
                <w:sz w:val="24"/>
                <w:szCs w:val="24"/>
                <w:lang w:eastAsia="zh-CN"/>
              </w:rPr>
              <w:t>。</w:t>
            </w:r>
          </w:p>
        </w:tc>
        <w:tc>
          <w:tcPr>
            <w:tcW w:w="1429" w:type="dxa"/>
            <w:vMerge w:val="restart"/>
            <w:noWrap w:val="0"/>
            <w:vAlign w:val="center"/>
          </w:tcPr>
          <w:p>
            <w:pPr>
              <w:spacing w:line="320" w:lineRule="exact"/>
              <w:ind w:left="105" w:leftChars="50" w:right="105" w:rightChars="5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文件查阅</w:t>
            </w:r>
          </w:p>
          <w:p>
            <w:pPr>
              <w:spacing w:line="320" w:lineRule="exact"/>
              <w:ind w:left="105" w:leftChars="50" w:right="105" w:rightChars="5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记录查看</w:t>
            </w:r>
          </w:p>
          <w:p>
            <w:pPr>
              <w:pStyle w:val="25"/>
              <w:spacing w:line="320" w:lineRule="exact"/>
              <w:ind w:right="105" w:rightChars="5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现场检查</w:t>
            </w:r>
          </w:p>
        </w:tc>
        <w:tc>
          <w:tcPr>
            <w:tcW w:w="7136" w:type="dxa"/>
            <w:noWrap w:val="0"/>
            <w:vAlign w:val="center"/>
          </w:tcPr>
          <w:p>
            <w:pPr>
              <w:pStyle w:val="25"/>
              <w:spacing w:line="320" w:lineRule="exact"/>
              <w:ind w:right="105" w:rightChars="50"/>
              <w:jc w:val="both"/>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i w:val="0"/>
                <w:iCs w:val="0"/>
                <w:color w:val="000000"/>
                <w:kern w:val="0"/>
                <w:sz w:val="24"/>
                <w:szCs w:val="24"/>
                <w:u w:val="none"/>
                <w:lang w:val="en-US" w:eastAsia="zh-CN" w:bidi="ar"/>
              </w:rPr>
              <w:t>查看评审周期内开展实际救治工作的记录</w:t>
            </w:r>
            <w:r>
              <w:rPr>
                <w:rFonts w:hint="eastAsia" w:ascii="仿宋_GB2312" w:hAnsi="仿宋_GB2312" w:eastAsia="仿宋_GB2312" w:cs="仿宋_GB2312"/>
                <w:color w:val="000000"/>
                <w:sz w:val="24"/>
                <w:szCs w:val="24"/>
              </w:rPr>
              <w:t>（0.</w:t>
            </w:r>
            <w:r>
              <w:rPr>
                <w:rFonts w:hint="eastAsia" w:ascii="仿宋_GB2312" w:hAnsi="仿宋_GB2312" w:eastAsia="仿宋_GB2312" w:cs="仿宋_GB2312"/>
                <w:color w:val="000000"/>
                <w:sz w:val="24"/>
                <w:szCs w:val="24"/>
                <w:lang w:val="en-US" w:eastAsia="zh-CN"/>
              </w:rPr>
              <w:t>3</w:t>
            </w:r>
            <w:r>
              <w:rPr>
                <w:rFonts w:hint="eastAsia" w:ascii="仿宋_GB2312" w:hAnsi="仿宋_GB2312" w:eastAsia="仿宋_GB2312" w:cs="仿宋_GB2312"/>
                <w:color w:val="000000"/>
                <w:sz w:val="24"/>
                <w:szCs w:val="24"/>
              </w:rPr>
              <w:t>分）；</w:t>
            </w:r>
          </w:p>
        </w:tc>
        <w:tc>
          <w:tcPr>
            <w:tcW w:w="875" w:type="dxa"/>
            <w:vMerge w:val="restart"/>
            <w:noWrap w:val="0"/>
            <w:vAlign w:val="center"/>
          </w:tcPr>
          <w:p>
            <w:pPr>
              <w:pStyle w:val="25"/>
              <w:spacing w:line="320" w:lineRule="exact"/>
              <w:ind w:right="105" w:rightChars="50" w:firstLine="240" w:firstLineChars="1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450" w:type="dxa"/>
            <w:vMerge w:val="continue"/>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rPr>
            </w:pPr>
          </w:p>
        </w:tc>
        <w:tc>
          <w:tcPr>
            <w:tcW w:w="3812" w:type="dxa"/>
            <w:gridSpan w:val="2"/>
            <w:vMerge w:val="continue"/>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rPr>
            </w:pPr>
          </w:p>
        </w:tc>
        <w:tc>
          <w:tcPr>
            <w:tcW w:w="1429" w:type="dxa"/>
            <w:vMerge w:val="continue"/>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rPr>
            </w:pPr>
          </w:p>
        </w:tc>
        <w:tc>
          <w:tcPr>
            <w:tcW w:w="7136" w:type="dxa"/>
            <w:noWrap w:val="0"/>
            <w:vAlign w:val="center"/>
          </w:tcPr>
          <w:p>
            <w:pPr>
              <w:pStyle w:val="25"/>
              <w:spacing w:line="320" w:lineRule="exact"/>
              <w:ind w:right="105" w:rightChars="50"/>
              <w:jc w:val="left"/>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sz w:val="24"/>
                <w:szCs w:val="24"/>
                <w:highlight w:val="none"/>
              </w:rPr>
              <w:t>2.</w:t>
            </w:r>
            <w:r>
              <w:rPr>
                <w:rFonts w:hint="eastAsia" w:ascii="仿宋_GB2312" w:hAnsi="仿宋_GB2312" w:eastAsia="仿宋_GB2312" w:cs="仿宋_GB2312"/>
                <w:i w:val="0"/>
                <w:iCs w:val="0"/>
                <w:color w:val="000000"/>
                <w:kern w:val="0"/>
                <w:sz w:val="24"/>
                <w:szCs w:val="24"/>
                <w:highlight w:val="none"/>
                <w:u w:val="none"/>
                <w:lang w:val="en-US" w:eastAsia="zh-CN" w:bidi="ar"/>
              </w:rPr>
              <w:t>获重点专科、重点学科、疑难病会诊中心等</w:t>
            </w:r>
            <w:r>
              <w:rPr>
                <w:rFonts w:hint="eastAsia" w:ascii="仿宋_GB2312" w:hAnsi="仿宋_GB2312" w:eastAsia="仿宋_GB2312" w:cs="仿宋_GB2312"/>
                <w:color w:val="000000"/>
                <w:sz w:val="24"/>
                <w:szCs w:val="24"/>
                <w:highlight w:val="none"/>
              </w:rPr>
              <w:t>（0.</w:t>
            </w:r>
            <w:r>
              <w:rPr>
                <w:rFonts w:hint="eastAsia" w:ascii="仿宋_GB2312" w:hAnsi="仿宋_GB2312" w:eastAsia="仿宋_GB2312" w:cs="仿宋_GB2312"/>
                <w:color w:val="000000"/>
                <w:sz w:val="24"/>
                <w:szCs w:val="24"/>
                <w:highlight w:val="none"/>
                <w:lang w:val="en-US" w:eastAsia="zh-CN"/>
              </w:rPr>
              <w:t>4</w:t>
            </w:r>
            <w:r>
              <w:rPr>
                <w:rFonts w:hint="eastAsia" w:ascii="仿宋_GB2312" w:hAnsi="仿宋_GB2312" w:eastAsia="仿宋_GB2312" w:cs="仿宋_GB2312"/>
                <w:color w:val="000000"/>
                <w:sz w:val="24"/>
                <w:szCs w:val="24"/>
                <w:highlight w:val="none"/>
              </w:rPr>
              <w:t>分）；</w:t>
            </w:r>
          </w:p>
        </w:tc>
        <w:tc>
          <w:tcPr>
            <w:tcW w:w="875" w:type="dxa"/>
            <w:vMerge w:val="continue"/>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450" w:type="dxa"/>
            <w:vMerge w:val="continue"/>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kern w:val="0"/>
                <w:sz w:val="24"/>
                <w:szCs w:val="24"/>
                <w:lang w:val="en-US" w:eastAsia="zh-CN"/>
              </w:rPr>
            </w:pPr>
          </w:p>
        </w:tc>
        <w:tc>
          <w:tcPr>
            <w:tcW w:w="3812" w:type="dxa"/>
            <w:gridSpan w:val="2"/>
            <w:vMerge w:val="continue"/>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kern w:val="0"/>
                <w:sz w:val="24"/>
                <w:szCs w:val="24"/>
                <w:lang w:val="en-US" w:eastAsia="zh-CN"/>
              </w:rPr>
            </w:pPr>
          </w:p>
        </w:tc>
        <w:tc>
          <w:tcPr>
            <w:tcW w:w="1429" w:type="dxa"/>
            <w:vMerge w:val="continue"/>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kern w:val="0"/>
                <w:sz w:val="24"/>
                <w:szCs w:val="24"/>
                <w:lang w:val="en-US" w:eastAsia="zh-CN"/>
              </w:rPr>
            </w:pPr>
          </w:p>
        </w:tc>
        <w:tc>
          <w:tcPr>
            <w:tcW w:w="7136" w:type="dxa"/>
            <w:noWrap w:val="0"/>
            <w:vAlign w:val="center"/>
          </w:tcPr>
          <w:p>
            <w:pPr>
              <w:pStyle w:val="25"/>
              <w:spacing w:line="320" w:lineRule="exact"/>
              <w:ind w:right="105" w:rightChars="50"/>
              <w:jc w:val="left"/>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sz w:val="24"/>
                <w:szCs w:val="24"/>
              </w:rPr>
              <w:t>3.医学影像、检验检查等相关诊疗科室排班表</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体现24小时值班</w:t>
            </w:r>
            <w:r>
              <w:rPr>
                <w:rFonts w:hint="eastAsia" w:ascii="仿宋_GB2312" w:hAnsi="仿宋_GB2312" w:eastAsia="仿宋_GB2312" w:cs="仿宋_GB2312"/>
                <w:color w:val="000000"/>
                <w:sz w:val="24"/>
                <w:szCs w:val="24"/>
              </w:rPr>
              <w:t>（0.</w:t>
            </w:r>
            <w:r>
              <w:rPr>
                <w:rFonts w:hint="eastAsia" w:ascii="仿宋_GB2312" w:hAnsi="仿宋_GB2312" w:eastAsia="仿宋_GB2312" w:cs="仿宋_GB2312"/>
                <w:color w:val="000000"/>
                <w:sz w:val="24"/>
                <w:szCs w:val="24"/>
                <w:lang w:val="en-US" w:eastAsia="zh-CN"/>
              </w:rPr>
              <w:t>3</w:t>
            </w:r>
            <w:r>
              <w:rPr>
                <w:rFonts w:hint="eastAsia" w:ascii="仿宋_GB2312" w:hAnsi="仿宋_GB2312" w:eastAsia="仿宋_GB2312" w:cs="仿宋_GB2312"/>
                <w:color w:val="000000"/>
                <w:sz w:val="24"/>
                <w:szCs w:val="24"/>
              </w:rPr>
              <w:t>分）</w:t>
            </w:r>
            <w:r>
              <w:rPr>
                <w:rFonts w:hint="eastAsia" w:ascii="仿宋_GB2312" w:hAnsi="仿宋_GB2312" w:cs="仿宋_GB2312"/>
                <w:color w:val="000000"/>
                <w:sz w:val="24"/>
                <w:szCs w:val="24"/>
                <w:lang w:eastAsia="zh-CN"/>
              </w:rPr>
              <w:t>。</w:t>
            </w:r>
          </w:p>
        </w:tc>
        <w:tc>
          <w:tcPr>
            <w:tcW w:w="875" w:type="dxa"/>
            <w:vMerge w:val="continue"/>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kern w:val="0"/>
                <w:sz w:val="24"/>
                <w:szCs w:val="24"/>
                <w:lang w:val="en-US" w:eastAsia="zh-CN"/>
              </w:rPr>
            </w:pPr>
          </w:p>
        </w:tc>
      </w:tr>
    </w:tbl>
    <w:p>
      <w:pPr>
        <w:pStyle w:val="5"/>
        <w:bidi w:val="0"/>
        <w:rPr>
          <w:rFonts w:hint="eastAsia"/>
          <w:color w:val="000000"/>
          <w:lang w:eastAsia="zh-CN"/>
        </w:rPr>
      </w:pPr>
    </w:p>
    <w:p>
      <w:pPr>
        <w:pStyle w:val="5"/>
        <w:bidi w:val="0"/>
        <w:rPr>
          <w:rFonts w:hint="eastAsia"/>
          <w:color w:val="000000"/>
          <w:lang w:eastAsia="zh-CN"/>
        </w:rPr>
      </w:pPr>
      <w:bookmarkStart w:id="149" w:name="_Toc496"/>
    </w:p>
    <w:p>
      <w:pPr>
        <w:pStyle w:val="5"/>
        <w:bidi w:val="0"/>
        <w:rPr>
          <w:rFonts w:hint="eastAsia"/>
          <w:color w:val="000000"/>
          <w:lang w:eastAsia="zh-CN"/>
        </w:rPr>
      </w:pPr>
    </w:p>
    <w:p>
      <w:pPr>
        <w:pStyle w:val="5"/>
        <w:bidi w:val="0"/>
        <w:rPr>
          <w:rFonts w:hint="eastAsia"/>
          <w:color w:val="000000"/>
          <w:lang w:eastAsia="zh-CN"/>
        </w:rPr>
      </w:pPr>
    </w:p>
    <w:p>
      <w:pPr>
        <w:pStyle w:val="5"/>
        <w:bidi w:val="0"/>
        <w:rPr>
          <w:rFonts w:hint="eastAsia"/>
          <w:color w:val="000000"/>
          <w:lang w:val="en-US" w:eastAsia="zh-CN"/>
        </w:rPr>
      </w:pPr>
      <w:bookmarkStart w:id="150" w:name="_Toc1794"/>
      <w:r>
        <w:rPr>
          <w:rFonts w:hint="eastAsia"/>
          <w:color w:val="000000"/>
          <w:lang w:eastAsia="zh-CN"/>
        </w:rPr>
        <w:t>二、</w:t>
      </w:r>
      <w:r>
        <w:rPr>
          <w:rFonts w:hint="eastAsia"/>
          <w:color w:val="000000"/>
        </w:rPr>
        <w:t>坚持医院的公益性，把社会效益放在首位，履行相应的社会责任和义务</w:t>
      </w:r>
      <w:r>
        <w:rPr>
          <w:rFonts w:hint="eastAsia"/>
          <w:color w:val="000000"/>
          <w:lang w:eastAsia="zh-CN"/>
        </w:rPr>
        <w:t>（</w:t>
      </w:r>
      <w:r>
        <w:rPr>
          <w:rFonts w:hint="eastAsia"/>
          <w:color w:val="000000"/>
          <w:lang w:val="en-US" w:eastAsia="zh-CN"/>
        </w:rPr>
        <w:t>7分）</w:t>
      </w:r>
      <w:bookmarkEnd w:id="149"/>
      <w:bookmarkEnd w:id="150"/>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1"/>
        <w:gridCol w:w="38"/>
        <w:gridCol w:w="3770"/>
        <w:gridCol w:w="1484"/>
        <w:gridCol w:w="7104"/>
        <w:gridCol w:w="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blHeader/>
        </w:trPr>
        <w:tc>
          <w:tcPr>
            <w:tcW w:w="5239" w:type="dxa"/>
            <w:gridSpan w:val="3"/>
            <w:shd w:val="clear" w:color="auto" w:fill="FEF2CC"/>
            <w:noWrap w:val="0"/>
            <w:vAlign w:val="center"/>
          </w:tcPr>
          <w:p>
            <w:pPr>
              <w:pStyle w:val="24"/>
              <w:spacing w:line="320" w:lineRule="exact"/>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评审</w:t>
            </w:r>
            <w:r>
              <w:rPr>
                <w:rFonts w:hint="eastAsia" w:ascii="仿宋_GB2312" w:hAnsi="仿宋_GB2312" w:eastAsia="仿宋_GB2312" w:cs="仿宋_GB2312"/>
                <w:b/>
                <w:bCs/>
                <w:color w:val="000000"/>
                <w:sz w:val="24"/>
                <w:szCs w:val="24"/>
                <w:lang w:eastAsia="zh-CN"/>
              </w:rPr>
              <w:t>指</w:t>
            </w:r>
            <w:r>
              <w:rPr>
                <w:rFonts w:hint="eastAsia" w:ascii="仿宋_GB2312" w:hAnsi="仿宋_GB2312" w:eastAsia="仿宋_GB2312" w:cs="仿宋_GB2312"/>
                <w:b/>
                <w:bCs/>
                <w:color w:val="000000"/>
                <w:sz w:val="24"/>
                <w:szCs w:val="24"/>
              </w:rPr>
              <w:t>标</w:t>
            </w:r>
            <w:r>
              <w:rPr>
                <w:rFonts w:hint="eastAsia" w:ascii="仿宋_GB2312" w:hAnsi="仿宋_GB2312" w:eastAsia="仿宋_GB2312" w:cs="仿宋_GB2312"/>
                <w:b/>
                <w:bCs/>
                <w:color w:val="000000"/>
                <w:sz w:val="24"/>
                <w:szCs w:val="24"/>
                <w:lang w:eastAsia="zh-CN"/>
              </w:rPr>
              <w:t>细则</w:t>
            </w:r>
          </w:p>
        </w:tc>
        <w:tc>
          <w:tcPr>
            <w:tcW w:w="1484" w:type="dxa"/>
            <w:shd w:val="clear" w:color="auto" w:fill="FEF2CC"/>
            <w:noWrap w:val="0"/>
            <w:vAlign w:val="center"/>
          </w:tcPr>
          <w:p>
            <w:pPr>
              <w:pStyle w:val="24"/>
              <w:spacing w:line="320" w:lineRule="exact"/>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评审方法</w:t>
            </w:r>
          </w:p>
        </w:tc>
        <w:tc>
          <w:tcPr>
            <w:tcW w:w="7104" w:type="dxa"/>
            <w:shd w:val="clear" w:color="auto" w:fill="FEF2CC"/>
            <w:noWrap w:val="0"/>
            <w:vAlign w:val="center"/>
          </w:tcPr>
          <w:p>
            <w:pPr>
              <w:pStyle w:val="24"/>
              <w:spacing w:line="320" w:lineRule="exact"/>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评分细则</w:t>
            </w:r>
          </w:p>
        </w:tc>
        <w:tc>
          <w:tcPr>
            <w:tcW w:w="912" w:type="dxa"/>
            <w:shd w:val="clear" w:color="auto" w:fill="FEF2CC"/>
            <w:noWrap w:val="0"/>
            <w:vAlign w:val="center"/>
          </w:tcPr>
          <w:p>
            <w:pPr>
              <w:pStyle w:val="24"/>
              <w:spacing w:line="320" w:lineRule="exact"/>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739" w:type="dxa"/>
            <w:gridSpan w:val="6"/>
            <w:noWrap w:val="0"/>
            <w:vAlign w:val="center"/>
          </w:tcPr>
          <w:p>
            <w:pPr>
              <w:pStyle w:val="25"/>
              <w:spacing w:line="320" w:lineRule="exact"/>
              <w:ind w:right="105" w:rightChars="5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（四）坚持医院的公益性，履行相应的社会责任和义务（</w:t>
            </w:r>
            <w:r>
              <w:rPr>
                <w:rFonts w:hint="eastAsia" w:ascii="仿宋_GB2312" w:hAnsi="仿宋_GB2312" w:eastAsia="仿宋_GB2312" w:cs="仿宋_GB2312"/>
                <w:color w:val="000000"/>
                <w:sz w:val="24"/>
                <w:szCs w:val="24"/>
                <w:lang w:val="en-US" w:eastAsia="zh-CN"/>
              </w:rPr>
              <w:t>3</w:t>
            </w:r>
            <w:r>
              <w:rPr>
                <w:rFonts w:hint="eastAsia" w:ascii="仿宋_GB2312" w:hAnsi="仿宋_GB2312" w:eastAsia="仿宋_GB2312" w:cs="仿宋_GB2312"/>
                <w:color w:val="00000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469" w:type="dxa"/>
            <w:gridSpan w:val="2"/>
            <w:vMerge w:val="restart"/>
            <w:noWrap w:val="0"/>
            <w:vAlign w:val="center"/>
          </w:tcPr>
          <w:p>
            <w:pPr>
              <w:pStyle w:val="25"/>
              <w:spacing w:line="320" w:lineRule="exact"/>
              <w:ind w:left="105" w:leftChars="50" w:right="105" w:rightChars="5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1.2.</w:t>
            </w:r>
            <w:r>
              <w:rPr>
                <w:rFonts w:hint="eastAsia" w:ascii="仿宋_GB2312" w:hAnsi="仿宋_GB2312" w:eastAsia="仿宋_GB2312" w:cs="仿宋_GB2312"/>
                <w:color w:val="000000"/>
                <w:sz w:val="24"/>
                <w:szCs w:val="24"/>
                <w:lang w:val="en-US" w:eastAsia="zh-CN"/>
              </w:rPr>
              <w:t>4</w:t>
            </w:r>
            <w:r>
              <w:rPr>
                <w:rFonts w:hint="eastAsia" w:ascii="仿宋_GB2312" w:hAnsi="仿宋_GB2312" w:eastAsia="仿宋_GB2312" w:cs="仿宋_GB2312"/>
                <w:color w:val="000000"/>
                <w:sz w:val="24"/>
                <w:szCs w:val="24"/>
              </w:rPr>
              <w:t>.1</w:t>
            </w:r>
          </w:p>
        </w:tc>
        <w:tc>
          <w:tcPr>
            <w:tcW w:w="3770" w:type="dxa"/>
            <w:vMerge w:val="restart"/>
            <w:noWrap w:val="0"/>
            <w:vAlign w:val="center"/>
          </w:tcPr>
          <w:p>
            <w:pPr>
              <w:pStyle w:val="25"/>
              <w:spacing w:line="320" w:lineRule="exact"/>
              <w:ind w:left="105" w:leftChars="50" w:right="105" w:rightChars="5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制定保障基本医疗卫生服务的相关制度与规范。</w:t>
            </w:r>
          </w:p>
        </w:tc>
        <w:tc>
          <w:tcPr>
            <w:tcW w:w="1484" w:type="dxa"/>
            <w:vMerge w:val="restart"/>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rPr>
              <w:t>文件查阅</w:t>
            </w:r>
          </w:p>
          <w:p>
            <w:pPr>
              <w:pStyle w:val="25"/>
              <w:spacing w:line="320" w:lineRule="exact"/>
              <w:ind w:left="105" w:leftChars="50" w:right="105" w:rightChars="50"/>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rPr>
              <w:t>记录查看</w:t>
            </w:r>
          </w:p>
          <w:p>
            <w:pPr>
              <w:pStyle w:val="25"/>
              <w:spacing w:line="320" w:lineRule="exact"/>
              <w:ind w:left="105" w:leftChars="50" w:right="105" w:rightChars="5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员工访谈</w:t>
            </w:r>
          </w:p>
        </w:tc>
        <w:tc>
          <w:tcPr>
            <w:tcW w:w="7104"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1.有系统、规范、符合本院实际的医院工作制度与人员岗位职责（0.3分）；</w:t>
            </w:r>
          </w:p>
        </w:tc>
        <w:tc>
          <w:tcPr>
            <w:tcW w:w="912" w:type="dxa"/>
            <w:vMerge w:val="restart"/>
            <w:noWrap w:val="0"/>
            <w:vAlign w:val="center"/>
          </w:tcPr>
          <w:p>
            <w:pPr>
              <w:pStyle w:val="25"/>
              <w:tabs>
                <w:tab w:val="center" w:pos="303"/>
              </w:tabs>
              <w:spacing w:line="320" w:lineRule="exact"/>
              <w:ind w:right="105" w:rightChars="5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469" w:type="dxa"/>
            <w:gridSpan w:val="2"/>
            <w:vMerge w:val="continue"/>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rPr>
            </w:pPr>
          </w:p>
        </w:tc>
        <w:tc>
          <w:tcPr>
            <w:tcW w:w="3770" w:type="dxa"/>
            <w:vMerge w:val="continue"/>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rPr>
            </w:pPr>
          </w:p>
        </w:tc>
        <w:tc>
          <w:tcPr>
            <w:tcW w:w="1484" w:type="dxa"/>
            <w:vMerge w:val="continue"/>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rPr>
            </w:pPr>
          </w:p>
        </w:tc>
        <w:tc>
          <w:tcPr>
            <w:tcW w:w="7104"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2.有系统、规范、符合本院实际的医院诊疗规范与技术操作规程（0.2分）；</w:t>
            </w:r>
          </w:p>
        </w:tc>
        <w:tc>
          <w:tcPr>
            <w:tcW w:w="912" w:type="dxa"/>
            <w:vMerge w:val="continue"/>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1469" w:type="dxa"/>
            <w:gridSpan w:val="2"/>
            <w:vMerge w:val="continue"/>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rPr>
            </w:pPr>
          </w:p>
        </w:tc>
        <w:tc>
          <w:tcPr>
            <w:tcW w:w="3770" w:type="dxa"/>
            <w:vMerge w:val="continue"/>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rPr>
            </w:pPr>
          </w:p>
        </w:tc>
        <w:tc>
          <w:tcPr>
            <w:tcW w:w="1484" w:type="dxa"/>
            <w:vMerge w:val="continue"/>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rPr>
            </w:pPr>
          </w:p>
        </w:tc>
        <w:tc>
          <w:tcPr>
            <w:tcW w:w="7104"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3.有符合医改要求，保障基本医疗服务有效供给、保障患者安全、优化服务流程便民惠民和合理控制诊疗费用的制度安排和具体措施（0.5分）；</w:t>
            </w:r>
          </w:p>
        </w:tc>
        <w:tc>
          <w:tcPr>
            <w:tcW w:w="912" w:type="dxa"/>
            <w:vMerge w:val="continue"/>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1469" w:type="dxa"/>
            <w:gridSpan w:val="2"/>
            <w:vMerge w:val="continue"/>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rPr>
            </w:pPr>
          </w:p>
        </w:tc>
        <w:tc>
          <w:tcPr>
            <w:tcW w:w="3770" w:type="dxa"/>
            <w:vMerge w:val="continue"/>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rPr>
            </w:pPr>
          </w:p>
        </w:tc>
        <w:tc>
          <w:tcPr>
            <w:tcW w:w="1484" w:type="dxa"/>
            <w:vMerge w:val="continue"/>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rPr>
            </w:pPr>
          </w:p>
        </w:tc>
        <w:tc>
          <w:tcPr>
            <w:tcW w:w="7104"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4.职能部门进行持续监管及对医保服务执行情况分析整改（0.2分）；</w:t>
            </w:r>
          </w:p>
        </w:tc>
        <w:tc>
          <w:tcPr>
            <w:tcW w:w="912" w:type="dxa"/>
            <w:vMerge w:val="continue"/>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469" w:type="dxa"/>
            <w:gridSpan w:val="2"/>
            <w:vMerge w:val="continue"/>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rPr>
            </w:pPr>
          </w:p>
        </w:tc>
        <w:tc>
          <w:tcPr>
            <w:tcW w:w="3770" w:type="dxa"/>
            <w:vMerge w:val="continue"/>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rPr>
            </w:pPr>
          </w:p>
        </w:tc>
        <w:tc>
          <w:tcPr>
            <w:tcW w:w="1484" w:type="dxa"/>
            <w:vMerge w:val="continue"/>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rPr>
            </w:pPr>
          </w:p>
        </w:tc>
        <w:tc>
          <w:tcPr>
            <w:tcW w:w="7104"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5.访谈员工知晓医保相关政策情况（0.3分）。</w:t>
            </w:r>
          </w:p>
        </w:tc>
        <w:tc>
          <w:tcPr>
            <w:tcW w:w="912" w:type="dxa"/>
            <w:vMerge w:val="continue"/>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469" w:type="dxa"/>
            <w:gridSpan w:val="2"/>
            <w:vMerge w:val="restart"/>
            <w:noWrap w:val="0"/>
            <w:vAlign w:val="center"/>
          </w:tcPr>
          <w:p>
            <w:pPr>
              <w:pStyle w:val="25"/>
              <w:spacing w:line="320" w:lineRule="exact"/>
              <w:ind w:left="105" w:leftChars="50" w:right="105" w:rightChars="5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1.2.</w:t>
            </w:r>
            <w:r>
              <w:rPr>
                <w:rFonts w:hint="eastAsia" w:ascii="仿宋_GB2312" w:hAnsi="仿宋_GB2312" w:eastAsia="仿宋_GB2312" w:cs="仿宋_GB2312"/>
                <w:color w:val="000000"/>
                <w:sz w:val="24"/>
                <w:szCs w:val="24"/>
                <w:lang w:val="en-US" w:eastAsia="zh-CN"/>
              </w:rPr>
              <w:t>4</w:t>
            </w:r>
            <w:r>
              <w:rPr>
                <w:rFonts w:hint="eastAsia" w:ascii="仿宋_GB2312" w:hAnsi="仿宋_GB2312" w:eastAsia="仿宋_GB2312" w:cs="仿宋_GB2312"/>
                <w:color w:val="000000"/>
                <w:sz w:val="24"/>
                <w:szCs w:val="24"/>
              </w:rPr>
              <w:t>.2</w:t>
            </w:r>
          </w:p>
        </w:tc>
        <w:tc>
          <w:tcPr>
            <w:tcW w:w="3770" w:type="dxa"/>
            <w:vMerge w:val="restart"/>
            <w:noWrap w:val="0"/>
            <w:vAlign w:val="center"/>
          </w:tcPr>
          <w:p>
            <w:pPr>
              <w:pStyle w:val="25"/>
              <w:spacing w:line="320" w:lineRule="exact"/>
              <w:ind w:left="105" w:leftChars="50" w:right="105" w:rightChars="5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参加并完成政府部门指定的社会公益性任务。</w:t>
            </w:r>
          </w:p>
        </w:tc>
        <w:tc>
          <w:tcPr>
            <w:tcW w:w="1484" w:type="dxa"/>
            <w:vMerge w:val="restart"/>
            <w:noWrap w:val="0"/>
            <w:vAlign w:val="center"/>
          </w:tcPr>
          <w:p>
            <w:pPr>
              <w:pStyle w:val="25"/>
              <w:spacing w:line="320" w:lineRule="exact"/>
              <w:ind w:left="105" w:leftChars="50" w:right="105" w:rightChars="50"/>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rPr>
              <w:t>文件查阅</w:t>
            </w:r>
          </w:p>
          <w:p>
            <w:pPr>
              <w:pStyle w:val="25"/>
              <w:spacing w:line="320" w:lineRule="exact"/>
              <w:ind w:left="105" w:leftChars="50" w:right="105" w:rightChars="5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记录查看</w:t>
            </w:r>
          </w:p>
        </w:tc>
        <w:tc>
          <w:tcPr>
            <w:tcW w:w="7104" w:type="dxa"/>
            <w:noWrap w:val="0"/>
            <w:vAlign w:val="center"/>
          </w:tcPr>
          <w:p>
            <w:pPr>
              <w:pStyle w:val="25"/>
              <w:spacing w:line="320" w:lineRule="exact"/>
              <w:ind w:right="105" w:rightChars="5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1.医院有保障承担政府公益性任务的制度文件(0.</w:t>
            </w:r>
            <w:r>
              <w:rPr>
                <w:rFonts w:hint="eastAsia" w:ascii="仿宋_GB2312" w:hAnsi="仿宋_GB2312" w:eastAsia="仿宋_GB2312" w:cs="仿宋_GB2312"/>
                <w:color w:val="000000"/>
                <w:sz w:val="24"/>
                <w:szCs w:val="24"/>
                <w:lang w:val="en-US" w:eastAsia="zh-CN"/>
              </w:rPr>
              <w:t>3</w:t>
            </w:r>
            <w:r>
              <w:rPr>
                <w:rFonts w:hint="eastAsia" w:ascii="仿宋_GB2312" w:hAnsi="仿宋_GB2312" w:eastAsia="仿宋_GB2312" w:cs="仿宋_GB2312"/>
                <w:color w:val="000000"/>
                <w:sz w:val="24"/>
                <w:szCs w:val="24"/>
              </w:rPr>
              <w:t>分)；</w:t>
            </w:r>
          </w:p>
        </w:tc>
        <w:tc>
          <w:tcPr>
            <w:tcW w:w="912" w:type="dxa"/>
            <w:vMerge w:val="restart"/>
            <w:noWrap w:val="0"/>
            <w:vAlign w:val="center"/>
          </w:tcPr>
          <w:p>
            <w:pPr>
              <w:pStyle w:val="25"/>
              <w:spacing w:line="320" w:lineRule="exact"/>
              <w:ind w:right="105" w:rightChars="5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469" w:type="dxa"/>
            <w:gridSpan w:val="2"/>
            <w:vMerge w:val="continue"/>
            <w:noWrap w:val="0"/>
            <w:vAlign w:val="center"/>
          </w:tcPr>
          <w:p>
            <w:pPr>
              <w:pStyle w:val="25"/>
              <w:spacing w:line="320" w:lineRule="exact"/>
              <w:ind w:left="105" w:leftChars="50" w:right="105" w:rightChars="50"/>
              <w:rPr>
                <w:rFonts w:hint="eastAsia" w:ascii="仿宋_GB2312" w:hAnsi="仿宋_GB2312" w:eastAsia="仿宋_GB2312" w:cs="仿宋_GB2312"/>
                <w:color w:val="000000"/>
                <w:sz w:val="24"/>
                <w:szCs w:val="24"/>
              </w:rPr>
            </w:pPr>
          </w:p>
        </w:tc>
        <w:tc>
          <w:tcPr>
            <w:tcW w:w="3770" w:type="dxa"/>
            <w:vMerge w:val="continue"/>
            <w:noWrap w:val="0"/>
            <w:vAlign w:val="center"/>
          </w:tcPr>
          <w:p>
            <w:pPr>
              <w:pStyle w:val="25"/>
              <w:spacing w:line="320" w:lineRule="exact"/>
              <w:ind w:left="105" w:leftChars="50" w:right="105" w:rightChars="50"/>
              <w:rPr>
                <w:rFonts w:hint="eastAsia" w:ascii="仿宋_GB2312" w:hAnsi="仿宋_GB2312" w:eastAsia="仿宋_GB2312" w:cs="仿宋_GB2312"/>
                <w:color w:val="000000"/>
                <w:sz w:val="24"/>
                <w:szCs w:val="24"/>
              </w:rPr>
            </w:pPr>
          </w:p>
        </w:tc>
        <w:tc>
          <w:tcPr>
            <w:tcW w:w="1484" w:type="dxa"/>
            <w:vMerge w:val="continue"/>
            <w:noWrap w:val="0"/>
            <w:vAlign w:val="center"/>
          </w:tcPr>
          <w:p>
            <w:pPr>
              <w:pStyle w:val="25"/>
              <w:spacing w:line="320" w:lineRule="exact"/>
              <w:ind w:left="105" w:leftChars="50" w:right="105" w:rightChars="50"/>
              <w:rPr>
                <w:rFonts w:hint="eastAsia" w:ascii="仿宋_GB2312" w:hAnsi="仿宋_GB2312" w:eastAsia="仿宋_GB2312" w:cs="仿宋_GB2312"/>
                <w:color w:val="000000"/>
                <w:sz w:val="24"/>
                <w:szCs w:val="24"/>
              </w:rPr>
            </w:pPr>
          </w:p>
        </w:tc>
        <w:tc>
          <w:tcPr>
            <w:tcW w:w="7104" w:type="dxa"/>
            <w:noWrap w:val="0"/>
            <w:vAlign w:val="center"/>
          </w:tcPr>
          <w:p>
            <w:pPr>
              <w:pStyle w:val="25"/>
              <w:spacing w:line="320" w:lineRule="exact"/>
              <w:ind w:right="105" w:rightChars="5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2.完成政府指定的公益性任务(0.</w:t>
            </w:r>
            <w:r>
              <w:rPr>
                <w:rFonts w:hint="eastAsia" w:ascii="仿宋_GB2312" w:hAnsi="仿宋_GB2312" w:eastAsia="仿宋_GB2312" w:cs="仿宋_GB2312"/>
                <w:color w:val="000000"/>
                <w:sz w:val="24"/>
                <w:szCs w:val="24"/>
                <w:lang w:val="en-US" w:eastAsia="zh-CN"/>
              </w:rPr>
              <w:t>4</w:t>
            </w:r>
            <w:r>
              <w:rPr>
                <w:rFonts w:hint="eastAsia" w:ascii="仿宋_GB2312" w:hAnsi="仿宋_GB2312" w:eastAsia="仿宋_GB2312" w:cs="仿宋_GB2312"/>
                <w:color w:val="000000"/>
                <w:sz w:val="24"/>
                <w:szCs w:val="24"/>
              </w:rPr>
              <w:t>分)；</w:t>
            </w:r>
          </w:p>
        </w:tc>
        <w:tc>
          <w:tcPr>
            <w:tcW w:w="912" w:type="dxa"/>
            <w:vMerge w:val="continue"/>
            <w:noWrap w:val="0"/>
            <w:vAlign w:val="center"/>
          </w:tcPr>
          <w:p>
            <w:pPr>
              <w:pStyle w:val="25"/>
              <w:spacing w:line="320" w:lineRule="exact"/>
              <w:ind w:left="105" w:leftChars="50" w:right="105" w:rightChars="50"/>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1469" w:type="dxa"/>
            <w:gridSpan w:val="2"/>
            <w:vMerge w:val="continue"/>
            <w:noWrap w:val="0"/>
            <w:vAlign w:val="center"/>
          </w:tcPr>
          <w:p>
            <w:pPr>
              <w:pStyle w:val="25"/>
              <w:spacing w:line="320" w:lineRule="exact"/>
              <w:ind w:left="105" w:leftChars="50" w:right="105" w:rightChars="50"/>
              <w:rPr>
                <w:rFonts w:hint="eastAsia" w:ascii="仿宋_GB2312" w:hAnsi="仿宋_GB2312" w:eastAsia="仿宋_GB2312" w:cs="仿宋_GB2312"/>
                <w:color w:val="000000"/>
                <w:sz w:val="24"/>
                <w:szCs w:val="24"/>
              </w:rPr>
            </w:pPr>
          </w:p>
        </w:tc>
        <w:tc>
          <w:tcPr>
            <w:tcW w:w="3770" w:type="dxa"/>
            <w:vMerge w:val="continue"/>
            <w:noWrap w:val="0"/>
            <w:vAlign w:val="center"/>
          </w:tcPr>
          <w:p>
            <w:pPr>
              <w:pStyle w:val="25"/>
              <w:spacing w:line="320" w:lineRule="exact"/>
              <w:ind w:left="105" w:leftChars="50" w:right="105" w:rightChars="50"/>
              <w:rPr>
                <w:rFonts w:hint="eastAsia" w:ascii="仿宋_GB2312" w:hAnsi="仿宋_GB2312" w:eastAsia="仿宋_GB2312" w:cs="仿宋_GB2312"/>
                <w:color w:val="000000"/>
                <w:sz w:val="24"/>
                <w:szCs w:val="24"/>
              </w:rPr>
            </w:pPr>
          </w:p>
        </w:tc>
        <w:tc>
          <w:tcPr>
            <w:tcW w:w="1484" w:type="dxa"/>
            <w:vMerge w:val="continue"/>
            <w:noWrap w:val="0"/>
            <w:vAlign w:val="center"/>
          </w:tcPr>
          <w:p>
            <w:pPr>
              <w:pStyle w:val="25"/>
              <w:spacing w:line="320" w:lineRule="exact"/>
              <w:ind w:left="105" w:leftChars="50" w:right="105" w:rightChars="50"/>
              <w:rPr>
                <w:rFonts w:hint="eastAsia" w:ascii="仿宋_GB2312" w:hAnsi="仿宋_GB2312" w:eastAsia="仿宋_GB2312" w:cs="仿宋_GB2312"/>
                <w:color w:val="000000"/>
                <w:sz w:val="24"/>
                <w:szCs w:val="24"/>
              </w:rPr>
            </w:pPr>
          </w:p>
        </w:tc>
        <w:tc>
          <w:tcPr>
            <w:tcW w:w="7104" w:type="dxa"/>
            <w:noWrap w:val="0"/>
            <w:vAlign w:val="center"/>
          </w:tcPr>
          <w:p>
            <w:pPr>
              <w:pStyle w:val="25"/>
              <w:spacing w:line="320" w:lineRule="exact"/>
              <w:ind w:right="105" w:rightChars="5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3.对承担政府公益性任务的分析总结，体现持续改进（0.</w:t>
            </w:r>
            <w:r>
              <w:rPr>
                <w:rFonts w:hint="eastAsia" w:ascii="仿宋_GB2312" w:hAnsi="仿宋_GB2312" w:eastAsia="仿宋_GB2312" w:cs="仿宋_GB2312"/>
                <w:color w:val="000000"/>
                <w:sz w:val="24"/>
                <w:szCs w:val="24"/>
                <w:lang w:val="en-US" w:eastAsia="zh-CN"/>
              </w:rPr>
              <w:t>3</w:t>
            </w:r>
            <w:r>
              <w:rPr>
                <w:rFonts w:hint="eastAsia" w:ascii="仿宋_GB2312" w:hAnsi="仿宋_GB2312" w:eastAsia="仿宋_GB2312" w:cs="仿宋_GB2312"/>
                <w:color w:val="000000"/>
                <w:sz w:val="24"/>
                <w:szCs w:val="24"/>
              </w:rPr>
              <w:t>分）。</w:t>
            </w:r>
          </w:p>
        </w:tc>
        <w:tc>
          <w:tcPr>
            <w:tcW w:w="912" w:type="dxa"/>
            <w:vMerge w:val="continue"/>
            <w:noWrap w:val="0"/>
            <w:vAlign w:val="center"/>
          </w:tcPr>
          <w:p>
            <w:pPr>
              <w:pStyle w:val="25"/>
              <w:spacing w:line="320" w:lineRule="exact"/>
              <w:ind w:left="105" w:leftChars="50" w:right="105" w:rightChars="50"/>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1469" w:type="dxa"/>
            <w:gridSpan w:val="2"/>
            <w:noWrap w:val="0"/>
            <w:vAlign w:val="center"/>
          </w:tcPr>
          <w:p>
            <w:pPr>
              <w:pStyle w:val="25"/>
              <w:spacing w:line="320" w:lineRule="exact"/>
              <w:ind w:left="105" w:leftChars="50" w:right="105" w:rightChars="5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1.2.</w:t>
            </w:r>
            <w:r>
              <w:rPr>
                <w:rFonts w:hint="eastAsia" w:ascii="仿宋_GB2312" w:hAnsi="仿宋_GB2312" w:eastAsia="仿宋_GB2312" w:cs="仿宋_GB2312"/>
                <w:color w:val="000000"/>
                <w:sz w:val="24"/>
                <w:szCs w:val="24"/>
                <w:lang w:val="en-US" w:eastAsia="zh-CN"/>
              </w:rPr>
              <w:t>4</w:t>
            </w:r>
            <w:r>
              <w:rPr>
                <w:rFonts w:hint="eastAsia" w:ascii="仿宋_GB2312" w:hAnsi="仿宋_GB2312" w:eastAsia="仿宋_GB2312" w:cs="仿宋_GB2312"/>
                <w:color w:val="000000"/>
                <w:sz w:val="24"/>
                <w:szCs w:val="24"/>
              </w:rPr>
              <w:t>.3</w:t>
            </w:r>
          </w:p>
        </w:tc>
        <w:tc>
          <w:tcPr>
            <w:tcW w:w="3770" w:type="dxa"/>
            <w:noWrap w:val="0"/>
            <w:vAlign w:val="center"/>
          </w:tcPr>
          <w:p>
            <w:pPr>
              <w:pStyle w:val="25"/>
              <w:spacing w:line="320" w:lineRule="exact"/>
              <w:ind w:right="105" w:rightChars="50"/>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医疗机构住院和门诊患者平均医疗费用年均增幅低于本区域GDP 年均增幅。</w:t>
            </w:r>
          </w:p>
        </w:tc>
        <w:tc>
          <w:tcPr>
            <w:tcW w:w="1484" w:type="dxa"/>
            <w:noWrap w:val="0"/>
            <w:vAlign w:val="center"/>
          </w:tcPr>
          <w:p>
            <w:pPr>
              <w:pStyle w:val="25"/>
              <w:spacing w:line="320" w:lineRule="exact"/>
              <w:ind w:left="105" w:leftChars="50" w:right="105" w:rightChars="5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文件查阅</w:t>
            </w:r>
          </w:p>
        </w:tc>
        <w:tc>
          <w:tcPr>
            <w:tcW w:w="7104" w:type="dxa"/>
            <w:noWrap w:val="0"/>
            <w:vAlign w:val="center"/>
          </w:tcPr>
          <w:p>
            <w:pPr>
              <w:pStyle w:val="25"/>
              <w:tabs>
                <w:tab w:val="left" w:pos="906"/>
              </w:tabs>
              <w:spacing w:line="320" w:lineRule="exact"/>
              <w:ind w:right="105" w:rightChars="50"/>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评审周期内每年度低于本自治区GDP得0.125分，共0.5分；无评审周期内各年数据及分析总结不得分（0.5分）。</w:t>
            </w:r>
          </w:p>
        </w:tc>
        <w:tc>
          <w:tcPr>
            <w:tcW w:w="912" w:type="dxa"/>
            <w:noWrap w:val="0"/>
            <w:vAlign w:val="center"/>
          </w:tcPr>
          <w:p>
            <w:pPr>
              <w:pStyle w:val="25"/>
              <w:numPr>
                <w:ilvl w:val="0"/>
                <w:numId w:val="0"/>
              </w:numPr>
              <w:spacing w:line="320" w:lineRule="exact"/>
              <w:ind w:right="105" w:rightChars="5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4739" w:type="dxa"/>
            <w:gridSpan w:val="6"/>
            <w:noWrap w:val="0"/>
            <w:vAlign w:val="center"/>
          </w:tcPr>
          <w:p>
            <w:pPr>
              <w:pStyle w:val="25"/>
              <w:spacing w:line="320" w:lineRule="exact"/>
              <w:ind w:right="105" w:rightChars="50"/>
              <w:jc w:val="left"/>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rPr>
              <w:t>（五）根据《中华人民共和国传染病防治法》《中华人民共和国食品安全法》和《突发公共卫生事件应急条例》等相关法律法规承担传染病的发现、救治、报告、预防等任务。定期对全体医务人员进行传染病防治知识和技能培训与处置演练（</w:t>
            </w: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rPr>
              <w:t>分）</w:t>
            </w:r>
            <w:r>
              <w:rPr>
                <w:rFonts w:hint="eastAsia" w:ascii="仿宋_GB2312" w:hAnsi="仿宋_GB2312" w:eastAsia="仿宋_GB2312" w:cs="仿宋_GB2312"/>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469" w:type="dxa"/>
            <w:gridSpan w:val="2"/>
            <w:vMerge w:val="restart"/>
            <w:noWrap w:val="0"/>
            <w:vAlign w:val="center"/>
          </w:tcPr>
          <w:p>
            <w:pPr>
              <w:pStyle w:val="25"/>
              <w:spacing w:line="320" w:lineRule="exact"/>
              <w:ind w:left="105" w:leftChars="50" w:right="105" w:rightChars="5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1.2.</w:t>
            </w:r>
            <w:r>
              <w:rPr>
                <w:rFonts w:hint="eastAsia" w:ascii="仿宋_GB2312" w:hAnsi="仿宋_GB2312" w:eastAsia="仿宋_GB2312" w:cs="仿宋_GB2312"/>
                <w:color w:val="000000"/>
                <w:sz w:val="24"/>
                <w:szCs w:val="24"/>
                <w:lang w:val="en-US" w:eastAsia="zh-CN"/>
              </w:rPr>
              <w:t>5</w:t>
            </w:r>
            <w:r>
              <w:rPr>
                <w:rFonts w:hint="eastAsia" w:ascii="仿宋_GB2312" w:hAnsi="仿宋_GB2312" w:eastAsia="仿宋_GB2312" w:cs="仿宋_GB2312"/>
                <w:color w:val="000000"/>
                <w:sz w:val="24"/>
                <w:szCs w:val="24"/>
              </w:rPr>
              <w:t>.1</w:t>
            </w:r>
          </w:p>
        </w:tc>
        <w:tc>
          <w:tcPr>
            <w:tcW w:w="3770" w:type="dxa"/>
            <w:vMerge w:val="restart"/>
            <w:noWrap w:val="0"/>
            <w:vAlign w:val="center"/>
          </w:tcPr>
          <w:p>
            <w:pPr>
              <w:pStyle w:val="25"/>
              <w:spacing w:line="320" w:lineRule="exact"/>
              <w:ind w:right="105" w:rightChars="50"/>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制定传染病工作制度、流程和规范，按要求开展传染病监测报告、预防工作，定期对全体医务人员进行传染病防治知识和技能培训与处置演练。</w:t>
            </w:r>
          </w:p>
        </w:tc>
        <w:tc>
          <w:tcPr>
            <w:tcW w:w="1484" w:type="dxa"/>
            <w:vMerge w:val="restart"/>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rPr>
              <w:t>文件查阅</w:t>
            </w:r>
          </w:p>
          <w:p>
            <w:pPr>
              <w:pStyle w:val="25"/>
              <w:spacing w:line="320" w:lineRule="exact"/>
              <w:ind w:left="105" w:leftChars="50" w:right="105" w:rightChars="50"/>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rPr>
              <w:t>员工访谈</w:t>
            </w:r>
          </w:p>
          <w:p>
            <w:pPr>
              <w:pStyle w:val="25"/>
              <w:spacing w:line="320" w:lineRule="exact"/>
              <w:ind w:left="105" w:leftChars="50" w:right="105" w:rightChars="5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现场查看</w:t>
            </w:r>
          </w:p>
        </w:tc>
        <w:tc>
          <w:tcPr>
            <w:tcW w:w="7104" w:type="dxa"/>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1.建立传染病工作制度、流程，按要求开展传染病监测工作（0.4分）；</w:t>
            </w:r>
          </w:p>
        </w:tc>
        <w:tc>
          <w:tcPr>
            <w:tcW w:w="912" w:type="dxa"/>
            <w:vMerge w:val="restart"/>
            <w:noWrap w:val="0"/>
            <w:vAlign w:val="center"/>
          </w:tcPr>
          <w:p>
            <w:pPr>
              <w:pStyle w:val="25"/>
              <w:spacing w:line="320" w:lineRule="exact"/>
              <w:ind w:right="105" w:rightChars="50"/>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 xml:space="preserv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69" w:type="dxa"/>
            <w:gridSpan w:val="2"/>
            <w:vMerge w:val="continue"/>
            <w:noWrap w:val="0"/>
            <w:vAlign w:val="center"/>
          </w:tcPr>
          <w:p>
            <w:pPr>
              <w:pStyle w:val="25"/>
              <w:spacing w:line="320" w:lineRule="exact"/>
              <w:ind w:left="105" w:leftChars="50" w:right="105" w:rightChars="50"/>
              <w:rPr>
                <w:rFonts w:hint="eastAsia" w:ascii="仿宋_GB2312" w:hAnsi="仿宋_GB2312" w:eastAsia="仿宋_GB2312" w:cs="仿宋_GB2312"/>
                <w:color w:val="000000"/>
                <w:sz w:val="24"/>
                <w:szCs w:val="24"/>
              </w:rPr>
            </w:pPr>
          </w:p>
        </w:tc>
        <w:tc>
          <w:tcPr>
            <w:tcW w:w="3770" w:type="dxa"/>
            <w:vMerge w:val="continue"/>
            <w:noWrap w:val="0"/>
            <w:vAlign w:val="center"/>
          </w:tcPr>
          <w:p>
            <w:pPr>
              <w:pStyle w:val="25"/>
              <w:spacing w:line="320" w:lineRule="exact"/>
              <w:ind w:left="105" w:leftChars="50" w:right="105" w:rightChars="50"/>
              <w:rPr>
                <w:rFonts w:hint="eastAsia" w:ascii="仿宋_GB2312" w:hAnsi="仿宋_GB2312" w:eastAsia="仿宋_GB2312" w:cs="仿宋_GB2312"/>
                <w:color w:val="000000"/>
                <w:sz w:val="24"/>
                <w:szCs w:val="24"/>
              </w:rPr>
            </w:pPr>
          </w:p>
        </w:tc>
        <w:tc>
          <w:tcPr>
            <w:tcW w:w="1484" w:type="dxa"/>
            <w:vMerge w:val="continue"/>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kern w:val="0"/>
                <w:sz w:val="24"/>
                <w:szCs w:val="24"/>
              </w:rPr>
            </w:pPr>
          </w:p>
        </w:tc>
        <w:tc>
          <w:tcPr>
            <w:tcW w:w="7104" w:type="dxa"/>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2.传染病报告及时、准确，处置得当；有针对性开展传染病预防工作（0.4分）；</w:t>
            </w:r>
          </w:p>
        </w:tc>
        <w:tc>
          <w:tcPr>
            <w:tcW w:w="912" w:type="dxa"/>
            <w:vMerge w:val="continue"/>
            <w:noWrap w:val="0"/>
            <w:vAlign w:val="center"/>
          </w:tcPr>
          <w:p>
            <w:pPr>
              <w:pStyle w:val="25"/>
              <w:spacing w:line="320" w:lineRule="exact"/>
              <w:ind w:left="105" w:leftChars="50" w:right="105" w:rightChars="50" w:firstLine="480" w:firstLineChars="200"/>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69" w:type="dxa"/>
            <w:gridSpan w:val="2"/>
            <w:vMerge w:val="continue"/>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rPr>
            </w:pPr>
          </w:p>
        </w:tc>
        <w:tc>
          <w:tcPr>
            <w:tcW w:w="3770" w:type="dxa"/>
            <w:vMerge w:val="continue"/>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rPr>
            </w:pPr>
          </w:p>
        </w:tc>
        <w:tc>
          <w:tcPr>
            <w:tcW w:w="1484" w:type="dxa"/>
            <w:vMerge w:val="continue"/>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rPr>
            </w:pPr>
          </w:p>
        </w:tc>
        <w:tc>
          <w:tcPr>
            <w:tcW w:w="7104" w:type="dxa"/>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3.设置发热诊室、传染病预检分诊室，落实院感及传染病管理制度，职能部门监督检查落实情况（0.4分）；</w:t>
            </w:r>
          </w:p>
        </w:tc>
        <w:tc>
          <w:tcPr>
            <w:tcW w:w="912" w:type="dxa"/>
            <w:vMerge w:val="continue"/>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69" w:type="dxa"/>
            <w:gridSpan w:val="2"/>
            <w:vMerge w:val="continue"/>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rPr>
            </w:pPr>
          </w:p>
        </w:tc>
        <w:tc>
          <w:tcPr>
            <w:tcW w:w="3770" w:type="dxa"/>
            <w:vMerge w:val="continue"/>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rPr>
            </w:pPr>
          </w:p>
        </w:tc>
        <w:tc>
          <w:tcPr>
            <w:tcW w:w="1484" w:type="dxa"/>
            <w:vMerge w:val="continue"/>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rPr>
            </w:pPr>
          </w:p>
        </w:tc>
        <w:tc>
          <w:tcPr>
            <w:tcW w:w="7104" w:type="dxa"/>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4.每年至少一次对全体医务人员进行传染病防治知识和技能培训与处置演练（0.4分)</w:t>
            </w:r>
          </w:p>
        </w:tc>
        <w:tc>
          <w:tcPr>
            <w:tcW w:w="912" w:type="dxa"/>
            <w:vMerge w:val="continue"/>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69" w:type="dxa"/>
            <w:gridSpan w:val="2"/>
            <w:vMerge w:val="continue"/>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rPr>
            </w:pPr>
          </w:p>
        </w:tc>
        <w:tc>
          <w:tcPr>
            <w:tcW w:w="3770" w:type="dxa"/>
            <w:vMerge w:val="continue"/>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rPr>
            </w:pPr>
          </w:p>
        </w:tc>
        <w:tc>
          <w:tcPr>
            <w:tcW w:w="1484" w:type="dxa"/>
            <w:vMerge w:val="continue"/>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rPr>
            </w:pPr>
          </w:p>
        </w:tc>
        <w:tc>
          <w:tcPr>
            <w:tcW w:w="7104" w:type="dxa"/>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5.有应对突发传染病处置的演练、总结分析及改进措施（0.4分）。</w:t>
            </w:r>
          </w:p>
        </w:tc>
        <w:tc>
          <w:tcPr>
            <w:tcW w:w="912" w:type="dxa"/>
            <w:vMerge w:val="continue"/>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4739" w:type="dxa"/>
            <w:gridSpan w:val="6"/>
            <w:noWrap w:val="0"/>
            <w:vAlign w:val="center"/>
          </w:tcPr>
          <w:p>
            <w:pPr>
              <w:pStyle w:val="25"/>
              <w:spacing w:line="320" w:lineRule="exact"/>
              <w:ind w:right="105" w:rightChars="5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（六）按照《国家基本药物临床应用指南》和《中国国家处方集》及医院药品使用管理有关规定，规范医师处方行为，优先合理使用基本药物(2分)。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431" w:type="dxa"/>
            <w:vMerge w:val="restart"/>
            <w:noWrap w:val="0"/>
            <w:vAlign w:val="center"/>
          </w:tcPr>
          <w:p>
            <w:pPr>
              <w:pStyle w:val="25"/>
              <w:spacing w:line="320" w:lineRule="exact"/>
              <w:ind w:left="105" w:leftChars="50" w:right="105" w:rightChars="5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1.2.</w:t>
            </w:r>
            <w:r>
              <w:rPr>
                <w:rFonts w:hint="eastAsia" w:ascii="仿宋_GB2312" w:hAnsi="仿宋_GB2312" w:eastAsia="仿宋_GB2312" w:cs="仿宋_GB2312"/>
                <w:color w:val="000000"/>
                <w:sz w:val="24"/>
                <w:szCs w:val="24"/>
                <w:lang w:val="en-US" w:eastAsia="zh-CN"/>
              </w:rPr>
              <w:t>6.1</w:t>
            </w:r>
          </w:p>
        </w:tc>
        <w:tc>
          <w:tcPr>
            <w:tcW w:w="3808" w:type="dxa"/>
            <w:gridSpan w:val="2"/>
            <w:vMerge w:val="restart"/>
            <w:noWrap w:val="0"/>
            <w:vAlign w:val="center"/>
          </w:tcPr>
          <w:p>
            <w:pPr>
              <w:pStyle w:val="25"/>
              <w:spacing w:line="320" w:lineRule="exact"/>
              <w:ind w:left="105" w:leftChars="50" w:right="105" w:rightChars="5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制定优先使用基本药物的相关规定。</w:t>
            </w:r>
          </w:p>
        </w:tc>
        <w:tc>
          <w:tcPr>
            <w:tcW w:w="1484" w:type="dxa"/>
            <w:vMerge w:val="restart"/>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rPr>
              <w:t>文件查阅</w:t>
            </w:r>
          </w:p>
          <w:p>
            <w:pPr>
              <w:pStyle w:val="25"/>
              <w:spacing w:line="320" w:lineRule="exact"/>
              <w:ind w:left="105" w:leftChars="50" w:right="105" w:rightChars="50"/>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rPr>
              <w:t>记录查看</w:t>
            </w:r>
          </w:p>
          <w:p>
            <w:pPr>
              <w:pStyle w:val="25"/>
              <w:spacing w:line="320" w:lineRule="exact"/>
              <w:ind w:left="105" w:leftChars="50" w:right="105" w:rightChars="5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数据核查</w:t>
            </w:r>
          </w:p>
        </w:tc>
        <w:tc>
          <w:tcPr>
            <w:tcW w:w="7104"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1.制定医院优先使用国家基本药物的相关规定及措施（0.3分）；</w:t>
            </w:r>
          </w:p>
        </w:tc>
        <w:tc>
          <w:tcPr>
            <w:tcW w:w="912" w:type="dxa"/>
            <w:vMerge w:val="restart"/>
            <w:noWrap w:val="0"/>
            <w:vAlign w:val="center"/>
          </w:tcPr>
          <w:p>
            <w:pPr>
              <w:pStyle w:val="25"/>
              <w:spacing w:line="320" w:lineRule="exact"/>
              <w:ind w:right="105" w:rightChars="5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431" w:type="dxa"/>
            <w:vMerge w:val="continue"/>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rPr>
            </w:pPr>
          </w:p>
        </w:tc>
        <w:tc>
          <w:tcPr>
            <w:tcW w:w="3808" w:type="dxa"/>
            <w:gridSpan w:val="2"/>
            <w:vMerge w:val="continue"/>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rPr>
            </w:pPr>
          </w:p>
        </w:tc>
        <w:tc>
          <w:tcPr>
            <w:tcW w:w="1484" w:type="dxa"/>
            <w:vMerge w:val="continue"/>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rPr>
            </w:pPr>
          </w:p>
        </w:tc>
        <w:tc>
          <w:tcPr>
            <w:tcW w:w="7104"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2.全院基本药物品种及使用金额比例符合规定（0.3分）；</w:t>
            </w:r>
          </w:p>
        </w:tc>
        <w:tc>
          <w:tcPr>
            <w:tcW w:w="912" w:type="dxa"/>
            <w:vMerge w:val="continue"/>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431" w:type="dxa"/>
            <w:vMerge w:val="continue"/>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rPr>
            </w:pPr>
          </w:p>
        </w:tc>
        <w:tc>
          <w:tcPr>
            <w:tcW w:w="3808" w:type="dxa"/>
            <w:gridSpan w:val="2"/>
            <w:vMerge w:val="continue"/>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rPr>
            </w:pPr>
          </w:p>
        </w:tc>
        <w:tc>
          <w:tcPr>
            <w:tcW w:w="1484" w:type="dxa"/>
            <w:vMerge w:val="continue"/>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rPr>
            </w:pPr>
          </w:p>
        </w:tc>
        <w:tc>
          <w:tcPr>
            <w:tcW w:w="7104" w:type="dxa"/>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0"/>
                <w:sz w:val="24"/>
                <w:szCs w:val="24"/>
                <w:u w:val="none"/>
                <w:lang w:val="en-US" w:eastAsia="zh-CN" w:bidi="ar"/>
              </w:rPr>
              <w:t>3.《国家基本药物目录》中的品种优先纳入医院《药品处方集》和“基本用药供应目录”，有相应的采购、使用量（0.2分）；</w:t>
            </w:r>
          </w:p>
        </w:tc>
        <w:tc>
          <w:tcPr>
            <w:tcW w:w="912" w:type="dxa"/>
            <w:vMerge w:val="continue"/>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431" w:type="dxa"/>
            <w:vMerge w:val="continue"/>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rPr>
            </w:pPr>
          </w:p>
        </w:tc>
        <w:tc>
          <w:tcPr>
            <w:tcW w:w="3808" w:type="dxa"/>
            <w:gridSpan w:val="2"/>
            <w:vMerge w:val="continue"/>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rPr>
            </w:pPr>
          </w:p>
        </w:tc>
        <w:tc>
          <w:tcPr>
            <w:tcW w:w="1484" w:type="dxa"/>
            <w:vMerge w:val="continue"/>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rPr>
            </w:pPr>
          </w:p>
        </w:tc>
        <w:tc>
          <w:tcPr>
            <w:tcW w:w="7104" w:type="dxa"/>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color w:val="000000"/>
                <w:kern w:val="0"/>
                <w:sz w:val="24"/>
                <w:szCs w:val="24"/>
                <w:highlight w:val="none"/>
                <w:lang w:bidi="ar"/>
              </w:rPr>
              <w:t>4.每年至少</w:t>
            </w:r>
            <w:r>
              <w:rPr>
                <w:rFonts w:hint="eastAsia" w:ascii="仿宋_GB2312" w:hAnsi="仿宋_GB2312" w:eastAsia="仿宋_GB2312" w:cs="仿宋_GB2312"/>
                <w:b w:val="0"/>
                <w:bCs w:val="0"/>
                <w:color w:val="000000"/>
                <w:kern w:val="0"/>
                <w:sz w:val="24"/>
                <w:szCs w:val="24"/>
                <w:highlight w:val="none"/>
                <w:lang w:val="en-US" w:eastAsia="zh-CN" w:bidi="ar"/>
              </w:rPr>
              <w:t>开展</w:t>
            </w:r>
            <w:r>
              <w:rPr>
                <w:rFonts w:hint="eastAsia" w:ascii="仿宋_GB2312" w:hAnsi="仿宋_GB2312" w:eastAsia="仿宋_GB2312" w:cs="仿宋_GB2312"/>
                <w:b w:val="0"/>
                <w:bCs w:val="0"/>
                <w:color w:val="000000"/>
                <w:kern w:val="0"/>
                <w:sz w:val="24"/>
                <w:szCs w:val="24"/>
                <w:highlight w:val="none"/>
                <w:lang w:bidi="ar"/>
              </w:rPr>
              <w:t>1次</w:t>
            </w:r>
            <w:r>
              <w:rPr>
                <w:rFonts w:hint="eastAsia" w:ascii="仿宋_GB2312" w:hAnsi="仿宋_GB2312" w:eastAsia="仿宋_GB2312" w:cs="仿宋_GB2312"/>
                <w:b w:val="0"/>
                <w:bCs w:val="0"/>
                <w:color w:val="000000"/>
                <w:kern w:val="0"/>
                <w:sz w:val="24"/>
                <w:szCs w:val="24"/>
                <w:highlight w:val="none"/>
                <w:lang w:val="en-US" w:eastAsia="zh-CN" w:bidi="ar"/>
              </w:rPr>
              <w:t>基本药物使用规定</w:t>
            </w:r>
            <w:r>
              <w:rPr>
                <w:rFonts w:hint="eastAsia" w:ascii="仿宋_GB2312" w:hAnsi="仿宋_GB2312" w:eastAsia="仿宋_GB2312" w:cs="仿宋_GB2312"/>
                <w:b w:val="0"/>
                <w:bCs w:val="0"/>
                <w:color w:val="000000"/>
                <w:kern w:val="0"/>
                <w:sz w:val="24"/>
                <w:szCs w:val="24"/>
                <w:highlight w:val="none"/>
                <w:lang w:bidi="ar"/>
              </w:rPr>
              <w:t>培训（0.2分）。</w:t>
            </w:r>
          </w:p>
        </w:tc>
        <w:tc>
          <w:tcPr>
            <w:tcW w:w="912" w:type="dxa"/>
            <w:vMerge w:val="continue"/>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431" w:type="dxa"/>
            <w:vMerge w:val="restart"/>
            <w:noWrap w:val="0"/>
            <w:vAlign w:val="center"/>
          </w:tcPr>
          <w:p>
            <w:pPr>
              <w:pStyle w:val="25"/>
              <w:spacing w:line="320" w:lineRule="exact"/>
              <w:ind w:right="105" w:rightChars="5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1.2.</w:t>
            </w:r>
            <w:r>
              <w:rPr>
                <w:rFonts w:hint="eastAsia" w:ascii="仿宋_GB2312" w:hAnsi="仿宋_GB2312" w:eastAsia="仿宋_GB2312" w:cs="仿宋_GB2312"/>
                <w:color w:val="000000"/>
                <w:sz w:val="24"/>
                <w:szCs w:val="24"/>
                <w:lang w:val="en-US" w:eastAsia="zh-CN"/>
              </w:rPr>
              <w:t>6.2</w:t>
            </w:r>
          </w:p>
        </w:tc>
        <w:tc>
          <w:tcPr>
            <w:tcW w:w="3808" w:type="dxa"/>
            <w:gridSpan w:val="2"/>
            <w:vMerge w:val="restart"/>
            <w:noWrap w:val="0"/>
            <w:vAlign w:val="center"/>
          </w:tcPr>
          <w:p>
            <w:pPr>
              <w:pStyle w:val="25"/>
              <w:spacing w:line="320" w:lineRule="exact"/>
              <w:ind w:right="105" w:rightChars="5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定期对基本药物使用情况进行检查、分析和反馈，规范医师处方行为。</w:t>
            </w:r>
          </w:p>
        </w:tc>
        <w:tc>
          <w:tcPr>
            <w:tcW w:w="1484" w:type="dxa"/>
            <w:vMerge w:val="restart"/>
            <w:noWrap w:val="0"/>
            <w:vAlign w:val="center"/>
          </w:tcPr>
          <w:p>
            <w:pPr>
              <w:pStyle w:val="25"/>
              <w:spacing w:line="320" w:lineRule="exact"/>
              <w:ind w:right="105" w:rightChars="50"/>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rPr>
              <w:t>记录查看</w:t>
            </w:r>
          </w:p>
          <w:p>
            <w:pPr>
              <w:pStyle w:val="25"/>
              <w:spacing w:line="320" w:lineRule="exact"/>
              <w:ind w:right="105" w:rightChars="50"/>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rPr>
              <w:t>数据核查</w:t>
            </w:r>
          </w:p>
          <w:p>
            <w:pPr>
              <w:pStyle w:val="25"/>
              <w:spacing w:line="320" w:lineRule="exact"/>
              <w:ind w:right="105" w:rightChars="50"/>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rPr>
              <w:t>病历检查</w:t>
            </w:r>
          </w:p>
          <w:p>
            <w:pPr>
              <w:pStyle w:val="25"/>
              <w:spacing w:line="320" w:lineRule="exact"/>
              <w:ind w:right="105" w:rightChars="5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病案检查</w:t>
            </w:r>
          </w:p>
        </w:tc>
        <w:tc>
          <w:tcPr>
            <w:tcW w:w="7104"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1.开展基本药物使用点评（0.2分）；</w:t>
            </w:r>
          </w:p>
        </w:tc>
        <w:tc>
          <w:tcPr>
            <w:tcW w:w="912" w:type="dxa"/>
            <w:vMerge w:val="restart"/>
            <w:noWrap w:val="0"/>
            <w:vAlign w:val="center"/>
          </w:tcPr>
          <w:p>
            <w:pPr>
              <w:pStyle w:val="25"/>
              <w:spacing w:line="320" w:lineRule="exact"/>
              <w:ind w:right="105" w:rightChars="5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431" w:type="dxa"/>
            <w:vMerge w:val="continue"/>
            <w:noWrap w:val="0"/>
            <w:vAlign w:val="center"/>
          </w:tcPr>
          <w:p>
            <w:pPr>
              <w:pStyle w:val="25"/>
              <w:spacing w:line="320" w:lineRule="exact"/>
              <w:ind w:right="105" w:rightChars="50"/>
              <w:rPr>
                <w:rFonts w:hint="eastAsia" w:ascii="仿宋_GB2312" w:hAnsi="仿宋_GB2312" w:eastAsia="仿宋_GB2312" w:cs="仿宋_GB2312"/>
                <w:color w:val="000000"/>
                <w:sz w:val="24"/>
                <w:szCs w:val="24"/>
              </w:rPr>
            </w:pPr>
          </w:p>
        </w:tc>
        <w:tc>
          <w:tcPr>
            <w:tcW w:w="3808" w:type="dxa"/>
            <w:gridSpan w:val="2"/>
            <w:vMerge w:val="continue"/>
            <w:noWrap w:val="0"/>
            <w:vAlign w:val="center"/>
          </w:tcPr>
          <w:p>
            <w:pPr>
              <w:pStyle w:val="25"/>
              <w:spacing w:line="320" w:lineRule="exact"/>
              <w:ind w:right="105" w:rightChars="50"/>
              <w:rPr>
                <w:rFonts w:hint="eastAsia" w:ascii="仿宋_GB2312" w:hAnsi="仿宋_GB2312" w:eastAsia="仿宋_GB2312" w:cs="仿宋_GB2312"/>
                <w:color w:val="000000"/>
                <w:sz w:val="24"/>
                <w:szCs w:val="24"/>
              </w:rPr>
            </w:pPr>
          </w:p>
        </w:tc>
        <w:tc>
          <w:tcPr>
            <w:tcW w:w="1484" w:type="dxa"/>
            <w:vMerge w:val="continue"/>
            <w:noWrap w:val="0"/>
            <w:vAlign w:val="center"/>
          </w:tcPr>
          <w:p>
            <w:pPr>
              <w:pStyle w:val="25"/>
              <w:spacing w:line="320" w:lineRule="exact"/>
              <w:ind w:right="105" w:rightChars="50"/>
              <w:rPr>
                <w:rFonts w:hint="eastAsia" w:ascii="仿宋_GB2312" w:hAnsi="仿宋_GB2312" w:eastAsia="仿宋_GB2312" w:cs="仿宋_GB2312"/>
                <w:color w:val="000000"/>
                <w:sz w:val="24"/>
                <w:szCs w:val="24"/>
              </w:rPr>
            </w:pPr>
          </w:p>
        </w:tc>
        <w:tc>
          <w:tcPr>
            <w:tcW w:w="7104"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2.</w:t>
            </w:r>
            <w:r>
              <w:rPr>
                <w:rStyle w:val="28"/>
                <w:rFonts w:hint="eastAsia" w:ascii="仿宋_GB2312" w:hAnsi="仿宋_GB2312" w:eastAsia="仿宋_GB2312" w:cs="仿宋_GB2312"/>
                <w:color w:val="000000"/>
                <w:sz w:val="24"/>
                <w:szCs w:val="24"/>
                <w:lang w:val="en-US" w:eastAsia="zh-CN" w:bidi="ar"/>
              </w:rPr>
              <w:t>每季度</w:t>
            </w:r>
            <w:r>
              <w:rPr>
                <w:rStyle w:val="29"/>
                <w:rFonts w:hint="eastAsia" w:ascii="仿宋_GB2312" w:hAnsi="仿宋_GB2312" w:eastAsia="仿宋_GB2312" w:cs="仿宋_GB2312"/>
                <w:color w:val="000000"/>
                <w:sz w:val="24"/>
                <w:szCs w:val="24"/>
                <w:lang w:val="en-US" w:eastAsia="zh-CN" w:bidi="ar"/>
              </w:rPr>
              <w:t>监测基本药物使用品种占比和收入占比（0.2分）；</w:t>
            </w:r>
          </w:p>
        </w:tc>
        <w:tc>
          <w:tcPr>
            <w:tcW w:w="912" w:type="dxa"/>
            <w:vMerge w:val="continue"/>
            <w:noWrap w:val="0"/>
            <w:vAlign w:val="center"/>
          </w:tcPr>
          <w:p>
            <w:pPr>
              <w:pStyle w:val="25"/>
              <w:spacing w:line="320" w:lineRule="exact"/>
              <w:ind w:right="105" w:rightChars="50"/>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431" w:type="dxa"/>
            <w:vMerge w:val="continue"/>
            <w:noWrap w:val="0"/>
            <w:vAlign w:val="center"/>
          </w:tcPr>
          <w:p>
            <w:pPr>
              <w:pStyle w:val="25"/>
              <w:spacing w:line="320" w:lineRule="exact"/>
              <w:ind w:right="105" w:rightChars="50"/>
              <w:rPr>
                <w:rFonts w:hint="eastAsia" w:ascii="仿宋_GB2312" w:hAnsi="仿宋_GB2312" w:eastAsia="仿宋_GB2312" w:cs="仿宋_GB2312"/>
                <w:color w:val="000000"/>
                <w:sz w:val="24"/>
                <w:szCs w:val="24"/>
              </w:rPr>
            </w:pPr>
          </w:p>
        </w:tc>
        <w:tc>
          <w:tcPr>
            <w:tcW w:w="3808" w:type="dxa"/>
            <w:gridSpan w:val="2"/>
            <w:vMerge w:val="continue"/>
            <w:noWrap w:val="0"/>
            <w:vAlign w:val="center"/>
          </w:tcPr>
          <w:p>
            <w:pPr>
              <w:pStyle w:val="25"/>
              <w:spacing w:line="320" w:lineRule="exact"/>
              <w:ind w:right="105" w:rightChars="50"/>
              <w:rPr>
                <w:rFonts w:hint="eastAsia" w:ascii="仿宋_GB2312" w:hAnsi="仿宋_GB2312" w:eastAsia="仿宋_GB2312" w:cs="仿宋_GB2312"/>
                <w:color w:val="000000"/>
                <w:sz w:val="24"/>
                <w:szCs w:val="24"/>
              </w:rPr>
            </w:pPr>
          </w:p>
        </w:tc>
        <w:tc>
          <w:tcPr>
            <w:tcW w:w="1484" w:type="dxa"/>
            <w:vMerge w:val="continue"/>
            <w:noWrap w:val="0"/>
            <w:vAlign w:val="center"/>
          </w:tcPr>
          <w:p>
            <w:pPr>
              <w:pStyle w:val="25"/>
              <w:spacing w:line="320" w:lineRule="exact"/>
              <w:ind w:right="105" w:rightChars="50"/>
              <w:rPr>
                <w:rFonts w:hint="eastAsia" w:ascii="仿宋_GB2312" w:hAnsi="仿宋_GB2312" w:eastAsia="仿宋_GB2312" w:cs="仿宋_GB2312"/>
                <w:color w:val="000000"/>
                <w:sz w:val="24"/>
                <w:szCs w:val="24"/>
              </w:rPr>
            </w:pPr>
          </w:p>
        </w:tc>
        <w:tc>
          <w:tcPr>
            <w:tcW w:w="7104"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3.定期对基本药物使用情况进行检查、分析和反馈（0.2分）；</w:t>
            </w:r>
          </w:p>
        </w:tc>
        <w:tc>
          <w:tcPr>
            <w:tcW w:w="912" w:type="dxa"/>
            <w:vMerge w:val="continue"/>
            <w:noWrap w:val="0"/>
            <w:vAlign w:val="center"/>
          </w:tcPr>
          <w:p>
            <w:pPr>
              <w:pStyle w:val="25"/>
              <w:spacing w:line="320" w:lineRule="exact"/>
              <w:ind w:right="105" w:rightChars="50"/>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431" w:type="dxa"/>
            <w:vMerge w:val="continue"/>
            <w:noWrap w:val="0"/>
            <w:vAlign w:val="center"/>
          </w:tcPr>
          <w:p>
            <w:pPr>
              <w:pStyle w:val="25"/>
              <w:spacing w:line="320" w:lineRule="exact"/>
              <w:ind w:right="105" w:rightChars="50"/>
              <w:rPr>
                <w:rFonts w:hint="eastAsia" w:ascii="仿宋_GB2312" w:hAnsi="仿宋_GB2312" w:eastAsia="仿宋_GB2312" w:cs="仿宋_GB2312"/>
                <w:color w:val="000000"/>
                <w:sz w:val="24"/>
                <w:szCs w:val="24"/>
              </w:rPr>
            </w:pPr>
          </w:p>
        </w:tc>
        <w:tc>
          <w:tcPr>
            <w:tcW w:w="3808" w:type="dxa"/>
            <w:gridSpan w:val="2"/>
            <w:vMerge w:val="continue"/>
            <w:noWrap w:val="0"/>
            <w:vAlign w:val="center"/>
          </w:tcPr>
          <w:p>
            <w:pPr>
              <w:pStyle w:val="25"/>
              <w:spacing w:line="320" w:lineRule="exact"/>
              <w:ind w:right="105" w:rightChars="50"/>
              <w:rPr>
                <w:rFonts w:hint="eastAsia" w:ascii="仿宋_GB2312" w:hAnsi="仿宋_GB2312" w:eastAsia="仿宋_GB2312" w:cs="仿宋_GB2312"/>
                <w:color w:val="000000"/>
                <w:sz w:val="24"/>
                <w:szCs w:val="24"/>
              </w:rPr>
            </w:pPr>
          </w:p>
        </w:tc>
        <w:tc>
          <w:tcPr>
            <w:tcW w:w="1484" w:type="dxa"/>
            <w:vMerge w:val="continue"/>
            <w:noWrap w:val="0"/>
            <w:vAlign w:val="center"/>
          </w:tcPr>
          <w:p>
            <w:pPr>
              <w:pStyle w:val="25"/>
              <w:spacing w:line="320" w:lineRule="exact"/>
              <w:ind w:right="105" w:rightChars="50"/>
              <w:rPr>
                <w:rFonts w:hint="eastAsia" w:ascii="仿宋_GB2312" w:hAnsi="仿宋_GB2312" w:eastAsia="仿宋_GB2312" w:cs="仿宋_GB2312"/>
                <w:color w:val="000000"/>
                <w:sz w:val="24"/>
                <w:szCs w:val="24"/>
              </w:rPr>
            </w:pPr>
          </w:p>
        </w:tc>
        <w:tc>
          <w:tcPr>
            <w:tcW w:w="7104"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4.对未达标的指标有分析有整改措施（0.2分）；</w:t>
            </w:r>
          </w:p>
        </w:tc>
        <w:tc>
          <w:tcPr>
            <w:tcW w:w="912" w:type="dxa"/>
            <w:vMerge w:val="continue"/>
            <w:noWrap w:val="0"/>
            <w:vAlign w:val="center"/>
          </w:tcPr>
          <w:p>
            <w:pPr>
              <w:pStyle w:val="25"/>
              <w:spacing w:line="320" w:lineRule="exact"/>
              <w:ind w:right="105" w:rightChars="50"/>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431" w:type="dxa"/>
            <w:vMerge w:val="continue"/>
            <w:noWrap w:val="0"/>
            <w:vAlign w:val="center"/>
          </w:tcPr>
          <w:p>
            <w:pPr>
              <w:pStyle w:val="25"/>
              <w:spacing w:line="320" w:lineRule="exact"/>
              <w:ind w:right="105" w:rightChars="50"/>
              <w:rPr>
                <w:rFonts w:hint="eastAsia" w:ascii="仿宋_GB2312" w:hAnsi="仿宋_GB2312" w:eastAsia="仿宋_GB2312" w:cs="仿宋_GB2312"/>
                <w:color w:val="000000"/>
                <w:sz w:val="24"/>
                <w:szCs w:val="24"/>
              </w:rPr>
            </w:pPr>
          </w:p>
        </w:tc>
        <w:tc>
          <w:tcPr>
            <w:tcW w:w="3808" w:type="dxa"/>
            <w:gridSpan w:val="2"/>
            <w:vMerge w:val="continue"/>
            <w:noWrap w:val="0"/>
            <w:vAlign w:val="center"/>
          </w:tcPr>
          <w:p>
            <w:pPr>
              <w:pStyle w:val="25"/>
              <w:spacing w:line="320" w:lineRule="exact"/>
              <w:ind w:right="105" w:rightChars="50"/>
              <w:rPr>
                <w:rFonts w:hint="eastAsia" w:ascii="仿宋_GB2312" w:hAnsi="仿宋_GB2312" w:eastAsia="仿宋_GB2312" w:cs="仿宋_GB2312"/>
                <w:color w:val="000000"/>
                <w:sz w:val="24"/>
                <w:szCs w:val="24"/>
              </w:rPr>
            </w:pPr>
          </w:p>
        </w:tc>
        <w:tc>
          <w:tcPr>
            <w:tcW w:w="1484" w:type="dxa"/>
            <w:vMerge w:val="continue"/>
            <w:noWrap w:val="0"/>
            <w:vAlign w:val="center"/>
          </w:tcPr>
          <w:p>
            <w:pPr>
              <w:pStyle w:val="25"/>
              <w:spacing w:line="320" w:lineRule="exact"/>
              <w:ind w:right="105" w:rightChars="50"/>
              <w:rPr>
                <w:rFonts w:hint="eastAsia" w:ascii="仿宋_GB2312" w:hAnsi="仿宋_GB2312" w:eastAsia="仿宋_GB2312" w:cs="仿宋_GB2312"/>
                <w:color w:val="000000"/>
                <w:sz w:val="24"/>
                <w:szCs w:val="24"/>
              </w:rPr>
            </w:pPr>
          </w:p>
        </w:tc>
        <w:tc>
          <w:tcPr>
            <w:tcW w:w="7104"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5.周期内整改有成效或形成新的制度、规范、流程、举措等（0.2分）。</w:t>
            </w:r>
          </w:p>
        </w:tc>
        <w:tc>
          <w:tcPr>
            <w:tcW w:w="912" w:type="dxa"/>
            <w:vMerge w:val="continue"/>
            <w:noWrap w:val="0"/>
            <w:vAlign w:val="center"/>
          </w:tcPr>
          <w:p>
            <w:pPr>
              <w:pStyle w:val="25"/>
              <w:spacing w:line="320" w:lineRule="exact"/>
              <w:ind w:right="105" w:rightChars="50"/>
              <w:rPr>
                <w:rFonts w:hint="eastAsia" w:ascii="仿宋_GB2312" w:hAnsi="仿宋_GB2312" w:eastAsia="仿宋_GB2312" w:cs="仿宋_GB2312"/>
                <w:color w:val="000000"/>
                <w:sz w:val="24"/>
                <w:szCs w:val="24"/>
              </w:rPr>
            </w:pPr>
          </w:p>
        </w:tc>
      </w:tr>
    </w:tbl>
    <w:p>
      <w:pPr>
        <w:pStyle w:val="5"/>
        <w:bidi w:val="0"/>
        <w:rPr>
          <w:rFonts w:hint="eastAsia"/>
          <w:color w:val="000000"/>
          <w:lang w:eastAsia="zh-CN"/>
        </w:rPr>
      </w:pPr>
    </w:p>
    <w:p>
      <w:pPr>
        <w:pStyle w:val="5"/>
        <w:bidi w:val="0"/>
        <w:rPr>
          <w:rFonts w:hint="eastAsia"/>
          <w:color w:val="000000"/>
          <w:lang w:eastAsia="zh-CN"/>
        </w:rPr>
      </w:pPr>
      <w:bookmarkStart w:id="151" w:name="_Toc30596"/>
    </w:p>
    <w:p>
      <w:pPr>
        <w:pStyle w:val="5"/>
        <w:bidi w:val="0"/>
        <w:rPr>
          <w:rFonts w:hint="eastAsia"/>
          <w:color w:val="000000"/>
          <w:lang w:eastAsia="zh-CN"/>
        </w:rPr>
      </w:pPr>
      <w:bookmarkStart w:id="152" w:name="_Toc23325"/>
      <w:r>
        <w:rPr>
          <w:rFonts w:hint="eastAsia"/>
          <w:color w:val="000000"/>
          <w:lang w:eastAsia="zh-CN"/>
        </w:rPr>
        <w:t>三、</w:t>
      </w:r>
      <w:r>
        <w:rPr>
          <w:rFonts w:hint="eastAsia"/>
          <w:color w:val="000000"/>
        </w:rPr>
        <w:t>促进医疗资源下沉，完成政府指令性任务</w:t>
      </w:r>
      <w:r>
        <w:rPr>
          <w:rFonts w:hint="eastAsia"/>
          <w:color w:val="000000"/>
          <w:lang w:eastAsia="zh-CN"/>
        </w:rPr>
        <w:t>（</w:t>
      </w:r>
      <w:r>
        <w:rPr>
          <w:rFonts w:hint="eastAsia"/>
          <w:color w:val="000000"/>
          <w:lang w:val="en-US" w:eastAsia="zh-CN"/>
        </w:rPr>
        <w:t>3.5</w:t>
      </w:r>
      <w:r>
        <w:rPr>
          <w:rFonts w:hint="eastAsia"/>
          <w:color w:val="000000"/>
        </w:rPr>
        <w:t>分</w:t>
      </w:r>
      <w:r>
        <w:rPr>
          <w:rFonts w:hint="eastAsia"/>
          <w:color w:val="000000"/>
          <w:lang w:eastAsia="zh-CN"/>
        </w:rPr>
        <w:t>）</w:t>
      </w:r>
      <w:bookmarkEnd w:id="151"/>
      <w:bookmarkEnd w:id="152"/>
    </w:p>
    <w:tbl>
      <w:tblPr>
        <w:tblStyle w:val="14"/>
        <w:tblW w:w="14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1"/>
        <w:gridCol w:w="2753"/>
        <w:gridCol w:w="1443"/>
        <w:gridCol w:w="8200"/>
        <w:gridCol w:w="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blHeader/>
        </w:trPr>
        <w:tc>
          <w:tcPr>
            <w:tcW w:w="4184" w:type="dxa"/>
            <w:gridSpan w:val="2"/>
            <w:shd w:val="clear" w:color="auto" w:fill="FEF2CC"/>
            <w:noWrap w:val="0"/>
            <w:vAlign w:val="center"/>
          </w:tcPr>
          <w:p>
            <w:pPr>
              <w:pStyle w:val="24"/>
              <w:spacing w:line="320" w:lineRule="exact"/>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评审</w:t>
            </w:r>
            <w:r>
              <w:rPr>
                <w:rFonts w:hint="eastAsia" w:ascii="仿宋_GB2312" w:hAnsi="仿宋_GB2312" w:eastAsia="仿宋_GB2312" w:cs="仿宋_GB2312"/>
                <w:b/>
                <w:bCs/>
                <w:color w:val="000000"/>
                <w:sz w:val="24"/>
                <w:szCs w:val="24"/>
                <w:lang w:eastAsia="zh-CN"/>
              </w:rPr>
              <w:t>指</w:t>
            </w:r>
            <w:r>
              <w:rPr>
                <w:rFonts w:hint="eastAsia" w:ascii="仿宋_GB2312" w:hAnsi="仿宋_GB2312" w:eastAsia="仿宋_GB2312" w:cs="仿宋_GB2312"/>
                <w:b/>
                <w:bCs/>
                <w:color w:val="000000"/>
                <w:sz w:val="24"/>
                <w:szCs w:val="24"/>
              </w:rPr>
              <w:t>标</w:t>
            </w:r>
            <w:r>
              <w:rPr>
                <w:rFonts w:hint="eastAsia" w:ascii="仿宋_GB2312" w:hAnsi="仿宋_GB2312" w:eastAsia="仿宋_GB2312" w:cs="仿宋_GB2312"/>
                <w:b/>
                <w:bCs/>
                <w:color w:val="000000"/>
                <w:sz w:val="24"/>
                <w:szCs w:val="24"/>
                <w:lang w:eastAsia="zh-CN"/>
              </w:rPr>
              <w:t>细则</w:t>
            </w:r>
          </w:p>
        </w:tc>
        <w:tc>
          <w:tcPr>
            <w:tcW w:w="1443" w:type="dxa"/>
            <w:shd w:val="clear" w:color="auto" w:fill="FEF2CC"/>
            <w:noWrap w:val="0"/>
            <w:vAlign w:val="center"/>
          </w:tcPr>
          <w:p>
            <w:pPr>
              <w:pStyle w:val="24"/>
              <w:spacing w:line="320" w:lineRule="exact"/>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评审方法</w:t>
            </w:r>
          </w:p>
        </w:tc>
        <w:tc>
          <w:tcPr>
            <w:tcW w:w="8200" w:type="dxa"/>
            <w:shd w:val="clear" w:color="auto" w:fill="FEF2CC"/>
            <w:noWrap w:val="0"/>
            <w:vAlign w:val="center"/>
          </w:tcPr>
          <w:p>
            <w:pPr>
              <w:pStyle w:val="24"/>
              <w:spacing w:line="320" w:lineRule="exact"/>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评分细则</w:t>
            </w:r>
          </w:p>
        </w:tc>
        <w:tc>
          <w:tcPr>
            <w:tcW w:w="821" w:type="dxa"/>
            <w:shd w:val="clear" w:color="auto" w:fill="FEF2CC"/>
            <w:noWrap w:val="0"/>
            <w:vAlign w:val="center"/>
          </w:tcPr>
          <w:p>
            <w:pPr>
              <w:pStyle w:val="24"/>
              <w:spacing w:line="320" w:lineRule="exact"/>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4648" w:type="dxa"/>
            <w:gridSpan w:val="5"/>
            <w:noWrap w:val="0"/>
            <w:vAlign w:val="center"/>
          </w:tcPr>
          <w:p>
            <w:pPr>
              <w:pStyle w:val="24"/>
              <w:spacing w:line="320" w:lineRule="exact"/>
              <w:jc w:val="left"/>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eastAsia="zh-CN"/>
              </w:rPr>
              <w:t>七</w:t>
            </w:r>
            <w:r>
              <w:rPr>
                <w:rFonts w:hint="eastAsia" w:ascii="仿宋_GB2312" w:hAnsi="仿宋_GB2312" w:eastAsia="仿宋_GB2312" w:cs="仿宋_GB2312"/>
                <w:color w:val="000000"/>
                <w:sz w:val="24"/>
                <w:szCs w:val="24"/>
              </w:rPr>
              <w:t>）加强医联体建设，实行分级诊疗，建立与实施双向转诊制度与相关服务流程，提升医联体内基层医疗机构服务能力（</w:t>
            </w:r>
            <w:r>
              <w:rPr>
                <w:rFonts w:hint="eastAsia" w:ascii="仿宋_GB2312" w:hAnsi="仿宋_GB2312" w:eastAsia="仿宋_GB2312" w:cs="仿宋_GB2312"/>
                <w:color w:val="000000"/>
                <w:sz w:val="24"/>
                <w:szCs w:val="24"/>
                <w:lang w:val="en-US" w:eastAsia="zh-CN"/>
              </w:rPr>
              <w:t>1.5</w:t>
            </w:r>
            <w:r>
              <w:rPr>
                <w:rFonts w:hint="eastAsia" w:ascii="仿宋_GB2312" w:hAnsi="仿宋_GB2312" w:eastAsia="仿宋_GB2312" w:cs="仿宋_GB2312"/>
                <w:color w:val="000000"/>
                <w:sz w:val="24"/>
                <w:szCs w:val="24"/>
              </w:rPr>
              <w:t>分）</w:t>
            </w:r>
            <w:r>
              <w:rPr>
                <w:rFonts w:hint="eastAsia" w:ascii="仿宋_GB2312" w:hAnsi="仿宋_GB2312" w:eastAsia="仿宋_GB2312" w:cs="仿宋_GB2312"/>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431" w:type="dxa"/>
            <w:vMerge w:val="restart"/>
            <w:noWrap w:val="0"/>
            <w:vAlign w:val="center"/>
          </w:tcPr>
          <w:p>
            <w:pPr>
              <w:pStyle w:val="25"/>
              <w:spacing w:line="320" w:lineRule="exact"/>
              <w:ind w:left="105" w:leftChars="50" w:right="105" w:rightChars="5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1.3.</w:t>
            </w:r>
            <w:r>
              <w:rPr>
                <w:rFonts w:hint="eastAsia" w:ascii="仿宋_GB2312" w:hAnsi="仿宋_GB2312" w:eastAsia="仿宋_GB2312" w:cs="仿宋_GB2312"/>
                <w:color w:val="000000"/>
                <w:sz w:val="24"/>
                <w:szCs w:val="24"/>
                <w:lang w:val="en-US" w:eastAsia="zh-CN"/>
              </w:rPr>
              <w:t>7</w:t>
            </w:r>
            <w:r>
              <w:rPr>
                <w:rFonts w:hint="eastAsia" w:ascii="仿宋_GB2312" w:hAnsi="仿宋_GB2312" w:eastAsia="仿宋_GB2312" w:cs="仿宋_GB2312"/>
                <w:color w:val="000000"/>
                <w:sz w:val="24"/>
                <w:szCs w:val="24"/>
              </w:rPr>
              <w:t>.1</w:t>
            </w:r>
          </w:p>
        </w:tc>
        <w:tc>
          <w:tcPr>
            <w:tcW w:w="2753" w:type="dxa"/>
            <w:vMerge w:val="restart"/>
            <w:noWrap w:val="0"/>
            <w:vAlign w:val="center"/>
          </w:tcPr>
          <w:p>
            <w:pPr>
              <w:pStyle w:val="25"/>
              <w:spacing w:line="320" w:lineRule="exact"/>
              <w:ind w:left="105" w:leftChars="50" w:right="105" w:rightChars="5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根据</w:t>
            </w:r>
            <w:r>
              <w:rPr>
                <w:rFonts w:hint="eastAsia" w:ascii="仿宋_GB2312" w:hAnsi="仿宋_GB2312" w:eastAsia="仿宋_GB2312" w:cs="仿宋_GB2312"/>
                <w:strike w:val="0"/>
                <w:dstrike w:val="0"/>
                <w:color w:val="000000"/>
                <w:sz w:val="24"/>
                <w:szCs w:val="24"/>
                <w:lang w:eastAsia="zh-CN"/>
              </w:rPr>
              <w:t>医联体</w:t>
            </w:r>
            <w:r>
              <w:rPr>
                <w:rFonts w:hint="eastAsia" w:ascii="仿宋_GB2312" w:hAnsi="仿宋_GB2312" w:eastAsia="仿宋_GB2312" w:cs="仿宋_GB2312"/>
                <w:color w:val="000000"/>
                <w:kern w:val="0"/>
                <w:sz w:val="24"/>
                <w:szCs w:val="24"/>
              </w:rPr>
              <w:t>建设相关要求，参与医联体建设并制定相关规划。</w:t>
            </w:r>
          </w:p>
        </w:tc>
        <w:tc>
          <w:tcPr>
            <w:tcW w:w="1443" w:type="dxa"/>
            <w:vMerge w:val="restart"/>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rPr>
              <w:t>文件查阅</w:t>
            </w:r>
          </w:p>
          <w:p>
            <w:pPr>
              <w:pStyle w:val="25"/>
              <w:spacing w:line="320" w:lineRule="exact"/>
              <w:ind w:left="105" w:leftChars="50" w:right="105" w:rightChars="50"/>
              <w:jc w:val="center"/>
              <w:rPr>
                <w:rFonts w:hint="eastAsia" w:ascii="仿宋_GB2312" w:hAnsi="仿宋_GB2312" w:eastAsia="仿宋_GB2312" w:cs="仿宋_GB2312"/>
                <w:color w:val="000000"/>
                <w:kern w:val="0"/>
                <w:sz w:val="24"/>
                <w:szCs w:val="24"/>
                <w:lang w:eastAsia="zh-CN"/>
              </w:rPr>
            </w:pPr>
          </w:p>
        </w:tc>
        <w:tc>
          <w:tcPr>
            <w:tcW w:w="8200" w:type="dxa"/>
            <w:noWrap w:val="0"/>
            <w:vAlign w:val="center"/>
          </w:tcPr>
          <w:p>
            <w:pPr>
              <w:pStyle w:val="25"/>
              <w:spacing w:line="320" w:lineRule="exact"/>
              <w:ind w:right="105" w:rightChars="5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1.将医联体建设工作纳入医院中长期规划及年度工作规划，有计划和具体实施方案（0.3分）；</w:t>
            </w:r>
          </w:p>
        </w:tc>
        <w:tc>
          <w:tcPr>
            <w:tcW w:w="821" w:type="dxa"/>
            <w:vMerge w:val="restart"/>
            <w:noWrap w:val="0"/>
            <w:vAlign w:val="center"/>
          </w:tcPr>
          <w:p>
            <w:pPr>
              <w:pStyle w:val="25"/>
              <w:spacing w:line="320" w:lineRule="exact"/>
              <w:ind w:right="105" w:rightChars="5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431" w:type="dxa"/>
            <w:vMerge w:val="continue"/>
            <w:noWrap w:val="0"/>
            <w:vAlign w:val="center"/>
          </w:tcPr>
          <w:p>
            <w:pPr>
              <w:pStyle w:val="25"/>
              <w:spacing w:line="320" w:lineRule="exact"/>
              <w:ind w:right="105" w:rightChars="50"/>
              <w:jc w:val="center"/>
              <w:rPr>
                <w:rFonts w:hint="eastAsia" w:ascii="仿宋_GB2312" w:hAnsi="仿宋_GB2312" w:eastAsia="仿宋_GB2312" w:cs="仿宋_GB2312"/>
                <w:color w:val="000000"/>
                <w:sz w:val="24"/>
                <w:szCs w:val="24"/>
              </w:rPr>
            </w:pPr>
          </w:p>
        </w:tc>
        <w:tc>
          <w:tcPr>
            <w:tcW w:w="2753" w:type="dxa"/>
            <w:vMerge w:val="continue"/>
            <w:noWrap w:val="0"/>
            <w:vAlign w:val="center"/>
          </w:tcPr>
          <w:p>
            <w:pPr>
              <w:pStyle w:val="25"/>
              <w:spacing w:line="320" w:lineRule="exact"/>
              <w:ind w:right="105" w:rightChars="50"/>
              <w:jc w:val="center"/>
              <w:rPr>
                <w:rFonts w:hint="eastAsia" w:ascii="仿宋_GB2312" w:hAnsi="仿宋_GB2312" w:eastAsia="仿宋_GB2312" w:cs="仿宋_GB2312"/>
                <w:color w:val="000000"/>
                <w:sz w:val="24"/>
                <w:szCs w:val="24"/>
              </w:rPr>
            </w:pPr>
          </w:p>
        </w:tc>
        <w:tc>
          <w:tcPr>
            <w:tcW w:w="1443" w:type="dxa"/>
            <w:vMerge w:val="continue"/>
            <w:noWrap w:val="0"/>
            <w:vAlign w:val="center"/>
          </w:tcPr>
          <w:p>
            <w:pPr>
              <w:pStyle w:val="25"/>
              <w:spacing w:line="320" w:lineRule="exact"/>
              <w:ind w:right="105" w:rightChars="50"/>
              <w:jc w:val="center"/>
              <w:rPr>
                <w:rFonts w:hint="eastAsia" w:ascii="仿宋_GB2312" w:hAnsi="仿宋_GB2312" w:eastAsia="仿宋_GB2312" w:cs="仿宋_GB2312"/>
                <w:color w:val="000000"/>
                <w:sz w:val="24"/>
                <w:szCs w:val="24"/>
              </w:rPr>
            </w:pPr>
          </w:p>
        </w:tc>
        <w:tc>
          <w:tcPr>
            <w:tcW w:w="8200" w:type="dxa"/>
            <w:noWrap w:val="0"/>
            <w:vAlign w:val="center"/>
          </w:tcPr>
          <w:p>
            <w:pPr>
              <w:pStyle w:val="25"/>
              <w:spacing w:line="320" w:lineRule="exact"/>
              <w:ind w:right="105" w:rightChars="5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2.有专门部门和人员负责医联体建设等协调工作（0.</w:t>
            </w: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rPr>
              <w:t>分）。</w:t>
            </w:r>
          </w:p>
        </w:tc>
        <w:tc>
          <w:tcPr>
            <w:tcW w:w="821" w:type="dxa"/>
            <w:vMerge w:val="continue"/>
            <w:noWrap w:val="0"/>
            <w:vAlign w:val="center"/>
          </w:tcPr>
          <w:p>
            <w:pPr>
              <w:pStyle w:val="25"/>
              <w:spacing w:line="320" w:lineRule="exact"/>
              <w:ind w:right="105" w:rightChars="50"/>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31" w:type="dxa"/>
            <w:noWrap w:val="0"/>
            <w:vAlign w:val="center"/>
          </w:tcPr>
          <w:p>
            <w:pPr>
              <w:pStyle w:val="25"/>
              <w:spacing w:line="320" w:lineRule="exact"/>
              <w:ind w:left="105" w:leftChars="50" w:right="105" w:rightChars="5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1.3.</w:t>
            </w:r>
            <w:r>
              <w:rPr>
                <w:rFonts w:hint="eastAsia" w:ascii="仿宋_GB2312" w:hAnsi="仿宋_GB2312" w:eastAsia="仿宋_GB2312" w:cs="仿宋_GB2312"/>
                <w:color w:val="000000"/>
                <w:sz w:val="24"/>
                <w:szCs w:val="24"/>
                <w:lang w:val="en-US" w:eastAsia="zh-CN"/>
              </w:rPr>
              <w:t>7</w:t>
            </w:r>
            <w:r>
              <w:rPr>
                <w:rFonts w:hint="eastAsia" w:ascii="仿宋_GB2312" w:hAnsi="仿宋_GB2312" w:eastAsia="仿宋_GB2312" w:cs="仿宋_GB2312"/>
                <w:color w:val="000000"/>
                <w:sz w:val="24"/>
                <w:szCs w:val="24"/>
              </w:rPr>
              <w:t>.2</w:t>
            </w:r>
          </w:p>
        </w:tc>
        <w:tc>
          <w:tcPr>
            <w:tcW w:w="2753" w:type="dxa"/>
            <w:noWrap w:val="0"/>
            <w:vAlign w:val="center"/>
          </w:tcPr>
          <w:p>
            <w:pPr>
              <w:pStyle w:val="25"/>
              <w:spacing w:line="320" w:lineRule="exact"/>
              <w:ind w:left="105" w:leftChars="50" w:right="105" w:rightChars="5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实行分级诊疗，建立并实施双向转诊制度与相关服务流程。</w:t>
            </w:r>
          </w:p>
        </w:tc>
        <w:tc>
          <w:tcPr>
            <w:tcW w:w="1443" w:type="dxa"/>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rPr>
              <w:t>文件查阅</w:t>
            </w:r>
          </w:p>
          <w:p>
            <w:pPr>
              <w:pStyle w:val="25"/>
              <w:spacing w:line="320" w:lineRule="exact"/>
              <w:ind w:left="105" w:leftChars="50" w:right="105" w:rightChars="50"/>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rPr>
              <w:t>记录查看</w:t>
            </w:r>
          </w:p>
          <w:p>
            <w:pPr>
              <w:pStyle w:val="25"/>
              <w:spacing w:line="320" w:lineRule="exact"/>
              <w:ind w:left="105" w:leftChars="50" w:right="105" w:rightChars="50"/>
              <w:jc w:val="center"/>
              <w:rPr>
                <w:rFonts w:hint="eastAsia" w:ascii="仿宋_GB2312" w:hAnsi="仿宋_GB2312" w:eastAsia="仿宋_GB2312" w:cs="仿宋_GB2312"/>
                <w:color w:val="000000"/>
                <w:kern w:val="0"/>
                <w:sz w:val="24"/>
                <w:szCs w:val="24"/>
                <w:lang w:eastAsia="zh-CN"/>
              </w:rPr>
            </w:pPr>
          </w:p>
        </w:tc>
        <w:tc>
          <w:tcPr>
            <w:tcW w:w="8200" w:type="dxa"/>
            <w:noWrap w:val="0"/>
            <w:vAlign w:val="center"/>
          </w:tcPr>
          <w:p>
            <w:pPr>
              <w:pStyle w:val="25"/>
              <w:spacing w:line="320" w:lineRule="exact"/>
              <w:ind w:right="105" w:rightChars="50"/>
              <w:jc w:val="left"/>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rPr>
              <w:t>1.建立双向转诊制度与服务流程、签订合作协议（0.</w:t>
            </w: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rPr>
              <w:t>分）</w:t>
            </w:r>
            <w:r>
              <w:rPr>
                <w:rFonts w:hint="eastAsia" w:ascii="仿宋_GB2312" w:hAnsi="仿宋_GB2312" w:eastAsia="仿宋_GB2312" w:cs="仿宋_GB2312"/>
                <w:color w:val="000000"/>
                <w:sz w:val="24"/>
                <w:szCs w:val="24"/>
                <w:lang w:eastAsia="zh-CN"/>
              </w:rPr>
              <w:t>。</w:t>
            </w:r>
          </w:p>
        </w:tc>
        <w:tc>
          <w:tcPr>
            <w:tcW w:w="821" w:type="dxa"/>
            <w:noWrap w:val="0"/>
            <w:vAlign w:val="center"/>
          </w:tcPr>
          <w:p>
            <w:pPr>
              <w:pStyle w:val="25"/>
              <w:spacing w:line="320" w:lineRule="exact"/>
              <w:ind w:right="105" w:rightChars="5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31" w:type="dxa"/>
            <w:vMerge w:val="restart"/>
            <w:noWrap w:val="0"/>
            <w:vAlign w:val="center"/>
          </w:tcPr>
          <w:p>
            <w:pPr>
              <w:pStyle w:val="25"/>
              <w:spacing w:line="320" w:lineRule="exact"/>
              <w:ind w:left="105" w:leftChars="50" w:right="105" w:rightChars="5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1.3.</w:t>
            </w:r>
            <w:r>
              <w:rPr>
                <w:rFonts w:hint="eastAsia" w:ascii="仿宋_GB2312" w:hAnsi="仿宋_GB2312" w:eastAsia="仿宋_GB2312" w:cs="仿宋_GB2312"/>
                <w:color w:val="000000"/>
                <w:sz w:val="24"/>
                <w:szCs w:val="24"/>
                <w:lang w:val="en-US" w:eastAsia="zh-CN"/>
              </w:rPr>
              <w:t>7</w:t>
            </w:r>
            <w:r>
              <w:rPr>
                <w:rFonts w:hint="eastAsia" w:ascii="仿宋_GB2312" w:hAnsi="仿宋_GB2312" w:eastAsia="仿宋_GB2312" w:cs="仿宋_GB2312"/>
                <w:color w:val="000000"/>
                <w:sz w:val="24"/>
                <w:szCs w:val="24"/>
              </w:rPr>
              <w:t>.3</w:t>
            </w:r>
          </w:p>
        </w:tc>
        <w:tc>
          <w:tcPr>
            <w:tcW w:w="2753" w:type="dxa"/>
            <w:vMerge w:val="restart"/>
            <w:noWrap w:val="0"/>
            <w:vAlign w:val="center"/>
          </w:tcPr>
          <w:p>
            <w:pPr>
              <w:pStyle w:val="25"/>
              <w:spacing w:line="320" w:lineRule="exact"/>
              <w:ind w:left="105" w:leftChars="50" w:right="105" w:rightChars="50"/>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提升医联体内基层医疗机构服务能力。</w:t>
            </w:r>
          </w:p>
        </w:tc>
        <w:tc>
          <w:tcPr>
            <w:tcW w:w="1443" w:type="dxa"/>
            <w:vMerge w:val="restart"/>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rPr>
              <w:t>记录查看</w:t>
            </w:r>
          </w:p>
          <w:p>
            <w:pPr>
              <w:pStyle w:val="25"/>
              <w:spacing w:line="320" w:lineRule="exact"/>
              <w:ind w:left="105" w:leftChars="50" w:right="105" w:rightChars="50"/>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员工访谈</w:t>
            </w:r>
          </w:p>
        </w:tc>
        <w:tc>
          <w:tcPr>
            <w:tcW w:w="8200" w:type="dxa"/>
            <w:tcBorders>
              <w:bottom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1.有提升医联体内基层医疗机构服务能力的案例（服务能力、学科建设、科研与教学等）（0.2分）；</w:t>
            </w:r>
          </w:p>
        </w:tc>
        <w:tc>
          <w:tcPr>
            <w:tcW w:w="821" w:type="dxa"/>
            <w:vMerge w:val="restart"/>
            <w:tcBorders>
              <w:right w:val="single" w:color="auto" w:sz="4" w:space="0"/>
            </w:tcBorders>
            <w:noWrap w:val="0"/>
            <w:vAlign w:val="center"/>
          </w:tcPr>
          <w:p>
            <w:pPr>
              <w:pStyle w:val="25"/>
              <w:spacing w:line="320" w:lineRule="exact"/>
              <w:ind w:right="105" w:rightChars="50"/>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31" w:type="dxa"/>
            <w:vMerge w:val="continue"/>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rPr>
            </w:pPr>
          </w:p>
        </w:tc>
        <w:tc>
          <w:tcPr>
            <w:tcW w:w="2753" w:type="dxa"/>
            <w:vMerge w:val="continue"/>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rPr>
            </w:pPr>
          </w:p>
        </w:tc>
        <w:tc>
          <w:tcPr>
            <w:tcW w:w="1443" w:type="dxa"/>
            <w:vMerge w:val="continue"/>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rPr>
            </w:pPr>
          </w:p>
        </w:tc>
        <w:tc>
          <w:tcPr>
            <w:tcW w:w="8200" w:type="dxa"/>
            <w:tcBorders>
              <w:bottom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2.有接收下级医院医务人员进行学习记录</w:t>
            </w:r>
            <w:r>
              <w:rPr>
                <w:rStyle w:val="29"/>
                <w:rFonts w:hint="eastAsia" w:ascii="仿宋_GB2312" w:hAnsi="仿宋_GB2312" w:eastAsia="仿宋_GB2312" w:cs="仿宋_GB2312"/>
                <w:color w:val="000000"/>
                <w:sz w:val="24"/>
                <w:szCs w:val="24"/>
                <w:lang w:val="en-US" w:eastAsia="zh-CN" w:bidi="ar"/>
              </w:rPr>
              <w:t>（0.2分）；</w:t>
            </w:r>
          </w:p>
        </w:tc>
        <w:tc>
          <w:tcPr>
            <w:tcW w:w="821" w:type="dxa"/>
            <w:vMerge w:val="continue"/>
            <w:tcBorders>
              <w:right w:val="single" w:color="auto" w:sz="4" w:space="0"/>
            </w:tcBorders>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31" w:type="dxa"/>
            <w:vMerge w:val="continue"/>
            <w:tcBorders>
              <w:bottom w:val="single" w:color="auto" w:sz="4" w:space="0"/>
            </w:tcBorders>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rPr>
            </w:pPr>
          </w:p>
        </w:tc>
        <w:tc>
          <w:tcPr>
            <w:tcW w:w="2753" w:type="dxa"/>
            <w:vMerge w:val="continue"/>
            <w:tcBorders>
              <w:bottom w:val="single" w:color="auto" w:sz="4" w:space="0"/>
            </w:tcBorders>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rPr>
            </w:pPr>
          </w:p>
        </w:tc>
        <w:tc>
          <w:tcPr>
            <w:tcW w:w="1443" w:type="dxa"/>
            <w:vMerge w:val="continue"/>
            <w:tcBorders>
              <w:bottom w:val="single" w:color="auto" w:sz="4" w:space="0"/>
            </w:tcBorders>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rPr>
            </w:pPr>
          </w:p>
        </w:tc>
        <w:tc>
          <w:tcPr>
            <w:tcW w:w="8200" w:type="dxa"/>
            <w:tcBorders>
              <w:bottom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3.有医联体建设情况工作总结（0.2分）；</w:t>
            </w:r>
          </w:p>
        </w:tc>
        <w:tc>
          <w:tcPr>
            <w:tcW w:w="821" w:type="dxa"/>
            <w:vMerge w:val="continue"/>
            <w:tcBorders>
              <w:bottom w:val="single" w:color="auto" w:sz="4" w:space="0"/>
              <w:right w:val="single" w:color="auto" w:sz="4" w:space="0"/>
            </w:tcBorders>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431" w:type="dxa"/>
            <w:vMerge w:val="continue"/>
            <w:tcBorders>
              <w:left w:val="single" w:color="auto" w:sz="4" w:space="0"/>
              <w:right w:val="single" w:color="auto" w:sz="4" w:space="0"/>
            </w:tcBorders>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lang w:val="en-US" w:eastAsia="zh-CN"/>
              </w:rPr>
            </w:pPr>
          </w:p>
        </w:tc>
        <w:tc>
          <w:tcPr>
            <w:tcW w:w="2753" w:type="dxa"/>
            <w:vMerge w:val="continue"/>
            <w:tcBorders>
              <w:left w:val="single" w:color="auto" w:sz="4" w:space="0"/>
              <w:bottom w:val="single" w:color="auto" w:sz="4" w:space="0"/>
              <w:right w:val="single" w:color="auto" w:sz="4" w:space="0"/>
            </w:tcBorders>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lang w:val="en-US" w:eastAsia="zh-CN"/>
              </w:rPr>
            </w:pPr>
          </w:p>
        </w:tc>
        <w:tc>
          <w:tcPr>
            <w:tcW w:w="1443" w:type="dxa"/>
            <w:vMerge w:val="continue"/>
            <w:tcBorders>
              <w:left w:val="single" w:color="auto" w:sz="4" w:space="0"/>
              <w:bottom w:val="single" w:color="auto" w:sz="4" w:space="0"/>
              <w:right w:val="single" w:color="auto" w:sz="4" w:space="0"/>
            </w:tcBorders>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lang w:val="en-US" w:eastAsia="zh-CN"/>
              </w:rPr>
            </w:pPr>
          </w:p>
        </w:tc>
        <w:tc>
          <w:tcPr>
            <w:tcW w:w="82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4.访谈员工知晓相关内容（0.2分）。</w:t>
            </w:r>
          </w:p>
        </w:tc>
        <w:tc>
          <w:tcPr>
            <w:tcW w:w="821" w:type="dxa"/>
            <w:vMerge w:val="continue"/>
            <w:tcBorders>
              <w:left w:val="single" w:color="auto" w:sz="4" w:space="0"/>
              <w:bottom w:val="single" w:color="auto" w:sz="4" w:space="0"/>
              <w:right w:val="single" w:color="auto" w:sz="4" w:space="0"/>
            </w:tcBorders>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648" w:type="dxa"/>
            <w:gridSpan w:val="5"/>
            <w:tcBorders>
              <w:left w:val="single" w:color="auto" w:sz="4" w:space="0"/>
              <w:right w:val="single" w:color="auto" w:sz="4" w:space="0"/>
            </w:tcBorders>
            <w:noWrap w:val="0"/>
            <w:vAlign w:val="center"/>
          </w:tcPr>
          <w:p>
            <w:pPr>
              <w:pStyle w:val="25"/>
              <w:spacing w:line="320" w:lineRule="exact"/>
              <w:ind w:left="105" w:leftChars="50" w:right="105" w:rightChars="5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w:t>
            </w:r>
            <w:r>
              <w:rPr>
                <w:rFonts w:hint="eastAsia" w:ascii="仿宋_GB2312" w:hAnsi="仿宋_GB2312" w:cs="仿宋_GB2312"/>
                <w:i w:val="0"/>
                <w:iCs w:val="0"/>
                <w:color w:val="000000"/>
                <w:kern w:val="0"/>
                <w:sz w:val="24"/>
                <w:szCs w:val="24"/>
                <w:u w:val="none"/>
                <w:lang w:val="en-US" w:eastAsia="zh-CN" w:bidi="ar"/>
              </w:rPr>
              <w:t>八</w:t>
            </w:r>
            <w:r>
              <w:rPr>
                <w:rFonts w:hint="eastAsia" w:ascii="仿宋_GB2312" w:hAnsi="仿宋_GB2312" w:eastAsia="仿宋_GB2312" w:cs="仿宋_GB2312"/>
                <w:i w:val="0"/>
                <w:iCs w:val="0"/>
                <w:color w:val="000000"/>
                <w:kern w:val="0"/>
                <w:sz w:val="24"/>
                <w:szCs w:val="24"/>
                <w:u w:val="none"/>
                <w:lang w:val="en-US" w:eastAsia="zh-CN" w:bidi="ar"/>
              </w:rPr>
              <w:t>）承担健康扶贫、为下级医院培养卫生技术人员等政府指令性任务，制订相关的制度、方案，并有具体措施予以保障（2分）。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431" w:type="dxa"/>
            <w:vMerge w:val="restart"/>
            <w:tcBorders>
              <w:top w:val="single" w:color="auto" w:sz="4" w:space="0"/>
              <w:left w:val="single" w:color="auto" w:sz="4" w:space="0"/>
              <w:right w:val="single" w:color="auto" w:sz="4" w:space="0"/>
            </w:tcBorders>
            <w:noWrap w:val="0"/>
            <w:vAlign w:val="center"/>
          </w:tcPr>
          <w:p>
            <w:pPr>
              <w:pStyle w:val="25"/>
              <w:spacing w:line="320" w:lineRule="exact"/>
              <w:ind w:left="105" w:leftChars="50" w:right="105" w:rightChars="5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1.3.</w:t>
            </w:r>
            <w:r>
              <w:rPr>
                <w:rFonts w:hint="eastAsia" w:ascii="仿宋_GB2312" w:hAnsi="仿宋_GB2312" w:cs="仿宋_GB2312"/>
                <w:color w:val="000000"/>
                <w:sz w:val="24"/>
                <w:szCs w:val="24"/>
                <w:lang w:val="en-US" w:eastAsia="zh-CN"/>
              </w:rPr>
              <w:t>8</w:t>
            </w:r>
            <w:r>
              <w:rPr>
                <w:rFonts w:hint="eastAsia" w:ascii="仿宋_GB2312" w:hAnsi="仿宋_GB2312" w:eastAsia="仿宋_GB2312" w:cs="仿宋_GB2312"/>
                <w:color w:val="000000"/>
                <w:sz w:val="24"/>
                <w:szCs w:val="24"/>
              </w:rPr>
              <w:t>.1</w:t>
            </w:r>
          </w:p>
        </w:tc>
        <w:tc>
          <w:tcPr>
            <w:tcW w:w="2753" w:type="dxa"/>
            <w:vMerge w:val="restart"/>
            <w:tcBorders>
              <w:top w:val="single" w:color="auto" w:sz="4" w:space="0"/>
              <w:left w:val="single" w:color="auto" w:sz="4" w:space="0"/>
              <w:right w:val="single" w:color="auto" w:sz="4" w:space="0"/>
            </w:tcBorders>
            <w:noWrap w:val="0"/>
            <w:vAlign w:val="center"/>
          </w:tcPr>
          <w:p>
            <w:pPr>
              <w:pStyle w:val="31"/>
              <w:spacing w:before="0" w:beforeAutospacing="0" w:after="0" w:afterAutospacing="0" w:line="320" w:lineRule="exact"/>
              <w:ind w:left="105" w:leftChars="50" w:right="105" w:rightChars="50"/>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strike w:val="0"/>
                <w:dstrike w:val="0"/>
                <w:color w:val="000000"/>
                <w:sz w:val="24"/>
                <w:szCs w:val="24"/>
                <w:lang w:eastAsia="zh-CN"/>
              </w:rPr>
              <w:t>协助</w:t>
            </w:r>
            <w:r>
              <w:rPr>
                <w:rFonts w:hint="eastAsia" w:ascii="仿宋_GB2312" w:hAnsi="仿宋_GB2312" w:eastAsia="仿宋_GB2312" w:cs="仿宋_GB2312"/>
                <w:color w:val="000000"/>
                <w:sz w:val="24"/>
                <w:szCs w:val="24"/>
                <w:lang w:eastAsia="zh-CN"/>
              </w:rPr>
              <w:t>健康扶贫等政府指令性任务，制订相关的制度、方案，并有具体措施予以保障。</w:t>
            </w:r>
          </w:p>
        </w:tc>
        <w:tc>
          <w:tcPr>
            <w:tcW w:w="1443" w:type="dxa"/>
            <w:vMerge w:val="restart"/>
            <w:tcBorders>
              <w:top w:val="single" w:color="auto" w:sz="4" w:space="0"/>
              <w:left w:val="single" w:color="auto" w:sz="4" w:space="0"/>
              <w:right w:val="single" w:color="auto"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文件查阅</w:t>
            </w:r>
          </w:p>
          <w:p>
            <w:pPr>
              <w:pStyle w:val="25"/>
              <w:spacing w:line="320" w:lineRule="exact"/>
              <w:ind w:left="105" w:leftChars="50" w:right="105" w:rightChars="5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记录查看</w:t>
            </w:r>
          </w:p>
        </w:tc>
        <w:tc>
          <w:tcPr>
            <w:tcW w:w="8200" w:type="dxa"/>
            <w:tcBorders>
              <w:top w:val="single" w:color="auto" w:sz="4" w:space="0"/>
              <w:left w:val="single" w:color="auto" w:sz="4" w:space="0"/>
              <w:bottom w:val="single" w:color="auto" w:sz="4" w:space="0"/>
              <w:right w:val="single" w:color="auto" w:sz="4" w:space="0"/>
            </w:tcBorders>
            <w:noWrap w:val="0"/>
            <w:vAlign w:val="center"/>
          </w:tcPr>
          <w:p>
            <w:pPr>
              <w:pStyle w:val="25"/>
              <w:spacing w:line="320" w:lineRule="exact"/>
              <w:ind w:right="105" w:rightChars="50"/>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1.有专门部门和人员负责相关工作（0.2分）；</w:t>
            </w:r>
          </w:p>
        </w:tc>
        <w:tc>
          <w:tcPr>
            <w:tcW w:w="821" w:type="dxa"/>
            <w:vMerge w:val="restart"/>
            <w:tcBorders>
              <w:top w:val="single" w:color="auto" w:sz="4" w:space="0"/>
              <w:left w:val="single" w:color="auto" w:sz="4" w:space="0"/>
              <w:right w:val="single" w:color="auto" w:sz="4" w:space="0"/>
            </w:tcBorders>
            <w:noWrap w:val="0"/>
            <w:vAlign w:val="center"/>
          </w:tcPr>
          <w:p>
            <w:pPr>
              <w:pStyle w:val="25"/>
              <w:spacing w:line="320" w:lineRule="exact"/>
              <w:ind w:right="105" w:rightChars="5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431" w:type="dxa"/>
            <w:vMerge w:val="continue"/>
            <w:tcBorders>
              <w:left w:val="single" w:color="auto" w:sz="4" w:space="0"/>
              <w:right w:val="single" w:color="auto" w:sz="4" w:space="0"/>
            </w:tcBorders>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rPr>
            </w:pPr>
          </w:p>
        </w:tc>
        <w:tc>
          <w:tcPr>
            <w:tcW w:w="2753" w:type="dxa"/>
            <w:vMerge w:val="continue"/>
            <w:tcBorders>
              <w:left w:val="single" w:color="auto" w:sz="4" w:space="0"/>
              <w:right w:val="single" w:color="auto" w:sz="4" w:space="0"/>
            </w:tcBorders>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rPr>
            </w:pPr>
          </w:p>
        </w:tc>
        <w:tc>
          <w:tcPr>
            <w:tcW w:w="1443" w:type="dxa"/>
            <w:vMerge w:val="continue"/>
            <w:tcBorders>
              <w:left w:val="single" w:color="auto" w:sz="4" w:space="0"/>
              <w:right w:val="single" w:color="auto" w:sz="4" w:space="0"/>
            </w:tcBorders>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rPr>
            </w:pPr>
          </w:p>
        </w:tc>
        <w:tc>
          <w:tcPr>
            <w:tcW w:w="8200" w:type="dxa"/>
            <w:tcBorders>
              <w:top w:val="single" w:color="auto" w:sz="4" w:space="0"/>
              <w:left w:val="single" w:color="auto" w:sz="4" w:space="0"/>
              <w:bottom w:val="single" w:color="auto" w:sz="4" w:space="0"/>
              <w:right w:val="single" w:color="auto" w:sz="4" w:space="0"/>
            </w:tcBorders>
            <w:noWrap w:val="0"/>
            <w:vAlign w:val="center"/>
          </w:tcPr>
          <w:p>
            <w:pPr>
              <w:pStyle w:val="25"/>
              <w:spacing w:line="320" w:lineRule="exact"/>
              <w:ind w:right="105" w:rightChars="50"/>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根据政府指令性任务制订相关的制度、方案及保障措施（0.2分）；</w:t>
            </w:r>
          </w:p>
        </w:tc>
        <w:tc>
          <w:tcPr>
            <w:tcW w:w="821" w:type="dxa"/>
            <w:vMerge w:val="continue"/>
            <w:tcBorders>
              <w:left w:val="single" w:color="auto" w:sz="4" w:space="0"/>
              <w:right w:val="single" w:color="auto" w:sz="4" w:space="0"/>
            </w:tcBorders>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431" w:type="dxa"/>
            <w:vMerge w:val="continue"/>
            <w:tcBorders>
              <w:left w:val="single" w:color="auto" w:sz="4" w:space="0"/>
              <w:right w:val="single" w:color="auto" w:sz="4" w:space="0"/>
            </w:tcBorders>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lang w:val="en-US" w:eastAsia="zh-CN"/>
              </w:rPr>
            </w:pPr>
          </w:p>
        </w:tc>
        <w:tc>
          <w:tcPr>
            <w:tcW w:w="2753" w:type="dxa"/>
            <w:vMerge w:val="continue"/>
            <w:tcBorders>
              <w:left w:val="single" w:color="auto" w:sz="4" w:space="0"/>
              <w:right w:val="single" w:color="auto" w:sz="4" w:space="0"/>
            </w:tcBorders>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lang w:val="en-US" w:eastAsia="zh-CN"/>
              </w:rPr>
            </w:pPr>
          </w:p>
        </w:tc>
        <w:tc>
          <w:tcPr>
            <w:tcW w:w="1443" w:type="dxa"/>
            <w:vMerge w:val="continue"/>
            <w:tcBorders>
              <w:left w:val="single" w:color="auto" w:sz="4" w:space="0"/>
              <w:right w:val="single" w:color="auto" w:sz="4" w:space="0"/>
            </w:tcBorders>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lang w:val="en-US" w:eastAsia="zh-CN"/>
              </w:rPr>
            </w:pPr>
          </w:p>
        </w:tc>
        <w:tc>
          <w:tcPr>
            <w:tcW w:w="8200" w:type="dxa"/>
            <w:tcBorders>
              <w:top w:val="single" w:color="auto" w:sz="4" w:space="0"/>
              <w:left w:val="single" w:color="auto" w:sz="4" w:space="0"/>
              <w:bottom w:val="single" w:color="auto" w:sz="4" w:space="0"/>
              <w:right w:val="single" w:color="auto" w:sz="4" w:space="0"/>
            </w:tcBorders>
            <w:noWrap w:val="0"/>
            <w:vAlign w:val="center"/>
          </w:tcPr>
          <w:p>
            <w:pPr>
              <w:pStyle w:val="25"/>
              <w:spacing w:line="320" w:lineRule="exact"/>
              <w:ind w:right="105" w:rightChars="50"/>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3.</w:t>
            </w:r>
            <w:r>
              <w:rPr>
                <w:rFonts w:hint="eastAsia" w:ascii="仿宋_GB2312" w:hAnsi="仿宋_GB2312" w:eastAsia="仿宋_GB2312" w:cs="仿宋_GB2312"/>
                <w:color w:val="000000"/>
                <w:sz w:val="24"/>
                <w:szCs w:val="24"/>
                <w:lang w:val="en-US" w:eastAsia="zh-CN"/>
              </w:rPr>
              <w:t>有</w:t>
            </w:r>
            <w:r>
              <w:rPr>
                <w:rFonts w:hint="eastAsia" w:ascii="仿宋_GB2312" w:hAnsi="仿宋_GB2312" w:eastAsia="仿宋_GB2312" w:cs="仿宋_GB2312"/>
                <w:color w:val="000000"/>
                <w:sz w:val="24"/>
                <w:szCs w:val="24"/>
              </w:rPr>
              <w:t>具体</w:t>
            </w:r>
            <w:r>
              <w:rPr>
                <w:rFonts w:hint="eastAsia" w:ascii="仿宋_GB2312" w:hAnsi="仿宋_GB2312" w:eastAsia="仿宋_GB2312" w:cs="仿宋_GB2312"/>
                <w:color w:val="000000"/>
                <w:sz w:val="24"/>
                <w:szCs w:val="24"/>
                <w:lang w:val="en-US" w:eastAsia="zh-CN"/>
              </w:rPr>
              <w:t>实施记录</w:t>
            </w:r>
            <w:r>
              <w:rPr>
                <w:rFonts w:hint="eastAsia" w:ascii="仿宋_GB2312" w:hAnsi="仿宋_GB2312" w:eastAsia="仿宋_GB2312" w:cs="仿宋_GB2312"/>
                <w:color w:val="000000"/>
                <w:sz w:val="24"/>
                <w:szCs w:val="24"/>
              </w:rPr>
              <w:t>（0.2分）；</w:t>
            </w:r>
          </w:p>
        </w:tc>
        <w:tc>
          <w:tcPr>
            <w:tcW w:w="821" w:type="dxa"/>
            <w:vMerge w:val="continue"/>
            <w:tcBorders>
              <w:left w:val="single" w:color="auto" w:sz="4" w:space="0"/>
              <w:right w:val="single" w:color="auto" w:sz="4" w:space="0"/>
            </w:tcBorders>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431" w:type="dxa"/>
            <w:vMerge w:val="continue"/>
            <w:tcBorders>
              <w:left w:val="single" w:color="auto" w:sz="4" w:space="0"/>
              <w:right w:val="single" w:color="auto" w:sz="4" w:space="0"/>
            </w:tcBorders>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lang w:val="en-US" w:eastAsia="zh-CN"/>
              </w:rPr>
            </w:pPr>
          </w:p>
        </w:tc>
        <w:tc>
          <w:tcPr>
            <w:tcW w:w="2753" w:type="dxa"/>
            <w:vMerge w:val="continue"/>
            <w:tcBorders>
              <w:left w:val="single" w:color="auto" w:sz="4" w:space="0"/>
              <w:right w:val="single" w:color="auto" w:sz="4" w:space="0"/>
            </w:tcBorders>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lang w:val="en-US" w:eastAsia="zh-CN"/>
              </w:rPr>
            </w:pPr>
          </w:p>
        </w:tc>
        <w:tc>
          <w:tcPr>
            <w:tcW w:w="1443" w:type="dxa"/>
            <w:vMerge w:val="continue"/>
            <w:tcBorders>
              <w:left w:val="single" w:color="auto" w:sz="4" w:space="0"/>
              <w:right w:val="single" w:color="auto" w:sz="4" w:space="0"/>
            </w:tcBorders>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lang w:val="en-US" w:eastAsia="zh-CN"/>
              </w:rPr>
            </w:pPr>
          </w:p>
        </w:tc>
        <w:tc>
          <w:tcPr>
            <w:tcW w:w="8200" w:type="dxa"/>
            <w:tcBorders>
              <w:top w:val="single" w:color="auto" w:sz="4" w:space="0"/>
              <w:left w:val="single" w:color="auto" w:sz="4" w:space="0"/>
              <w:bottom w:val="single" w:color="auto" w:sz="4" w:space="0"/>
              <w:right w:val="single" w:color="auto" w:sz="4" w:space="0"/>
            </w:tcBorders>
            <w:noWrap w:val="0"/>
            <w:vAlign w:val="center"/>
          </w:tcPr>
          <w:p>
            <w:pPr>
              <w:pStyle w:val="25"/>
              <w:spacing w:line="320" w:lineRule="exact"/>
              <w:ind w:right="105" w:rightChars="50"/>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4.</w:t>
            </w:r>
            <w:r>
              <w:rPr>
                <w:rFonts w:hint="eastAsia" w:ascii="仿宋_GB2312" w:hAnsi="仿宋_GB2312" w:eastAsia="仿宋_GB2312" w:cs="仿宋_GB2312"/>
                <w:i w:val="0"/>
                <w:iCs w:val="0"/>
                <w:color w:val="000000"/>
                <w:kern w:val="0"/>
                <w:sz w:val="24"/>
                <w:szCs w:val="24"/>
                <w:u w:val="none"/>
                <w:lang w:val="en-US" w:eastAsia="zh-CN" w:bidi="ar"/>
              </w:rPr>
              <w:t>有职能部门督导、总结、分析、反馈（0.2分）；</w:t>
            </w:r>
          </w:p>
        </w:tc>
        <w:tc>
          <w:tcPr>
            <w:tcW w:w="821" w:type="dxa"/>
            <w:vMerge w:val="continue"/>
            <w:tcBorders>
              <w:left w:val="single" w:color="auto" w:sz="4" w:space="0"/>
              <w:right w:val="single" w:color="auto" w:sz="4" w:space="0"/>
            </w:tcBorders>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31" w:type="dxa"/>
            <w:vMerge w:val="continue"/>
            <w:tcBorders>
              <w:left w:val="single" w:color="auto" w:sz="4" w:space="0"/>
              <w:right w:val="single" w:color="auto" w:sz="4" w:space="0"/>
            </w:tcBorders>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lang w:val="en-US" w:eastAsia="zh-CN"/>
              </w:rPr>
            </w:pPr>
          </w:p>
        </w:tc>
        <w:tc>
          <w:tcPr>
            <w:tcW w:w="2753" w:type="dxa"/>
            <w:vMerge w:val="continue"/>
            <w:tcBorders>
              <w:left w:val="single" w:color="auto" w:sz="4" w:space="0"/>
              <w:bottom w:val="single" w:color="auto" w:sz="4" w:space="0"/>
              <w:right w:val="single" w:color="auto" w:sz="4" w:space="0"/>
            </w:tcBorders>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lang w:val="en-US" w:eastAsia="zh-CN"/>
              </w:rPr>
            </w:pPr>
          </w:p>
        </w:tc>
        <w:tc>
          <w:tcPr>
            <w:tcW w:w="1443" w:type="dxa"/>
            <w:vMerge w:val="continue"/>
            <w:tcBorders>
              <w:left w:val="single" w:color="auto" w:sz="4" w:space="0"/>
              <w:bottom w:val="single" w:color="auto" w:sz="4" w:space="0"/>
              <w:right w:val="single" w:color="auto" w:sz="4" w:space="0"/>
            </w:tcBorders>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lang w:val="en-US" w:eastAsia="zh-CN"/>
              </w:rPr>
            </w:pPr>
          </w:p>
        </w:tc>
        <w:tc>
          <w:tcPr>
            <w:tcW w:w="8200" w:type="dxa"/>
            <w:tcBorders>
              <w:top w:val="single" w:color="auto" w:sz="4" w:space="0"/>
              <w:left w:val="single" w:color="auto" w:sz="4" w:space="0"/>
              <w:bottom w:val="single" w:color="auto" w:sz="4" w:space="0"/>
              <w:right w:val="single" w:color="auto" w:sz="4" w:space="0"/>
            </w:tcBorders>
            <w:noWrap w:val="0"/>
            <w:vAlign w:val="center"/>
          </w:tcPr>
          <w:p>
            <w:pPr>
              <w:pStyle w:val="25"/>
              <w:spacing w:line="320" w:lineRule="exact"/>
              <w:ind w:right="105" w:rightChars="50"/>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5.有数据或案例体现效果（0.2分）。</w:t>
            </w:r>
          </w:p>
        </w:tc>
        <w:tc>
          <w:tcPr>
            <w:tcW w:w="821" w:type="dxa"/>
            <w:vMerge w:val="continue"/>
            <w:tcBorders>
              <w:left w:val="single" w:color="auto" w:sz="4" w:space="0"/>
              <w:bottom w:val="single" w:color="auto" w:sz="4" w:space="0"/>
              <w:right w:val="single" w:color="auto" w:sz="4" w:space="0"/>
            </w:tcBorders>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431" w:type="dxa"/>
            <w:vMerge w:val="restart"/>
            <w:tcBorders>
              <w:left w:val="single" w:color="auto" w:sz="4" w:space="0"/>
              <w:right w:val="single" w:color="auto" w:sz="4" w:space="0"/>
            </w:tcBorders>
            <w:noWrap w:val="0"/>
            <w:vAlign w:val="center"/>
          </w:tcPr>
          <w:p>
            <w:pPr>
              <w:pStyle w:val="25"/>
              <w:spacing w:line="320" w:lineRule="exact"/>
              <w:ind w:left="105" w:leftChars="50" w:right="105" w:rightChars="5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1.3.</w:t>
            </w:r>
            <w:r>
              <w:rPr>
                <w:rFonts w:hint="eastAsia" w:ascii="仿宋_GB2312" w:hAnsi="仿宋_GB2312" w:cs="仿宋_GB2312"/>
                <w:color w:val="000000"/>
                <w:sz w:val="24"/>
                <w:szCs w:val="24"/>
                <w:lang w:val="en-US" w:eastAsia="zh-CN"/>
              </w:rPr>
              <w:t>8</w:t>
            </w:r>
            <w:r>
              <w:rPr>
                <w:rFonts w:hint="eastAsia" w:ascii="仿宋_GB2312" w:hAnsi="仿宋_GB2312" w:eastAsia="仿宋_GB2312" w:cs="仿宋_GB2312"/>
                <w:color w:val="000000"/>
                <w:sz w:val="24"/>
                <w:szCs w:val="24"/>
              </w:rPr>
              <w:t>.2</w:t>
            </w:r>
          </w:p>
        </w:tc>
        <w:tc>
          <w:tcPr>
            <w:tcW w:w="2753" w:type="dxa"/>
            <w:vMerge w:val="restart"/>
            <w:tcBorders>
              <w:top w:val="single" w:color="auto" w:sz="4" w:space="0"/>
              <w:left w:val="single" w:color="auto" w:sz="4" w:space="0"/>
              <w:right w:val="single" w:color="auto" w:sz="4" w:space="0"/>
            </w:tcBorders>
            <w:noWrap w:val="0"/>
            <w:vAlign w:val="center"/>
          </w:tcPr>
          <w:p>
            <w:pPr>
              <w:pStyle w:val="31"/>
              <w:spacing w:before="0" w:beforeAutospacing="0" w:after="0" w:afterAutospacing="0" w:line="320" w:lineRule="exact"/>
              <w:ind w:left="105" w:leftChars="50" w:right="105" w:rightChars="50"/>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strike w:val="0"/>
                <w:dstrike w:val="0"/>
                <w:color w:val="000000"/>
                <w:sz w:val="24"/>
                <w:szCs w:val="24"/>
              </w:rPr>
              <w:t>承担为下级医院培养卫生技术人员的政府指令性任务，制订相关的制度、方案</w:t>
            </w:r>
            <w:r>
              <w:rPr>
                <w:rFonts w:hint="eastAsia" w:ascii="仿宋_GB2312" w:hAnsi="仿宋_GB2312" w:eastAsia="仿宋_GB2312" w:cs="仿宋_GB2312"/>
                <w:strike w:val="0"/>
                <w:dstrike w:val="0"/>
                <w:color w:val="000000"/>
                <w:sz w:val="24"/>
                <w:szCs w:val="24"/>
                <w:lang w:eastAsia="zh-CN"/>
              </w:rPr>
              <w:t>，</w:t>
            </w:r>
            <w:r>
              <w:rPr>
                <w:rFonts w:hint="eastAsia" w:ascii="仿宋_GB2312" w:hAnsi="仿宋_GB2312" w:eastAsia="仿宋_GB2312" w:cs="仿宋_GB2312"/>
                <w:strike w:val="0"/>
                <w:dstrike w:val="0"/>
                <w:color w:val="000000"/>
                <w:sz w:val="24"/>
                <w:szCs w:val="24"/>
              </w:rPr>
              <w:t>并有具体措施予以保障</w:t>
            </w:r>
            <w:r>
              <w:rPr>
                <w:rFonts w:hint="eastAsia" w:ascii="仿宋_GB2312" w:hAnsi="仿宋_GB2312" w:eastAsia="仿宋_GB2312" w:cs="仿宋_GB2312"/>
                <w:strike w:val="0"/>
                <w:dstrike w:val="0"/>
                <w:color w:val="000000"/>
                <w:sz w:val="24"/>
                <w:szCs w:val="24"/>
                <w:lang w:eastAsia="zh-CN"/>
              </w:rPr>
              <w:t>。</w:t>
            </w:r>
          </w:p>
        </w:tc>
        <w:tc>
          <w:tcPr>
            <w:tcW w:w="1443" w:type="dxa"/>
            <w:vMerge w:val="restart"/>
            <w:tcBorders>
              <w:top w:val="single" w:color="auto" w:sz="4" w:space="0"/>
              <w:left w:val="single" w:color="auto" w:sz="4" w:space="0"/>
              <w:right w:val="single" w:color="auto" w:sz="4" w:space="0"/>
            </w:tcBorders>
            <w:noWrap w:val="0"/>
            <w:vAlign w:val="center"/>
          </w:tcPr>
          <w:p>
            <w:pPr>
              <w:widowControl/>
              <w:spacing w:line="32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文件查阅</w:t>
            </w:r>
          </w:p>
          <w:p>
            <w:pPr>
              <w:pStyle w:val="25"/>
              <w:spacing w:line="320" w:lineRule="exact"/>
              <w:ind w:left="105" w:leftChars="50" w:right="105" w:rightChars="5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记录查看</w:t>
            </w:r>
          </w:p>
        </w:tc>
        <w:tc>
          <w:tcPr>
            <w:tcW w:w="8200" w:type="dxa"/>
            <w:tcBorders>
              <w:top w:val="single" w:color="auto" w:sz="4" w:space="0"/>
              <w:left w:val="single" w:color="auto" w:sz="4" w:space="0"/>
              <w:bottom w:val="single" w:color="auto" w:sz="4" w:space="0"/>
              <w:right w:val="single" w:color="auto" w:sz="4" w:space="0"/>
            </w:tcBorders>
            <w:noWrap w:val="0"/>
            <w:vAlign w:val="center"/>
          </w:tcPr>
          <w:p>
            <w:pPr>
              <w:pStyle w:val="25"/>
              <w:spacing w:line="320" w:lineRule="exact"/>
              <w:ind w:right="105" w:rightChars="50"/>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1.制定相关项目实施计划、方案（0.2分）；</w:t>
            </w:r>
          </w:p>
        </w:tc>
        <w:tc>
          <w:tcPr>
            <w:tcW w:w="821" w:type="dxa"/>
            <w:vMerge w:val="restart"/>
            <w:tcBorders>
              <w:top w:val="single" w:color="auto" w:sz="4" w:space="0"/>
              <w:left w:val="single" w:color="auto" w:sz="4" w:space="0"/>
              <w:right w:val="single" w:color="auto" w:sz="4" w:space="0"/>
            </w:tcBorders>
            <w:noWrap w:val="0"/>
            <w:vAlign w:val="center"/>
          </w:tcPr>
          <w:p>
            <w:pPr>
              <w:pStyle w:val="25"/>
              <w:numPr>
                <w:ilvl w:val="0"/>
                <w:numId w:val="0"/>
              </w:numPr>
              <w:spacing w:line="320" w:lineRule="exact"/>
              <w:ind w:right="105" w:rightChars="5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431" w:type="dxa"/>
            <w:vMerge w:val="continue"/>
            <w:tcBorders>
              <w:left w:val="single" w:color="auto" w:sz="4" w:space="0"/>
              <w:right w:val="single" w:color="auto" w:sz="4" w:space="0"/>
            </w:tcBorders>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rPr>
            </w:pPr>
          </w:p>
        </w:tc>
        <w:tc>
          <w:tcPr>
            <w:tcW w:w="2753" w:type="dxa"/>
            <w:vMerge w:val="continue"/>
            <w:tcBorders>
              <w:left w:val="single" w:color="auto" w:sz="4" w:space="0"/>
              <w:right w:val="single" w:color="auto" w:sz="4" w:space="0"/>
            </w:tcBorders>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rPr>
            </w:pPr>
          </w:p>
        </w:tc>
        <w:tc>
          <w:tcPr>
            <w:tcW w:w="1443" w:type="dxa"/>
            <w:vMerge w:val="continue"/>
            <w:tcBorders>
              <w:left w:val="single" w:color="auto" w:sz="4" w:space="0"/>
              <w:right w:val="single" w:color="auto" w:sz="4" w:space="0"/>
            </w:tcBorders>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rPr>
            </w:pPr>
          </w:p>
        </w:tc>
        <w:tc>
          <w:tcPr>
            <w:tcW w:w="8200" w:type="dxa"/>
            <w:tcBorders>
              <w:top w:val="single" w:color="auto" w:sz="4" w:space="0"/>
              <w:left w:val="single" w:color="auto" w:sz="4" w:space="0"/>
              <w:bottom w:val="single" w:color="auto" w:sz="4" w:space="0"/>
              <w:right w:val="single" w:color="auto" w:sz="4" w:space="0"/>
            </w:tcBorders>
            <w:noWrap w:val="0"/>
            <w:vAlign w:val="center"/>
          </w:tcPr>
          <w:p>
            <w:pPr>
              <w:pStyle w:val="25"/>
              <w:spacing w:line="320" w:lineRule="exact"/>
              <w:ind w:right="105" w:rightChars="50"/>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2.为下级单位提供学习进修岗位，开展业务培训及协助开展新技术新项目（0.</w:t>
            </w: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rPr>
              <w:t>分）；</w:t>
            </w:r>
          </w:p>
        </w:tc>
        <w:tc>
          <w:tcPr>
            <w:tcW w:w="821" w:type="dxa"/>
            <w:vMerge w:val="continue"/>
            <w:tcBorders>
              <w:left w:val="single" w:color="auto" w:sz="4" w:space="0"/>
              <w:right w:val="single" w:color="auto" w:sz="4" w:space="0"/>
            </w:tcBorders>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431" w:type="dxa"/>
            <w:vMerge w:val="continue"/>
            <w:tcBorders>
              <w:left w:val="single" w:color="auto" w:sz="4" w:space="0"/>
              <w:right w:val="single" w:color="auto" w:sz="4" w:space="0"/>
            </w:tcBorders>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lang w:val="en-US" w:eastAsia="zh-CN"/>
              </w:rPr>
            </w:pPr>
          </w:p>
        </w:tc>
        <w:tc>
          <w:tcPr>
            <w:tcW w:w="2753" w:type="dxa"/>
            <w:vMerge w:val="continue"/>
            <w:tcBorders>
              <w:left w:val="single" w:color="auto" w:sz="4" w:space="0"/>
              <w:right w:val="single" w:color="auto" w:sz="4" w:space="0"/>
            </w:tcBorders>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lang w:val="en-US" w:eastAsia="zh-CN"/>
              </w:rPr>
            </w:pPr>
          </w:p>
        </w:tc>
        <w:tc>
          <w:tcPr>
            <w:tcW w:w="1443" w:type="dxa"/>
            <w:vMerge w:val="continue"/>
            <w:tcBorders>
              <w:left w:val="single" w:color="auto" w:sz="4" w:space="0"/>
              <w:right w:val="single" w:color="auto" w:sz="4" w:space="0"/>
            </w:tcBorders>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lang w:val="en-US" w:eastAsia="zh-CN"/>
              </w:rPr>
            </w:pPr>
          </w:p>
        </w:tc>
        <w:tc>
          <w:tcPr>
            <w:tcW w:w="8200" w:type="dxa"/>
            <w:tcBorders>
              <w:top w:val="single" w:color="auto" w:sz="4" w:space="0"/>
              <w:left w:val="single" w:color="auto" w:sz="4" w:space="0"/>
              <w:bottom w:val="single" w:color="auto" w:sz="4" w:space="0"/>
              <w:right w:val="single" w:color="auto" w:sz="4" w:space="0"/>
            </w:tcBorders>
            <w:noWrap w:val="0"/>
            <w:vAlign w:val="center"/>
          </w:tcPr>
          <w:p>
            <w:pPr>
              <w:pStyle w:val="25"/>
              <w:spacing w:line="320" w:lineRule="exact"/>
              <w:ind w:right="105" w:rightChars="50"/>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3.有专门部门和人员负责落实下级医院技术人员培养（0.</w:t>
            </w:r>
            <w:r>
              <w:rPr>
                <w:rFonts w:hint="eastAsia" w:ascii="仿宋_GB2312" w:hAnsi="仿宋_GB2312" w:eastAsia="仿宋_GB2312" w:cs="仿宋_GB2312"/>
                <w:color w:val="000000"/>
                <w:sz w:val="24"/>
                <w:szCs w:val="24"/>
                <w:lang w:val="en-US" w:eastAsia="zh-CN"/>
              </w:rPr>
              <w:t>2分</w:t>
            </w:r>
            <w:r>
              <w:rPr>
                <w:rFonts w:hint="eastAsia" w:ascii="仿宋_GB2312" w:hAnsi="仿宋_GB2312" w:eastAsia="仿宋_GB2312" w:cs="仿宋_GB2312"/>
                <w:color w:val="000000"/>
                <w:sz w:val="24"/>
                <w:szCs w:val="24"/>
              </w:rPr>
              <w:t>）；</w:t>
            </w:r>
          </w:p>
        </w:tc>
        <w:tc>
          <w:tcPr>
            <w:tcW w:w="821" w:type="dxa"/>
            <w:vMerge w:val="continue"/>
            <w:tcBorders>
              <w:left w:val="single" w:color="auto" w:sz="4" w:space="0"/>
              <w:right w:val="single" w:color="auto" w:sz="4" w:space="0"/>
            </w:tcBorders>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431" w:type="dxa"/>
            <w:vMerge w:val="continue"/>
            <w:tcBorders>
              <w:left w:val="single" w:color="auto" w:sz="4" w:space="0"/>
              <w:right w:val="single" w:color="auto" w:sz="4" w:space="0"/>
            </w:tcBorders>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lang w:val="en-US" w:eastAsia="zh-CN"/>
              </w:rPr>
            </w:pPr>
          </w:p>
        </w:tc>
        <w:tc>
          <w:tcPr>
            <w:tcW w:w="2753" w:type="dxa"/>
            <w:vMerge w:val="continue"/>
            <w:tcBorders>
              <w:left w:val="single" w:color="auto" w:sz="4" w:space="0"/>
              <w:right w:val="single" w:color="auto" w:sz="4" w:space="0"/>
            </w:tcBorders>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lang w:val="en-US" w:eastAsia="zh-CN"/>
              </w:rPr>
            </w:pPr>
          </w:p>
        </w:tc>
        <w:tc>
          <w:tcPr>
            <w:tcW w:w="1443" w:type="dxa"/>
            <w:vMerge w:val="continue"/>
            <w:tcBorders>
              <w:left w:val="single" w:color="auto" w:sz="4" w:space="0"/>
              <w:right w:val="single" w:color="auto" w:sz="4" w:space="0"/>
            </w:tcBorders>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lang w:val="en-US" w:eastAsia="zh-CN"/>
              </w:rPr>
            </w:pPr>
          </w:p>
        </w:tc>
        <w:tc>
          <w:tcPr>
            <w:tcW w:w="8200" w:type="dxa"/>
            <w:tcBorders>
              <w:top w:val="single" w:color="auto" w:sz="4" w:space="0"/>
              <w:left w:val="single" w:color="auto" w:sz="4" w:space="0"/>
              <w:bottom w:val="single" w:color="auto" w:sz="4" w:space="0"/>
              <w:right w:val="single" w:color="auto" w:sz="4" w:space="0"/>
            </w:tcBorders>
            <w:noWrap w:val="0"/>
            <w:vAlign w:val="center"/>
          </w:tcPr>
          <w:p>
            <w:pPr>
              <w:pStyle w:val="25"/>
              <w:spacing w:line="320" w:lineRule="exact"/>
              <w:ind w:right="105" w:rightChars="50"/>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4.有</w:t>
            </w:r>
            <w:r>
              <w:rPr>
                <w:rFonts w:hint="eastAsia" w:ascii="仿宋_GB2312" w:hAnsi="仿宋_GB2312" w:eastAsia="仿宋_GB2312" w:cs="仿宋_GB2312"/>
                <w:i w:val="0"/>
                <w:iCs w:val="0"/>
                <w:color w:val="000000"/>
                <w:kern w:val="0"/>
                <w:sz w:val="24"/>
                <w:szCs w:val="24"/>
                <w:u w:val="none"/>
                <w:lang w:val="en-US" w:eastAsia="zh-CN" w:bidi="ar"/>
              </w:rPr>
              <w:t>职能部门</w:t>
            </w:r>
            <w:r>
              <w:rPr>
                <w:rFonts w:hint="eastAsia" w:ascii="仿宋_GB2312" w:hAnsi="仿宋_GB2312" w:eastAsia="仿宋_GB2312" w:cs="仿宋_GB2312"/>
                <w:color w:val="000000"/>
                <w:sz w:val="24"/>
                <w:szCs w:val="24"/>
                <w:lang w:val="en-US" w:eastAsia="zh-CN"/>
              </w:rPr>
              <w:t>督导</w:t>
            </w:r>
            <w:r>
              <w:rPr>
                <w:rFonts w:hint="eastAsia" w:ascii="仿宋_GB2312" w:hAnsi="仿宋_GB2312" w:eastAsia="仿宋_GB2312" w:cs="仿宋_GB2312"/>
                <w:color w:val="000000"/>
                <w:sz w:val="24"/>
                <w:szCs w:val="24"/>
              </w:rPr>
              <w:t>、总结、</w:t>
            </w:r>
            <w:r>
              <w:rPr>
                <w:rFonts w:hint="eastAsia" w:ascii="仿宋_GB2312" w:hAnsi="仿宋_GB2312" w:eastAsia="仿宋_GB2312" w:cs="仿宋_GB2312"/>
                <w:color w:val="000000"/>
                <w:sz w:val="24"/>
                <w:szCs w:val="24"/>
                <w:lang w:val="en-US" w:eastAsia="zh-CN"/>
              </w:rPr>
              <w:t>分析、</w:t>
            </w:r>
            <w:r>
              <w:rPr>
                <w:rFonts w:hint="eastAsia" w:ascii="仿宋_GB2312" w:hAnsi="仿宋_GB2312" w:eastAsia="仿宋_GB2312" w:cs="仿宋_GB2312"/>
                <w:color w:val="000000"/>
                <w:sz w:val="24"/>
                <w:szCs w:val="24"/>
              </w:rPr>
              <w:t>反馈（0.</w:t>
            </w:r>
            <w:r>
              <w:rPr>
                <w:rFonts w:hint="eastAsia" w:ascii="仿宋_GB2312" w:hAnsi="仿宋_GB2312" w:eastAsia="仿宋_GB2312" w:cs="仿宋_GB2312"/>
                <w:color w:val="000000"/>
                <w:sz w:val="24"/>
                <w:szCs w:val="24"/>
                <w:lang w:val="en-US" w:eastAsia="zh-CN"/>
              </w:rPr>
              <w:t>2分</w:t>
            </w:r>
            <w:r>
              <w:rPr>
                <w:rFonts w:hint="eastAsia" w:ascii="仿宋_GB2312" w:hAnsi="仿宋_GB2312" w:eastAsia="仿宋_GB2312" w:cs="仿宋_GB2312"/>
                <w:color w:val="000000"/>
                <w:sz w:val="24"/>
                <w:szCs w:val="24"/>
              </w:rPr>
              <w:t>）；</w:t>
            </w:r>
          </w:p>
        </w:tc>
        <w:tc>
          <w:tcPr>
            <w:tcW w:w="821" w:type="dxa"/>
            <w:vMerge w:val="continue"/>
            <w:tcBorders>
              <w:left w:val="single" w:color="auto" w:sz="4" w:space="0"/>
              <w:right w:val="single" w:color="auto" w:sz="4" w:space="0"/>
            </w:tcBorders>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1" w:type="dxa"/>
            <w:vMerge w:val="continue"/>
            <w:tcBorders>
              <w:left w:val="single" w:color="auto" w:sz="4" w:space="0"/>
              <w:right w:val="single" w:color="auto" w:sz="4" w:space="0"/>
            </w:tcBorders>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lang w:val="en-US" w:eastAsia="zh-CN"/>
              </w:rPr>
            </w:pPr>
          </w:p>
        </w:tc>
        <w:tc>
          <w:tcPr>
            <w:tcW w:w="2753" w:type="dxa"/>
            <w:vMerge w:val="continue"/>
            <w:tcBorders>
              <w:left w:val="single" w:color="auto" w:sz="4" w:space="0"/>
              <w:bottom w:val="single" w:color="auto" w:sz="4" w:space="0"/>
              <w:right w:val="single" w:color="auto" w:sz="4" w:space="0"/>
            </w:tcBorders>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lang w:val="en-US" w:eastAsia="zh-CN"/>
              </w:rPr>
            </w:pPr>
          </w:p>
        </w:tc>
        <w:tc>
          <w:tcPr>
            <w:tcW w:w="1443" w:type="dxa"/>
            <w:vMerge w:val="continue"/>
            <w:tcBorders>
              <w:left w:val="single" w:color="auto" w:sz="4" w:space="0"/>
              <w:bottom w:val="single" w:color="auto" w:sz="4" w:space="0"/>
              <w:right w:val="single" w:color="auto" w:sz="4" w:space="0"/>
            </w:tcBorders>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lang w:val="en-US" w:eastAsia="zh-CN"/>
              </w:rPr>
            </w:pPr>
          </w:p>
        </w:tc>
        <w:tc>
          <w:tcPr>
            <w:tcW w:w="8200" w:type="dxa"/>
            <w:tcBorders>
              <w:top w:val="single" w:color="auto" w:sz="4" w:space="0"/>
              <w:left w:val="single" w:color="auto" w:sz="4" w:space="0"/>
              <w:bottom w:val="single" w:color="auto" w:sz="4" w:space="0"/>
              <w:right w:val="single" w:color="auto" w:sz="4" w:space="0"/>
            </w:tcBorders>
            <w:noWrap w:val="0"/>
            <w:vAlign w:val="center"/>
          </w:tcPr>
          <w:p>
            <w:pPr>
              <w:pStyle w:val="25"/>
              <w:spacing w:line="320" w:lineRule="exact"/>
              <w:ind w:right="105" w:rightChars="50"/>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5.</w:t>
            </w:r>
            <w:r>
              <w:rPr>
                <w:rStyle w:val="29"/>
                <w:rFonts w:hint="eastAsia" w:ascii="仿宋_GB2312" w:hAnsi="仿宋_GB2312" w:eastAsia="仿宋_GB2312" w:cs="仿宋_GB2312"/>
                <w:color w:val="000000"/>
                <w:sz w:val="24"/>
                <w:szCs w:val="24"/>
                <w:lang w:val="en-US" w:eastAsia="zh-CN" w:bidi="ar"/>
              </w:rPr>
              <w:t>有年度对下级单位培养人才的工作总结，有数据或案例体现效果</w:t>
            </w:r>
            <w:r>
              <w:rPr>
                <w:rFonts w:hint="eastAsia" w:ascii="仿宋_GB2312" w:hAnsi="仿宋_GB2312" w:eastAsia="仿宋_GB2312" w:cs="仿宋_GB2312"/>
                <w:color w:val="000000"/>
                <w:sz w:val="24"/>
                <w:szCs w:val="24"/>
              </w:rPr>
              <w:t>（0.</w:t>
            </w: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rPr>
              <w:t>分）。</w:t>
            </w:r>
          </w:p>
        </w:tc>
        <w:tc>
          <w:tcPr>
            <w:tcW w:w="821" w:type="dxa"/>
            <w:vMerge w:val="continue"/>
            <w:tcBorders>
              <w:left w:val="single" w:color="auto" w:sz="4" w:space="0"/>
              <w:bottom w:val="single" w:color="auto" w:sz="4" w:space="0"/>
              <w:right w:val="single" w:color="auto" w:sz="4" w:space="0"/>
            </w:tcBorders>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lang w:val="en-US" w:eastAsia="zh-CN"/>
              </w:rPr>
            </w:pPr>
          </w:p>
        </w:tc>
      </w:tr>
    </w:tbl>
    <w:p>
      <w:pPr>
        <w:pStyle w:val="5"/>
        <w:bidi w:val="0"/>
        <w:rPr>
          <w:rFonts w:hint="eastAsia"/>
          <w:color w:val="000000"/>
          <w:lang w:val="en-US"/>
        </w:rPr>
      </w:pPr>
      <w:bookmarkStart w:id="153" w:name="_Toc23545"/>
      <w:bookmarkStart w:id="154" w:name="_Toc18999"/>
      <w:r>
        <w:rPr>
          <w:rFonts w:hint="eastAsia"/>
          <w:color w:val="000000"/>
          <w:lang w:eastAsia="zh-CN"/>
        </w:rPr>
        <w:t>四、</w:t>
      </w:r>
      <w:r>
        <w:rPr>
          <w:rFonts w:hint="eastAsia"/>
          <w:color w:val="000000"/>
        </w:rPr>
        <w:t>承担突发公共卫生事件和重大事故灾害的紧急医疗救援与紧急救治</w:t>
      </w:r>
      <w:r>
        <w:rPr>
          <w:rFonts w:hint="eastAsia"/>
          <w:color w:val="000000"/>
          <w:lang w:eastAsia="zh-CN"/>
        </w:rPr>
        <w:t>（</w:t>
      </w:r>
      <w:r>
        <w:rPr>
          <w:rFonts w:hint="eastAsia"/>
          <w:color w:val="000000"/>
          <w:lang w:val="en-US" w:eastAsia="zh-CN"/>
        </w:rPr>
        <w:t>1.5分</w:t>
      </w:r>
      <w:r>
        <w:rPr>
          <w:rFonts w:hint="eastAsia"/>
          <w:color w:val="000000"/>
          <w:lang w:eastAsia="zh-CN"/>
        </w:rPr>
        <w:t>）</w:t>
      </w:r>
      <w:bookmarkEnd w:id="153"/>
      <w:bookmarkEnd w:id="154"/>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1"/>
        <w:gridCol w:w="2734"/>
        <w:gridCol w:w="1462"/>
        <w:gridCol w:w="8186"/>
        <w:gridCol w:w="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blHeader/>
        </w:trPr>
        <w:tc>
          <w:tcPr>
            <w:tcW w:w="4165" w:type="dxa"/>
            <w:gridSpan w:val="2"/>
            <w:shd w:val="clear" w:color="auto" w:fill="FEF2CC"/>
            <w:noWrap w:val="0"/>
            <w:vAlign w:val="center"/>
          </w:tcPr>
          <w:p>
            <w:pPr>
              <w:pStyle w:val="24"/>
              <w:spacing w:line="320" w:lineRule="exact"/>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评审</w:t>
            </w:r>
            <w:r>
              <w:rPr>
                <w:rFonts w:hint="eastAsia" w:ascii="仿宋_GB2312" w:hAnsi="仿宋_GB2312" w:eastAsia="仿宋_GB2312" w:cs="仿宋_GB2312"/>
                <w:b/>
                <w:bCs/>
                <w:color w:val="000000"/>
                <w:sz w:val="24"/>
                <w:szCs w:val="24"/>
                <w:lang w:eastAsia="zh-CN"/>
              </w:rPr>
              <w:t>指</w:t>
            </w:r>
            <w:r>
              <w:rPr>
                <w:rFonts w:hint="eastAsia" w:ascii="仿宋_GB2312" w:hAnsi="仿宋_GB2312" w:eastAsia="仿宋_GB2312" w:cs="仿宋_GB2312"/>
                <w:b/>
                <w:bCs/>
                <w:color w:val="000000"/>
                <w:sz w:val="24"/>
                <w:szCs w:val="24"/>
              </w:rPr>
              <w:t>标</w:t>
            </w:r>
            <w:r>
              <w:rPr>
                <w:rFonts w:hint="eastAsia" w:ascii="仿宋_GB2312" w:hAnsi="仿宋_GB2312" w:eastAsia="仿宋_GB2312" w:cs="仿宋_GB2312"/>
                <w:b/>
                <w:bCs/>
                <w:color w:val="000000"/>
                <w:sz w:val="24"/>
                <w:szCs w:val="24"/>
                <w:lang w:eastAsia="zh-CN"/>
              </w:rPr>
              <w:t>细则</w:t>
            </w:r>
          </w:p>
        </w:tc>
        <w:tc>
          <w:tcPr>
            <w:tcW w:w="1462" w:type="dxa"/>
            <w:shd w:val="clear" w:color="auto" w:fill="FEF2CC"/>
            <w:noWrap w:val="0"/>
            <w:vAlign w:val="center"/>
          </w:tcPr>
          <w:p>
            <w:pPr>
              <w:pStyle w:val="24"/>
              <w:spacing w:line="320" w:lineRule="exact"/>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评审方法</w:t>
            </w:r>
          </w:p>
        </w:tc>
        <w:tc>
          <w:tcPr>
            <w:tcW w:w="8186" w:type="dxa"/>
            <w:shd w:val="clear" w:color="auto" w:fill="FEF2CC"/>
            <w:noWrap w:val="0"/>
            <w:vAlign w:val="center"/>
          </w:tcPr>
          <w:p>
            <w:pPr>
              <w:pStyle w:val="24"/>
              <w:spacing w:line="320" w:lineRule="exact"/>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评分细则</w:t>
            </w:r>
          </w:p>
        </w:tc>
        <w:tc>
          <w:tcPr>
            <w:tcW w:w="824" w:type="dxa"/>
            <w:shd w:val="clear" w:color="auto" w:fill="FEF2CC"/>
            <w:noWrap w:val="0"/>
            <w:vAlign w:val="center"/>
          </w:tcPr>
          <w:p>
            <w:pPr>
              <w:pStyle w:val="24"/>
              <w:spacing w:line="320" w:lineRule="exact"/>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4637" w:type="dxa"/>
            <w:gridSpan w:val="5"/>
            <w:noWrap w:val="0"/>
            <w:vAlign w:val="center"/>
          </w:tcPr>
          <w:p>
            <w:pPr>
              <w:pStyle w:val="24"/>
              <w:spacing w:line="32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九</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遵守国家法律、法规，严格执行各级政府制定的应急预案， 按照“平急结合、防治结合”的要求加强建设，承担突发公共卫生事件和重大事故灾害的紧急医疗救援与紧急救治工作（</w:t>
            </w:r>
            <w:r>
              <w:rPr>
                <w:rFonts w:hint="eastAsia" w:ascii="仿宋_GB2312" w:hAnsi="仿宋_GB2312" w:eastAsia="仿宋_GB2312" w:cs="仿宋_GB2312"/>
                <w:color w:val="000000"/>
                <w:sz w:val="24"/>
                <w:szCs w:val="24"/>
                <w:lang w:val="en-US" w:eastAsia="zh-CN"/>
              </w:rPr>
              <w:t>1.5</w:t>
            </w:r>
            <w:r>
              <w:rPr>
                <w:rFonts w:hint="eastAsia" w:ascii="仿宋_GB2312" w:hAnsi="仿宋_GB2312" w:eastAsia="仿宋_GB2312" w:cs="仿宋_GB2312"/>
                <w:color w:val="00000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431" w:type="dxa"/>
            <w:vMerge w:val="restart"/>
            <w:noWrap w:val="0"/>
            <w:vAlign w:val="center"/>
          </w:tcPr>
          <w:p>
            <w:pPr>
              <w:pStyle w:val="25"/>
              <w:spacing w:line="320" w:lineRule="exact"/>
              <w:ind w:left="105" w:leftChars="50" w:right="105" w:rightChars="5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1.4.</w:t>
            </w:r>
            <w:r>
              <w:rPr>
                <w:rFonts w:hint="eastAsia" w:ascii="仿宋_GB2312" w:hAnsi="仿宋_GB2312" w:cs="仿宋_GB2312"/>
                <w:color w:val="000000"/>
                <w:sz w:val="24"/>
                <w:szCs w:val="24"/>
                <w:lang w:val="en-US" w:eastAsia="zh-CN"/>
              </w:rPr>
              <w:t>9</w:t>
            </w:r>
            <w:r>
              <w:rPr>
                <w:rFonts w:hint="eastAsia" w:ascii="仿宋_GB2312" w:hAnsi="仿宋_GB2312" w:eastAsia="仿宋_GB2312" w:cs="仿宋_GB2312"/>
                <w:color w:val="000000"/>
                <w:sz w:val="24"/>
                <w:szCs w:val="24"/>
              </w:rPr>
              <w:t>.1</w:t>
            </w:r>
          </w:p>
        </w:tc>
        <w:tc>
          <w:tcPr>
            <w:tcW w:w="2734" w:type="dxa"/>
            <w:vMerge w:val="restart"/>
            <w:noWrap w:val="0"/>
            <w:vAlign w:val="center"/>
          </w:tcPr>
          <w:p>
            <w:pPr>
              <w:pStyle w:val="25"/>
              <w:spacing w:line="320" w:lineRule="exact"/>
              <w:ind w:left="105" w:leftChars="50" w:right="105" w:rightChars="5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eastAsia="zh-CN"/>
              </w:rPr>
              <w:t>遵</w:t>
            </w:r>
            <w:r>
              <w:rPr>
                <w:rFonts w:hint="eastAsia" w:ascii="仿宋_GB2312" w:hAnsi="仿宋_GB2312" w:eastAsia="仿宋_GB2312" w:cs="仿宋_GB2312"/>
                <w:color w:val="000000"/>
                <w:kern w:val="0"/>
                <w:sz w:val="24"/>
                <w:szCs w:val="24"/>
              </w:rPr>
              <w:t>循各级政府制定的应急预案，配合突发公共卫生事件和重大事故灾害的紧急医疗救援与紧急救治。</w:t>
            </w:r>
          </w:p>
        </w:tc>
        <w:tc>
          <w:tcPr>
            <w:tcW w:w="1462" w:type="dxa"/>
            <w:vMerge w:val="restart"/>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rPr>
              <w:t>文件查阅记录查看</w:t>
            </w:r>
          </w:p>
          <w:p>
            <w:pPr>
              <w:pStyle w:val="25"/>
              <w:spacing w:line="320" w:lineRule="exact"/>
              <w:ind w:left="105" w:leftChars="50" w:right="105" w:rightChars="5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员工访谈</w:t>
            </w:r>
          </w:p>
        </w:tc>
        <w:tc>
          <w:tcPr>
            <w:tcW w:w="8186" w:type="dxa"/>
            <w:noWrap w:val="0"/>
            <w:vAlign w:val="center"/>
          </w:tcPr>
          <w:p>
            <w:pPr>
              <w:pStyle w:val="25"/>
              <w:spacing w:line="320" w:lineRule="exact"/>
              <w:ind w:right="105" w:rightChars="50"/>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i w:val="0"/>
                <w:iCs w:val="0"/>
                <w:color w:val="000000"/>
                <w:kern w:val="0"/>
                <w:sz w:val="24"/>
                <w:szCs w:val="24"/>
                <w:u w:val="none"/>
                <w:lang w:val="en-US" w:eastAsia="zh-CN" w:bidi="ar"/>
              </w:rPr>
              <w:t>根据各级政府应急预案，制定医院总体应急预案及专项应急预案</w:t>
            </w:r>
            <w:r>
              <w:rPr>
                <w:rFonts w:hint="eastAsia" w:ascii="仿宋_GB2312" w:hAnsi="仿宋_GB2312" w:eastAsia="仿宋_GB2312" w:cs="仿宋_GB2312"/>
                <w:color w:val="000000"/>
                <w:sz w:val="24"/>
                <w:szCs w:val="24"/>
              </w:rPr>
              <w:t>（0.</w:t>
            </w:r>
            <w:r>
              <w:rPr>
                <w:rFonts w:hint="eastAsia" w:ascii="仿宋_GB2312" w:hAnsi="仿宋_GB2312" w:eastAsia="仿宋_GB2312" w:cs="仿宋_GB2312"/>
                <w:color w:val="000000"/>
                <w:sz w:val="24"/>
                <w:szCs w:val="24"/>
                <w:lang w:val="en-US" w:eastAsia="zh-CN"/>
              </w:rPr>
              <w:t>1</w:t>
            </w:r>
            <w:r>
              <w:rPr>
                <w:rFonts w:hint="eastAsia" w:ascii="仿宋_GB2312" w:hAnsi="仿宋_GB2312" w:eastAsia="仿宋_GB2312" w:cs="仿宋_GB2312"/>
                <w:color w:val="000000"/>
                <w:sz w:val="24"/>
                <w:szCs w:val="24"/>
              </w:rPr>
              <w:t>分）；</w:t>
            </w:r>
          </w:p>
        </w:tc>
        <w:tc>
          <w:tcPr>
            <w:tcW w:w="824" w:type="dxa"/>
            <w:vMerge w:val="restart"/>
            <w:noWrap w:val="0"/>
            <w:vAlign w:val="center"/>
          </w:tcPr>
          <w:p>
            <w:pPr>
              <w:pStyle w:val="25"/>
              <w:spacing w:line="320" w:lineRule="exact"/>
              <w:ind w:right="105" w:rightChars="50"/>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431" w:type="dxa"/>
            <w:vMerge w:val="continue"/>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rPr>
            </w:pPr>
          </w:p>
        </w:tc>
        <w:tc>
          <w:tcPr>
            <w:tcW w:w="2734" w:type="dxa"/>
            <w:vMerge w:val="continue"/>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rPr>
            </w:pPr>
          </w:p>
        </w:tc>
        <w:tc>
          <w:tcPr>
            <w:tcW w:w="1462" w:type="dxa"/>
            <w:vMerge w:val="continue"/>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rPr>
            </w:pPr>
          </w:p>
        </w:tc>
        <w:tc>
          <w:tcPr>
            <w:tcW w:w="8186"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2.医院各类应急预案中相关部门与人员在应急工作中承担的责任与任务明晰（0.2分）；</w:t>
            </w:r>
          </w:p>
        </w:tc>
        <w:tc>
          <w:tcPr>
            <w:tcW w:w="824" w:type="dxa"/>
            <w:vMerge w:val="continue"/>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431" w:type="dxa"/>
            <w:vMerge w:val="continue"/>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rPr>
            </w:pPr>
          </w:p>
        </w:tc>
        <w:tc>
          <w:tcPr>
            <w:tcW w:w="2734" w:type="dxa"/>
            <w:vMerge w:val="continue"/>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rPr>
            </w:pPr>
          </w:p>
        </w:tc>
        <w:tc>
          <w:tcPr>
            <w:tcW w:w="1462" w:type="dxa"/>
            <w:vMerge w:val="continue"/>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rPr>
            </w:pPr>
          </w:p>
        </w:tc>
        <w:tc>
          <w:tcPr>
            <w:tcW w:w="8186"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3.访谈应急队伍成员，知晓本人承担的任务（0.2分）。</w:t>
            </w:r>
          </w:p>
        </w:tc>
        <w:tc>
          <w:tcPr>
            <w:tcW w:w="824" w:type="dxa"/>
            <w:vMerge w:val="continue"/>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431" w:type="dxa"/>
            <w:vMerge w:val="restart"/>
            <w:noWrap w:val="0"/>
            <w:vAlign w:val="center"/>
          </w:tcPr>
          <w:p>
            <w:pPr>
              <w:pStyle w:val="25"/>
              <w:spacing w:line="320" w:lineRule="exact"/>
              <w:ind w:left="105" w:leftChars="50" w:right="105" w:rightChars="5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1.4.</w:t>
            </w:r>
            <w:r>
              <w:rPr>
                <w:rFonts w:hint="eastAsia" w:ascii="仿宋_GB2312" w:hAnsi="仿宋_GB2312" w:cs="仿宋_GB2312"/>
                <w:color w:val="000000"/>
                <w:sz w:val="24"/>
                <w:szCs w:val="24"/>
                <w:lang w:val="en-US" w:eastAsia="zh-CN"/>
              </w:rPr>
              <w:t>9</w:t>
            </w:r>
            <w:r>
              <w:rPr>
                <w:rFonts w:hint="eastAsia" w:ascii="仿宋_GB2312" w:hAnsi="仿宋_GB2312" w:eastAsia="仿宋_GB2312" w:cs="仿宋_GB2312"/>
                <w:color w:val="000000"/>
                <w:sz w:val="24"/>
                <w:szCs w:val="24"/>
              </w:rPr>
              <w:t>.2</w:t>
            </w:r>
          </w:p>
        </w:tc>
        <w:tc>
          <w:tcPr>
            <w:tcW w:w="2734" w:type="dxa"/>
            <w:vMerge w:val="restart"/>
            <w:noWrap w:val="0"/>
            <w:vAlign w:val="center"/>
          </w:tcPr>
          <w:p>
            <w:pPr>
              <w:pStyle w:val="25"/>
              <w:spacing w:line="320" w:lineRule="exact"/>
              <w:ind w:left="105" w:leftChars="50" w:right="105" w:rightChars="5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完善应对突发公共卫生事件和重大事故灾害的医院紧急医疗救援与紧急救治应急预案。</w:t>
            </w:r>
          </w:p>
        </w:tc>
        <w:tc>
          <w:tcPr>
            <w:tcW w:w="1462" w:type="dxa"/>
            <w:vMerge w:val="restart"/>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rPr>
              <w:t>文件查阅</w:t>
            </w:r>
          </w:p>
          <w:p>
            <w:pPr>
              <w:pStyle w:val="25"/>
              <w:spacing w:line="320" w:lineRule="exact"/>
              <w:ind w:left="105" w:leftChars="50" w:right="105" w:rightChars="50"/>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rPr>
              <w:t>记录查看</w:t>
            </w:r>
          </w:p>
          <w:p>
            <w:pPr>
              <w:pStyle w:val="25"/>
              <w:spacing w:line="320" w:lineRule="exact"/>
              <w:ind w:left="105" w:leftChars="50" w:right="105" w:rightChars="5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现场查看</w:t>
            </w:r>
          </w:p>
        </w:tc>
        <w:tc>
          <w:tcPr>
            <w:tcW w:w="8186" w:type="dxa"/>
            <w:noWrap w:val="0"/>
            <w:vAlign w:val="center"/>
          </w:tcPr>
          <w:p>
            <w:pPr>
              <w:pStyle w:val="25"/>
              <w:spacing w:line="320" w:lineRule="exact"/>
              <w:ind w:right="105" w:rightChars="50"/>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i w:val="0"/>
                <w:iCs w:val="0"/>
                <w:color w:val="000000"/>
                <w:kern w:val="0"/>
                <w:sz w:val="24"/>
                <w:szCs w:val="24"/>
                <w:u w:val="none"/>
                <w:lang w:val="en-US" w:eastAsia="zh-CN" w:bidi="ar"/>
              </w:rPr>
              <w:t>有医疗救援、突发公共卫生事件防控的工作记录</w:t>
            </w:r>
            <w:r>
              <w:rPr>
                <w:rFonts w:hint="eastAsia" w:ascii="仿宋_GB2312" w:hAnsi="仿宋_GB2312" w:eastAsia="仿宋_GB2312" w:cs="仿宋_GB2312"/>
                <w:color w:val="000000"/>
                <w:sz w:val="24"/>
                <w:szCs w:val="24"/>
              </w:rPr>
              <w:t>（0.</w:t>
            </w: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rPr>
              <w:t>分）；</w:t>
            </w:r>
          </w:p>
        </w:tc>
        <w:tc>
          <w:tcPr>
            <w:tcW w:w="824" w:type="dxa"/>
            <w:vMerge w:val="restart"/>
            <w:noWrap w:val="0"/>
            <w:vAlign w:val="center"/>
          </w:tcPr>
          <w:p>
            <w:pPr>
              <w:pStyle w:val="25"/>
              <w:spacing w:line="320" w:lineRule="exact"/>
              <w:ind w:right="105" w:rightChars="5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431" w:type="dxa"/>
            <w:vMerge w:val="continue"/>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rPr>
            </w:pPr>
          </w:p>
        </w:tc>
        <w:tc>
          <w:tcPr>
            <w:tcW w:w="2734" w:type="dxa"/>
            <w:vMerge w:val="continue"/>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rPr>
            </w:pPr>
          </w:p>
        </w:tc>
        <w:tc>
          <w:tcPr>
            <w:tcW w:w="1462" w:type="dxa"/>
            <w:vMerge w:val="continue"/>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rPr>
            </w:pPr>
          </w:p>
        </w:tc>
        <w:tc>
          <w:tcPr>
            <w:tcW w:w="8186" w:type="dxa"/>
            <w:noWrap w:val="0"/>
            <w:vAlign w:val="center"/>
          </w:tcPr>
          <w:p>
            <w:pPr>
              <w:pStyle w:val="25"/>
              <w:spacing w:line="320" w:lineRule="exact"/>
              <w:ind w:right="105" w:rightChars="5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2.有医疗救援或防控工作后的总结与分析（0.</w:t>
            </w: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rPr>
              <w:t>分）；</w:t>
            </w:r>
          </w:p>
        </w:tc>
        <w:tc>
          <w:tcPr>
            <w:tcW w:w="824" w:type="dxa"/>
            <w:vMerge w:val="continue"/>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431" w:type="dxa"/>
            <w:vMerge w:val="continue"/>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rPr>
            </w:pPr>
          </w:p>
        </w:tc>
        <w:tc>
          <w:tcPr>
            <w:tcW w:w="2734" w:type="dxa"/>
            <w:vMerge w:val="continue"/>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rPr>
            </w:pPr>
          </w:p>
        </w:tc>
        <w:tc>
          <w:tcPr>
            <w:tcW w:w="1462" w:type="dxa"/>
            <w:vMerge w:val="continue"/>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rPr>
            </w:pPr>
          </w:p>
        </w:tc>
        <w:tc>
          <w:tcPr>
            <w:tcW w:w="8186" w:type="dxa"/>
            <w:noWrap w:val="0"/>
            <w:vAlign w:val="center"/>
          </w:tcPr>
          <w:p>
            <w:pPr>
              <w:pStyle w:val="25"/>
              <w:spacing w:line="320" w:lineRule="exact"/>
              <w:ind w:right="105" w:rightChars="50"/>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3.有</w:t>
            </w:r>
            <w:r>
              <w:rPr>
                <w:rFonts w:hint="eastAsia" w:ascii="仿宋_GB2312" w:hAnsi="仿宋_GB2312" w:eastAsia="仿宋_GB2312" w:cs="仿宋_GB2312"/>
                <w:color w:val="000000"/>
                <w:sz w:val="24"/>
                <w:szCs w:val="24"/>
                <w:lang w:val="en-US" w:eastAsia="zh-CN"/>
              </w:rPr>
              <w:t>相关应急预案的修订和完善资料</w:t>
            </w:r>
            <w:r>
              <w:rPr>
                <w:rFonts w:hint="eastAsia" w:ascii="仿宋_GB2312" w:hAnsi="仿宋_GB2312" w:eastAsia="仿宋_GB2312" w:cs="仿宋_GB2312"/>
                <w:color w:val="000000"/>
                <w:sz w:val="24"/>
                <w:szCs w:val="24"/>
              </w:rPr>
              <w:t>（0.2分）。</w:t>
            </w:r>
          </w:p>
        </w:tc>
        <w:tc>
          <w:tcPr>
            <w:tcW w:w="824" w:type="dxa"/>
            <w:vMerge w:val="continue"/>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431" w:type="dxa"/>
            <w:vMerge w:val="restart"/>
            <w:noWrap w:val="0"/>
            <w:vAlign w:val="center"/>
          </w:tcPr>
          <w:p>
            <w:pPr>
              <w:pStyle w:val="25"/>
              <w:spacing w:line="320" w:lineRule="exact"/>
              <w:ind w:left="105" w:leftChars="50" w:right="105" w:rightChars="5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1.4.</w:t>
            </w:r>
            <w:r>
              <w:rPr>
                <w:rFonts w:hint="eastAsia" w:ascii="仿宋_GB2312" w:hAnsi="仿宋_GB2312" w:cs="仿宋_GB2312"/>
                <w:color w:val="000000"/>
                <w:sz w:val="24"/>
                <w:szCs w:val="24"/>
                <w:lang w:val="en-US" w:eastAsia="zh-CN"/>
              </w:rPr>
              <w:t>9</w:t>
            </w:r>
            <w:r>
              <w:rPr>
                <w:rFonts w:hint="eastAsia" w:ascii="仿宋_GB2312" w:hAnsi="仿宋_GB2312" w:eastAsia="仿宋_GB2312" w:cs="仿宋_GB2312"/>
                <w:color w:val="000000"/>
                <w:sz w:val="24"/>
                <w:szCs w:val="24"/>
              </w:rPr>
              <w:t>.3</w:t>
            </w:r>
          </w:p>
        </w:tc>
        <w:tc>
          <w:tcPr>
            <w:tcW w:w="2734" w:type="dxa"/>
            <w:vMerge w:val="restart"/>
            <w:noWrap w:val="0"/>
            <w:vAlign w:val="center"/>
          </w:tcPr>
          <w:p>
            <w:pPr>
              <w:pStyle w:val="25"/>
              <w:spacing w:line="320" w:lineRule="exact"/>
              <w:ind w:left="105" w:leftChars="50" w:right="105" w:rightChars="5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定期组织应急预案培训与演练。</w:t>
            </w:r>
          </w:p>
        </w:tc>
        <w:tc>
          <w:tcPr>
            <w:tcW w:w="1462" w:type="dxa"/>
            <w:vMerge w:val="restart"/>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rPr>
              <w:t>文件查阅</w:t>
            </w:r>
          </w:p>
          <w:p>
            <w:pPr>
              <w:pStyle w:val="25"/>
              <w:spacing w:line="320" w:lineRule="exact"/>
              <w:ind w:left="105" w:leftChars="50" w:right="105" w:rightChars="50"/>
              <w:jc w:val="center"/>
              <w:rPr>
                <w:rFonts w:hint="eastAsia" w:ascii="仿宋_GB2312" w:hAnsi="仿宋_GB2312" w:eastAsia="仿宋_GB2312" w:cs="仿宋_GB2312"/>
                <w:color w:val="000000"/>
                <w:sz w:val="24"/>
                <w:szCs w:val="24"/>
              </w:rPr>
            </w:pPr>
            <w:r>
              <w:rPr>
                <w:rStyle w:val="27"/>
                <w:rFonts w:hint="eastAsia" w:ascii="仿宋_GB2312" w:hAnsi="仿宋_GB2312" w:eastAsia="仿宋_GB2312" w:cs="仿宋_GB2312"/>
                <w:color w:val="000000"/>
                <w:sz w:val="24"/>
                <w:szCs w:val="24"/>
              </w:rPr>
              <w:t>员工操作</w:t>
            </w:r>
          </w:p>
        </w:tc>
        <w:tc>
          <w:tcPr>
            <w:tcW w:w="8186" w:type="dxa"/>
            <w:noWrap w:val="0"/>
            <w:vAlign w:val="center"/>
          </w:tcPr>
          <w:p>
            <w:pPr>
              <w:pStyle w:val="25"/>
              <w:spacing w:line="320" w:lineRule="exact"/>
              <w:ind w:right="105" w:rightChars="50"/>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i w:val="0"/>
                <w:iCs w:val="0"/>
                <w:color w:val="000000"/>
                <w:kern w:val="0"/>
                <w:sz w:val="24"/>
                <w:szCs w:val="24"/>
                <w:u w:val="none"/>
                <w:lang w:val="en-US" w:eastAsia="zh-CN" w:bidi="ar"/>
              </w:rPr>
              <w:t>有应急演练脚本及照片、录像资料，培训、演练每年至少1次</w:t>
            </w:r>
            <w:r>
              <w:rPr>
                <w:rFonts w:hint="eastAsia" w:ascii="仿宋_GB2312" w:hAnsi="仿宋_GB2312" w:eastAsia="仿宋_GB2312" w:cs="仿宋_GB2312"/>
                <w:color w:val="000000"/>
                <w:sz w:val="24"/>
                <w:szCs w:val="24"/>
              </w:rPr>
              <w:t>（0.</w:t>
            </w:r>
            <w:r>
              <w:rPr>
                <w:rFonts w:hint="eastAsia" w:ascii="仿宋_GB2312" w:hAnsi="仿宋_GB2312" w:eastAsia="仿宋_GB2312" w:cs="仿宋_GB2312"/>
                <w:color w:val="000000"/>
                <w:sz w:val="24"/>
                <w:szCs w:val="24"/>
                <w:lang w:val="en-US" w:eastAsia="zh-CN"/>
              </w:rPr>
              <w:t>1</w:t>
            </w:r>
            <w:r>
              <w:rPr>
                <w:rFonts w:hint="eastAsia" w:ascii="仿宋_GB2312" w:hAnsi="仿宋_GB2312" w:eastAsia="仿宋_GB2312" w:cs="仿宋_GB2312"/>
                <w:color w:val="000000"/>
                <w:sz w:val="24"/>
                <w:szCs w:val="24"/>
              </w:rPr>
              <w:t>分）；</w:t>
            </w:r>
          </w:p>
        </w:tc>
        <w:tc>
          <w:tcPr>
            <w:tcW w:w="824" w:type="dxa"/>
            <w:vMerge w:val="restart"/>
            <w:noWrap w:val="0"/>
            <w:vAlign w:val="center"/>
          </w:tcPr>
          <w:p>
            <w:pPr>
              <w:pStyle w:val="25"/>
              <w:spacing w:line="320" w:lineRule="exact"/>
              <w:ind w:right="105" w:rightChars="50"/>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1431" w:type="dxa"/>
            <w:vMerge w:val="continue"/>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rPr>
            </w:pPr>
          </w:p>
        </w:tc>
        <w:tc>
          <w:tcPr>
            <w:tcW w:w="2734" w:type="dxa"/>
            <w:vMerge w:val="continue"/>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rPr>
            </w:pPr>
          </w:p>
        </w:tc>
        <w:tc>
          <w:tcPr>
            <w:tcW w:w="1462" w:type="dxa"/>
            <w:vMerge w:val="continue"/>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rPr>
            </w:pPr>
          </w:p>
        </w:tc>
        <w:tc>
          <w:tcPr>
            <w:tcW w:w="8186" w:type="dxa"/>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2.有对突发公共卫生事件和重大事故灾害的医院紧急医疗救援与紧急救治应急预案培训的资料（0.1分）；</w:t>
            </w:r>
          </w:p>
        </w:tc>
        <w:tc>
          <w:tcPr>
            <w:tcW w:w="824" w:type="dxa"/>
            <w:vMerge w:val="continue"/>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431" w:type="dxa"/>
            <w:vMerge w:val="continue"/>
            <w:noWrap w:val="0"/>
            <w:vAlign w:val="center"/>
          </w:tcPr>
          <w:p>
            <w:pPr>
              <w:pStyle w:val="25"/>
              <w:spacing w:line="320" w:lineRule="exact"/>
              <w:ind w:right="105" w:rightChars="50"/>
              <w:jc w:val="both"/>
              <w:rPr>
                <w:rFonts w:hint="eastAsia" w:ascii="仿宋_GB2312" w:hAnsi="仿宋_GB2312" w:eastAsia="仿宋_GB2312" w:cs="仿宋_GB2312"/>
                <w:color w:val="000000"/>
                <w:sz w:val="24"/>
                <w:szCs w:val="24"/>
              </w:rPr>
            </w:pPr>
          </w:p>
        </w:tc>
        <w:tc>
          <w:tcPr>
            <w:tcW w:w="2734" w:type="dxa"/>
            <w:vMerge w:val="continue"/>
            <w:noWrap w:val="0"/>
            <w:vAlign w:val="center"/>
          </w:tcPr>
          <w:p>
            <w:pPr>
              <w:pStyle w:val="25"/>
              <w:spacing w:line="320" w:lineRule="exact"/>
              <w:ind w:right="105" w:rightChars="50"/>
              <w:jc w:val="both"/>
              <w:rPr>
                <w:rFonts w:hint="eastAsia" w:ascii="仿宋_GB2312" w:hAnsi="仿宋_GB2312" w:eastAsia="仿宋_GB2312" w:cs="仿宋_GB2312"/>
                <w:color w:val="000000"/>
                <w:sz w:val="24"/>
                <w:szCs w:val="24"/>
              </w:rPr>
            </w:pPr>
          </w:p>
        </w:tc>
        <w:tc>
          <w:tcPr>
            <w:tcW w:w="1462" w:type="dxa"/>
            <w:vMerge w:val="continue"/>
            <w:noWrap w:val="0"/>
            <w:vAlign w:val="center"/>
          </w:tcPr>
          <w:p>
            <w:pPr>
              <w:pStyle w:val="25"/>
              <w:spacing w:line="320" w:lineRule="exact"/>
              <w:ind w:right="105" w:rightChars="50"/>
              <w:jc w:val="both"/>
              <w:rPr>
                <w:rFonts w:hint="eastAsia" w:ascii="仿宋_GB2312" w:hAnsi="仿宋_GB2312" w:eastAsia="仿宋_GB2312" w:cs="仿宋_GB2312"/>
                <w:color w:val="000000"/>
                <w:sz w:val="24"/>
                <w:szCs w:val="24"/>
              </w:rPr>
            </w:pPr>
          </w:p>
        </w:tc>
        <w:tc>
          <w:tcPr>
            <w:tcW w:w="8186" w:type="dxa"/>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3.全员熟练掌握急救知识，能够进行徒手心肺复苏 (0.1分)；</w:t>
            </w:r>
          </w:p>
        </w:tc>
        <w:tc>
          <w:tcPr>
            <w:tcW w:w="824" w:type="dxa"/>
            <w:vMerge w:val="continue"/>
            <w:noWrap w:val="0"/>
            <w:vAlign w:val="center"/>
          </w:tcPr>
          <w:p>
            <w:pPr>
              <w:pStyle w:val="25"/>
              <w:spacing w:line="320" w:lineRule="exact"/>
              <w:ind w:right="105" w:rightChars="50"/>
              <w:jc w:val="both"/>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431" w:type="dxa"/>
            <w:vMerge w:val="continue"/>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rPr>
            </w:pPr>
          </w:p>
        </w:tc>
        <w:tc>
          <w:tcPr>
            <w:tcW w:w="2734" w:type="dxa"/>
            <w:vMerge w:val="continue"/>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rPr>
            </w:pPr>
          </w:p>
        </w:tc>
        <w:tc>
          <w:tcPr>
            <w:tcW w:w="1462" w:type="dxa"/>
            <w:vMerge w:val="continue"/>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rPr>
            </w:pPr>
          </w:p>
        </w:tc>
        <w:tc>
          <w:tcPr>
            <w:tcW w:w="8186" w:type="dxa"/>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4.有对应急演练的总结、分析及体现持续改进（0.1分）。</w:t>
            </w:r>
          </w:p>
        </w:tc>
        <w:tc>
          <w:tcPr>
            <w:tcW w:w="824" w:type="dxa"/>
            <w:vMerge w:val="continue"/>
            <w:noWrap w:val="0"/>
            <w:vAlign w:val="center"/>
          </w:tcPr>
          <w:p>
            <w:pPr>
              <w:pStyle w:val="25"/>
              <w:spacing w:line="320" w:lineRule="exact"/>
              <w:ind w:left="105" w:leftChars="50" w:right="105" w:rightChars="50"/>
              <w:jc w:val="center"/>
              <w:rPr>
                <w:rFonts w:hint="eastAsia" w:ascii="仿宋_GB2312" w:hAnsi="仿宋_GB2312" w:eastAsia="仿宋_GB2312" w:cs="仿宋_GB2312"/>
                <w:color w:val="000000"/>
                <w:sz w:val="24"/>
                <w:szCs w:val="24"/>
              </w:rPr>
            </w:pPr>
          </w:p>
        </w:tc>
      </w:tr>
    </w:tbl>
    <w:p>
      <w:pPr>
        <w:rPr>
          <w:rFonts w:hint="eastAsia"/>
          <w:color w:val="000000"/>
          <w:lang w:val="en-US" w:eastAsia="zh-CN"/>
        </w:rPr>
      </w:pPr>
    </w:p>
    <w:p>
      <w:pPr>
        <w:pStyle w:val="5"/>
        <w:bidi w:val="0"/>
        <w:rPr>
          <w:rFonts w:hint="eastAsia"/>
          <w:color w:val="000000"/>
          <w:lang w:val="en-US" w:eastAsia="zh-CN"/>
        </w:rPr>
      </w:pPr>
    </w:p>
    <w:p>
      <w:pPr>
        <w:pStyle w:val="5"/>
        <w:bidi w:val="0"/>
        <w:rPr>
          <w:rFonts w:hint="default"/>
          <w:color w:val="000000"/>
          <w:lang w:val="en-US" w:eastAsia="zh-CN"/>
        </w:rPr>
      </w:pPr>
      <w:bookmarkStart w:id="155" w:name="_Toc12567"/>
      <w:bookmarkStart w:id="156" w:name="_Toc23351"/>
      <w:r>
        <w:rPr>
          <w:rFonts w:hint="eastAsia"/>
          <w:color w:val="000000"/>
          <w:lang w:val="en-US" w:eastAsia="zh-CN"/>
        </w:rPr>
        <w:t>五、承担麻风病、性病防治社会责任（14分）</w:t>
      </w:r>
      <w:bookmarkEnd w:id="155"/>
      <w:bookmarkEnd w:id="156"/>
    </w:p>
    <w:tbl>
      <w:tblPr>
        <w:tblStyle w:val="14"/>
        <w:tblW w:w="14610"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2"/>
        <w:gridCol w:w="2521"/>
        <w:gridCol w:w="1451"/>
        <w:gridCol w:w="7964"/>
        <w:gridCol w:w="1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blHeader/>
        </w:trPr>
        <w:tc>
          <w:tcPr>
            <w:tcW w:w="4153" w:type="dxa"/>
            <w:gridSpan w:val="2"/>
            <w:shd w:val="clear" w:color="auto" w:fill="FEF2CC"/>
            <w:noWrap w:val="0"/>
            <w:vAlign w:val="center"/>
          </w:tcPr>
          <w:p>
            <w:pPr>
              <w:pStyle w:val="24"/>
              <w:spacing w:line="320" w:lineRule="exact"/>
              <w:jc w:val="center"/>
              <w:rPr>
                <w:rFonts w:hint="eastAsia" w:ascii="仿宋_GB2312" w:hAnsi="仿宋_GB2312" w:eastAsia="仿宋_GB2312" w:cs="仿宋_GB2312"/>
                <w:b/>
                <w:bCs/>
                <w:color w:val="000000"/>
                <w:sz w:val="24"/>
                <w:szCs w:val="24"/>
                <w:lang w:val="en-US"/>
              </w:rPr>
            </w:pPr>
            <w:r>
              <w:rPr>
                <w:rFonts w:hint="eastAsia" w:ascii="仿宋_GB2312" w:hAnsi="仿宋_GB2312" w:eastAsia="仿宋_GB2312" w:cs="仿宋_GB2312"/>
                <w:b/>
                <w:bCs/>
                <w:color w:val="000000"/>
                <w:sz w:val="24"/>
                <w:szCs w:val="24"/>
              </w:rPr>
              <w:t>评审</w:t>
            </w:r>
            <w:r>
              <w:rPr>
                <w:rFonts w:hint="eastAsia" w:ascii="仿宋_GB2312" w:hAnsi="仿宋_GB2312" w:eastAsia="仿宋_GB2312" w:cs="仿宋_GB2312"/>
                <w:b/>
                <w:bCs/>
                <w:color w:val="000000"/>
                <w:sz w:val="24"/>
                <w:szCs w:val="24"/>
                <w:lang w:val="en-US" w:eastAsia="zh-CN"/>
              </w:rPr>
              <w:t>指</w:t>
            </w:r>
            <w:r>
              <w:rPr>
                <w:rFonts w:hint="eastAsia" w:ascii="仿宋_GB2312" w:hAnsi="仿宋_GB2312" w:eastAsia="仿宋_GB2312" w:cs="仿宋_GB2312"/>
                <w:b/>
                <w:bCs/>
                <w:color w:val="000000"/>
                <w:sz w:val="24"/>
                <w:szCs w:val="24"/>
                <w:lang w:eastAsia="zh-CN"/>
              </w:rPr>
              <w:t>标</w:t>
            </w:r>
            <w:r>
              <w:rPr>
                <w:rFonts w:hint="eastAsia" w:ascii="仿宋_GB2312" w:hAnsi="仿宋_GB2312" w:eastAsia="仿宋_GB2312" w:cs="仿宋_GB2312"/>
                <w:b/>
                <w:bCs/>
                <w:color w:val="000000"/>
                <w:sz w:val="24"/>
                <w:szCs w:val="24"/>
                <w:lang w:val="en-US" w:eastAsia="zh-CN"/>
              </w:rPr>
              <w:t>细则</w:t>
            </w:r>
          </w:p>
        </w:tc>
        <w:tc>
          <w:tcPr>
            <w:tcW w:w="1451" w:type="dxa"/>
            <w:shd w:val="clear" w:color="auto" w:fill="FEF2CC"/>
            <w:noWrap w:val="0"/>
            <w:vAlign w:val="center"/>
          </w:tcPr>
          <w:p>
            <w:pPr>
              <w:pStyle w:val="24"/>
              <w:spacing w:line="320" w:lineRule="exact"/>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评审方法</w:t>
            </w:r>
          </w:p>
        </w:tc>
        <w:tc>
          <w:tcPr>
            <w:tcW w:w="7964" w:type="dxa"/>
            <w:shd w:val="clear" w:color="auto" w:fill="FEF2CC"/>
            <w:noWrap w:val="0"/>
            <w:vAlign w:val="center"/>
          </w:tcPr>
          <w:p>
            <w:pPr>
              <w:pStyle w:val="24"/>
              <w:spacing w:line="320" w:lineRule="exact"/>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评分细则</w:t>
            </w:r>
          </w:p>
        </w:tc>
        <w:tc>
          <w:tcPr>
            <w:tcW w:w="1042" w:type="dxa"/>
            <w:shd w:val="clear" w:color="auto" w:fill="FEF2CC"/>
            <w:noWrap w:val="0"/>
            <w:vAlign w:val="center"/>
          </w:tcPr>
          <w:p>
            <w:pPr>
              <w:pStyle w:val="24"/>
              <w:spacing w:line="320" w:lineRule="exact"/>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4610" w:type="dxa"/>
            <w:gridSpan w:val="5"/>
            <w:noWrap w:val="0"/>
            <w:vAlign w:val="center"/>
          </w:tcPr>
          <w:p>
            <w:pPr>
              <w:widowControl/>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lang w:val="en-US" w:eastAsia="zh-CN"/>
              </w:rPr>
              <w:t>十</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麻风</w:t>
            </w:r>
            <w:r>
              <w:rPr>
                <w:rFonts w:hint="eastAsia" w:ascii="仿宋_GB2312" w:hAnsi="仿宋_GB2312" w:eastAsia="仿宋_GB2312" w:cs="仿宋_GB2312"/>
                <w:color w:val="000000"/>
                <w:kern w:val="0"/>
                <w:sz w:val="24"/>
                <w:szCs w:val="24"/>
                <w:lang w:val="en-US" w:eastAsia="zh-CN"/>
              </w:rPr>
              <w:t>病、性病</w:t>
            </w:r>
            <w:r>
              <w:rPr>
                <w:rFonts w:hint="eastAsia" w:ascii="仿宋_GB2312" w:hAnsi="仿宋_GB2312" w:eastAsia="仿宋_GB2312" w:cs="仿宋_GB2312"/>
                <w:color w:val="000000"/>
                <w:kern w:val="0"/>
                <w:sz w:val="24"/>
                <w:szCs w:val="24"/>
              </w:rPr>
              <w:t>防治工作</w:t>
            </w:r>
            <w:r>
              <w:rPr>
                <w:rFonts w:hint="eastAsia" w:ascii="仿宋_GB2312" w:hAnsi="仿宋_GB2312" w:eastAsia="仿宋_GB2312" w:cs="仿宋_GB2312"/>
                <w:color w:val="000000"/>
                <w:kern w:val="0"/>
                <w:sz w:val="24"/>
                <w:szCs w:val="24"/>
                <w:lang w:val="en-US" w:eastAsia="zh-CN"/>
              </w:rPr>
              <w:t>设置有专职科室</w:t>
            </w: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lang w:val="en-US" w:eastAsia="zh-CN"/>
              </w:rPr>
              <w:t>制定配套制度</w:t>
            </w:r>
            <w:r>
              <w:rPr>
                <w:rFonts w:hint="eastAsia" w:ascii="仿宋_GB2312" w:hAnsi="仿宋_GB2312" w:eastAsia="仿宋_GB2312" w:cs="仿宋_GB2312"/>
                <w:color w:val="000000"/>
                <w:kern w:val="0"/>
                <w:sz w:val="24"/>
                <w:szCs w:val="24"/>
              </w:rPr>
              <w:t>并配备相应的人员</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lang w:val="en-US" w:eastAsia="zh-CN"/>
              </w:rPr>
              <w:t>1.4分）</w:t>
            </w:r>
            <w:r>
              <w:rPr>
                <w:rFonts w:hint="eastAsia" w:ascii="仿宋_GB2312" w:hAnsi="仿宋_GB2312" w:eastAsia="仿宋_GB2312" w:cs="仿宋_GB2312"/>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632" w:type="dxa"/>
            <w:vMerge w:val="restart"/>
            <w:noWrap w:val="0"/>
            <w:vAlign w:val="center"/>
          </w:tcPr>
          <w:p>
            <w:pPr>
              <w:widowControl/>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val="en-US" w:eastAsia="zh-CN"/>
              </w:rPr>
              <w:t>1.5</w:t>
            </w:r>
            <w:r>
              <w:rPr>
                <w:rFonts w:hint="eastAsia" w:ascii="仿宋_GB2312" w:hAnsi="仿宋_GB2312" w:eastAsia="仿宋_GB2312" w:cs="仿宋_GB2312"/>
                <w:color w:val="000000"/>
                <w:kern w:val="0"/>
                <w:sz w:val="24"/>
                <w:szCs w:val="24"/>
              </w:rPr>
              <w:t>.1</w:t>
            </w:r>
            <w:r>
              <w:rPr>
                <w:rFonts w:hint="eastAsia" w:ascii="仿宋_GB2312" w:hAnsi="仿宋_GB2312" w:eastAsia="仿宋_GB2312" w:cs="仿宋_GB2312"/>
                <w:color w:val="000000"/>
                <w:kern w:val="0"/>
                <w:sz w:val="24"/>
                <w:szCs w:val="24"/>
                <w:lang w:val="en-US" w:eastAsia="zh-CN"/>
              </w:rPr>
              <w:t>0</w:t>
            </w: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lang w:val="en-US" w:eastAsia="zh-CN"/>
              </w:rPr>
              <w:t>1</w:t>
            </w:r>
          </w:p>
        </w:tc>
        <w:tc>
          <w:tcPr>
            <w:tcW w:w="2521" w:type="dxa"/>
            <w:vMerge w:val="restart"/>
            <w:noWrap w:val="0"/>
            <w:vAlign w:val="center"/>
          </w:tcPr>
          <w:p>
            <w:pPr>
              <w:widowControl/>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按照机构职能，落实文件要求设置</w:t>
            </w:r>
            <w:r>
              <w:rPr>
                <w:rFonts w:hint="eastAsia" w:ascii="仿宋_GB2312" w:hAnsi="仿宋_GB2312" w:eastAsia="仿宋_GB2312" w:cs="仿宋_GB2312"/>
                <w:color w:val="000000"/>
                <w:kern w:val="0"/>
                <w:sz w:val="24"/>
                <w:szCs w:val="24"/>
                <w:lang w:val="en-US" w:eastAsia="zh-CN"/>
              </w:rPr>
              <w:t>社会防治</w:t>
            </w:r>
            <w:r>
              <w:rPr>
                <w:rFonts w:hint="eastAsia" w:ascii="仿宋_GB2312" w:hAnsi="仿宋_GB2312" w:eastAsia="仿宋_GB2312" w:cs="仿宋_GB2312"/>
                <w:color w:val="000000"/>
                <w:kern w:val="0"/>
                <w:sz w:val="24"/>
                <w:szCs w:val="24"/>
              </w:rPr>
              <w:t>科室，开展麻风</w:t>
            </w:r>
            <w:r>
              <w:rPr>
                <w:rFonts w:hint="eastAsia" w:ascii="仿宋_GB2312" w:hAnsi="仿宋_GB2312" w:eastAsia="仿宋_GB2312" w:cs="仿宋_GB2312"/>
                <w:color w:val="000000"/>
                <w:kern w:val="0"/>
                <w:sz w:val="24"/>
                <w:szCs w:val="24"/>
                <w:lang w:val="en-US" w:eastAsia="zh-CN"/>
              </w:rPr>
              <w:t>病、性病</w:t>
            </w:r>
            <w:r>
              <w:rPr>
                <w:rFonts w:hint="eastAsia" w:ascii="仿宋_GB2312" w:hAnsi="仿宋_GB2312" w:eastAsia="仿宋_GB2312" w:cs="仿宋_GB2312"/>
                <w:color w:val="000000"/>
                <w:kern w:val="0"/>
                <w:sz w:val="24"/>
                <w:szCs w:val="24"/>
              </w:rPr>
              <w:t>防治工作。配备具备资质的麻风</w:t>
            </w:r>
            <w:r>
              <w:rPr>
                <w:rFonts w:hint="eastAsia" w:ascii="仿宋_GB2312" w:hAnsi="仿宋_GB2312" w:eastAsia="仿宋_GB2312" w:cs="仿宋_GB2312"/>
                <w:color w:val="000000"/>
                <w:kern w:val="0"/>
                <w:sz w:val="24"/>
                <w:szCs w:val="24"/>
                <w:lang w:val="en-US" w:eastAsia="zh-CN"/>
              </w:rPr>
              <w:t>病、性病</w:t>
            </w:r>
            <w:r>
              <w:rPr>
                <w:rFonts w:hint="eastAsia" w:ascii="仿宋_GB2312" w:hAnsi="仿宋_GB2312" w:eastAsia="仿宋_GB2312" w:cs="仿宋_GB2312"/>
                <w:color w:val="000000"/>
                <w:kern w:val="0"/>
                <w:sz w:val="24"/>
                <w:szCs w:val="24"/>
              </w:rPr>
              <w:t>防治人员；科室负责人具有医疗卫生相关专业中级以上职称，且从事麻风病</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lang w:val="en-US" w:eastAsia="zh-CN"/>
              </w:rPr>
              <w:t>性病</w:t>
            </w:r>
            <w:r>
              <w:rPr>
                <w:rFonts w:hint="eastAsia" w:ascii="仿宋_GB2312" w:hAnsi="仿宋_GB2312" w:eastAsia="仿宋_GB2312" w:cs="仿宋_GB2312"/>
                <w:color w:val="000000"/>
                <w:kern w:val="0"/>
                <w:sz w:val="24"/>
                <w:szCs w:val="24"/>
              </w:rPr>
              <w:t>防治工作</w:t>
            </w:r>
            <w:r>
              <w:rPr>
                <w:rFonts w:hint="eastAsia" w:ascii="仿宋_GB2312" w:hAnsi="仿宋_GB2312" w:eastAsia="仿宋_GB2312" w:cs="仿宋_GB2312"/>
                <w:color w:val="000000"/>
                <w:kern w:val="0"/>
                <w:sz w:val="24"/>
                <w:szCs w:val="24"/>
                <w:lang w:val="en-US" w:eastAsia="zh-CN"/>
              </w:rPr>
              <w:t>4</w:t>
            </w:r>
            <w:r>
              <w:rPr>
                <w:rFonts w:hint="eastAsia" w:ascii="仿宋_GB2312" w:hAnsi="仿宋_GB2312" w:eastAsia="仿宋_GB2312" w:cs="仿宋_GB2312"/>
                <w:color w:val="000000"/>
                <w:kern w:val="0"/>
                <w:sz w:val="24"/>
                <w:szCs w:val="24"/>
              </w:rPr>
              <w:t>年以上，不能外聘。</w:t>
            </w:r>
          </w:p>
        </w:tc>
        <w:tc>
          <w:tcPr>
            <w:tcW w:w="1451" w:type="dxa"/>
            <w:vMerge w:val="restart"/>
            <w:noWrap w:val="0"/>
            <w:vAlign w:val="center"/>
          </w:tcPr>
          <w:p>
            <w:pPr>
              <w:spacing w:line="320" w:lineRule="exact"/>
              <w:ind w:left="105" w:leftChars="50" w:right="105" w:rightChars="5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记录查看</w:t>
            </w:r>
          </w:p>
          <w:p>
            <w:pPr>
              <w:spacing w:line="320" w:lineRule="exact"/>
              <w:ind w:left="105" w:leftChars="50" w:right="105" w:rightChars="5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现场检查</w:t>
            </w:r>
          </w:p>
          <w:p>
            <w:pPr>
              <w:spacing w:line="320" w:lineRule="exact"/>
              <w:ind w:left="105" w:leftChars="50" w:right="105" w:rightChars="5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员工访谈</w:t>
            </w:r>
          </w:p>
          <w:p>
            <w:pPr>
              <w:widowControl/>
              <w:jc w:val="center"/>
              <w:rPr>
                <w:rFonts w:hint="eastAsia" w:ascii="仿宋_GB2312" w:hAnsi="仿宋_GB2312" w:eastAsia="仿宋_GB2312" w:cs="仿宋_GB2312"/>
                <w:color w:val="000000"/>
                <w:kern w:val="0"/>
                <w:sz w:val="24"/>
                <w:szCs w:val="24"/>
              </w:rPr>
            </w:pPr>
          </w:p>
        </w:tc>
        <w:tc>
          <w:tcPr>
            <w:tcW w:w="7964" w:type="dxa"/>
            <w:noWrap w:val="0"/>
            <w:vAlign w:val="center"/>
          </w:tcPr>
          <w:p>
            <w:pPr>
              <w:widowControl/>
              <w:numPr>
                <w:ilvl w:val="0"/>
                <w:numId w:val="0"/>
              </w:numP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1.医院设置有社会防治科，负责麻风病、性病防治工作，制定有麻风病、性病防治工作制度与人员岗位职责（</w:t>
            </w:r>
            <w:r>
              <w:rPr>
                <w:rFonts w:hint="eastAsia" w:ascii="仿宋_GB2312" w:hAnsi="仿宋_GB2312" w:eastAsia="仿宋_GB2312" w:cs="仿宋_GB2312"/>
                <w:color w:val="000000"/>
                <w:kern w:val="0"/>
                <w:sz w:val="24"/>
                <w:szCs w:val="24"/>
                <w:lang w:val="en-US" w:eastAsia="zh-CN"/>
              </w:rPr>
              <w:t>0.4分）</w:t>
            </w:r>
            <w:r>
              <w:rPr>
                <w:rFonts w:hint="eastAsia" w:ascii="仿宋_GB2312" w:hAnsi="仿宋_GB2312" w:eastAsia="仿宋_GB2312" w:cs="仿宋_GB2312"/>
                <w:color w:val="000000"/>
                <w:kern w:val="0"/>
                <w:sz w:val="24"/>
                <w:szCs w:val="24"/>
              </w:rPr>
              <w:t>；</w:t>
            </w:r>
          </w:p>
        </w:tc>
        <w:tc>
          <w:tcPr>
            <w:tcW w:w="1042" w:type="dxa"/>
            <w:vMerge w:val="restart"/>
            <w:noWrap w:val="0"/>
            <w:vAlign w:val="center"/>
          </w:tcPr>
          <w:p>
            <w:pPr>
              <w:widowControl/>
              <w:jc w:val="cente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1632" w:type="dxa"/>
            <w:vMerge w:val="continue"/>
            <w:noWrap w:val="0"/>
            <w:vAlign w:val="center"/>
          </w:tcPr>
          <w:p>
            <w:pPr>
              <w:widowControl/>
              <w:rPr>
                <w:rFonts w:hint="eastAsia" w:ascii="仿宋_GB2312" w:hAnsi="仿宋_GB2312" w:eastAsia="仿宋_GB2312" w:cs="仿宋_GB2312"/>
                <w:color w:val="000000"/>
                <w:sz w:val="24"/>
                <w:szCs w:val="24"/>
              </w:rPr>
            </w:pPr>
          </w:p>
        </w:tc>
        <w:tc>
          <w:tcPr>
            <w:tcW w:w="2521" w:type="dxa"/>
            <w:vMerge w:val="continue"/>
            <w:noWrap w:val="0"/>
            <w:vAlign w:val="center"/>
          </w:tcPr>
          <w:p>
            <w:pPr>
              <w:widowControl/>
              <w:rPr>
                <w:rFonts w:hint="eastAsia" w:ascii="仿宋_GB2312" w:hAnsi="仿宋_GB2312" w:eastAsia="仿宋_GB2312" w:cs="仿宋_GB2312"/>
                <w:color w:val="000000"/>
                <w:sz w:val="24"/>
                <w:szCs w:val="24"/>
              </w:rPr>
            </w:pPr>
          </w:p>
        </w:tc>
        <w:tc>
          <w:tcPr>
            <w:tcW w:w="1451" w:type="dxa"/>
            <w:vMerge w:val="continue"/>
            <w:noWrap w:val="0"/>
            <w:vAlign w:val="center"/>
          </w:tcPr>
          <w:p>
            <w:pPr>
              <w:widowControl/>
              <w:rPr>
                <w:rFonts w:hint="eastAsia" w:ascii="仿宋_GB2312" w:hAnsi="仿宋_GB2312" w:eastAsia="仿宋_GB2312" w:cs="仿宋_GB2312"/>
                <w:color w:val="000000"/>
                <w:sz w:val="24"/>
                <w:szCs w:val="24"/>
              </w:rPr>
            </w:pPr>
          </w:p>
        </w:tc>
        <w:tc>
          <w:tcPr>
            <w:tcW w:w="7964" w:type="dxa"/>
            <w:noWrap w:val="0"/>
            <w:vAlign w:val="center"/>
          </w:tcPr>
          <w:p>
            <w:pPr>
              <w:widowControl/>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rPr>
              <w:t>2</w:t>
            </w: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lang w:val="en-US" w:eastAsia="zh-CN"/>
              </w:rPr>
              <w:t>社会防治科室负责人</w:t>
            </w:r>
            <w:r>
              <w:rPr>
                <w:rFonts w:hint="eastAsia" w:ascii="仿宋_GB2312" w:hAnsi="仿宋_GB2312" w:eastAsia="仿宋_GB2312" w:cs="仿宋_GB2312"/>
                <w:color w:val="000000"/>
                <w:kern w:val="0"/>
                <w:sz w:val="24"/>
                <w:szCs w:val="24"/>
              </w:rPr>
              <w:t>具备中级以上职称</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且从事麻风病</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lang w:val="en-US" w:eastAsia="zh-CN"/>
              </w:rPr>
              <w:t>性病</w:t>
            </w:r>
            <w:r>
              <w:rPr>
                <w:rFonts w:hint="eastAsia" w:ascii="仿宋_GB2312" w:hAnsi="仿宋_GB2312" w:eastAsia="仿宋_GB2312" w:cs="仿宋_GB2312"/>
                <w:color w:val="000000"/>
                <w:kern w:val="0"/>
                <w:sz w:val="24"/>
                <w:szCs w:val="24"/>
              </w:rPr>
              <w:t>防治工作</w:t>
            </w:r>
            <w:r>
              <w:rPr>
                <w:rFonts w:hint="eastAsia" w:ascii="仿宋_GB2312" w:hAnsi="仿宋_GB2312" w:eastAsia="仿宋_GB2312" w:cs="仿宋_GB2312"/>
                <w:color w:val="000000"/>
                <w:kern w:val="0"/>
                <w:sz w:val="24"/>
                <w:szCs w:val="24"/>
                <w:lang w:val="en-US" w:eastAsia="zh-CN"/>
              </w:rPr>
              <w:t>4</w:t>
            </w:r>
            <w:r>
              <w:rPr>
                <w:rFonts w:hint="eastAsia" w:ascii="仿宋_GB2312" w:hAnsi="仿宋_GB2312" w:eastAsia="仿宋_GB2312" w:cs="仿宋_GB2312"/>
                <w:color w:val="000000"/>
                <w:kern w:val="0"/>
                <w:sz w:val="24"/>
                <w:szCs w:val="24"/>
              </w:rPr>
              <w:t>年以上，不能外聘</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lang w:val="en-US" w:eastAsia="zh-CN"/>
              </w:rPr>
              <w:t>0.4分）；</w:t>
            </w:r>
          </w:p>
        </w:tc>
        <w:tc>
          <w:tcPr>
            <w:tcW w:w="1042" w:type="dxa"/>
            <w:vMerge w:val="continue"/>
            <w:noWrap w:val="0"/>
            <w:vAlign w:val="center"/>
          </w:tcPr>
          <w:p>
            <w:pPr>
              <w:widowControl/>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632" w:type="dxa"/>
            <w:vMerge w:val="continue"/>
            <w:noWrap w:val="0"/>
            <w:vAlign w:val="center"/>
          </w:tcPr>
          <w:p>
            <w:pPr>
              <w:widowControl/>
              <w:rPr>
                <w:rFonts w:hint="eastAsia" w:ascii="仿宋_GB2312" w:hAnsi="仿宋_GB2312" w:eastAsia="仿宋_GB2312" w:cs="仿宋_GB2312"/>
                <w:color w:val="000000"/>
                <w:sz w:val="24"/>
                <w:szCs w:val="24"/>
              </w:rPr>
            </w:pPr>
          </w:p>
        </w:tc>
        <w:tc>
          <w:tcPr>
            <w:tcW w:w="2521" w:type="dxa"/>
            <w:vMerge w:val="continue"/>
            <w:noWrap w:val="0"/>
            <w:vAlign w:val="center"/>
          </w:tcPr>
          <w:p>
            <w:pPr>
              <w:widowControl/>
              <w:rPr>
                <w:rFonts w:hint="eastAsia" w:ascii="仿宋_GB2312" w:hAnsi="仿宋_GB2312" w:eastAsia="仿宋_GB2312" w:cs="仿宋_GB2312"/>
                <w:color w:val="000000"/>
                <w:sz w:val="24"/>
                <w:szCs w:val="24"/>
              </w:rPr>
            </w:pPr>
          </w:p>
        </w:tc>
        <w:tc>
          <w:tcPr>
            <w:tcW w:w="1451" w:type="dxa"/>
            <w:vMerge w:val="continue"/>
            <w:noWrap w:val="0"/>
            <w:vAlign w:val="center"/>
          </w:tcPr>
          <w:p>
            <w:pPr>
              <w:widowControl/>
              <w:rPr>
                <w:rFonts w:hint="eastAsia" w:ascii="仿宋_GB2312" w:hAnsi="仿宋_GB2312" w:eastAsia="仿宋_GB2312" w:cs="仿宋_GB2312"/>
                <w:color w:val="000000"/>
                <w:sz w:val="24"/>
                <w:szCs w:val="24"/>
              </w:rPr>
            </w:pPr>
          </w:p>
        </w:tc>
        <w:tc>
          <w:tcPr>
            <w:tcW w:w="7964" w:type="dxa"/>
            <w:noWrap w:val="0"/>
            <w:vAlign w:val="center"/>
          </w:tcPr>
          <w:p>
            <w:pPr>
              <w:widowControl/>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rPr>
              <w:t>3.科室配备有预防医学专业医师（0.4分）；</w:t>
            </w:r>
          </w:p>
        </w:tc>
        <w:tc>
          <w:tcPr>
            <w:tcW w:w="1042" w:type="dxa"/>
            <w:vMerge w:val="continue"/>
            <w:noWrap w:val="0"/>
            <w:vAlign w:val="center"/>
          </w:tcPr>
          <w:p>
            <w:pPr>
              <w:widowControl/>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32" w:type="dxa"/>
            <w:vMerge w:val="continue"/>
            <w:noWrap w:val="0"/>
            <w:vAlign w:val="center"/>
          </w:tcPr>
          <w:p>
            <w:pPr>
              <w:widowControl/>
              <w:rPr>
                <w:rFonts w:hint="eastAsia" w:ascii="仿宋_GB2312" w:hAnsi="仿宋_GB2312" w:eastAsia="仿宋_GB2312" w:cs="仿宋_GB2312"/>
                <w:color w:val="000000"/>
                <w:kern w:val="0"/>
                <w:sz w:val="24"/>
                <w:szCs w:val="24"/>
              </w:rPr>
            </w:pPr>
          </w:p>
        </w:tc>
        <w:tc>
          <w:tcPr>
            <w:tcW w:w="2521" w:type="dxa"/>
            <w:vMerge w:val="continue"/>
            <w:noWrap w:val="0"/>
            <w:vAlign w:val="center"/>
          </w:tcPr>
          <w:p>
            <w:pPr>
              <w:widowControl/>
              <w:rPr>
                <w:rFonts w:hint="eastAsia" w:ascii="仿宋_GB2312" w:hAnsi="仿宋_GB2312" w:eastAsia="仿宋_GB2312" w:cs="仿宋_GB2312"/>
                <w:color w:val="000000"/>
                <w:kern w:val="0"/>
                <w:sz w:val="24"/>
                <w:szCs w:val="24"/>
              </w:rPr>
            </w:pPr>
          </w:p>
        </w:tc>
        <w:tc>
          <w:tcPr>
            <w:tcW w:w="1451" w:type="dxa"/>
            <w:vMerge w:val="continue"/>
            <w:noWrap w:val="0"/>
            <w:vAlign w:val="center"/>
          </w:tcPr>
          <w:p>
            <w:pPr>
              <w:widowControl/>
              <w:rPr>
                <w:rFonts w:hint="eastAsia" w:ascii="仿宋_GB2312" w:hAnsi="仿宋_GB2312" w:eastAsia="仿宋_GB2312" w:cs="仿宋_GB2312"/>
                <w:color w:val="000000"/>
                <w:kern w:val="0"/>
                <w:sz w:val="24"/>
                <w:szCs w:val="24"/>
              </w:rPr>
            </w:pPr>
          </w:p>
        </w:tc>
        <w:tc>
          <w:tcPr>
            <w:tcW w:w="7964" w:type="dxa"/>
            <w:noWrap w:val="0"/>
            <w:vAlign w:val="center"/>
          </w:tcPr>
          <w:p>
            <w:pPr>
              <w:widowControl/>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rPr>
              <w:t>4.访谈相关人员知晓麻风防治工作制度和岗位职责</w:t>
            </w:r>
            <w:r>
              <w:rPr>
                <w:rFonts w:hint="eastAsia" w:ascii="仿宋_GB2312" w:hAnsi="仿宋_GB2312" w:eastAsia="仿宋_GB2312" w:cs="仿宋_GB2312"/>
                <w:i w:val="0"/>
                <w:iCs w:val="0"/>
                <w:color w:val="000000"/>
                <w:kern w:val="0"/>
                <w:sz w:val="24"/>
                <w:szCs w:val="24"/>
                <w:u w:val="none"/>
                <w:lang w:val="en-US" w:eastAsia="zh-CN" w:bidi="ar"/>
              </w:rPr>
              <w:t>（0.2分）。</w:t>
            </w:r>
          </w:p>
        </w:tc>
        <w:tc>
          <w:tcPr>
            <w:tcW w:w="1042" w:type="dxa"/>
            <w:vMerge w:val="continue"/>
            <w:noWrap w:val="0"/>
            <w:vAlign w:val="center"/>
          </w:tcPr>
          <w:p>
            <w:pPr>
              <w:widowControl/>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4610" w:type="dxa"/>
            <w:gridSpan w:val="5"/>
            <w:noWrap w:val="0"/>
            <w:vAlign w:val="center"/>
          </w:tcPr>
          <w:p>
            <w:pPr>
              <w:widowControl/>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sz w:val="24"/>
                <w:szCs w:val="24"/>
                <w:lang w:val="en-US" w:eastAsia="zh-CN"/>
              </w:rPr>
              <w:t>（十一）承担国家相关麻风病、性病防治项目工作，开展全区麻风病、性病防治工作质控和</w:t>
            </w:r>
            <w:r>
              <w:rPr>
                <w:rFonts w:hint="eastAsia" w:ascii="仿宋_GB2312" w:hAnsi="仿宋_GB2312" w:eastAsia="仿宋_GB2312" w:cs="仿宋_GB2312"/>
                <w:color w:val="000000"/>
                <w:sz w:val="24"/>
                <w:szCs w:val="24"/>
              </w:rPr>
              <w:t>技术业务指导</w:t>
            </w:r>
            <w:r>
              <w:rPr>
                <w:rFonts w:hint="eastAsia" w:ascii="仿宋_GB2312" w:hAnsi="仿宋_GB2312" w:eastAsia="仿宋_GB2312" w:cs="仿宋_GB2312"/>
                <w:color w:val="000000"/>
                <w:sz w:val="24"/>
                <w:szCs w:val="24"/>
                <w:lang w:val="en-US" w:eastAsia="zh-CN"/>
              </w:rPr>
              <w:t>工作</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提出防治对策（2.6分）。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32" w:type="dxa"/>
            <w:vMerge w:val="restart"/>
            <w:noWrap w:val="0"/>
            <w:vAlign w:val="center"/>
          </w:tcPr>
          <w:p>
            <w:pPr>
              <w:widowControl/>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val="en-US" w:eastAsia="zh-CN"/>
              </w:rPr>
              <w:t>1.5.11</w:t>
            </w: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lang w:val="en-US" w:eastAsia="zh-CN"/>
              </w:rPr>
              <w:t>1</w:t>
            </w:r>
          </w:p>
        </w:tc>
        <w:tc>
          <w:tcPr>
            <w:tcW w:w="2521" w:type="dxa"/>
            <w:vMerge w:val="restart"/>
            <w:noWrap w:val="0"/>
            <w:vAlign w:val="center"/>
          </w:tcPr>
          <w:p>
            <w:pPr>
              <w:widowControl/>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sz w:val="24"/>
                <w:szCs w:val="24"/>
              </w:rPr>
              <w:t>参与</w:t>
            </w:r>
            <w:r>
              <w:rPr>
                <w:rFonts w:hint="eastAsia" w:ascii="仿宋_GB2312" w:hAnsi="仿宋_GB2312" w:eastAsia="仿宋_GB2312" w:cs="仿宋_GB2312"/>
                <w:color w:val="000000"/>
                <w:sz w:val="24"/>
                <w:szCs w:val="24"/>
                <w:lang w:val="en-US" w:eastAsia="zh-CN"/>
              </w:rPr>
              <w:t>国家相关麻风病、性病防治</w:t>
            </w:r>
            <w:r>
              <w:rPr>
                <w:rFonts w:hint="eastAsia" w:ascii="仿宋_GB2312" w:hAnsi="仿宋_GB2312" w:eastAsia="仿宋_GB2312" w:cs="仿宋_GB2312"/>
                <w:color w:val="000000"/>
                <w:sz w:val="24"/>
                <w:szCs w:val="24"/>
              </w:rPr>
              <w:t>项目</w:t>
            </w:r>
            <w:r>
              <w:rPr>
                <w:rFonts w:hint="eastAsia" w:ascii="仿宋_GB2312" w:hAnsi="仿宋_GB2312" w:eastAsia="仿宋_GB2312" w:cs="仿宋_GB2312"/>
                <w:color w:val="000000"/>
                <w:sz w:val="24"/>
                <w:szCs w:val="24"/>
                <w:lang w:val="en-US" w:eastAsia="zh-CN"/>
              </w:rPr>
              <w:t>工作，</w:t>
            </w:r>
            <w:r>
              <w:rPr>
                <w:rFonts w:hint="eastAsia" w:ascii="仿宋_GB2312" w:hAnsi="仿宋_GB2312" w:eastAsia="仿宋_GB2312" w:cs="仿宋_GB2312"/>
                <w:color w:val="000000"/>
                <w:sz w:val="24"/>
                <w:szCs w:val="24"/>
              </w:rPr>
              <w:t>形成总结报告并提出防治对策</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开展麻风病防治工作质量控制和量化评估工作，</w:t>
            </w:r>
            <w:r>
              <w:rPr>
                <w:rFonts w:hint="eastAsia" w:ascii="仿宋_GB2312" w:hAnsi="仿宋_GB2312" w:eastAsia="仿宋_GB2312" w:cs="仿宋_GB2312"/>
                <w:color w:val="000000"/>
                <w:sz w:val="24"/>
                <w:szCs w:val="24"/>
              </w:rPr>
              <w:t>负责</w:t>
            </w:r>
            <w:r>
              <w:rPr>
                <w:rFonts w:hint="eastAsia" w:ascii="仿宋_GB2312" w:hAnsi="仿宋_GB2312" w:eastAsia="仿宋_GB2312" w:cs="仿宋_GB2312"/>
                <w:color w:val="000000"/>
                <w:sz w:val="24"/>
                <w:szCs w:val="24"/>
                <w:lang w:val="en-US" w:eastAsia="zh-CN"/>
              </w:rPr>
              <w:t>技术</w:t>
            </w:r>
            <w:r>
              <w:rPr>
                <w:rFonts w:hint="eastAsia" w:ascii="仿宋_GB2312" w:hAnsi="仿宋_GB2312" w:eastAsia="仿宋_GB2312" w:cs="仿宋_GB2312"/>
                <w:color w:val="000000"/>
                <w:sz w:val="24"/>
                <w:szCs w:val="24"/>
              </w:rPr>
              <w:t>指导工作。</w:t>
            </w:r>
          </w:p>
        </w:tc>
        <w:tc>
          <w:tcPr>
            <w:tcW w:w="1451" w:type="dxa"/>
            <w:vMerge w:val="restart"/>
            <w:noWrap w:val="0"/>
            <w:vAlign w:val="center"/>
          </w:tcPr>
          <w:p>
            <w:pPr>
              <w:spacing w:line="320" w:lineRule="exact"/>
              <w:ind w:left="105" w:leftChars="50" w:right="105" w:rightChars="5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记录查看</w:t>
            </w:r>
          </w:p>
          <w:p>
            <w:pPr>
              <w:spacing w:line="320" w:lineRule="exact"/>
              <w:ind w:left="105" w:leftChars="50" w:right="105" w:rightChars="5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现场检查</w:t>
            </w:r>
          </w:p>
          <w:p>
            <w:pPr>
              <w:widowControl/>
              <w:rPr>
                <w:rFonts w:hint="eastAsia" w:ascii="仿宋_GB2312" w:hAnsi="仿宋_GB2312" w:eastAsia="仿宋_GB2312" w:cs="仿宋_GB2312"/>
                <w:color w:val="000000"/>
                <w:kern w:val="0"/>
                <w:sz w:val="24"/>
                <w:szCs w:val="24"/>
              </w:rPr>
            </w:pPr>
          </w:p>
        </w:tc>
        <w:tc>
          <w:tcPr>
            <w:tcW w:w="7964" w:type="dxa"/>
            <w:noWrap w:val="0"/>
            <w:vAlign w:val="center"/>
          </w:tcPr>
          <w:p>
            <w:pPr>
              <w:widowControl/>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1.制定有</w:t>
            </w:r>
            <w:r>
              <w:rPr>
                <w:rFonts w:hint="eastAsia" w:ascii="仿宋_GB2312" w:hAnsi="仿宋_GB2312" w:eastAsia="仿宋_GB2312" w:cs="仿宋_GB2312"/>
                <w:color w:val="000000"/>
                <w:sz w:val="24"/>
                <w:szCs w:val="24"/>
                <w:lang w:val="en-US" w:eastAsia="zh-CN"/>
              </w:rPr>
              <w:t>麻风病、性病防治</w:t>
            </w:r>
            <w:r>
              <w:rPr>
                <w:rFonts w:hint="eastAsia" w:ascii="仿宋_GB2312" w:hAnsi="仿宋_GB2312" w:eastAsia="仿宋_GB2312" w:cs="仿宋_GB2312"/>
                <w:color w:val="000000"/>
                <w:sz w:val="24"/>
                <w:szCs w:val="24"/>
              </w:rPr>
              <w:t>项目</w:t>
            </w:r>
            <w:r>
              <w:rPr>
                <w:rFonts w:hint="eastAsia" w:ascii="仿宋_GB2312" w:hAnsi="仿宋_GB2312" w:eastAsia="仿宋_GB2312" w:cs="仿宋_GB2312"/>
                <w:color w:val="000000"/>
                <w:sz w:val="24"/>
                <w:szCs w:val="24"/>
                <w:lang w:val="en-US" w:eastAsia="zh-CN"/>
              </w:rPr>
              <w:t>工作计划和实施方案（0.3分）；</w:t>
            </w:r>
          </w:p>
        </w:tc>
        <w:tc>
          <w:tcPr>
            <w:tcW w:w="1042" w:type="dxa"/>
            <w:vMerge w:val="restart"/>
            <w:noWrap w:val="0"/>
            <w:vAlign w:val="center"/>
          </w:tcPr>
          <w:p>
            <w:pPr>
              <w:widowControl/>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632" w:type="dxa"/>
            <w:vMerge w:val="continue"/>
            <w:noWrap w:val="0"/>
            <w:vAlign w:val="center"/>
          </w:tcPr>
          <w:p>
            <w:pPr>
              <w:widowControl/>
              <w:rPr>
                <w:rFonts w:hint="eastAsia" w:ascii="仿宋_GB2312" w:hAnsi="仿宋_GB2312" w:eastAsia="仿宋_GB2312" w:cs="仿宋_GB2312"/>
                <w:color w:val="000000"/>
                <w:kern w:val="0"/>
                <w:sz w:val="24"/>
                <w:szCs w:val="24"/>
              </w:rPr>
            </w:pPr>
          </w:p>
        </w:tc>
        <w:tc>
          <w:tcPr>
            <w:tcW w:w="2521" w:type="dxa"/>
            <w:vMerge w:val="continue"/>
            <w:noWrap w:val="0"/>
            <w:vAlign w:val="center"/>
          </w:tcPr>
          <w:p>
            <w:pPr>
              <w:widowControl/>
              <w:rPr>
                <w:rFonts w:hint="eastAsia" w:ascii="仿宋_GB2312" w:hAnsi="仿宋_GB2312" w:eastAsia="仿宋_GB2312" w:cs="仿宋_GB2312"/>
                <w:color w:val="000000"/>
                <w:sz w:val="24"/>
                <w:szCs w:val="24"/>
              </w:rPr>
            </w:pPr>
          </w:p>
        </w:tc>
        <w:tc>
          <w:tcPr>
            <w:tcW w:w="1451" w:type="dxa"/>
            <w:vMerge w:val="continue"/>
            <w:noWrap w:val="0"/>
            <w:vAlign w:val="center"/>
          </w:tcPr>
          <w:p>
            <w:pPr>
              <w:widowControl/>
              <w:rPr>
                <w:rFonts w:hint="eastAsia" w:ascii="仿宋_GB2312" w:hAnsi="仿宋_GB2312" w:eastAsia="仿宋_GB2312" w:cs="仿宋_GB2312"/>
                <w:color w:val="000000"/>
                <w:kern w:val="0"/>
                <w:sz w:val="24"/>
                <w:szCs w:val="24"/>
              </w:rPr>
            </w:pPr>
          </w:p>
        </w:tc>
        <w:tc>
          <w:tcPr>
            <w:tcW w:w="7964" w:type="dxa"/>
            <w:noWrap w:val="0"/>
            <w:vAlign w:val="center"/>
          </w:tcPr>
          <w:p>
            <w:pPr>
              <w:widowControl/>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2.制定有</w:t>
            </w:r>
            <w:r>
              <w:rPr>
                <w:rFonts w:hint="eastAsia" w:ascii="仿宋_GB2312" w:hAnsi="仿宋_GB2312" w:eastAsia="仿宋_GB2312" w:cs="仿宋_GB2312"/>
                <w:color w:val="000000"/>
                <w:sz w:val="24"/>
                <w:szCs w:val="24"/>
                <w:lang w:val="en-US" w:eastAsia="zh-CN"/>
              </w:rPr>
              <w:t>麻风病、性病防治工作质量评估实施方案（0.3分）；</w:t>
            </w:r>
          </w:p>
        </w:tc>
        <w:tc>
          <w:tcPr>
            <w:tcW w:w="1042" w:type="dxa"/>
            <w:vMerge w:val="continue"/>
            <w:noWrap w:val="0"/>
            <w:vAlign w:val="center"/>
          </w:tcPr>
          <w:p>
            <w:pPr>
              <w:widowControl/>
              <w:jc w:val="center"/>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632" w:type="dxa"/>
            <w:vMerge w:val="continue"/>
            <w:noWrap w:val="0"/>
            <w:vAlign w:val="center"/>
          </w:tcPr>
          <w:p>
            <w:pPr>
              <w:widowControl/>
              <w:rPr>
                <w:rFonts w:hint="eastAsia" w:ascii="仿宋_GB2312" w:hAnsi="仿宋_GB2312" w:eastAsia="仿宋_GB2312" w:cs="仿宋_GB2312"/>
                <w:color w:val="000000"/>
                <w:kern w:val="0"/>
                <w:sz w:val="24"/>
                <w:szCs w:val="24"/>
              </w:rPr>
            </w:pPr>
          </w:p>
        </w:tc>
        <w:tc>
          <w:tcPr>
            <w:tcW w:w="2521" w:type="dxa"/>
            <w:vMerge w:val="continue"/>
            <w:noWrap w:val="0"/>
            <w:vAlign w:val="center"/>
          </w:tcPr>
          <w:p>
            <w:pPr>
              <w:widowControl/>
              <w:rPr>
                <w:rFonts w:hint="eastAsia" w:ascii="仿宋_GB2312" w:hAnsi="仿宋_GB2312" w:eastAsia="仿宋_GB2312" w:cs="仿宋_GB2312"/>
                <w:color w:val="000000"/>
                <w:sz w:val="24"/>
                <w:szCs w:val="24"/>
              </w:rPr>
            </w:pPr>
          </w:p>
        </w:tc>
        <w:tc>
          <w:tcPr>
            <w:tcW w:w="1451" w:type="dxa"/>
            <w:vMerge w:val="continue"/>
            <w:noWrap w:val="0"/>
            <w:vAlign w:val="center"/>
          </w:tcPr>
          <w:p>
            <w:pPr>
              <w:widowControl/>
              <w:rPr>
                <w:rFonts w:hint="eastAsia" w:ascii="仿宋_GB2312" w:hAnsi="仿宋_GB2312" w:eastAsia="仿宋_GB2312" w:cs="仿宋_GB2312"/>
                <w:color w:val="000000"/>
                <w:kern w:val="0"/>
                <w:sz w:val="24"/>
                <w:szCs w:val="24"/>
              </w:rPr>
            </w:pPr>
          </w:p>
        </w:tc>
        <w:tc>
          <w:tcPr>
            <w:tcW w:w="7964" w:type="dxa"/>
            <w:noWrap w:val="0"/>
            <w:vAlign w:val="center"/>
          </w:tcPr>
          <w:p>
            <w:pPr>
              <w:widowControl/>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3.每年定期</w:t>
            </w:r>
            <w:r>
              <w:rPr>
                <w:rFonts w:hint="eastAsia" w:ascii="仿宋_GB2312" w:hAnsi="仿宋_GB2312" w:eastAsia="仿宋_GB2312" w:cs="仿宋_GB2312"/>
                <w:color w:val="000000"/>
                <w:kern w:val="0"/>
                <w:sz w:val="24"/>
                <w:szCs w:val="24"/>
                <w:lang w:val="en-US" w:eastAsia="zh-CN"/>
              </w:rPr>
              <w:t>开展</w:t>
            </w:r>
            <w:r>
              <w:rPr>
                <w:rFonts w:hint="eastAsia" w:ascii="仿宋_GB2312" w:hAnsi="仿宋_GB2312" w:eastAsia="仿宋_GB2312" w:cs="仿宋_GB2312"/>
                <w:color w:val="000000"/>
                <w:sz w:val="24"/>
                <w:szCs w:val="24"/>
                <w:lang w:val="en-US" w:eastAsia="zh-CN"/>
              </w:rPr>
              <w:t>麻风病、性病防治工作质量控制及现场督导</w:t>
            </w:r>
            <w:r>
              <w:rPr>
                <w:rFonts w:hint="eastAsia" w:ascii="仿宋_GB2312" w:hAnsi="仿宋_GB2312" w:eastAsia="仿宋_GB2312" w:cs="仿宋_GB2312"/>
                <w:color w:val="000000"/>
                <w:sz w:val="24"/>
                <w:szCs w:val="24"/>
              </w:rPr>
              <w:t>工作</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并提供</w:t>
            </w:r>
            <w:r>
              <w:rPr>
                <w:rFonts w:hint="eastAsia" w:ascii="仿宋_GB2312" w:hAnsi="仿宋_GB2312" w:eastAsia="仿宋_GB2312" w:cs="仿宋_GB2312"/>
                <w:color w:val="000000"/>
                <w:sz w:val="24"/>
                <w:szCs w:val="24"/>
              </w:rPr>
              <w:t>有关资料</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0.5分</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 xml:space="preserve"> ；</w:t>
            </w:r>
          </w:p>
        </w:tc>
        <w:tc>
          <w:tcPr>
            <w:tcW w:w="1042" w:type="dxa"/>
            <w:vMerge w:val="continue"/>
            <w:noWrap w:val="0"/>
            <w:vAlign w:val="center"/>
          </w:tcPr>
          <w:p>
            <w:pPr>
              <w:widowControl/>
              <w:jc w:val="center"/>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32" w:type="dxa"/>
            <w:vMerge w:val="continue"/>
            <w:noWrap w:val="0"/>
            <w:vAlign w:val="center"/>
          </w:tcPr>
          <w:p>
            <w:pPr>
              <w:widowControl/>
              <w:rPr>
                <w:rFonts w:hint="eastAsia" w:ascii="仿宋_GB2312" w:hAnsi="仿宋_GB2312" w:eastAsia="仿宋_GB2312" w:cs="仿宋_GB2312"/>
                <w:color w:val="000000"/>
                <w:kern w:val="0"/>
                <w:sz w:val="24"/>
                <w:szCs w:val="24"/>
              </w:rPr>
            </w:pPr>
          </w:p>
        </w:tc>
        <w:tc>
          <w:tcPr>
            <w:tcW w:w="2521" w:type="dxa"/>
            <w:vMerge w:val="continue"/>
            <w:noWrap w:val="0"/>
            <w:vAlign w:val="center"/>
          </w:tcPr>
          <w:p>
            <w:pPr>
              <w:widowControl/>
              <w:rPr>
                <w:rFonts w:hint="eastAsia" w:ascii="仿宋_GB2312" w:hAnsi="仿宋_GB2312" w:eastAsia="仿宋_GB2312" w:cs="仿宋_GB2312"/>
                <w:color w:val="000000"/>
                <w:sz w:val="24"/>
                <w:szCs w:val="24"/>
              </w:rPr>
            </w:pPr>
          </w:p>
        </w:tc>
        <w:tc>
          <w:tcPr>
            <w:tcW w:w="1451" w:type="dxa"/>
            <w:vMerge w:val="continue"/>
            <w:noWrap w:val="0"/>
            <w:vAlign w:val="center"/>
          </w:tcPr>
          <w:p>
            <w:pPr>
              <w:widowControl/>
              <w:rPr>
                <w:rFonts w:hint="eastAsia" w:ascii="仿宋_GB2312" w:hAnsi="仿宋_GB2312" w:eastAsia="仿宋_GB2312" w:cs="仿宋_GB2312"/>
                <w:color w:val="000000"/>
                <w:kern w:val="0"/>
                <w:sz w:val="24"/>
                <w:szCs w:val="24"/>
              </w:rPr>
            </w:pPr>
          </w:p>
        </w:tc>
        <w:tc>
          <w:tcPr>
            <w:tcW w:w="7964" w:type="dxa"/>
            <w:noWrap w:val="0"/>
            <w:vAlign w:val="center"/>
          </w:tcPr>
          <w:p>
            <w:pPr>
              <w:widowControl/>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4.对麻风病、性病防治工作有总结和持续改进等材料</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0.5分</w:t>
            </w:r>
            <w:r>
              <w:rPr>
                <w:rFonts w:hint="eastAsia" w:ascii="仿宋_GB2312" w:hAnsi="仿宋_GB2312" w:eastAsia="仿宋_GB2312" w:cs="仿宋_GB2312"/>
                <w:color w:val="000000"/>
                <w:sz w:val="24"/>
                <w:szCs w:val="24"/>
                <w:lang w:eastAsia="zh-CN"/>
              </w:rPr>
              <w:t>）。</w:t>
            </w:r>
          </w:p>
        </w:tc>
        <w:tc>
          <w:tcPr>
            <w:tcW w:w="1042" w:type="dxa"/>
            <w:vMerge w:val="continue"/>
            <w:noWrap w:val="0"/>
            <w:vAlign w:val="center"/>
          </w:tcPr>
          <w:p>
            <w:pPr>
              <w:widowControl/>
              <w:jc w:val="center"/>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632" w:type="dxa"/>
            <w:vMerge w:val="restart"/>
            <w:noWrap w:val="0"/>
            <w:vAlign w:val="center"/>
          </w:tcPr>
          <w:p>
            <w:pPr>
              <w:widowControl/>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1.5.11</w:t>
            </w: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lang w:val="en-US" w:eastAsia="zh-CN"/>
              </w:rPr>
              <w:t>2</w:t>
            </w:r>
          </w:p>
        </w:tc>
        <w:tc>
          <w:tcPr>
            <w:tcW w:w="2521" w:type="dxa"/>
            <w:vMerge w:val="restart"/>
            <w:noWrap w:val="0"/>
            <w:vAlign w:val="center"/>
          </w:tcPr>
          <w:p>
            <w:pPr>
              <w:widowControl/>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sz w:val="24"/>
                <w:szCs w:val="24"/>
              </w:rPr>
              <w:t>承担本地区</w:t>
            </w:r>
            <w:r>
              <w:rPr>
                <w:rFonts w:hint="eastAsia" w:ascii="仿宋_GB2312" w:hAnsi="仿宋_GB2312" w:eastAsia="仿宋_GB2312" w:cs="仿宋_GB2312"/>
                <w:color w:val="000000"/>
                <w:sz w:val="24"/>
                <w:szCs w:val="24"/>
                <w:lang w:val="en-US" w:eastAsia="zh-CN"/>
              </w:rPr>
              <w:t>麻风病、性病</w:t>
            </w:r>
            <w:r>
              <w:rPr>
                <w:rFonts w:hint="eastAsia" w:ascii="仿宋_GB2312" w:hAnsi="仿宋_GB2312" w:eastAsia="仿宋_GB2312" w:cs="仿宋_GB2312"/>
                <w:color w:val="000000"/>
                <w:sz w:val="24"/>
                <w:szCs w:val="24"/>
              </w:rPr>
              <w:t>发病信息统计</w:t>
            </w:r>
            <w:r>
              <w:rPr>
                <w:rFonts w:hint="eastAsia" w:ascii="仿宋_GB2312" w:hAnsi="仿宋_GB2312" w:eastAsia="仿宋_GB2312" w:cs="仿宋_GB2312"/>
                <w:color w:val="000000"/>
                <w:sz w:val="24"/>
                <w:szCs w:val="24"/>
                <w:lang w:val="en-US" w:eastAsia="zh-CN"/>
              </w:rPr>
              <w:t>分析</w:t>
            </w:r>
          </w:p>
        </w:tc>
        <w:tc>
          <w:tcPr>
            <w:tcW w:w="1451" w:type="dxa"/>
            <w:vMerge w:val="continue"/>
            <w:noWrap w:val="0"/>
            <w:vAlign w:val="center"/>
          </w:tcPr>
          <w:p>
            <w:pPr>
              <w:widowControl/>
              <w:rPr>
                <w:rFonts w:hint="eastAsia" w:ascii="仿宋_GB2312" w:hAnsi="仿宋_GB2312" w:eastAsia="仿宋_GB2312" w:cs="仿宋_GB2312"/>
                <w:color w:val="000000"/>
                <w:kern w:val="0"/>
                <w:sz w:val="24"/>
                <w:szCs w:val="24"/>
              </w:rPr>
            </w:pPr>
          </w:p>
        </w:tc>
        <w:tc>
          <w:tcPr>
            <w:tcW w:w="7964" w:type="dxa"/>
            <w:noWrap w:val="0"/>
            <w:vAlign w:val="center"/>
          </w:tcPr>
          <w:p>
            <w:pPr>
              <w:widowControl/>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sz w:val="24"/>
                <w:szCs w:val="24"/>
                <w:lang w:val="en-US" w:eastAsia="zh-CN"/>
              </w:rPr>
              <w:t>1.每年至少开展一次本地区麻风病疫情分析，有建议和持续改进措施</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0.5分</w:t>
            </w:r>
            <w:r>
              <w:rPr>
                <w:rFonts w:hint="eastAsia" w:ascii="仿宋_GB2312" w:hAnsi="仿宋_GB2312" w:eastAsia="仿宋_GB2312" w:cs="仿宋_GB2312"/>
                <w:color w:val="000000"/>
                <w:sz w:val="24"/>
                <w:szCs w:val="24"/>
                <w:lang w:eastAsia="zh-CN"/>
              </w:rPr>
              <w:t>）；</w:t>
            </w:r>
          </w:p>
        </w:tc>
        <w:tc>
          <w:tcPr>
            <w:tcW w:w="1042" w:type="dxa"/>
            <w:vMerge w:val="restart"/>
            <w:noWrap w:val="0"/>
            <w:vAlign w:val="center"/>
          </w:tcPr>
          <w:p>
            <w:pPr>
              <w:widowControl/>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632" w:type="dxa"/>
            <w:vMerge w:val="continue"/>
            <w:noWrap w:val="0"/>
            <w:vAlign w:val="center"/>
          </w:tcPr>
          <w:p>
            <w:pPr>
              <w:widowControl/>
              <w:rPr>
                <w:rFonts w:hint="eastAsia" w:ascii="仿宋_GB2312" w:hAnsi="仿宋_GB2312" w:eastAsia="仿宋_GB2312" w:cs="仿宋_GB2312"/>
                <w:color w:val="000000"/>
                <w:kern w:val="0"/>
                <w:sz w:val="24"/>
                <w:szCs w:val="24"/>
              </w:rPr>
            </w:pPr>
          </w:p>
        </w:tc>
        <w:tc>
          <w:tcPr>
            <w:tcW w:w="2521" w:type="dxa"/>
            <w:vMerge w:val="continue"/>
            <w:noWrap w:val="0"/>
            <w:vAlign w:val="center"/>
          </w:tcPr>
          <w:p>
            <w:pPr>
              <w:widowControl/>
              <w:rPr>
                <w:rFonts w:hint="eastAsia" w:ascii="仿宋_GB2312" w:hAnsi="仿宋_GB2312" w:eastAsia="仿宋_GB2312" w:cs="仿宋_GB2312"/>
                <w:color w:val="000000"/>
                <w:kern w:val="0"/>
                <w:sz w:val="24"/>
                <w:szCs w:val="24"/>
              </w:rPr>
            </w:pPr>
          </w:p>
        </w:tc>
        <w:tc>
          <w:tcPr>
            <w:tcW w:w="1451" w:type="dxa"/>
            <w:vMerge w:val="continue"/>
            <w:noWrap w:val="0"/>
            <w:vAlign w:val="center"/>
          </w:tcPr>
          <w:p>
            <w:pPr>
              <w:widowControl/>
              <w:rPr>
                <w:rFonts w:hint="eastAsia" w:ascii="仿宋_GB2312" w:hAnsi="仿宋_GB2312" w:eastAsia="仿宋_GB2312" w:cs="仿宋_GB2312"/>
                <w:color w:val="000000"/>
                <w:kern w:val="0"/>
                <w:sz w:val="24"/>
                <w:szCs w:val="24"/>
              </w:rPr>
            </w:pPr>
          </w:p>
        </w:tc>
        <w:tc>
          <w:tcPr>
            <w:tcW w:w="7964" w:type="dxa"/>
            <w:noWrap w:val="0"/>
            <w:vAlign w:val="center"/>
          </w:tcPr>
          <w:p>
            <w:pPr>
              <w:widowControl/>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2.每季度至少开展一次本地区性病疫情分析，有</w:t>
            </w:r>
            <w:r>
              <w:rPr>
                <w:rFonts w:hint="eastAsia" w:ascii="仿宋_GB2312" w:hAnsi="仿宋_GB2312" w:eastAsia="仿宋_GB2312" w:cs="仿宋_GB2312"/>
                <w:color w:val="000000"/>
                <w:sz w:val="24"/>
                <w:szCs w:val="24"/>
                <w:lang w:val="en-US" w:eastAsia="zh-CN"/>
              </w:rPr>
              <w:t>建议和持续改进措施</w:t>
            </w:r>
            <w:r>
              <w:rPr>
                <w:rFonts w:hint="eastAsia" w:ascii="仿宋_GB2312" w:hAnsi="仿宋_GB2312" w:eastAsia="仿宋_GB2312" w:cs="仿宋_GB2312"/>
                <w:color w:val="000000"/>
                <w:kern w:val="0"/>
                <w:sz w:val="24"/>
                <w:szCs w:val="24"/>
                <w:lang w:val="en-US" w:eastAsia="zh-CN"/>
              </w:rPr>
              <w:t>（0.5分）。</w:t>
            </w:r>
          </w:p>
        </w:tc>
        <w:tc>
          <w:tcPr>
            <w:tcW w:w="1042" w:type="dxa"/>
            <w:vMerge w:val="continue"/>
            <w:noWrap w:val="0"/>
            <w:vAlign w:val="center"/>
          </w:tcPr>
          <w:p>
            <w:pPr>
              <w:widowControl/>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4610" w:type="dxa"/>
            <w:gridSpan w:val="5"/>
            <w:noWrap w:val="0"/>
            <w:vAlign w:val="center"/>
          </w:tcPr>
          <w:p>
            <w:pPr>
              <w:widowControl/>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lang w:val="en-US" w:eastAsia="zh-CN"/>
              </w:rPr>
              <w:t>十二</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lang w:val="en-US" w:eastAsia="zh-CN"/>
              </w:rPr>
              <w:t>麻风病</w:t>
            </w:r>
            <w:r>
              <w:rPr>
                <w:rFonts w:hint="eastAsia" w:ascii="仿宋_GB2312" w:hAnsi="仿宋_GB2312" w:eastAsia="仿宋_GB2312" w:cs="仿宋_GB2312"/>
                <w:color w:val="000000"/>
                <w:kern w:val="0"/>
                <w:sz w:val="24"/>
                <w:szCs w:val="24"/>
                <w:lang w:eastAsia="zh-CN"/>
              </w:rPr>
              <w:t>专业诊疗技术水平</w:t>
            </w:r>
            <w:r>
              <w:rPr>
                <w:rFonts w:hint="eastAsia" w:ascii="仿宋_GB2312" w:hAnsi="仿宋_GB2312" w:eastAsia="仿宋_GB2312" w:cs="仿宋_GB2312"/>
                <w:color w:val="000000"/>
                <w:kern w:val="0"/>
                <w:sz w:val="24"/>
                <w:szCs w:val="24"/>
                <w:lang w:val="en-US" w:eastAsia="zh-CN"/>
              </w:rPr>
              <w:t>在自治区级</w:t>
            </w:r>
            <w:r>
              <w:rPr>
                <w:rFonts w:hint="eastAsia" w:ascii="仿宋_GB2312" w:hAnsi="仿宋_GB2312" w:eastAsia="仿宋_GB2312" w:cs="仿宋_GB2312"/>
                <w:color w:val="000000"/>
                <w:kern w:val="0"/>
                <w:sz w:val="24"/>
                <w:szCs w:val="24"/>
                <w:lang w:eastAsia="zh-CN"/>
              </w:rPr>
              <w:t>专业领域学科优势明显，</w:t>
            </w:r>
            <w:r>
              <w:rPr>
                <w:rFonts w:hint="eastAsia" w:ascii="仿宋_GB2312" w:hAnsi="仿宋_GB2312" w:eastAsia="仿宋_GB2312" w:cs="仿宋_GB2312"/>
                <w:color w:val="000000"/>
                <w:kern w:val="0"/>
                <w:sz w:val="24"/>
                <w:szCs w:val="24"/>
                <w:lang w:val="en-US" w:eastAsia="zh-CN"/>
              </w:rPr>
              <w:t>并参与麻风病诊疗工作</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lang w:val="en-US" w:eastAsia="zh-CN"/>
              </w:rPr>
              <w:t>4分</w:t>
            </w:r>
            <w:r>
              <w:rPr>
                <w:rFonts w:hint="eastAsia" w:ascii="仿宋_GB2312" w:hAnsi="仿宋_GB2312" w:eastAsia="仿宋_GB2312" w:cs="仿宋_GB2312"/>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632" w:type="dxa"/>
            <w:vMerge w:val="restart"/>
            <w:noWrap w:val="0"/>
            <w:vAlign w:val="center"/>
          </w:tcPr>
          <w:p>
            <w:pPr>
              <w:widowControl/>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1.5.</w:t>
            </w:r>
            <w:r>
              <w:rPr>
                <w:rFonts w:hint="eastAsia" w:ascii="仿宋_GB2312" w:hAnsi="仿宋_GB2312" w:eastAsia="仿宋_GB2312" w:cs="仿宋_GB2312"/>
                <w:color w:val="000000"/>
                <w:kern w:val="0"/>
                <w:sz w:val="24"/>
                <w:szCs w:val="24"/>
              </w:rPr>
              <w:t>1</w:t>
            </w:r>
            <w:r>
              <w:rPr>
                <w:rFonts w:hint="eastAsia" w:ascii="仿宋_GB2312" w:hAnsi="仿宋_GB2312" w:eastAsia="仿宋_GB2312" w:cs="仿宋_GB2312"/>
                <w:color w:val="000000"/>
                <w:kern w:val="0"/>
                <w:sz w:val="24"/>
                <w:szCs w:val="24"/>
                <w:lang w:val="en-US" w:eastAsia="zh-CN"/>
              </w:rPr>
              <w:t>2.1</w:t>
            </w:r>
          </w:p>
        </w:tc>
        <w:tc>
          <w:tcPr>
            <w:tcW w:w="2521" w:type="dxa"/>
            <w:vMerge w:val="restart"/>
            <w:noWrap w:val="0"/>
            <w:vAlign w:val="center"/>
          </w:tcPr>
          <w:p>
            <w:pPr>
              <w:widowControl/>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设有麻风</w:t>
            </w:r>
            <w:r>
              <w:rPr>
                <w:rFonts w:hint="eastAsia" w:ascii="仿宋_GB2312" w:hAnsi="仿宋_GB2312" w:eastAsia="仿宋_GB2312" w:cs="仿宋_GB2312"/>
                <w:color w:val="000000"/>
                <w:kern w:val="0"/>
                <w:sz w:val="24"/>
                <w:szCs w:val="24"/>
                <w:lang w:val="en-US" w:eastAsia="zh-CN"/>
              </w:rPr>
              <w:t>病患者诊疗场所、对麻风病防治药品规范管理，能按照诊疗规范和技术操作规程开展诊疗工作</w:t>
            </w:r>
            <w:r>
              <w:rPr>
                <w:rFonts w:hint="eastAsia" w:ascii="仿宋_GB2312" w:hAnsi="仿宋_GB2312" w:eastAsia="仿宋_GB2312" w:cs="仿宋_GB2312"/>
                <w:color w:val="000000"/>
                <w:kern w:val="0"/>
                <w:sz w:val="24"/>
                <w:szCs w:val="24"/>
              </w:rPr>
              <w:t>。</w:t>
            </w:r>
          </w:p>
        </w:tc>
        <w:tc>
          <w:tcPr>
            <w:tcW w:w="1451" w:type="dxa"/>
            <w:vMerge w:val="restart"/>
            <w:noWrap w:val="0"/>
            <w:vAlign w:val="center"/>
          </w:tcPr>
          <w:p>
            <w:pPr>
              <w:spacing w:line="320" w:lineRule="exact"/>
              <w:ind w:left="105" w:leftChars="50" w:right="105" w:rightChars="5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记录查看</w:t>
            </w:r>
          </w:p>
          <w:p>
            <w:pPr>
              <w:spacing w:line="320" w:lineRule="exact"/>
              <w:ind w:left="105" w:leftChars="50" w:right="105" w:rightChars="5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sz w:val="24"/>
                <w:szCs w:val="24"/>
              </w:rPr>
              <w:t>现场检查</w:t>
            </w:r>
          </w:p>
        </w:tc>
        <w:tc>
          <w:tcPr>
            <w:tcW w:w="7964" w:type="dxa"/>
            <w:noWrap w:val="0"/>
            <w:vAlign w:val="center"/>
          </w:tcPr>
          <w:p>
            <w:pPr>
              <w:widowControl/>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1.设置有麻风病诊查区域，</w:t>
            </w:r>
            <w:r>
              <w:rPr>
                <w:rFonts w:hint="eastAsia" w:ascii="仿宋_GB2312" w:hAnsi="仿宋_GB2312" w:eastAsia="仿宋_GB2312" w:cs="仿宋_GB2312"/>
                <w:color w:val="000000"/>
                <w:kern w:val="0"/>
                <w:sz w:val="24"/>
                <w:szCs w:val="24"/>
              </w:rPr>
              <w:t>麻风检查、检验</w:t>
            </w:r>
            <w:r>
              <w:rPr>
                <w:rFonts w:hint="eastAsia" w:ascii="仿宋_GB2312" w:hAnsi="仿宋_GB2312" w:eastAsia="仿宋_GB2312" w:cs="仿宋_GB2312"/>
                <w:color w:val="000000"/>
                <w:kern w:val="0"/>
                <w:sz w:val="24"/>
                <w:szCs w:val="24"/>
                <w:lang w:eastAsia="zh-CN"/>
              </w:rPr>
              <w:t>场所满足工作需要（</w:t>
            </w:r>
            <w:r>
              <w:rPr>
                <w:rFonts w:hint="eastAsia" w:ascii="仿宋_GB2312" w:hAnsi="仿宋_GB2312" w:eastAsia="仿宋_GB2312" w:cs="仿宋_GB2312"/>
                <w:color w:val="000000"/>
                <w:kern w:val="0"/>
                <w:sz w:val="24"/>
                <w:szCs w:val="24"/>
                <w:lang w:val="en-US" w:eastAsia="zh-CN"/>
              </w:rPr>
              <w:t>0.5</w:t>
            </w:r>
            <w:r>
              <w:rPr>
                <w:rFonts w:hint="eastAsia" w:ascii="仿宋_GB2312" w:hAnsi="仿宋_GB2312" w:eastAsia="仿宋_GB2312" w:cs="仿宋_GB2312"/>
                <w:color w:val="000000"/>
                <w:kern w:val="0"/>
                <w:sz w:val="24"/>
                <w:szCs w:val="24"/>
              </w:rPr>
              <w:t>分</w:t>
            </w:r>
            <w:r>
              <w:rPr>
                <w:rFonts w:hint="eastAsia" w:ascii="仿宋_GB2312" w:hAnsi="仿宋_GB2312" w:eastAsia="仿宋_GB2312" w:cs="仿宋_GB2312"/>
                <w:color w:val="000000"/>
                <w:kern w:val="0"/>
                <w:sz w:val="24"/>
                <w:szCs w:val="24"/>
                <w:lang w:eastAsia="zh-CN"/>
              </w:rPr>
              <w:t>）；</w:t>
            </w:r>
          </w:p>
        </w:tc>
        <w:tc>
          <w:tcPr>
            <w:tcW w:w="1042" w:type="dxa"/>
            <w:vMerge w:val="restart"/>
            <w:noWrap w:val="0"/>
            <w:vAlign w:val="center"/>
          </w:tcPr>
          <w:p>
            <w:pPr>
              <w:widowControl/>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632" w:type="dxa"/>
            <w:vMerge w:val="continue"/>
            <w:noWrap w:val="0"/>
            <w:vAlign w:val="center"/>
          </w:tcPr>
          <w:p>
            <w:pPr>
              <w:widowControl/>
              <w:rPr>
                <w:rFonts w:hint="eastAsia" w:ascii="仿宋_GB2312" w:hAnsi="仿宋_GB2312" w:eastAsia="仿宋_GB2312" w:cs="仿宋_GB2312"/>
                <w:color w:val="000000"/>
                <w:kern w:val="0"/>
                <w:sz w:val="24"/>
                <w:szCs w:val="24"/>
              </w:rPr>
            </w:pPr>
          </w:p>
        </w:tc>
        <w:tc>
          <w:tcPr>
            <w:tcW w:w="2521" w:type="dxa"/>
            <w:vMerge w:val="continue"/>
            <w:noWrap w:val="0"/>
            <w:vAlign w:val="center"/>
          </w:tcPr>
          <w:p>
            <w:pPr>
              <w:widowControl/>
              <w:rPr>
                <w:rFonts w:hint="eastAsia" w:ascii="仿宋_GB2312" w:hAnsi="仿宋_GB2312" w:eastAsia="仿宋_GB2312" w:cs="仿宋_GB2312"/>
                <w:color w:val="000000"/>
                <w:kern w:val="0"/>
                <w:sz w:val="24"/>
                <w:szCs w:val="24"/>
              </w:rPr>
            </w:pPr>
          </w:p>
        </w:tc>
        <w:tc>
          <w:tcPr>
            <w:tcW w:w="1451" w:type="dxa"/>
            <w:vMerge w:val="continue"/>
            <w:noWrap w:val="0"/>
            <w:vAlign w:val="center"/>
          </w:tcPr>
          <w:p>
            <w:pPr>
              <w:spacing w:line="320" w:lineRule="exact"/>
              <w:ind w:left="105" w:leftChars="50" w:right="105" w:rightChars="50"/>
              <w:jc w:val="center"/>
              <w:rPr>
                <w:rFonts w:hint="eastAsia" w:ascii="仿宋_GB2312" w:hAnsi="仿宋_GB2312" w:eastAsia="仿宋_GB2312" w:cs="仿宋_GB2312"/>
                <w:color w:val="000000"/>
                <w:sz w:val="24"/>
                <w:szCs w:val="24"/>
              </w:rPr>
            </w:pPr>
          </w:p>
        </w:tc>
        <w:tc>
          <w:tcPr>
            <w:tcW w:w="7964" w:type="dxa"/>
            <w:noWrap w:val="0"/>
            <w:vAlign w:val="center"/>
          </w:tcPr>
          <w:p>
            <w:pPr>
              <w:widowControl/>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2.设置有麻风病化学治疗药物库房，并符合相关要求（0.5分）；</w:t>
            </w:r>
          </w:p>
        </w:tc>
        <w:tc>
          <w:tcPr>
            <w:tcW w:w="1042" w:type="dxa"/>
            <w:vMerge w:val="continue"/>
            <w:noWrap w:val="0"/>
            <w:vAlign w:val="center"/>
          </w:tcPr>
          <w:p>
            <w:pPr>
              <w:widowControl/>
              <w:jc w:val="center"/>
              <w:rPr>
                <w:rFonts w:hint="eastAsia" w:ascii="仿宋_GB2312" w:hAnsi="仿宋_GB2312" w:eastAsia="仿宋_GB2312" w:cs="仿宋_GB2312"/>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632" w:type="dxa"/>
            <w:vMerge w:val="continue"/>
            <w:noWrap w:val="0"/>
            <w:vAlign w:val="center"/>
          </w:tcPr>
          <w:p>
            <w:pPr>
              <w:widowControl/>
              <w:rPr>
                <w:rFonts w:hint="eastAsia" w:ascii="仿宋_GB2312" w:hAnsi="仿宋_GB2312" w:eastAsia="仿宋_GB2312" w:cs="仿宋_GB2312"/>
                <w:color w:val="000000"/>
                <w:kern w:val="0"/>
                <w:sz w:val="24"/>
                <w:szCs w:val="24"/>
              </w:rPr>
            </w:pPr>
          </w:p>
        </w:tc>
        <w:tc>
          <w:tcPr>
            <w:tcW w:w="2521" w:type="dxa"/>
            <w:vMerge w:val="continue"/>
            <w:noWrap w:val="0"/>
            <w:vAlign w:val="center"/>
          </w:tcPr>
          <w:p>
            <w:pPr>
              <w:widowControl/>
              <w:rPr>
                <w:rFonts w:hint="eastAsia" w:ascii="仿宋_GB2312" w:hAnsi="仿宋_GB2312" w:eastAsia="仿宋_GB2312" w:cs="仿宋_GB2312"/>
                <w:color w:val="000000"/>
                <w:kern w:val="0"/>
                <w:sz w:val="24"/>
                <w:szCs w:val="24"/>
              </w:rPr>
            </w:pPr>
          </w:p>
        </w:tc>
        <w:tc>
          <w:tcPr>
            <w:tcW w:w="1451" w:type="dxa"/>
            <w:vMerge w:val="continue"/>
            <w:noWrap w:val="0"/>
            <w:vAlign w:val="center"/>
          </w:tcPr>
          <w:p>
            <w:pPr>
              <w:spacing w:line="320" w:lineRule="exact"/>
              <w:ind w:left="105" w:leftChars="50" w:right="105" w:rightChars="50"/>
              <w:jc w:val="center"/>
              <w:rPr>
                <w:rFonts w:hint="eastAsia" w:ascii="仿宋_GB2312" w:hAnsi="仿宋_GB2312" w:eastAsia="仿宋_GB2312" w:cs="仿宋_GB2312"/>
                <w:color w:val="000000"/>
                <w:sz w:val="24"/>
                <w:szCs w:val="24"/>
              </w:rPr>
            </w:pPr>
          </w:p>
        </w:tc>
        <w:tc>
          <w:tcPr>
            <w:tcW w:w="7964" w:type="dxa"/>
            <w:noWrap w:val="0"/>
            <w:vAlign w:val="center"/>
          </w:tcPr>
          <w:p>
            <w:pPr>
              <w:widowControl/>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3</w:t>
            </w: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lang w:val="en-US" w:eastAsia="zh-CN"/>
              </w:rPr>
              <w:t>制定</w:t>
            </w:r>
            <w:r>
              <w:rPr>
                <w:rFonts w:hint="eastAsia" w:ascii="仿宋_GB2312" w:hAnsi="仿宋_GB2312" w:eastAsia="仿宋_GB2312" w:cs="仿宋_GB2312"/>
                <w:i w:val="0"/>
                <w:iCs w:val="0"/>
                <w:color w:val="000000"/>
                <w:kern w:val="0"/>
                <w:sz w:val="24"/>
                <w:szCs w:val="24"/>
                <w:u w:val="none"/>
                <w:lang w:val="en-US" w:eastAsia="zh-CN" w:bidi="ar"/>
              </w:rPr>
              <w:t>有麻风病诊疗规范与技术操作规程（</w:t>
            </w:r>
            <w:r>
              <w:rPr>
                <w:rFonts w:hint="eastAsia" w:ascii="仿宋_GB2312" w:hAnsi="仿宋_GB2312" w:eastAsia="仿宋_GB2312" w:cs="仿宋_GB2312"/>
                <w:color w:val="000000"/>
                <w:kern w:val="0"/>
                <w:sz w:val="24"/>
                <w:szCs w:val="24"/>
                <w:lang w:val="en-US" w:eastAsia="zh-CN"/>
              </w:rPr>
              <w:t>0.5分）</w:t>
            </w:r>
            <w:r>
              <w:rPr>
                <w:rFonts w:hint="eastAsia" w:ascii="仿宋_GB2312" w:hAnsi="仿宋_GB2312" w:eastAsia="仿宋_GB2312" w:cs="仿宋_GB2312"/>
                <w:color w:val="000000"/>
                <w:kern w:val="0"/>
                <w:sz w:val="24"/>
                <w:szCs w:val="24"/>
              </w:rPr>
              <w:t>；</w:t>
            </w:r>
          </w:p>
        </w:tc>
        <w:tc>
          <w:tcPr>
            <w:tcW w:w="1042" w:type="dxa"/>
            <w:vMerge w:val="continue"/>
            <w:noWrap w:val="0"/>
            <w:vAlign w:val="center"/>
          </w:tcPr>
          <w:p>
            <w:pPr>
              <w:widowControl/>
              <w:jc w:val="center"/>
              <w:rPr>
                <w:rFonts w:hint="eastAsia" w:ascii="仿宋_GB2312" w:hAnsi="仿宋_GB2312" w:eastAsia="仿宋_GB2312" w:cs="仿宋_GB2312"/>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632" w:type="dxa"/>
            <w:vMerge w:val="continue"/>
            <w:noWrap w:val="0"/>
            <w:vAlign w:val="center"/>
          </w:tcPr>
          <w:p>
            <w:pPr>
              <w:widowControl/>
              <w:rPr>
                <w:rFonts w:hint="eastAsia" w:ascii="仿宋_GB2312" w:hAnsi="仿宋_GB2312" w:eastAsia="仿宋_GB2312" w:cs="仿宋_GB2312"/>
                <w:color w:val="000000"/>
                <w:kern w:val="0"/>
                <w:sz w:val="24"/>
                <w:szCs w:val="24"/>
              </w:rPr>
            </w:pPr>
          </w:p>
        </w:tc>
        <w:tc>
          <w:tcPr>
            <w:tcW w:w="2521" w:type="dxa"/>
            <w:vMerge w:val="continue"/>
            <w:noWrap w:val="0"/>
            <w:vAlign w:val="center"/>
          </w:tcPr>
          <w:p>
            <w:pPr>
              <w:widowControl/>
              <w:rPr>
                <w:rFonts w:hint="eastAsia" w:ascii="仿宋_GB2312" w:hAnsi="仿宋_GB2312" w:eastAsia="仿宋_GB2312" w:cs="仿宋_GB2312"/>
                <w:color w:val="000000"/>
                <w:kern w:val="0"/>
                <w:sz w:val="24"/>
                <w:szCs w:val="24"/>
              </w:rPr>
            </w:pPr>
          </w:p>
        </w:tc>
        <w:tc>
          <w:tcPr>
            <w:tcW w:w="1451" w:type="dxa"/>
            <w:vMerge w:val="continue"/>
            <w:noWrap w:val="0"/>
            <w:vAlign w:val="center"/>
          </w:tcPr>
          <w:p>
            <w:pPr>
              <w:spacing w:line="320" w:lineRule="exact"/>
              <w:ind w:left="105" w:leftChars="50" w:right="105" w:rightChars="50"/>
              <w:jc w:val="center"/>
              <w:rPr>
                <w:rFonts w:hint="eastAsia" w:ascii="仿宋_GB2312" w:hAnsi="仿宋_GB2312" w:eastAsia="仿宋_GB2312" w:cs="仿宋_GB2312"/>
                <w:color w:val="000000"/>
                <w:sz w:val="24"/>
                <w:szCs w:val="24"/>
              </w:rPr>
            </w:pPr>
          </w:p>
        </w:tc>
        <w:tc>
          <w:tcPr>
            <w:tcW w:w="7964" w:type="dxa"/>
            <w:noWrap w:val="0"/>
            <w:vAlign w:val="center"/>
          </w:tcPr>
          <w:p>
            <w:pPr>
              <w:widowControl/>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4.有对麻风患者开展诊查工作记录（0.5分）。</w:t>
            </w:r>
          </w:p>
        </w:tc>
        <w:tc>
          <w:tcPr>
            <w:tcW w:w="1042" w:type="dxa"/>
            <w:vMerge w:val="continue"/>
            <w:noWrap w:val="0"/>
            <w:vAlign w:val="center"/>
          </w:tcPr>
          <w:p>
            <w:pPr>
              <w:widowControl/>
              <w:jc w:val="center"/>
              <w:rPr>
                <w:rFonts w:hint="eastAsia" w:ascii="仿宋_GB2312" w:hAnsi="仿宋_GB2312" w:eastAsia="仿宋_GB2312" w:cs="仿宋_GB2312"/>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632" w:type="dxa"/>
            <w:vMerge w:val="restart"/>
            <w:noWrap w:val="0"/>
            <w:vAlign w:val="center"/>
          </w:tcPr>
          <w:p>
            <w:pPr>
              <w:widowControl/>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1.5.</w:t>
            </w:r>
            <w:r>
              <w:rPr>
                <w:rFonts w:hint="eastAsia" w:ascii="仿宋_GB2312" w:hAnsi="仿宋_GB2312" w:eastAsia="仿宋_GB2312" w:cs="仿宋_GB2312"/>
                <w:color w:val="000000"/>
                <w:kern w:val="0"/>
                <w:sz w:val="24"/>
                <w:szCs w:val="24"/>
              </w:rPr>
              <w:t>1</w:t>
            </w:r>
            <w:r>
              <w:rPr>
                <w:rFonts w:hint="eastAsia" w:ascii="仿宋_GB2312" w:hAnsi="仿宋_GB2312" w:eastAsia="仿宋_GB2312" w:cs="仿宋_GB2312"/>
                <w:color w:val="000000"/>
                <w:kern w:val="0"/>
                <w:sz w:val="24"/>
                <w:szCs w:val="24"/>
                <w:lang w:val="en-US" w:eastAsia="zh-CN"/>
              </w:rPr>
              <w:t>2.</w:t>
            </w:r>
            <w:r>
              <w:rPr>
                <w:rFonts w:hint="eastAsia" w:ascii="仿宋_GB2312" w:hAnsi="仿宋_GB2312" w:eastAsia="仿宋_GB2312" w:cs="仿宋_GB2312"/>
                <w:color w:val="000000"/>
                <w:kern w:val="0"/>
                <w:sz w:val="24"/>
                <w:szCs w:val="24"/>
              </w:rPr>
              <w:t>2</w:t>
            </w:r>
          </w:p>
        </w:tc>
        <w:tc>
          <w:tcPr>
            <w:tcW w:w="2521" w:type="dxa"/>
            <w:vMerge w:val="restart"/>
            <w:noWrap w:val="0"/>
            <w:vAlign w:val="center"/>
          </w:tcPr>
          <w:p>
            <w:pPr>
              <w:widowControl/>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配备与麻风诊疗相适应的各类检查仪器设备（查菌、病理设备等），并能正常使用。开展麻风组织涂片查菌、组织病理检查</w:t>
            </w:r>
            <w:r>
              <w:rPr>
                <w:rFonts w:hint="eastAsia" w:ascii="仿宋_GB2312" w:hAnsi="仿宋_GB2312" w:eastAsia="仿宋_GB2312" w:cs="仿宋_GB2312"/>
                <w:color w:val="000000"/>
                <w:kern w:val="0"/>
                <w:sz w:val="24"/>
                <w:szCs w:val="24"/>
                <w:lang w:val="en-US" w:eastAsia="zh-CN"/>
              </w:rPr>
              <w:t>质量管理工作</w:t>
            </w:r>
            <w:r>
              <w:rPr>
                <w:rFonts w:hint="eastAsia" w:ascii="仿宋_GB2312" w:hAnsi="仿宋_GB2312" w:eastAsia="仿宋_GB2312" w:cs="仿宋_GB2312"/>
                <w:color w:val="000000"/>
                <w:kern w:val="0"/>
                <w:sz w:val="24"/>
                <w:szCs w:val="24"/>
              </w:rPr>
              <w:t>。</w:t>
            </w:r>
          </w:p>
        </w:tc>
        <w:tc>
          <w:tcPr>
            <w:tcW w:w="1451" w:type="dxa"/>
            <w:vMerge w:val="restart"/>
            <w:noWrap w:val="0"/>
            <w:vAlign w:val="center"/>
          </w:tcPr>
          <w:p>
            <w:pPr>
              <w:spacing w:line="320" w:lineRule="exact"/>
              <w:ind w:left="105" w:leftChars="50" w:right="105" w:rightChars="5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记录查看</w:t>
            </w:r>
          </w:p>
          <w:p>
            <w:pPr>
              <w:spacing w:line="320" w:lineRule="exact"/>
              <w:ind w:left="105" w:leftChars="50" w:right="105" w:rightChars="5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sz w:val="24"/>
                <w:szCs w:val="24"/>
              </w:rPr>
              <w:t>现场检查</w:t>
            </w:r>
          </w:p>
        </w:tc>
        <w:tc>
          <w:tcPr>
            <w:tcW w:w="7964" w:type="dxa"/>
            <w:noWrap w:val="0"/>
            <w:vAlign w:val="center"/>
          </w:tcPr>
          <w:p>
            <w:pPr>
              <w:widowControl/>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1.麻风检测仪器设备</w:t>
            </w:r>
            <w:r>
              <w:rPr>
                <w:rFonts w:hint="eastAsia" w:ascii="仿宋_GB2312" w:hAnsi="仿宋_GB2312" w:eastAsia="仿宋_GB2312" w:cs="仿宋_GB2312"/>
                <w:color w:val="000000"/>
                <w:kern w:val="0"/>
                <w:sz w:val="24"/>
                <w:szCs w:val="24"/>
                <w:lang w:eastAsia="zh-CN"/>
              </w:rPr>
              <w:t>维护情况，</w:t>
            </w:r>
            <w:r>
              <w:rPr>
                <w:rFonts w:hint="eastAsia" w:ascii="仿宋_GB2312" w:hAnsi="仿宋_GB2312" w:eastAsia="仿宋_GB2312" w:cs="仿宋_GB2312"/>
                <w:color w:val="000000"/>
                <w:kern w:val="0"/>
                <w:sz w:val="24"/>
                <w:szCs w:val="24"/>
              </w:rPr>
              <w:t>使用记录和保养记录完整（0.</w:t>
            </w:r>
            <w:r>
              <w:rPr>
                <w:rFonts w:hint="eastAsia" w:ascii="仿宋_GB2312" w:hAnsi="仿宋_GB2312" w:eastAsia="仿宋_GB2312" w:cs="仿宋_GB2312"/>
                <w:color w:val="000000"/>
                <w:kern w:val="0"/>
                <w:sz w:val="24"/>
                <w:szCs w:val="24"/>
                <w:lang w:val="en-US" w:eastAsia="zh-CN"/>
              </w:rPr>
              <w:t>5</w:t>
            </w:r>
            <w:r>
              <w:rPr>
                <w:rFonts w:hint="eastAsia" w:ascii="仿宋_GB2312" w:hAnsi="仿宋_GB2312" w:eastAsia="仿宋_GB2312" w:cs="仿宋_GB2312"/>
                <w:color w:val="000000"/>
                <w:kern w:val="0"/>
                <w:sz w:val="24"/>
                <w:szCs w:val="24"/>
              </w:rPr>
              <w:t>分）；</w:t>
            </w:r>
          </w:p>
        </w:tc>
        <w:tc>
          <w:tcPr>
            <w:tcW w:w="1042" w:type="dxa"/>
            <w:vMerge w:val="restart"/>
            <w:noWrap w:val="0"/>
            <w:vAlign w:val="center"/>
          </w:tcPr>
          <w:p>
            <w:pPr>
              <w:widowControl/>
              <w:jc w:val="cente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632" w:type="dxa"/>
            <w:vMerge w:val="continue"/>
            <w:noWrap w:val="0"/>
            <w:vAlign w:val="center"/>
          </w:tcPr>
          <w:p>
            <w:pPr>
              <w:widowControl/>
              <w:ind w:firstLine="480" w:firstLineChars="200"/>
              <w:rPr>
                <w:rFonts w:hint="eastAsia" w:ascii="仿宋_GB2312" w:hAnsi="仿宋_GB2312" w:eastAsia="仿宋_GB2312" w:cs="仿宋_GB2312"/>
                <w:color w:val="000000"/>
                <w:sz w:val="24"/>
                <w:szCs w:val="24"/>
              </w:rPr>
            </w:pPr>
          </w:p>
        </w:tc>
        <w:tc>
          <w:tcPr>
            <w:tcW w:w="2521" w:type="dxa"/>
            <w:vMerge w:val="continue"/>
            <w:noWrap w:val="0"/>
            <w:vAlign w:val="center"/>
          </w:tcPr>
          <w:p>
            <w:pPr>
              <w:widowControl/>
              <w:ind w:firstLine="480" w:firstLineChars="200"/>
              <w:rPr>
                <w:rFonts w:hint="eastAsia" w:ascii="仿宋_GB2312" w:hAnsi="仿宋_GB2312" w:eastAsia="仿宋_GB2312" w:cs="仿宋_GB2312"/>
                <w:color w:val="000000"/>
                <w:sz w:val="24"/>
                <w:szCs w:val="24"/>
              </w:rPr>
            </w:pPr>
          </w:p>
        </w:tc>
        <w:tc>
          <w:tcPr>
            <w:tcW w:w="1451" w:type="dxa"/>
            <w:vMerge w:val="continue"/>
            <w:noWrap w:val="0"/>
            <w:vAlign w:val="center"/>
          </w:tcPr>
          <w:p>
            <w:pPr>
              <w:widowControl/>
              <w:ind w:firstLine="480" w:firstLineChars="200"/>
              <w:rPr>
                <w:rFonts w:hint="eastAsia" w:ascii="仿宋_GB2312" w:hAnsi="仿宋_GB2312" w:eastAsia="仿宋_GB2312" w:cs="仿宋_GB2312"/>
                <w:color w:val="000000"/>
                <w:sz w:val="24"/>
                <w:szCs w:val="24"/>
              </w:rPr>
            </w:pPr>
          </w:p>
        </w:tc>
        <w:tc>
          <w:tcPr>
            <w:tcW w:w="7964" w:type="dxa"/>
            <w:noWrap w:val="0"/>
            <w:vAlign w:val="center"/>
          </w:tcPr>
          <w:p>
            <w:pPr>
              <w:widowControl/>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rPr>
              <w:t>2.</w:t>
            </w:r>
            <w:r>
              <w:rPr>
                <w:rFonts w:hint="eastAsia" w:ascii="仿宋_GB2312" w:hAnsi="仿宋_GB2312" w:eastAsia="仿宋_GB2312" w:cs="仿宋_GB2312"/>
                <w:color w:val="000000"/>
                <w:kern w:val="0"/>
                <w:sz w:val="24"/>
                <w:szCs w:val="24"/>
                <w:lang w:val="en-US" w:eastAsia="zh-CN"/>
              </w:rPr>
              <w:t>制定有</w:t>
            </w:r>
            <w:r>
              <w:rPr>
                <w:rFonts w:hint="eastAsia" w:ascii="仿宋_GB2312" w:hAnsi="仿宋_GB2312" w:eastAsia="仿宋_GB2312" w:cs="仿宋_GB2312"/>
                <w:color w:val="000000"/>
                <w:kern w:val="0"/>
                <w:sz w:val="24"/>
                <w:szCs w:val="24"/>
              </w:rPr>
              <w:t>麻风组织涂片查菌、组织病理检查</w:t>
            </w:r>
            <w:r>
              <w:rPr>
                <w:rFonts w:hint="eastAsia" w:ascii="仿宋_GB2312" w:hAnsi="仿宋_GB2312" w:eastAsia="仿宋_GB2312" w:cs="仿宋_GB2312"/>
                <w:color w:val="000000"/>
                <w:kern w:val="0"/>
                <w:sz w:val="24"/>
                <w:szCs w:val="24"/>
                <w:lang w:val="en-US" w:eastAsia="zh-CN"/>
              </w:rPr>
              <w:t>操作规范和流程</w:t>
            </w:r>
            <w:r>
              <w:rPr>
                <w:rFonts w:hint="eastAsia" w:ascii="仿宋_GB2312" w:hAnsi="仿宋_GB2312" w:eastAsia="仿宋_GB2312" w:cs="仿宋_GB2312"/>
                <w:color w:val="000000"/>
                <w:kern w:val="0"/>
                <w:sz w:val="24"/>
                <w:szCs w:val="24"/>
              </w:rPr>
              <w:t>（0.</w:t>
            </w:r>
            <w:r>
              <w:rPr>
                <w:rFonts w:hint="eastAsia" w:ascii="仿宋_GB2312" w:hAnsi="仿宋_GB2312" w:eastAsia="仿宋_GB2312" w:cs="仿宋_GB2312"/>
                <w:color w:val="000000"/>
                <w:kern w:val="0"/>
                <w:sz w:val="24"/>
                <w:szCs w:val="24"/>
                <w:lang w:val="en-US" w:eastAsia="zh-CN"/>
              </w:rPr>
              <w:t>5</w:t>
            </w:r>
            <w:r>
              <w:rPr>
                <w:rFonts w:hint="eastAsia" w:ascii="仿宋_GB2312" w:hAnsi="仿宋_GB2312" w:eastAsia="仿宋_GB2312" w:cs="仿宋_GB2312"/>
                <w:color w:val="000000"/>
                <w:kern w:val="0"/>
                <w:sz w:val="24"/>
                <w:szCs w:val="24"/>
              </w:rPr>
              <w:t>分）</w:t>
            </w:r>
            <w:r>
              <w:rPr>
                <w:rFonts w:hint="eastAsia" w:ascii="仿宋_GB2312" w:hAnsi="仿宋_GB2312" w:eastAsia="仿宋_GB2312" w:cs="仿宋_GB2312"/>
                <w:color w:val="000000"/>
                <w:kern w:val="0"/>
                <w:sz w:val="24"/>
                <w:szCs w:val="24"/>
                <w:lang w:eastAsia="zh-CN"/>
              </w:rPr>
              <w:t>；</w:t>
            </w:r>
          </w:p>
        </w:tc>
        <w:tc>
          <w:tcPr>
            <w:tcW w:w="1042" w:type="dxa"/>
            <w:vMerge w:val="continue"/>
            <w:noWrap w:val="0"/>
            <w:vAlign w:val="center"/>
          </w:tcPr>
          <w:p>
            <w:pPr>
              <w:widowControl/>
              <w:ind w:firstLine="480" w:firstLineChars="200"/>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632" w:type="dxa"/>
            <w:vMerge w:val="continue"/>
            <w:noWrap w:val="0"/>
            <w:vAlign w:val="center"/>
          </w:tcPr>
          <w:p>
            <w:pPr>
              <w:widowControl/>
              <w:rPr>
                <w:rFonts w:hint="eastAsia" w:ascii="仿宋_GB2312" w:hAnsi="仿宋_GB2312" w:eastAsia="仿宋_GB2312" w:cs="仿宋_GB2312"/>
                <w:color w:val="000000"/>
                <w:kern w:val="0"/>
                <w:sz w:val="24"/>
                <w:szCs w:val="24"/>
              </w:rPr>
            </w:pPr>
          </w:p>
        </w:tc>
        <w:tc>
          <w:tcPr>
            <w:tcW w:w="2521" w:type="dxa"/>
            <w:vMerge w:val="continue"/>
            <w:noWrap w:val="0"/>
            <w:vAlign w:val="center"/>
          </w:tcPr>
          <w:p>
            <w:pPr>
              <w:widowControl/>
              <w:rPr>
                <w:rFonts w:hint="eastAsia" w:ascii="仿宋_GB2312" w:hAnsi="仿宋_GB2312" w:eastAsia="仿宋_GB2312" w:cs="仿宋_GB2312"/>
                <w:color w:val="000000"/>
                <w:kern w:val="0"/>
                <w:sz w:val="24"/>
                <w:szCs w:val="24"/>
              </w:rPr>
            </w:pPr>
          </w:p>
        </w:tc>
        <w:tc>
          <w:tcPr>
            <w:tcW w:w="1451" w:type="dxa"/>
            <w:vMerge w:val="continue"/>
            <w:noWrap w:val="0"/>
            <w:vAlign w:val="center"/>
          </w:tcPr>
          <w:p>
            <w:pPr>
              <w:widowControl/>
              <w:jc w:val="center"/>
              <w:rPr>
                <w:rFonts w:hint="eastAsia" w:ascii="仿宋_GB2312" w:hAnsi="仿宋_GB2312" w:eastAsia="仿宋_GB2312" w:cs="仿宋_GB2312"/>
                <w:color w:val="000000"/>
                <w:kern w:val="0"/>
                <w:sz w:val="24"/>
                <w:szCs w:val="24"/>
              </w:rPr>
            </w:pPr>
          </w:p>
        </w:tc>
        <w:tc>
          <w:tcPr>
            <w:tcW w:w="7964" w:type="dxa"/>
            <w:noWrap w:val="0"/>
            <w:vAlign w:val="center"/>
          </w:tcPr>
          <w:p>
            <w:pPr>
              <w:widowControl/>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3.</w:t>
            </w:r>
            <w:r>
              <w:rPr>
                <w:rFonts w:hint="eastAsia" w:ascii="仿宋_GB2312" w:hAnsi="仿宋_GB2312" w:eastAsia="仿宋_GB2312" w:cs="仿宋_GB2312"/>
                <w:color w:val="000000"/>
                <w:kern w:val="0"/>
                <w:sz w:val="24"/>
                <w:szCs w:val="24"/>
              </w:rPr>
              <w:t>自主开展麻风组织涂片查菌、组织病理检查</w:t>
            </w:r>
            <w:r>
              <w:rPr>
                <w:rFonts w:hint="eastAsia" w:ascii="仿宋_GB2312" w:hAnsi="仿宋_GB2312" w:eastAsia="仿宋_GB2312" w:cs="仿宋_GB2312"/>
                <w:color w:val="000000"/>
                <w:kern w:val="0"/>
                <w:sz w:val="24"/>
                <w:szCs w:val="24"/>
                <w:lang w:eastAsia="zh-CN"/>
              </w:rPr>
              <w:t>记录（</w:t>
            </w:r>
            <w:r>
              <w:rPr>
                <w:rFonts w:hint="eastAsia" w:ascii="仿宋_GB2312" w:hAnsi="仿宋_GB2312" w:eastAsia="仿宋_GB2312" w:cs="仿宋_GB2312"/>
                <w:color w:val="000000"/>
                <w:kern w:val="0"/>
                <w:sz w:val="24"/>
                <w:szCs w:val="24"/>
                <w:lang w:val="en-US" w:eastAsia="zh-CN"/>
              </w:rPr>
              <w:t>0.5</w:t>
            </w:r>
            <w:r>
              <w:rPr>
                <w:rFonts w:hint="eastAsia" w:ascii="仿宋_GB2312" w:hAnsi="仿宋_GB2312" w:eastAsia="仿宋_GB2312" w:cs="仿宋_GB2312"/>
                <w:color w:val="000000"/>
                <w:kern w:val="0"/>
                <w:sz w:val="24"/>
                <w:szCs w:val="24"/>
              </w:rPr>
              <w:t>分</w:t>
            </w:r>
            <w:r>
              <w:rPr>
                <w:rFonts w:hint="eastAsia" w:ascii="仿宋_GB2312" w:hAnsi="仿宋_GB2312" w:eastAsia="仿宋_GB2312" w:cs="仿宋_GB2312"/>
                <w:color w:val="000000"/>
                <w:kern w:val="0"/>
                <w:sz w:val="24"/>
                <w:szCs w:val="24"/>
                <w:lang w:eastAsia="zh-CN"/>
              </w:rPr>
              <w:t>）；</w:t>
            </w:r>
          </w:p>
        </w:tc>
        <w:tc>
          <w:tcPr>
            <w:tcW w:w="1042" w:type="dxa"/>
            <w:vMerge w:val="continue"/>
            <w:noWrap w:val="0"/>
            <w:vAlign w:val="center"/>
          </w:tcPr>
          <w:p>
            <w:pPr>
              <w:widowControl/>
              <w:jc w:val="center"/>
              <w:rPr>
                <w:rFonts w:hint="eastAsia" w:ascii="仿宋_GB2312" w:hAnsi="仿宋_GB2312" w:eastAsia="仿宋_GB2312" w:cs="仿宋_GB2312"/>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632" w:type="dxa"/>
            <w:vMerge w:val="continue"/>
            <w:noWrap w:val="0"/>
            <w:vAlign w:val="center"/>
          </w:tcPr>
          <w:p>
            <w:pPr>
              <w:widowControl/>
              <w:rPr>
                <w:rFonts w:hint="eastAsia" w:ascii="仿宋_GB2312" w:hAnsi="仿宋_GB2312" w:eastAsia="仿宋_GB2312" w:cs="仿宋_GB2312"/>
                <w:color w:val="000000"/>
                <w:sz w:val="24"/>
                <w:szCs w:val="24"/>
              </w:rPr>
            </w:pPr>
          </w:p>
        </w:tc>
        <w:tc>
          <w:tcPr>
            <w:tcW w:w="2521" w:type="dxa"/>
            <w:vMerge w:val="continue"/>
            <w:noWrap w:val="0"/>
            <w:vAlign w:val="center"/>
          </w:tcPr>
          <w:p>
            <w:pPr>
              <w:widowControl/>
              <w:rPr>
                <w:rFonts w:hint="eastAsia" w:ascii="仿宋_GB2312" w:hAnsi="仿宋_GB2312" w:eastAsia="仿宋_GB2312" w:cs="仿宋_GB2312"/>
                <w:color w:val="000000"/>
                <w:sz w:val="24"/>
                <w:szCs w:val="24"/>
              </w:rPr>
            </w:pPr>
          </w:p>
        </w:tc>
        <w:tc>
          <w:tcPr>
            <w:tcW w:w="1451" w:type="dxa"/>
            <w:vMerge w:val="continue"/>
            <w:noWrap w:val="0"/>
            <w:vAlign w:val="center"/>
          </w:tcPr>
          <w:p>
            <w:pPr>
              <w:widowControl/>
              <w:rPr>
                <w:rFonts w:hint="eastAsia" w:ascii="仿宋_GB2312" w:hAnsi="仿宋_GB2312" w:eastAsia="仿宋_GB2312" w:cs="仿宋_GB2312"/>
                <w:color w:val="000000"/>
                <w:sz w:val="24"/>
                <w:szCs w:val="24"/>
              </w:rPr>
            </w:pPr>
          </w:p>
        </w:tc>
        <w:tc>
          <w:tcPr>
            <w:tcW w:w="7964" w:type="dxa"/>
            <w:noWrap w:val="0"/>
            <w:vAlign w:val="center"/>
          </w:tcPr>
          <w:p>
            <w:pPr>
              <w:widowControl/>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4.定期</w:t>
            </w:r>
            <w:r>
              <w:rPr>
                <w:rFonts w:hint="eastAsia" w:ascii="仿宋_GB2312" w:hAnsi="仿宋_GB2312" w:eastAsia="仿宋_GB2312" w:cs="仿宋_GB2312"/>
                <w:color w:val="000000"/>
                <w:kern w:val="0"/>
                <w:sz w:val="24"/>
                <w:szCs w:val="24"/>
              </w:rPr>
              <w:t>开展麻风组织涂片查菌、组织病理检查</w:t>
            </w:r>
            <w:r>
              <w:rPr>
                <w:rFonts w:hint="eastAsia" w:ascii="仿宋_GB2312" w:hAnsi="仿宋_GB2312" w:eastAsia="仿宋_GB2312" w:cs="仿宋_GB2312"/>
                <w:color w:val="000000"/>
                <w:kern w:val="0"/>
                <w:sz w:val="24"/>
                <w:szCs w:val="24"/>
                <w:lang w:val="en-US" w:eastAsia="zh-CN"/>
              </w:rPr>
              <w:t>质控工作，有改进措施</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lang w:val="en-US" w:eastAsia="zh-CN"/>
              </w:rPr>
              <w:t>0.5</w:t>
            </w:r>
            <w:r>
              <w:rPr>
                <w:rFonts w:hint="eastAsia" w:ascii="仿宋_GB2312" w:hAnsi="仿宋_GB2312" w:eastAsia="仿宋_GB2312" w:cs="仿宋_GB2312"/>
                <w:color w:val="000000"/>
                <w:kern w:val="0"/>
                <w:sz w:val="24"/>
                <w:szCs w:val="24"/>
              </w:rPr>
              <w:t>分</w:t>
            </w:r>
            <w:r>
              <w:rPr>
                <w:rFonts w:hint="eastAsia" w:ascii="仿宋_GB2312" w:hAnsi="仿宋_GB2312" w:eastAsia="仿宋_GB2312" w:cs="仿宋_GB2312"/>
                <w:color w:val="000000"/>
                <w:kern w:val="0"/>
                <w:sz w:val="24"/>
                <w:szCs w:val="24"/>
                <w:lang w:eastAsia="zh-CN"/>
              </w:rPr>
              <w:t>）。</w:t>
            </w:r>
          </w:p>
        </w:tc>
        <w:tc>
          <w:tcPr>
            <w:tcW w:w="1042" w:type="dxa"/>
            <w:vMerge w:val="continue"/>
            <w:noWrap w:val="0"/>
            <w:vAlign w:val="center"/>
          </w:tcPr>
          <w:p>
            <w:pPr>
              <w:widowControl/>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4610" w:type="dxa"/>
            <w:gridSpan w:val="5"/>
            <w:noWrap w:val="0"/>
            <w:vAlign w:val="center"/>
          </w:tcPr>
          <w:p>
            <w:pPr>
              <w:widowControl/>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lang w:val="en-US" w:eastAsia="zh-CN"/>
              </w:rPr>
              <w:t>十三</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建立麻风</w:t>
            </w:r>
            <w:r>
              <w:rPr>
                <w:rFonts w:hint="eastAsia" w:ascii="仿宋_GB2312" w:hAnsi="仿宋_GB2312" w:eastAsia="仿宋_GB2312" w:cs="仿宋_GB2312"/>
                <w:color w:val="000000"/>
                <w:kern w:val="0"/>
                <w:sz w:val="24"/>
                <w:szCs w:val="24"/>
                <w:lang w:val="en-US" w:eastAsia="zh-CN"/>
              </w:rPr>
              <w:t>病、性病</w:t>
            </w:r>
            <w:r>
              <w:rPr>
                <w:rFonts w:hint="eastAsia" w:ascii="仿宋_GB2312" w:hAnsi="仿宋_GB2312" w:eastAsia="仿宋_GB2312" w:cs="仿宋_GB2312"/>
                <w:color w:val="000000"/>
                <w:kern w:val="0"/>
                <w:sz w:val="24"/>
                <w:szCs w:val="24"/>
              </w:rPr>
              <w:t>防治培训制度，</w:t>
            </w:r>
            <w:r>
              <w:rPr>
                <w:rFonts w:hint="eastAsia" w:ascii="仿宋_GB2312" w:hAnsi="仿宋_GB2312" w:eastAsia="仿宋_GB2312" w:cs="仿宋_GB2312"/>
                <w:color w:val="000000"/>
                <w:kern w:val="0"/>
                <w:sz w:val="24"/>
                <w:szCs w:val="24"/>
                <w:lang w:val="en-US" w:eastAsia="zh-CN"/>
              </w:rPr>
              <w:t>承担全区麻风病、性病防治技能培训任务，</w:t>
            </w:r>
            <w:r>
              <w:rPr>
                <w:rFonts w:hint="eastAsia" w:ascii="仿宋_GB2312" w:hAnsi="仿宋_GB2312" w:eastAsia="仿宋_GB2312" w:cs="仿宋_GB2312"/>
                <w:color w:val="000000"/>
                <w:kern w:val="0"/>
                <w:sz w:val="24"/>
                <w:szCs w:val="24"/>
              </w:rPr>
              <w:t>并对相关人员进行培训和技能提升教育</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lang w:val="en-US" w:eastAsia="zh-CN"/>
              </w:rPr>
              <w:t>2.5分</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632" w:type="dxa"/>
            <w:vMerge w:val="restart"/>
            <w:noWrap w:val="0"/>
            <w:vAlign w:val="center"/>
          </w:tcPr>
          <w:p>
            <w:pPr>
              <w:widowControl/>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1.5.13.</w:t>
            </w:r>
            <w:r>
              <w:rPr>
                <w:rFonts w:hint="eastAsia" w:ascii="仿宋_GB2312" w:hAnsi="仿宋_GB2312" w:eastAsia="仿宋_GB2312" w:cs="仿宋_GB2312"/>
                <w:color w:val="000000"/>
                <w:kern w:val="0"/>
                <w:sz w:val="24"/>
                <w:szCs w:val="24"/>
              </w:rPr>
              <w:t>1</w:t>
            </w:r>
          </w:p>
        </w:tc>
        <w:tc>
          <w:tcPr>
            <w:tcW w:w="2521" w:type="dxa"/>
            <w:vMerge w:val="restart"/>
            <w:noWrap w:val="0"/>
            <w:vAlign w:val="center"/>
          </w:tcPr>
          <w:p>
            <w:pPr>
              <w:widowControl/>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制定麻风</w:t>
            </w:r>
            <w:r>
              <w:rPr>
                <w:rFonts w:hint="eastAsia" w:ascii="仿宋_GB2312" w:hAnsi="仿宋_GB2312" w:eastAsia="仿宋_GB2312" w:cs="仿宋_GB2312"/>
                <w:color w:val="000000"/>
                <w:kern w:val="0"/>
                <w:sz w:val="24"/>
                <w:szCs w:val="24"/>
                <w:lang w:val="en-US" w:eastAsia="zh-CN"/>
              </w:rPr>
              <w:t>病、性病</w:t>
            </w:r>
            <w:r>
              <w:rPr>
                <w:rFonts w:hint="eastAsia" w:ascii="仿宋_GB2312" w:hAnsi="仿宋_GB2312" w:eastAsia="仿宋_GB2312" w:cs="仿宋_GB2312"/>
                <w:color w:val="000000"/>
                <w:kern w:val="0"/>
                <w:sz w:val="24"/>
                <w:szCs w:val="24"/>
              </w:rPr>
              <w:t>防治</w:t>
            </w:r>
            <w:r>
              <w:rPr>
                <w:rFonts w:hint="eastAsia" w:ascii="仿宋_GB2312" w:hAnsi="仿宋_GB2312" w:eastAsia="仿宋_GB2312" w:cs="仿宋_GB2312"/>
                <w:color w:val="000000"/>
                <w:kern w:val="0"/>
                <w:sz w:val="24"/>
                <w:szCs w:val="24"/>
                <w:lang w:val="en-US" w:eastAsia="zh-CN"/>
              </w:rPr>
              <w:t>技能</w:t>
            </w:r>
            <w:r>
              <w:rPr>
                <w:rFonts w:hint="eastAsia" w:ascii="仿宋_GB2312" w:hAnsi="仿宋_GB2312" w:eastAsia="仿宋_GB2312" w:cs="仿宋_GB2312"/>
                <w:color w:val="000000"/>
                <w:kern w:val="0"/>
                <w:sz w:val="24"/>
                <w:szCs w:val="24"/>
              </w:rPr>
              <w:t>培训制度，加强相关人员技能提升教育。落实开展麻风</w:t>
            </w:r>
            <w:r>
              <w:rPr>
                <w:rFonts w:hint="eastAsia" w:ascii="仿宋_GB2312" w:hAnsi="仿宋_GB2312" w:eastAsia="仿宋_GB2312" w:cs="仿宋_GB2312"/>
                <w:color w:val="000000"/>
                <w:kern w:val="0"/>
                <w:sz w:val="24"/>
                <w:szCs w:val="24"/>
                <w:lang w:val="en-US" w:eastAsia="zh-CN"/>
              </w:rPr>
              <w:t>病、性病</w:t>
            </w:r>
            <w:r>
              <w:rPr>
                <w:rFonts w:hint="eastAsia" w:ascii="仿宋_GB2312" w:hAnsi="仿宋_GB2312" w:eastAsia="仿宋_GB2312" w:cs="仿宋_GB2312"/>
                <w:color w:val="000000"/>
                <w:kern w:val="0"/>
                <w:sz w:val="24"/>
                <w:szCs w:val="24"/>
              </w:rPr>
              <w:t>防治知识培训，</w:t>
            </w:r>
            <w:r>
              <w:rPr>
                <w:rFonts w:hint="eastAsia" w:ascii="仿宋_GB2312" w:hAnsi="仿宋_GB2312" w:eastAsia="仿宋_GB2312" w:cs="仿宋_GB2312"/>
                <w:color w:val="000000"/>
                <w:kern w:val="0"/>
                <w:sz w:val="24"/>
                <w:szCs w:val="24"/>
                <w:lang w:val="en-US" w:eastAsia="zh-CN"/>
              </w:rPr>
              <w:t>组织相关人员</w:t>
            </w:r>
            <w:r>
              <w:rPr>
                <w:rFonts w:hint="eastAsia" w:ascii="仿宋_GB2312" w:hAnsi="仿宋_GB2312" w:eastAsia="仿宋_GB2312" w:cs="仿宋_GB2312"/>
                <w:color w:val="000000"/>
                <w:kern w:val="0"/>
                <w:sz w:val="24"/>
                <w:szCs w:val="24"/>
              </w:rPr>
              <w:t>参加上级部门举办的防治技术培训班学习。</w:t>
            </w:r>
          </w:p>
        </w:tc>
        <w:tc>
          <w:tcPr>
            <w:tcW w:w="1451" w:type="dxa"/>
            <w:vMerge w:val="restart"/>
            <w:noWrap w:val="0"/>
            <w:vAlign w:val="center"/>
          </w:tcPr>
          <w:p>
            <w:pPr>
              <w:widowControl/>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文件查阅</w:t>
            </w:r>
          </w:p>
          <w:p>
            <w:pPr>
              <w:widowControl/>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记录查看</w:t>
            </w:r>
          </w:p>
          <w:p>
            <w:pPr>
              <w:widowControl/>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记录查看</w:t>
            </w:r>
          </w:p>
          <w:p>
            <w:pPr>
              <w:widowControl/>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val="en-US" w:eastAsia="zh-CN"/>
              </w:rPr>
              <w:t>现场检</w:t>
            </w:r>
            <w:r>
              <w:rPr>
                <w:rFonts w:hint="eastAsia" w:ascii="仿宋_GB2312" w:hAnsi="仿宋_GB2312" w:eastAsia="仿宋_GB2312" w:cs="仿宋_GB2312"/>
                <w:color w:val="000000"/>
                <w:sz w:val="24"/>
                <w:szCs w:val="24"/>
              </w:rPr>
              <w:t>查</w:t>
            </w:r>
          </w:p>
        </w:tc>
        <w:tc>
          <w:tcPr>
            <w:tcW w:w="7964" w:type="dxa"/>
            <w:noWrap w:val="0"/>
            <w:vAlign w:val="center"/>
          </w:tcPr>
          <w:p>
            <w:pPr>
              <w:widowControl/>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val="en-US" w:eastAsia="zh-CN"/>
              </w:rPr>
              <w:t>1.制定</w:t>
            </w:r>
            <w:r>
              <w:rPr>
                <w:rFonts w:hint="eastAsia" w:ascii="仿宋_GB2312" w:hAnsi="仿宋_GB2312" w:eastAsia="仿宋_GB2312" w:cs="仿宋_GB2312"/>
                <w:color w:val="000000"/>
                <w:kern w:val="0"/>
                <w:sz w:val="24"/>
                <w:szCs w:val="24"/>
              </w:rPr>
              <w:t>麻风</w:t>
            </w:r>
            <w:r>
              <w:rPr>
                <w:rFonts w:hint="eastAsia" w:ascii="仿宋_GB2312" w:hAnsi="仿宋_GB2312" w:eastAsia="仿宋_GB2312" w:cs="仿宋_GB2312"/>
                <w:color w:val="000000"/>
                <w:kern w:val="0"/>
                <w:sz w:val="24"/>
                <w:szCs w:val="24"/>
                <w:lang w:val="en-US" w:eastAsia="zh-CN"/>
              </w:rPr>
              <w:t>病、性病</w:t>
            </w:r>
            <w:r>
              <w:rPr>
                <w:rFonts w:hint="eastAsia" w:ascii="仿宋_GB2312" w:hAnsi="仿宋_GB2312" w:eastAsia="仿宋_GB2312" w:cs="仿宋_GB2312"/>
                <w:color w:val="000000"/>
                <w:kern w:val="0"/>
                <w:sz w:val="24"/>
                <w:szCs w:val="24"/>
              </w:rPr>
              <w:t>防治</w:t>
            </w:r>
            <w:r>
              <w:rPr>
                <w:rFonts w:hint="eastAsia" w:ascii="仿宋_GB2312" w:hAnsi="仿宋_GB2312" w:eastAsia="仿宋_GB2312" w:cs="仿宋_GB2312"/>
                <w:color w:val="000000"/>
                <w:kern w:val="0"/>
                <w:sz w:val="24"/>
                <w:szCs w:val="24"/>
                <w:lang w:val="en-US" w:eastAsia="zh-CN"/>
              </w:rPr>
              <w:t>技能培训计划和实施方案</w:t>
            </w: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lang w:val="en-US" w:eastAsia="zh-CN"/>
              </w:rPr>
              <w:t>0.5</w:t>
            </w:r>
            <w:r>
              <w:rPr>
                <w:rFonts w:hint="eastAsia" w:ascii="仿宋_GB2312" w:hAnsi="仿宋_GB2312" w:eastAsia="仿宋_GB2312" w:cs="仿宋_GB2312"/>
                <w:color w:val="000000"/>
                <w:kern w:val="0"/>
                <w:sz w:val="24"/>
                <w:szCs w:val="24"/>
              </w:rPr>
              <w:t>分）</w:t>
            </w:r>
            <w:r>
              <w:rPr>
                <w:rFonts w:hint="eastAsia" w:ascii="仿宋_GB2312" w:hAnsi="仿宋_GB2312" w:eastAsia="仿宋_GB2312" w:cs="仿宋_GB2312"/>
                <w:color w:val="000000"/>
                <w:kern w:val="0"/>
                <w:sz w:val="24"/>
                <w:szCs w:val="24"/>
                <w:lang w:eastAsia="zh-CN"/>
              </w:rPr>
              <w:t>；</w:t>
            </w:r>
          </w:p>
        </w:tc>
        <w:tc>
          <w:tcPr>
            <w:tcW w:w="1042" w:type="dxa"/>
            <w:vMerge w:val="restart"/>
            <w:noWrap w:val="0"/>
            <w:vAlign w:val="center"/>
          </w:tcPr>
          <w:p>
            <w:pPr>
              <w:widowControl/>
              <w:ind w:firstLine="240" w:firstLineChars="100"/>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632" w:type="dxa"/>
            <w:vMerge w:val="continue"/>
            <w:noWrap w:val="0"/>
            <w:vAlign w:val="center"/>
          </w:tcPr>
          <w:p>
            <w:pPr>
              <w:widowControl/>
              <w:rPr>
                <w:rFonts w:hint="eastAsia" w:ascii="仿宋_GB2312" w:hAnsi="仿宋_GB2312" w:eastAsia="仿宋_GB2312" w:cs="仿宋_GB2312"/>
                <w:color w:val="000000"/>
                <w:kern w:val="0"/>
                <w:sz w:val="24"/>
                <w:szCs w:val="24"/>
              </w:rPr>
            </w:pPr>
          </w:p>
        </w:tc>
        <w:tc>
          <w:tcPr>
            <w:tcW w:w="2521" w:type="dxa"/>
            <w:vMerge w:val="continue"/>
            <w:noWrap w:val="0"/>
            <w:vAlign w:val="center"/>
          </w:tcPr>
          <w:p>
            <w:pPr>
              <w:widowControl/>
              <w:rPr>
                <w:rFonts w:hint="eastAsia" w:ascii="仿宋_GB2312" w:hAnsi="仿宋_GB2312" w:eastAsia="仿宋_GB2312" w:cs="仿宋_GB2312"/>
                <w:color w:val="000000"/>
                <w:kern w:val="0"/>
                <w:sz w:val="24"/>
                <w:szCs w:val="24"/>
              </w:rPr>
            </w:pPr>
          </w:p>
        </w:tc>
        <w:tc>
          <w:tcPr>
            <w:tcW w:w="1451" w:type="dxa"/>
            <w:vMerge w:val="continue"/>
            <w:noWrap w:val="0"/>
            <w:vAlign w:val="center"/>
          </w:tcPr>
          <w:p>
            <w:pPr>
              <w:widowControl/>
              <w:jc w:val="center"/>
              <w:rPr>
                <w:rFonts w:hint="eastAsia" w:ascii="仿宋_GB2312" w:hAnsi="仿宋_GB2312" w:eastAsia="仿宋_GB2312" w:cs="仿宋_GB2312"/>
                <w:color w:val="000000"/>
                <w:sz w:val="24"/>
                <w:szCs w:val="24"/>
              </w:rPr>
            </w:pPr>
          </w:p>
        </w:tc>
        <w:tc>
          <w:tcPr>
            <w:tcW w:w="7964" w:type="dxa"/>
            <w:noWrap w:val="0"/>
            <w:vAlign w:val="center"/>
          </w:tcPr>
          <w:p>
            <w:pPr>
              <w:widowControl/>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2.严格执行</w:t>
            </w:r>
            <w:r>
              <w:rPr>
                <w:rFonts w:hint="eastAsia" w:ascii="仿宋_GB2312" w:hAnsi="仿宋_GB2312" w:eastAsia="仿宋_GB2312" w:cs="仿宋_GB2312"/>
                <w:color w:val="000000"/>
                <w:kern w:val="0"/>
                <w:sz w:val="24"/>
                <w:szCs w:val="24"/>
              </w:rPr>
              <w:t>麻风</w:t>
            </w:r>
            <w:r>
              <w:rPr>
                <w:rFonts w:hint="eastAsia" w:ascii="仿宋_GB2312" w:hAnsi="仿宋_GB2312" w:eastAsia="仿宋_GB2312" w:cs="仿宋_GB2312"/>
                <w:color w:val="000000"/>
                <w:kern w:val="0"/>
                <w:sz w:val="24"/>
                <w:szCs w:val="24"/>
                <w:lang w:val="en-US" w:eastAsia="zh-CN"/>
              </w:rPr>
              <w:t>病、性病防治技能培训计划，定期评估总结（0.5分；）；</w:t>
            </w:r>
          </w:p>
        </w:tc>
        <w:tc>
          <w:tcPr>
            <w:tcW w:w="1042" w:type="dxa"/>
            <w:vMerge w:val="continue"/>
            <w:noWrap w:val="0"/>
            <w:vAlign w:val="center"/>
          </w:tcPr>
          <w:p>
            <w:pPr>
              <w:widowControl/>
              <w:ind w:firstLine="240" w:firstLineChars="100"/>
              <w:rPr>
                <w:rFonts w:hint="eastAsia" w:ascii="仿宋_GB2312" w:hAnsi="仿宋_GB2312" w:eastAsia="仿宋_GB2312" w:cs="仿宋_GB2312"/>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632" w:type="dxa"/>
            <w:vMerge w:val="continue"/>
            <w:noWrap w:val="0"/>
            <w:vAlign w:val="center"/>
          </w:tcPr>
          <w:p>
            <w:pPr>
              <w:widowControl/>
              <w:rPr>
                <w:rFonts w:hint="eastAsia" w:ascii="仿宋_GB2312" w:hAnsi="仿宋_GB2312" w:eastAsia="仿宋_GB2312" w:cs="仿宋_GB2312"/>
                <w:color w:val="000000"/>
                <w:sz w:val="24"/>
                <w:szCs w:val="24"/>
              </w:rPr>
            </w:pPr>
          </w:p>
        </w:tc>
        <w:tc>
          <w:tcPr>
            <w:tcW w:w="2521" w:type="dxa"/>
            <w:vMerge w:val="continue"/>
            <w:noWrap w:val="0"/>
            <w:vAlign w:val="center"/>
          </w:tcPr>
          <w:p>
            <w:pPr>
              <w:widowControl/>
              <w:rPr>
                <w:rFonts w:hint="eastAsia" w:ascii="仿宋_GB2312" w:hAnsi="仿宋_GB2312" w:eastAsia="仿宋_GB2312" w:cs="仿宋_GB2312"/>
                <w:color w:val="000000"/>
                <w:sz w:val="24"/>
                <w:szCs w:val="24"/>
              </w:rPr>
            </w:pPr>
          </w:p>
        </w:tc>
        <w:tc>
          <w:tcPr>
            <w:tcW w:w="1451" w:type="dxa"/>
            <w:vMerge w:val="continue"/>
            <w:noWrap w:val="0"/>
            <w:vAlign w:val="center"/>
          </w:tcPr>
          <w:p>
            <w:pPr>
              <w:widowControl/>
              <w:rPr>
                <w:rFonts w:hint="eastAsia" w:ascii="仿宋_GB2312" w:hAnsi="仿宋_GB2312" w:eastAsia="仿宋_GB2312" w:cs="仿宋_GB2312"/>
                <w:color w:val="000000"/>
                <w:sz w:val="24"/>
                <w:szCs w:val="24"/>
              </w:rPr>
            </w:pPr>
          </w:p>
        </w:tc>
        <w:tc>
          <w:tcPr>
            <w:tcW w:w="7964" w:type="dxa"/>
            <w:noWrap w:val="0"/>
            <w:vAlign w:val="center"/>
          </w:tcPr>
          <w:p>
            <w:pPr>
              <w:widowControl/>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3.每年面向全区</w:t>
            </w:r>
            <w:r>
              <w:rPr>
                <w:rFonts w:hint="eastAsia" w:ascii="仿宋_GB2312" w:hAnsi="仿宋_GB2312" w:eastAsia="仿宋_GB2312" w:cs="仿宋_GB2312"/>
                <w:color w:val="000000"/>
                <w:kern w:val="0"/>
                <w:sz w:val="24"/>
                <w:szCs w:val="24"/>
              </w:rPr>
              <w:t>麻风</w:t>
            </w:r>
            <w:r>
              <w:rPr>
                <w:rFonts w:hint="eastAsia" w:ascii="仿宋_GB2312" w:hAnsi="仿宋_GB2312" w:eastAsia="仿宋_GB2312" w:cs="仿宋_GB2312"/>
                <w:color w:val="000000"/>
                <w:kern w:val="0"/>
                <w:sz w:val="24"/>
                <w:szCs w:val="24"/>
                <w:lang w:val="en-US" w:eastAsia="zh-CN"/>
              </w:rPr>
              <w:t>病、性病防治人员定期开展</w:t>
            </w:r>
            <w:r>
              <w:rPr>
                <w:rFonts w:hint="eastAsia" w:ascii="仿宋_GB2312" w:hAnsi="仿宋_GB2312" w:eastAsia="仿宋_GB2312" w:cs="仿宋_GB2312"/>
                <w:color w:val="000000"/>
                <w:kern w:val="0"/>
                <w:sz w:val="24"/>
                <w:szCs w:val="24"/>
              </w:rPr>
              <w:t>麻风防治知识培训（0.</w:t>
            </w:r>
            <w:r>
              <w:rPr>
                <w:rFonts w:hint="eastAsia" w:ascii="仿宋_GB2312" w:hAnsi="仿宋_GB2312" w:eastAsia="仿宋_GB2312" w:cs="仿宋_GB2312"/>
                <w:color w:val="000000"/>
                <w:kern w:val="0"/>
                <w:sz w:val="24"/>
                <w:szCs w:val="24"/>
                <w:lang w:val="en-US" w:eastAsia="zh-CN"/>
              </w:rPr>
              <w:t>5</w:t>
            </w:r>
            <w:r>
              <w:rPr>
                <w:rFonts w:hint="eastAsia" w:ascii="仿宋_GB2312" w:hAnsi="仿宋_GB2312" w:eastAsia="仿宋_GB2312" w:cs="仿宋_GB2312"/>
                <w:color w:val="000000"/>
                <w:kern w:val="0"/>
                <w:sz w:val="24"/>
                <w:szCs w:val="24"/>
              </w:rPr>
              <w:t>分）；</w:t>
            </w:r>
          </w:p>
        </w:tc>
        <w:tc>
          <w:tcPr>
            <w:tcW w:w="1042" w:type="dxa"/>
            <w:vMerge w:val="continue"/>
            <w:noWrap w:val="0"/>
            <w:vAlign w:val="center"/>
          </w:tcPr>
          <w:p>
            <w:pPr>
              <w:widowControl/>
              <w:rPr>
                <w:rFonts w:hint="eastAsia" w:ascii="仿宋_GB2312" w:hAnsi="仿宋_GB2312" w:eastAsia="仿宋_GB2312" w:cs="仿宋_GB2312"/>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632" w:type="dxa"/>
            <w:vMerge w:val="continue"/>
            <w:noWrap w:val="0"/>
            <w:vAlign w:val="center"/>
          </w:tcPr>
          <w:p>
            <w:pPr>
              <w:widowControl/>
              <w:rPr>
                <w:rFonts w:hint="eastAsia" w:ascii="仿宋_GB2312" w:hAnsi="仿宋_GB2312" w:eastAsia="仿宋_GB2312" w:cs="仿宋_GB2312"/>
                <w:color w:val="000000"/>
                <w:sz w:val="24"/>
                <w:szCs w:val="24"/>
              </w:rPr>
            </w:pPr>
          </w:p>
        </w:tc>
        <w:tc>
          <w:tcPr>
            <w:tcW w:w="2521" w:type="dxa"/>
            <w:vMerge w:val="continue"/>
            <w:noWrap w:val="0"/>
            <w:vAlign w:val="center"/>
          </w:tcPr>
          <w:p>
            <w:pPr>
              <w:widowControl/>
              <w:rPr>
                <w:rFonts w:hint="eastAsia" w:ascii="仿宋_GB2312" w:hAnsi="仿宋_GB2312" w:eastAsia="仿宋_GB2312" w:cs="仿宋_GB2312"/>
                <w:color w:val="000000"/>
                <w:sz w:val="24"/>
                <w:szCs w:val="24"/>
              </w:rPr>
            </w:pPr>
          </w:p>
        </w:tc>
        <w:tc>
          <w:tcPr>
            <w:tcW w:w="1451" w:type="dxa"/>
            <w:vMerge w:val="continue"/>
            <w:noWrap w:val="0"/>
            <w:vAlign w:val="center"/>
          </w:tcPr>
          <w:p>
            <w:pPr>
              <w:widowControl/>
              <w:rPr>
                <w:rFonts w:hint="eastAsia" w:ascii="仿宋_GB2312" w:hAnsi="仿宋_GB2312" w:eastAsia="仿宋_GB2312" w:cs="仿宋_GB2312"/>
                <w:color w:val="000000"/>
                <w:sz w:val="24"/>
                <w:szCs w:val="24"/>
              </w:rPr>
            </w:pPr>
          </w:p>
        </w:tc>
        <w:tc>
          <w:tcPr>
            <w:tcW w:w="7964" w:type="dxa"/>
            <w:noWrap w:val="0"/>
            <w:vAlign w:val="center"/>
          </w:tcPr>
          <w:p>
            <w:pPr>
              <w:widowControl/>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4</w:t>
            </w: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lang w:val="en-US" w:eastAsia="zh-CN"/>
              </w:rPr>
              <w:t>每年组织</w:t>
            </w:r>
            <w:r>
              <w:rPr>
                <w:rFonts w:hint="eastAsia" w:ascii="仿宋_GB2312" w:hAnsi="仿宋_GB2312" w:eastAsia="仿宋_GB2312" w:cs="仿宋_GB2312"/>
                <w:color w:val="000000"/>
                <w:kern w:val="0"/>
                <w:sz w:val="24"/>
                <w:szCs w:val="24"/>
              </w:rPr>
              <w:t>参加上级部门举办的麻风</w:t>
            </w:r>
            <w:r>
              <w:rPr>
                <w:rFonts w:hint="eastAsia" w:ascii="仿宋_GB2312" w:hAnsi="仿宋_GB2312" w:eastAsia="仿宋_GB2312" w:cs="仿宋_GB2312"/>
                <w:color w:val="000000"/>
                <w:kern w:val="0"/>
                <w:sz w:val="24"/>
                <w:szCs w:val="24"/>
                <w:lang w:val="en-US" w:eastAsia="zh-CN"/>
              </w:rPr>
              <w:t>病、性病</w:t>
            </w:r>
            <w:r>
              <w:rPr>
                <w:rFonts w:hint="eastAsia" w:ascii="仿宋_GB2312" w:hAnsi="仿宋_GB2312" w:eastAsia="仿宋_GB2312" w:cs="仿宋_GB2312"/>
                <w:color w:val="000000"/>
                <w:kern w:val="0"/>
                <w:sz w:val="24"/>
                <w:szCs w:val="24"/>
              </w:rPr>
              <w:t>防治技术培训班学习（0.</w:t>
            </w:r>
            <w:r>
              <w:rPr>
                <w:rFonts w:hint="eastAsia" w:ascii="仿宋_GB2312" w:hAnsi="仿宋_GB2312" w:eastAsia="仿宋_GB2312" w:cs="仿宋_GB2312"/>
                <w:color w:val="000000"/>
                <w:kern w:val="0"/>
                <w:sz w:val="24"/>
                <w:szCs w:val="24"/>
                <w:lang w:val="en-US" w:eastAsia="zh-CN"/>
              </w:rPr>
              <w:t>5</w:t>
            </w:r>
            <w:r>
              <w:rPr>
                <w:rFonts w:hint="eastAsia" w:ascii="仿宋_GB2312" w:hAnsi="仿宋_GB2312" w:eastAsia="仿宋_GB2312" w:cs="仿宋_GB2312"/>
                <w:color w:val="000000"/>
                <w:kern w:val="0"/>
                <w:sz w:val="24"/>
                <w:szCs w:val="24"/>
              </w:rPr>
              <w:t>分）</w:t>
            </w:r>
            <w:r>
              <w:rPr>
                <w:rFonts w:hint="eastAsia" w:ascii="仿宋_GB2312" w:hAnsi="仿宋_GB2312" w:eastAsia="仿宋_GB2312" w:cs="仿宋_GB2312"/>
                <w:color w:val="000000"/>
                <w:kern w:val="0"/>
                <w:sz w:val="24"/>
                <w:szCs w:val="24"/>
                <w:lang w:eastAsia="zh-CN"/>
              </w:rPr>
              <w:t>；</w:t>
            </w:r>
          </w:p>
        </w:tc>
        <w:tc>
          <w:tcPr>
            <w:tcW w:w="1042" w:type="dxa"/>
            <w:vMerge w:val="continue"/>
            <w:noWrap w:val="0"/>
            <w:vAlign w:val="center"/>
          </w:tcPr>
          <w:p>
            <w:pPr>
              <w:widowControl/>
              <w:rPr>
                <w:rFonts w:hint="eastAsia" w:ascii="仿宋_GB2312" w:hAnsi="仿宋_GB2312" w:eastAsia="仿宋_GB2312" w:cs="仿宋_GB2312"/>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632" w:type="dxa"/>
            <w:vMerge w:val="continue"/>
            <w:noWrap w:val="0"/>
            <w:vAlign w:val="center"/>
          </w:tcPr>
          <w:p>
            <w:pPr>
              <w:widowControl/>
              <w:rPr>
                <w:rFonts w:hint="eastAsia" w:ascii="仿宋_GB2312" w:hAnsi="仿宋_GB2312" w:eastAsia="仿宋_GB2312" w:cs="仿宋_GB2312"/>
                <w:color w:val="000000"/>
                <w:sz w:val="24"/>
                <w:szCs w:val="24"/>
              </w:rPr>
            </w:pPr>
          </w:p>
        </w:tc>
        <w:tc>
          <w:tcPr>
            <w:tcW w:w="2521" w:type="dxa"/>
            <w:vMerge w:val="continue"/>
            <w:noWrap w:val="0"/>
            <w:vAlign w:val="center"/>
          </w:tcPr>
          <w:p>
            <w:pPr>
              <w:widowControl/>
              <w:rPr>
                <w:rFonts w:hint="eastAsia" w:ascii="仿宋_GB2312" w:hAnsi="仿宋_GB2312" w:eastAsia="仿宋_GB2312" w:cs="仿宋_GB2312"/>
                <w:color w:val="000000"/>
                <w:sz w:val="24"/>
                <w:szCs w:val="24"/>
              </w:rPr>
            </w:pPr>
          </w:p>
        </w:tc>
        <w:tc>
          <w:tcPr>
            <w:tcW w:w="1451" w:type="dxa"/>
            <w:vMerge w:val="continue"/>
            <w:noWrap w:val="0"/>
            <w:vAlign w:val="center"/>
          </w:tcPr>
          <w:p>
            <w:pPr>
              <w:widowControl/>
              <w:rPr>
                <w:rFonts w:hint="eastAsia" w:ascii="仿宋_GB2312" w:hAnsi="仿宋_GB2312" w:eastAsia="仿宋_GB2312" w:cs="仿宋_GB2312"/>
                <w:color w:val="000000"/>
                <w:sz w:val="24"/>
                <w:szCs w:val="24"/>
              </w:rPr>
            </w:pPr>
          </w:p>
        </w:tc>
        <w:tc>
          <w:tcPr>
            <w:tcW w:w="7964" w:type="dxa"/>
            <w:noWrap w:val="0"/>
            <w:vAlign w:val="center"/>
          </w:tcPr>
          <w:p>
            <w:pPr>
              <w:widowControl/>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rPr>
              <w:t>5.定期征求参加培训人员对培训工作的意见和建议（0.5分）。</w:t>
            </w:r>
          </w:p>
        </w:tc>
        <w:tc>
          <w:tcPr>
            <w:tcW w:w="1042" w:type="dxa"/>
            <w:vMerge w:val="continue"/>
            <w:noWrap w:val="0"/>
            <w:vAlign w:val="center"/>
          </w:tcPr>
          <w:p>
            <w:pPr>
              <w:widowControl/>
              <w:rPr>
                <w:rFonts w:hint="eastAsia" w:ascii="仿宋_GB2312" w:hAnsi="仿宋_GB2312" w:eastAsia="仿宋_GB2312" w:cs="仿宋_GB2312"/>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4610" w:type="dxa"/>
            <w:gridSpan w:val="5"/>
            <w:noWrap w:val="0"/>
            <w:vAlign w:val="center"/>
          </w:tcPr>
          <w:p>
            <w:pPr>
              <w:widowControl/>
              <w:jc w:val="both"/>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lang w:val="en-US" w:eastAsia="zh-CN"/>
              </w:rPr>
              <w:t>十四</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建立健全麻风</w:t>
            </w:r>
            <w:r>
              <w:rPr>
                <w:rFonts w:hint="eastAsia" w:ascii="仿宋_GB2312" w:hAnsi="仿宋_GB2312" w:eastAsia="仿宋_GB2312" w:cs="仿宋_GB2312"/>
                <w:color w:val="000000"/>
                <w:kern w:val="0"/>
                <w:sz w:val="24"/>
                <w:szCs w:val="24"/>
                <w:lang w:val="en-US" w:eastAsia="zh-CN"/>
              </w:rPr>
              <w:t>病、性病</w:t>
            </w:r>
            <w:r>
              <w:rPr>
                <w:rFonts w:hint="eastAsia" w:ascii="仿宋_GB2312" w:hAnsi="仿宋_GB2312" w:eastAsia="仿宋_GB2312" w:cs="仿宋_GB2312"/>
                <w:color w:val="000000"/>
                <w:kern w:val="0"/>
                <w:sz w:val="24"/>
                <w:szCs w:val="24"/>
              </w:rPr>
              <w:t>防治</w:t>
            </w:r>
            <w:r>
              <w:rPr>
                <w:rFonts w:hint="eastAsia" w:ascii="仿宋_GB2312" w:hAnsi="仿宋_GB2312" w:eastAsia="仿宋_GB2312" w:cs="仿宋_GB2312"/>
                <w:color w:val="000000"/>
                <w:kern w:val="0"/>
                <w:sz w:val="24"/>
                <w:szCs w:val="24"/>
                <w:lang w:val="en-US" w:eastAsia="zh-CN"/>
              </w:rPr>
              <w:t>宣教</w:t>
            </w:r>
            <w:r>
              <w:rPr>
                <w:rFonts w:hint="eastAsia" w:ascii="仿宋_GB2312" w:hAnsi="仿宋_GB2312" w:eastAsia="仿宋_GB2312" w:cs="仿宋_GB2312"/>
                <w:color w:val="000000"/>
                <w:kern w:val="0"/>
                <w:sz w:val="24"/>
                <w:szCs w:val="24"/>
              </w:rPr>
              <w:t>管理制度，能持续应对新形势下的不同人群的</w:t>
            </w:r>
            <w:r>
              <w:rPr>
                <w:rFonts w:hint="eastAsia" w:ascii="仿宋_GB2312" w:hAnsi="仿宋_GB2312" w:eastAsia="仿宋_GB2312" w:cs="仿宋_GB2312"/>
                <w:color w:val="000000"/>
                <w:kern w:val="0"/>
                <w:sz w:val="24"/>
                <w:szCs w:val="24"/>
                <w:lang w:val="en-US" w:eastAsia="zh-CN"/>
              </w:rPr>
              <w:t>宣教</w:t>
            </w:r>
            <w:r>
              <w:rPr>
                <w:rFonts w:hint="eastAsia" w:ascii="仿宋_GB2312" w:hAnsi="仿宋_GB2312" w:eastAsia="仿宋_GB2312" w:cs="仿宋_GB2312"/>
                <w:color w:val="000000"/>
                <w:kern w:val="0"/>
                <w:sz w:val="24"/>
                <w:szCs w:val="24"/>
              </w:rPr>
              <w:t>需求</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lang w:val="en-US" w:eastAsia="zh-CN"/>
              </w:rPr>
              <w:t>3.5分</w:t>
            </w:r>
            <w:r>
              <w:rPr>
                <w:rFonts w:hint="eastAsia" w:ascii="仿宋_GB2312" w:hAnsi="仿宋_GB2312" w:eastAsia="仿宋_GB2312" w:cs="仿宋_GB2312"/>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632" w:type="dxa"/>
            <w:vMerge w:val="restart"/>
            <w:noWrap w:val="0"/>
            <w:vAlign w:val="center"/>
          </w:tcPr>
          <w:p>
            <w:pPr>
              <w:widowControl/>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val="en-US" w:eastAsia="zh-CN"/>
              </w:rPr>
              <w:t>1.5.</w:t>
            </w:r>
            <w:r>
              <w:rPr>
                <w:rFonts w:hint="eastAsia" w:ascii="仿宋_GB2312" w:hAnsi="仿宋_GB2312" w:eastAsia="仿宋_GB2312" w:cs="仿宋_GB2312"/>
                <w:color w:val="000000"/>
                <w:kern w:val="0"/>
                <w:sz w:val="24"/>
                <w:szCs w:val="24"/>
              </w:rPr>
              <w:t>14.</w:t>
            </w:r>
            <w:r>
              <w:rPr>
                <w:rFonts w:hint="eastAsia" w:ascii="仿宋_GB2312" w:hAnsi="仿宋_GB2312" w:eastAsia="仿宋_GB2312" w:cs="仿宋_GB2312"/>
                <w:color w:val="000000"/>
                <w:kern w:val="0"/>
                <w:sz w:val="24"/>
                <w:szCs w:val="24"/>
                <w:lang w:val="en-US" w:eastAsia="zh-CN"/>
              </w:rPr>
              <w:t>1</w:t>
            </w:r>
          </w:p>
        </w:tc>
        <w:tc>
          <w:tcPr>
            <w:tcW w:w="2521" w:type="dxa"/>
            <w:vMerge w:val="restart"/>
            <w:noWrap w:val="0"/>
            <w:vAlign w:val="center"/>
          </w:tcPr>
          <w:p>
            <w:pPr>
              <w:widowControl/>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落实麻风</w:t>
            </w:r>
            <w:r>
              <w:rPr>
                <w:rFonts w:hint="eastAsia" w:ascii="仿宋_GB2312" w:hAnsi="仿宋_GB2312" w:eastAsia="仿宋_GB2312" w:cs="仿宋_GB2312"/>
                <w:color w:val="000000"/>
                <w:kern w:val="0"/>
                <w:sz w:val="24"/>
                <w:szCs w:val="24"/>
                <w:lang w:val="en-US" w:eastAsia="zh-CN"/>
              </w:rPr>
              <w:t>病、性病</w:t>
            </w:r>
            <w:r>
              <w:rPr>
                <w:rFonts w:hint="eastAsia" w:ascii="仿宋_GB2312" w:hAnsi="仿宋_GB2312" w:eastAsia="仿宋_GB2312" w:cs="仿宋_GB2312"/>
                <w:color w:val="000000"/>
                <w:kern w:val="0"/>
                <w:sz w:val="24"/>
                <w:szCs w:val="24"/>
              </w:rPr>
              <w:t>防治宣传管理制度，有专人负责麻风</w:t>
            </w:r>
            <w:r>
              <w:rPr>
                <w:rFonts w:hint="eastAsia" w:ascii="仿宋_GB2312" w:hAnsi="仿宋_GB2312" w:eastAsia="仿宋_GB2312" w:cs="仿宋_GB2312"/>
                <w:color w:val="000000"/>
                <w:kern w:val="0"/>
                <w:sz w:val="24"/>
                <w:szCs w:val="24"/>
                <w:lang w:val="en-US" w:eastAsia="zh-CN"/>
              </w:rPr>
              <w:t>病、性病</w:t>
            </w:r>
            <w:r>
              <w:rPr>
                <w:rFonts w:hint="eastAsia" w:ascii="仿宋_GB2312" w:hAnsi="仿宋_GB2312" w:eastAsia="仿宋_GB2312" w:cs="仿宋_GB2312"/>
                <w:color w:val="000000"/>
                <w:kern w:val="0"/>
                <w:sz w:val="24"/>
                <w:szCs w:val="24"/>
              </w:rPr>
              <w:t>防治宣传工作，宣传工作人员中配备有自治区级健康科普专家。利用新媒体平台开展麻风防治宣传工作，并设置麻风防治宣传专栏，定期更新宣传内容；每年坚持开展麻风</w:t>
            </w:r>
            <w:r>
              <w:rPr>
                <w:rFonts w:hint="eastAsia" w:ascii="仿宋_GB2312" w:hAnsi="仿宋_GB2312" w:eastAsia="仿宋_GB2312" w:cs="仿宋_GB2312"/>
                <w:color w:val="000000"/>
                <w:kern w:val="0"/>
                <w:sz w:val="24"/>
                <w:szCs w:val="24"/>
                <w:lang w:val="en-US" w:eastAsia="zh-CN"/>
              </w:rPr>
              <w:t>病、性病</w:t>
            </w:r>
            <w:r>
              <w:rPr>
                <w:rFonts w:hint="eastAsia" w:ascii="仿宋_GB2312" w:hAnsi="仿宋_GB2312" w:eastAsia="仿宋_GB2312" w:cs="仿宋_GB2312"/>
                <w:color w:val="000000"/>
                <w:kern w:val="0"/>
                <w:sz w:val="24"/>
                <w:szCs w:val="24"/>
              </w:rPr>
              <w:t>宣传义诊活动。</w:t>
            </w:r>
          </w:p>
        </w:tc>
        <w:tc>
          <w:tcPr>
            <w:tcW w:w="1451" w:type="dxa"/>
            <w:vMerge w:val="restart"/>
            <w:noWrap w:val="0"/>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文件查阅</w:t>
            </w:r>
          </w:p>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记录查看</w:t>
            </w:r>
          </w:p>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现场检查</w:t>
            </w:r>
          </w:p>
          <w:p>
            <w:pPr>
              <w:widowControl/>
              <w:jc w:val="center"/>
              <w:rPr>
                <w:rFonts w:hint="eastAsia" w:ascii="仿宋_GB2312" w:hAnsi="仿宋_GB2312" w:eastAsia="仿宋_GB2312" w:cs="仿宋_GB2312"/>
                <w:color w:val="000000"/>
                <w:kern w:val="0"/>
                <w:sz w:val="24"/>
                <w:szCs w:val="24"/>
              </w:rPr>
            </w:pPr>
          </w:p>
        </w:tc>
        <w:tc>
          <w:tcPr>
            <w:tcW w:w="7964" w:type="dxa"/>
            <w:tcBorders>
              <w:bottom w:val="single" w:color="auto" w:sz="4" w:space="0"/>
            </w:tcBorders>
            <w:noWrap w:val="0"/>
            <w:vAlign w:val="center"/>
          </w:tcPr>
          <w:p>
            <w:pPr>
              <w:widowControl/>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w:t>
            </w:r>
            <w:r>
              <w:rPr>
                <w:rFonts w:hint="eastAsia" w:ascii="仿宋_GB2312" w:hAnsi="仿宋_GB2312" w:eastAsia="仿宋_GB2312" w:cs="仿宋_GB2312"/>
                <w:color w:val="000000"/>
                <w:kern w:val="0"/>
                <w:sz w:val="24"/>
                <w:szCs w:val="24"/>
              </w:rPr>
              <w:t>建立麻风</w:t>
            </w:r>
            <w:r>
              <w:rPr>
                <w:rFonts w:hint="eastAsia" w:ascii="仿宋_GB2312" w:hAnsi="仿宋_GB2312" w:eastAsia="仿宋_GB2312" w:cs="仿宋_GB2312"/>
                <w:color w:val="000000"/>
                <w:kern w:val="0"/>
                <w:sz w:val="24"/>
                <w:szCs w:val="24"/>
                <w:lang w:val="en-US" w:eastAsia="zh-CN"/>
              </w:rPr>
              <w:t>病、性病</w:t>
            </w:r>
            <w:r>
              <w:rPr>
                <w:rFonts w:hint="eastAsia" w:ascii="仿宋_GB2312" w:hAnsi="仿宋_GB2312" w:eastAsia="仿宋_GB2312" w:cs="仿宋_GB2312"/>
                <w:color w:val="000000"/>
                <w:kern w:val="0"/>
                <w:sz w:val="24"/>
                <w:szCs w:val="24"/>
              </w:rPr>
              <w:t>防治宣传管理制度</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lang w:val="en-US" w:eastAsia="zh-CN"/>
              </w:rPr>
              <w:t>0.3</w:t>
            </w:r>
            <w:r>
              <w:rPr>
                <w:rFonts w:hint="eastAsia" w:ascii="仿宋_GB2312" w:hAnsi="仿宋_GB2312" w:eastAsia="仿宋_GB2312" w:cs="仿宋_GB2312"/>
                <w:color w:val="000000"/>
                <w:kern w:val="0"/>
                <w:sz w:val="24"/>
                <w:szCs w:val="24"/>
              </w:rPr>
              <w:t>分</w:t>
            </w:r>
            <w:r>
              <w:rPr>
                <w:rFonts w:hint="eastAsia" w:ascii="仿宋_GB2312" w:hAnsi="仿宋_GB2312" w:eastAsia="仿宋_GB2312" w:cs="仿宋_GB2312"/>
                <w:color w:val="000000"/>
                <w:kern w:val="0"/>
                <w:sz w:val="24"/>
                <w:szCs w:val="24"/>
                <w:lang w:eastAsia="zh-CN"/>
              </w:rPr>
              <w:t>）；</w:t>
            </w:r>
          </w:p>
        </w:tc>
        <w:tc>
          <w:tcPr>
            <w:tcW w:w="1042" w:type="dxa"/>
            <w:vMerge w:val="restart"/>
            <w:noWrap w:val="0"/>
            <w:vAlign w:val="center"/>
          </w:tcPr>
          <w:p>
            <w:pPr>
              <w:widowControl/>
              <w:ind w:firstLine="240" w:firstLineChars="100"/>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632" w:type="dxa"/>
            <w:vMerge w:val="continue"/>
            <w:noWrap w:val="0"/>
            <w:vAlign w:val="center"/>
          </w:tcPr>
          <w:p>
            <w:pPr>
              <w:widowControl/>
              <w:rPr>
                <w:rFonts w:hint="eastAsia" w:ascii="仿宋_GB2312" w:hAnsi="仿宋_GB2312" w:eastAsia="仿宋_GB2312" w:cs="仿宋_GB2312"/>
                <w:color w:val="000000"/>
                <w:kern w:val="0"/>
                <w:sz w:val="24"/>
                <w:szCs w:val="24"/>
              </w:rPr>
            </w:pPr>
          </w:p>
        </w:tc>
        <w:tc>
          <w:tcPr>
            <w:tcW w:w="2521" w:type="dxa"/>
            <w:vMerge w:val="continue"/>
            <w:noWrap w:val="0"/>
            <w:vAlign w:val="center"/>
          </w:tcPr>
          <w:p>
            <w:pPr>
              <w:widowControl/>
              <w:rPr>
                <w:rFonts w:hint="eastAsia" w:ascii="仿宋_GB2312" w:hAnsi="仿宋_GB2312" w:eastAsia="仿宋_GB2312" w:cs="仿宋_GB2312"/>
                <w:color w:val="000000"/>
                <w:kern w:val="0"/>
                <w:sz w:val="24"/>
                <w:szCs w:val="24"/>
              </w:rPr>
            </w:pPr>
          </w:p>
        </w:tc>
        <w:tc>
          <w:tcPr>
            <w:tcW w:w="1451" w:type="dxa"/>
            <w:vMerge w:val="continue"/>
            <w:noWrap w:val="0"/>
            <w:vAlign w:val="center"/>
          </w:tcPr>
          <w:p>
            <w:pPr>
              <w:widowControl/>
              <w:jc w:val="center"/>
              <w:rPr>
                <w:rFonts w:hint="eastAsia" w:ascii="仿宋_GB2312" w:hAnsi="仿宋_GB2312" w:eastAsia="仿宋_GB2312" w:cs="仿宋_GB2312"/>
                <w:color w:val="000000"/>
                <w:kern w:val="0"/>
                <w:sz w:val="24"/>
                <w:szCs w:val="24"/>
              </w:rPr>
            </w:pPr>
          </w:p>
        </w:tc>
        <w:tc>
          <w:tcPr>
            <w:tcW w:w="7964" w:type="dxa"/>
            <w:tcBorders>
              <w:top w:val="single" w:color="auto" w:sz="4" w:space="0"/>
              <w:bottom w:val="single" w:color="auto" w:sz="4" w:space="0"/>
            </w:tcBorders>
            <w:noWrap w:val="0"/>
            <w:vAlign w:val="center"/>
          </w:tcPr>
          <w:p>
            <w:pPr>
              <w:widowControl/>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w:t>
            </w:r>
            <w:r>
              <w:rPr>
                <w:rFonts w:hint="eastAsia" w:ascii="仿宋_GB2312" w:hAnsi="仿宋_GB2312" w:eastAsia="仿宋_GB2312" w:cs="仿宋_GB2312"/>
                <w:color w:val="000000"/>
                <w:kern w:val="0"/>
                <w:sz w:val="24"/>
                <w:szCs w:val="24"/>
              </w:rPr>
              <w:t>.配备专人负责麻风</w:t>
            </w:r>
            <w:r>
              <w:rPr>
                <w:rFonts w:hint="eastAsia" w:ascii="仿宋_GB2312" w:hAnsi="仿宋_GB2312" w:eastAsia="仿宋_GB2312" w:cs="仿宋_GB2312"/>
                <w:color w:val="000000"/>
                <w:kern w:val="0"/>
                <w:sz w:val="24"/>
                <w:szCs w:val="24"/>
                <w:lang w:val="en-US" w:eastAsia="zh-CN"/>
              </w:rPr>
              <w:t>病、性病</w:t>
            </w:r>
            <w:r>
              <w:rPr>
                <w:rFonts w:hint="eastAsia" w:ascii="仿宋_GB2312" w:hAnsi="仿宋_GB2312" w:eastAsia="仿宋_GB2312" w:cs="仿宋_GB2312"/>
                <w:color w:val="000000"/>
                <w:kern w:val="0"/>
                <w:sz w:val="24"/>
                <w:szCs w:val="24"/>
              </w:rPr>
              <w:t>防治宣传工作</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lang w:val="en-US" w:eastAsia="zh-CN"/>
              </w:rPr>
              <w:t>0.2分</w:t>
            </w:r>
            <w:r>
              <w:rPr>
                <w:rFonts w:hint="eastAsia" w:ascii="仿宋_GB2312" w:hAnsi="仿宋_GB2312" w:eastAsia="仿宋_GB2312" w:cs="仿宋_GB2312"/>
                <w:color w:val="000000"/>
                <w:kern w:val="0"/>
                <w:sz w:val="24"/>
                <w:szCs w:val="24"/>
                <w:lang w:eastAsia="zh-CN"/>
              </w:rPr>
              <w:t>）；</w:t>
            </w:r>
          </w:p>
        </w:tc>
        <w:tc>
          <w:tcPr>
            <w:tcW w:w="1042" w:type="dxa"/>
            <w:vMerge w:val="continue"/>
            <w:noWrap w:val="0"/>
            <w:vAlign w:val="center"/>
          </w:tcPr>
          <w:p>
            <w:pPr>
              <w:widowControl/>
              <w:ind w:firstLine="240" w:firstLineChars="100"/>
              <w:rPr>
                <w:rFonts w:hint="eastAsia" w:ascii="仿宋_GB2312" w:hAnsi="仿宋_GB2312" w:eastAsia="仿宋_GB2312" w:cs="仿宋_GB2312"/>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632" w:type="dxa"/>
            <w:vMerge w:val="continue"/>
            <w:noWrap w:val="0"/>
            <w:vAlign w:val="center"/>
          </w:tcPr>
          <w:p>
            <w:pPr>
              <w:widowControl/>
              <w:rPr>
                <w:rFonts w:hint="eastAsia" w:ascii="仿宋_GB2312" w:hAnsi="仿宋_GB2312" w:eastAsia="仿宋_GB2312" w:cs="仿宋_GB2312"/>
                <w:color w:val="000000"/>
                <w:kern w:val="0"/>
                <w:sz w:val="24"/>
                <w:szCs w:val="24"/>
              </w:rPr>
            </w:pPr>
          </w:p>
        </w:tc>
        <w:tc>
          <w:tcPr>
            <w:tcW w:w="2521" w:type="dxa"/>
            <w:vMerge w:val="continue"/>
            <w:noWrap w:val="0"/>
            <w:vAlign w:val="center"/>
          </w:tcPr>
          <w:p>
            <w:pPr>
              <w:widowControl/>
              <w:rPr>
                <w:rFonts w:hint="eastAsia" w:ascii="仿宋_GB2312" w:hAnsi="仿宋_GB2312" w:eastAsia="仿宋_GB2312" w:cs="仿宋_GB2312"/>
                <w:color w:val="000000"/>
                <w:kern w:val="0"/>
                <w:sz w:val="24"/>
                <w:szCs w:val="24"/>
              </w:rPr>
            </w:pPr>
          </w:p>
        </w:tc>
        <w:tc>
          <w:tcPr>
            <w:tcW w:w="1451" w:type="dxa"/>
            <w:vMerge w:val="continue"/>
            <w:noWrap w:val="0"/>
            <w:vAlign w:val="center"/>
          </w:tcPr>
          <w:p>
            <w:pPr>
              <w:widowControl/>
              <w:jc w:val="center"/>
              <w:rPr>
                <w:rFonts w:hint="eastAsia" w:ascii="仿宋_GB2312" w:hAnsi="仿宋_GB2312" w:eastAsia="仿宋_GB2312" w:cs="仿宋_GB2312"/>
                <w:color w:val="000000"/>
                <w:kern w:val="0"/>
                <w:sz w:val="24"/>
                <w:szCs w:val="24"/>
              </w:rPr>
            </w:pPr>
          </w:p>
        </w:tc>
        <w:tc>
          <w:tcPr>
            <w:tcW w:w="7964" w:type="dxa"/>
            <w:tcBorders>
              <w:top w:val="single" w:color="auto" w:sz="4" w:space="0"/>
              <w:bottom w:val="single" w:color="auto" w:sz="4" w:space="0"/>
            </w:tcBorders>
            <w:noWrap w:val="0"/>
            <w:vAlign w:val="center"/>
          </w:tcPr>
          <w:p>
            <w:pPr>
              <w:widowControl/>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3.</w:t>
            </w:r>
            <w:r>
              <w:rPr>
                <w:rFonts w:hint="eastAsia" w:ascii="仿宋_GB2312" w:hAnsi="仿宋_GB2312" w:eastAsia="仿宋_GB2312" w:cs="仿宋_GB2312"/>
                <w:color w:val="000000"/>
                <w:kern w:val="0"/>
                <w:sz w:val="24"/>
                <w:szCs w:val="24"/>
              </w:rPr>
              <w:t>配备自治区级健康科普专家（</w:t>
            </w:r>
            <w:r>
              <w:rPr>
                <w:rFonts w:hint="eastAsia" w:ascii="仿宋_GB2312" w:hAnsi="仿宋_GB2312" w:eastAsia="仿宋_GB2312" w:cs="仿宋_GB2312"/>
                <w:color w:val="000000"/>
                <w:kern w:val="0"/>
                <w:sz w:val="24"/>
                <w:szCs w:val="24"/>
                <w:lang w:val="en-US" w:eastAsia="zh-CN"/>
              </w:rPr>
              <w:t>1 分）</w:t>
            </w:r>
            <w:r>
              <w:rPr>
                <w:rFonts w:hint="eastAsia" w:ascii="仿宋_GB2312" w:hAnsi="仿宋_GB2312" w:eastAsia="仿宋_GB2312" w:cs="仿宋_GB2312"/>
                <w:color w:val="000000"/>
                <w:kern w:val="0"/>
                <w:sz w:val="24"/>
                <w:szCs w:val="24"/>
              </w:rPr>
              <w:t>；</w:t>
            </w:r>
          </w:p>
        </w:tc>
        <w:tc>
          <w:tcPr>
            <w:tcW w:w="1042" w:type="dxa"/>
            <w:vMerge w:val="continue"/>
            <w:noWrap w:val="0"/>
            <w:vAlign w:val="center"/>
          </w:tcPr>
          <w:p>
            <w:pPr>
              <w:widowControl/>
              <w:ind w:firstLine="240" w:firstLineChars="100"/>
              <w:rPr>
                <w:rFonts w:hint="eastAsia" w:ascii="仿宋_GB2312" w:hAnsi="仿宋_GB2312" w:eastAsia="仿宋_GB2312" w:cs="仿宋_GB2312"/>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632" w:type="dxa"/>
            <w:vMerge w:val="continue"/>
            <w:noWrap w:val="0"/>
            <w:vAlign w:val="center"/>
          </w:tcPr>
          <w:p>
            <w:pPr>
              <w:widowControl/>
              <w:rPr>
                <w:rFonts w:hint="eastAsia" w:ascii="仿宋_GB2312" w:hAnsi="仿宋_GB2312" w:eastAsia="仿宋_GB2312" w:cs="仿宋_GB2312"/>
                <w:color w:val="000000"/>
                <w:kern w:val="0"/>
                <w:sz w:val="24"/>
                <w:szCs w:val="24"/>
                <w:lang w:eastAsia="zh-CN"/>
              </w:rPr>
            </w:pPr>
          </w:p>
        </w:tc>
        <w:tc>
          <w:tcPr>
            <w:tcW w:w="2521" w:type="dxa"/>
            <w:vMerge w:val="continue"/>
            <w:noWrap w:val="0"/>
            <w:vAlign w:val="center"/>
          </w:tcPr>
          <w:p>
            <w:pPr>
              <w:widowControl/>
              <w:rPr>
                <w:rFonts w:hint="eastAsia" w:ascii="仿宋_GB2312" w:hAnsi="仿宋_GB2312" w:eastAsia="仿宋_GB2312" w:cs="仿宋_GB2312"/>
                <w:color w:val="000000"/>
                <w:kern w:val="0"/>
                <w:sz w:val="24"/>
                <w:szCs w:val="24"/>
              </w:rPr>
            </w:pPr>
          </w:p>
        </w:tc>
        <w:tc>
          <w:tcPr>
            <w:tcW w:w="1451" w:type="dxa"/>
            <w:vMerge w:val="continue"/>
            <w:noWrap w:val="0"/>
            <w:vAlign w:val="center"/>
          </w:tcPr>
          <w:p>
            <w:pPr>
              <w:widowControl/>
              <w:rPr>
                <w:rFonts w:hint="eastAsia" w:ascii="仿宋_GB2312" w:hAnsi="仿宋_GB2312" w:eastAsia="仿宋_GB2312" w:cs="仿宋_GB2312"/>
                <w:color w:val="000000"/>
                <w:kern w:val="0"/>
                <w:sz w:val="24"/>
                <w:szCs w:val="24"/>
              </w:rPr>
            </w:pPr>
          </w:p>
        </w:tc>
        <w:tc>
          <w:tcPr>
            <w:tcW w:w="7964" w:type="dxa"/>
            <w:tcBorders>
              <w:top w:val="single" w:color="auto" w:sz="4" w:space="0"/>
            </w:tcBorders>
            <w:noWrap w:val="0"/>
            <w:vAlign w:val="center"/>
          </w:tcPr>
          <w:p>
            <w:pPr>
              <w:widowControl/>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4</w:t>
            </w:r>
            <w:r>
              <w:rPr>
                <w:rFonts w:hint="eastAsia" w:ascii="仿宋_GB2312" w:hAnsi="仿宋_GB2312" w:eastAsia="仿宋_GB2312" w:cs="仿宋_GB2312"/>
                <w:color w:val="000000"/>
                <w:kern w:val="0"/>
                <w:sz w:val="24"/>
                <w:szCs w:val="24"/>
              </w:rPr>
              <w:t>.利用新媒体平台开展麻风防治宣传工作，并设置麻风</w:t>
            </w:r>
            <w:r>
              <w:rPr>
                <w:rFonts w:hint="eastAsia" w:ascii="仿宋_GB2312" w:hAnsi="仿宋_GB2312" w:eastAsia="仿宋_GB2312" w:cs="仿宋_GB2312"/>
                <w:color w:val="000000"/>
                <w:kern w:val="0"/>
                <w:sz w:val="24"/>
                <w:szCs w:val="24"/>
                <w:lang w:val="en-US" w:eastAsia="zh-CN"/>
              </w:rPr>
              <w:t>病、性病</w:t>
            </w:r>
            <w:r>
              <w:rPr>
                <w:rFonts w:hint="eastAsia" w:ascii="仿宋_GB2312" w:hAnsi="仿宋_GB2312" w:eastAsia="仿宋_GB2312" w:cs="仿宋_GB2312"/>
                <w:color w:val="000000"/>
                <w:kern w:val="0"/>
                <w:sz w:val="24"/>
                <w:szCs w:val="24"/>
              </w:rPr>
              <w:t>防治宣传专栏</w:t>
            </w:r>
            <w:r>
              <w:rPr>
                <w:rFonts w:hint="eastAsia" w:ascii="仿宋_GB2312" w:hAnsi="仿宋_GB2312" w:eastAsia="仿宋_GB2312" w:cs="仿宋_GB2312"/>
                <w:color w:val="000000"/>
                <w:kern w:val="0"/>
                <w:sz w:val="24"/>
                <w:szCs w:val="24"/>
                <w:lang w:val="en-US" w:eastAsia="zh-CN"/>
              </w:rPr>
              <w:t>且每年至少两次更</w:t>
            </w:r>
            <w:r>
              <w:rPr>
                <w:rFonts w:hint="eastAsia" w:ascii="仿宋_GB2312" w:hAnsi="仿宋_GB2312" w:eastAsia="仿宋_GB2312" w:cs="仿宋_GB2312"/>
                <w:color w:val="000000"/>
                <w:kern w:val="0"/>
                <w:sz w:val="24"/>
                <w:szCs w:val="24"/>
              </w:rPr>
              <w:t>新</w:t>
            </w:r>
            <w:r>
              <w:rPr>
                <w:rFonts w:hint="eastAsia" w:ascii="仿宋_GB2312" w:hAnsi="仿宋_GB2312" w:eastAsia="仿宋_GB2312" w:cs="仿宋_GB2312"/>
                <w:color w:val="000000"/>
                <w:kern w:val="0"/>
                <w:sz w:val="24"/>
                <w:szCs w:val="24"/>
                <w:lang w:val="en-US" w:eastAsia="zh-CN"/>
              </w:rPr>
              <w:t>宣传栏</w:t>
            </w:r>
            <w:r>
              <w:rPr>
                <w:rFonts w:hint="eastAsia" w:ascii="仿宋_GB2312" w:hAnsi="仿宋_GB2312" w:eastAsia="仿宋_GB2312" w:cs="仿宋_GB2312"/>
                <w:color w:val="000000"/>
                <w:kern w:val="0"/>
                <w:sz w:val="24"/>
                <w:szCs w:val="24"/>
              </w:rPr>
              <w:t>宣传内容（</w:t>
            </w:r>
            <w:r>
              <w:rPr>
                <w:rFonts w:hint="eastAsia" w:ascii="仿宋_GB2312" w:hAnsi="仿宋_GB2312" w:eastAsia="仿宋_GB2312" w:cs="仿宋_GB2312"/>
                <w:color w:val="000000"/>
                <w:kern w:val="0"/>
                <w:sz w:val="24"/>
                <w:szCs w:val="24"/>
                <w:lang w:val="en-US" w:eastAsia="zh-CN"/>
              </w:rPr>
              <w:t>0.5分）</w:t>
            </w:r>
            <w:r>
              <w:rPr>
                <w:rFonts w:hint="eastAsia" w:ascii="仿宋_GB2312" w:hAnsi="仿宋_GB2312" w:eastAsia="仿宋_GB2312" w:cs="仿宋_GB2312"/>
                <w:color w:val="000000"/>
                <w:kern w:val="0"/>
                <w:sz w:val="24"/>
                <w:szCs w:val="24"/>
              </w:rPr>
              <w:t>；</w:t>
            </w:r>
          </w:p>
        </w:tc>
        <w:tc>
          <w:tcPr>
            <w:tcW w:w="1042" w:type="dxa"/>
            <w:vMerge w:val="continue"/>
            <w:noWrap w:val="0"/>
            <w:vAlign w:val="center"/>
          </w:tcPr>
          <w:p>
            <w:pPr>
              <w:widowControl/>
              <w:ind w:firstLine="480" w:firstLineChars="200"/>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632" w:type="dxa"/>
            <w:vMerge w:val="continue"/>
            <w:noWrap w:val="0"/>
            <w:vAlign w:val="center"/>
          </w:tcPr>
          <w:p>
            <w:pPr>
              <w:widowControl/>
              <w:rPr>
                <w:rFonts w:hint="eastAsia" w:ascii="仿宋_GB2312" w:hAnsi="仿宋_GB2312" w:eastAsia="仿宋_GB2312" w:cs="仿宋_GB2312"/>
                <w:color w:val="000000"/>
                <w:kern w:val="0"/>
                <w:sz w:val="24"/>
                <w:szCs w:val="24"/>
              </w:rPr>
            </w:pPr>
          </w:p>
        </w:tc>
        <w:tc>
          <w:tcPr>
            <w:tcW w:w="2521" w:type="dxa"/>
            <w:vMerge w:val="continue"/>
            <w:noWrap w:val="0"/>
            <w:vAlign w:val="center"/>
          </w:tcPr>
          <w:p>
            <w:pPr>
              <w:widowControl/>
              <w:rPr>
                <w:rFonts w:hint="eastAsia" w:ascii="仿宋_GB2312" w:hAnsi="仿宋_GB2312" w:eastAsia="仿宋_GB2312" w:cs="仿宋_GB2312"/>
                <w:color w:val="000000"/>
                <w:kern w:val="0"/>
                <w:sz w:val="24"/>
                <w:szCs w:val="24"/>
              </w:rPr>
            </w:pPr>
          </w:p>
        </w:tc>
        <w:tc>
          <w:tcPr>
            <w:tcW w:w="1451" w:type="dxa"/>
            <w:vMerge w:val="continue"/>
            <w:noWrap w:val="0"/>
            <w:vAlign w:val="center"/>
          </w:tcPr>
          <w:p>
            <w:pPr>
              <w:widowControl/>
              <w:rPr>
                <w:rFonts w:hint="eastAsia" w:ascii="仿宋_GB2312" w:hAnsi="仿宋_GB2312" w:eastAsia="仿宋_GB2312" w:cs="仿宋_GB2312"/>
                <w:color w:val="000000"/>
                <w:kern w:val="0"/>
                <w:sz w:val="24"/>
                <w:szCs w:val="24"/>
              </w:rPr>
            </w:pPr>
          </w:p>
        </w:tc>
        <w:tc>
          <w:tcPr>
            <w:tcW w:w="7964" w:type="dxa"/>
            <w:noWrap w:val="0"/>
            <w:vAlign w:val="center"/>
          </w:tcPr>
          <w:p>
            <w:pPr>
              <w:widowControl/>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5</w:t>
            </w: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lang w:val="en-US" w:eastAsia="zh-CN"/>
              </w:rPr>
              <w:t>每年至少</w:t>
            </w:r>
            <w:r>
              <w:rPr>
                <w:rFonts w:hint="eastAsia" w:ascii="仿宋_GB2312" w:hAnsi="仿宋_GB2312" w:eastAsia="仿宋_GB2312" w:cs="仿宋_GB2312"/>
                <w:color w:val="000000"/>
                <w:kern w:val="0"/>
                <w:sz w:val="24"/>
                <w:szCs w:val="24"/>
              </w:rPr>
              <w:t>开展</w:t>
            </w:r>
            <w:r>
              <w:rPr>
                <w:rFonts w:hint="eastAsia" w:ascii="仿宋_GB2312" w:hAnsi="仿宋_GB2312" w:eastAsia="仿宋_GB2312" w:cs="仿宋_GB2312"/>
                <w:color w:val="000000"/>
                <w:kern w:val="0"/>
                <w:sz w:val="24"/>
                <w:szCs w:val="24"/>
                <w:lang w:val="en-US" w:eastAsia="zh-CN"/>
              </w:rPr>
              <w:t>一次</w:t>
            </w:r>
            <w:r>
              <w:rPr>
                <w:rFonts w:hint="eastAsia" w:ascii="仿宋_GB2312" w:hAnsi="仿宋_GB2312" w:eastAsia="仿宋_GB2312" w:cs="仿宋_GB2312"/>
                <w:color w:val="000000"/>
                <w:kern w:val="0"/>
                <w:sz w:val="24"/>
                <w:szCs w:val="24"/>
              </w:rPr>
              <w:t>麻风</w:t>
            </w:r>
            <w:r>
              <w:rPr>
                <w:rFonts w:hint="eastAsia" w:ascii="仿宋_GB2312" w:hAnsi="仿宋_GB2312" w:eastAsia="仿宋_GB2312" w:cs="仿宋_GB2312"/>
                <w:color w:val="000000"/>
                <w:kern w:val="0"/>
                <w:sz w:val="24"/>
                <w:szCs w:val="24"/>
                <w:lang w:val="en-US" w:eastAsia="zh-CN"/>
              </w:rPr>
              <w:t>病、性病</w:t>
            </w:r>
            <w:r>
              <w:rPr>
                <w:rFonts w:hint="eastAsia" w:ascii="仿宋_GB2312" w:hAnsi="仿宋_GB2312" w:eastAsia="仿宋_GB2312" w:cs="仿宋_GB2312"/>
                <w:color w:val="000000"/>
                <w:kern w:val="0"/>
                <w:sz w:val="24"/>
                <w:szCs w:val="24"/>
              </w:rPr>
              <w:t>宣传义诊活动</w:t>
            </w:r>
            <w:r>
              <w:rPr>
                <w:rFonts w:hint="eastAsia" w:ascii="仿宋_GB2312" w:hAnsi="仿宋_GB2312" w:eastAsia="仿宋_GB2312" w:cs="仿宋_GB2312"/>
                <w:color w:val="000000"/>
                <w:kern w:val="0"/>
                <w:sz w:val="24"/>
                <w:szCs w:val="24"/>
                <w:lang w:val="en-US" w:eastAsia="zh-CN"/>
              </w:rPr>
              <w:t>并有活动记录</w:t>
            </w: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lang w:val="en-US" w:eastAsia="zh-CN"/>
              </w:rPr>
              <w:t>0.5分）；</w:t>
            </w:r>
          </w:p>
        </w:tc>
        <w:tc>
          <w:tcPr>
            <w:tcW w:w="1042" w:type="dxa"/>
            <w:vMerge w:val="continue"/>
            <w:noWrap w:val="0"/>
            <w:vAlign w:val="center"/>
          </w:tcPr>
          <w:p>
            <w:pPr>
              <w:widowControl/>
              <w:ind w:firstLine="480" w:firstLineChars="200"/>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632" w:type="dxa"/>
            <w:vMerge w:val="continue"/>
            <w:noWrap w:val="0"/>
            <w:vAlign w:val="center"/>
          </w:tcPr>
          <w:p>
            <w:pPr>
              <w:widowControl/>
              <w:rPr>
                <w:rFonts w:hint="eastAsia" w:ascii="仿宋_GB2312" w:hAnsi="仿宋_GB2312" w:eastAsia="仿宋_GB2312" w:cs="仿宋_GB2312"/>
                <w:color w:val="000000"/>
                <w:kern w:val="0"/>
                <w:sz w:val="24"/>
                <w:szCs w:val="24"/>
              </w:rPr>
            </w:pPr>
          </w:p>
        </w:tc>
        <w:tc>
          <w:tcPr>
            <w:tcW w:w="2521" w:type="dxa"/>
            <w:vMerge w:val="continue"/>
            <w:noWrap w:val="0"/>
            <w:vAlign w:val="center"/>
          </w:tcPr>
          <w:p>
            <w:pPr>
              <w:widowControl/>
              <w:rPr>
                <w:rFonts w:hint="eastAsia" w:ascii="仿宋_GB2312" w:hAnsi="仿宋_GB2312" w:eastAsia="仿宋_GB2312" w:cs="仿宋_GB2312"/>
                <w:color w:val="000000"/>
                <w:kern w:val="0"/>
                <w:sz w:val="24"/>
                <w:szCs w:val="24"/>
              </w:rPr>
            </w:pPr>
          </w:p>
        </w:tc>
        <w:tc>
          <w:tcPr>
            <w:tcW w:w="1451" w:type="dxa"/>
            <w:vMerge w:val="continue"/>
            <w:noWrap w:val="0"/>
            <w:vAlign w:val="center"/>
          </w:tcPr>
          <w:p>
            <w:pPr>
              <w:widowControl/>
              <w:rPr>
                <w:rFonts w:hint="eastAsia" w:ascii="仿宋_GB2312" w:hAnsi="仿宋_GB2312" w:eastAsia="仿宋_GB2312" w:cs="仿宋_GB2312"/>
                <w:color w:val="000000"/>
                <w:kern w:val="0"/>
                <w:sz w:val="24"/>
                <w:szCs w:val="24"/>
              </w:rPr>
            </w:pPr>
          </w:p>
        </w:tc>
        <w:tc>
          <w:tcPr>
            <w:tcW w:w="7964" w:type="dxa"/>
            <w:tcBorders>
              <w:bottom w:val="single" w:color="auto" w:sz="4" w:space="0"/>
            </w:tcBorders>
            <w:noWrap w:val="0"/>
            <w:vAlign w:val="center"/>
          </w:tcPr>
          <w:p>
            <w:pPr>
              <w:widowControl/>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6.有对麻风患者开展畸残康复指导工作记录和相关资料（0.5分）；</w:t>
            </w:r>
          </w:p>
        </w:tc>
        <w:tc>
          <w:tcPr>
            <w:tcW w:w="1042" w:type="dxa"/>
            <w:vMerge w:val="continue"/>
            <w:noWrap w:val="0"/>
            <w:vAlign w:val="center"/>
          </w:tcPr>
          <w:p>
            <w:pPr>
              <w:widowControl/>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632" w:type="dxa"/>
            <w:vMerge w:val="continue"/>
            <w:noWrap w:val="0"/>
            <w:vAlign w:val="center"/>
          </w:tcPr>
          <w:p>
            <w:pPr>
              <w:widowControl/>
              <w:rPr>
                <w:rFonts w:hint="eastAsia" w:ascii="仿宋_GB2312" w:hAnsi="仿宋_GB2312" w:eastAsia="仿宋_GB2312" w:cs="仿宋_GB2312"/>
                <w:color w:val="000000"/>
                <w:kern w:val="0"/>
                <w:sz w:val="24"/>
                <w:szCs w:val="24"/>
              </w:rPr>
            </w:pPr>
          </w:p>
        </w:tc>
        <w:tc>
          <w:tcPr>
            <w:tcW w:w="2521" w:type="dxa"/>
            <w:vMerge w:val="continue"/>
            <w:noWrap w:val="0"/>
            <w:vAlign w:val="center"/>
          </w:tcPr>
          <w:p>
            <w:pPr>
              <w:widowControl/>
              <w:rPr>
                <w:rFonts w:hint="eastAsia" w:ascii="仿宋_GB2312" w:hAnsi="仿宋_GB2312" w:eastAsia="仿宋_GB2312" w:cs="仿宋_GB2312"/>
                <w:color w:val="000000"/>
                <w:kern w:val="0"/>
                <w:sz w:val="24"/>
                <w:szCs w:val="24"/>
              </w:rPr>
            </w:pPr>
          </w:p>
        </w:tc>
        <w:tc>
          <w:tcPr>
            <w:tcW w:w="1451" w:type="dxa"/>
            <w:vMerge w:val="continue"/>
            <w:noWrap w:val="0"/>
            <w:vAlign w:val="center"/>
          </w:tcPr>
          <w:p>
            <w:pPr>
              <w:widowControl/>
              <w:rPr>
                <w:rFonts w:hint="eastAsia" w:ascii="仿宋_GB2312" w:hAnsi="仿宋_GB2312" w:eastAsia="仿宋_GB2312" w:cs="仿宋_GB2312"/>
                <w:color w:val="000000"/>
                <w:kern w:val="0"/>
                <w:sz w:val="24"/>
                <w:szCs w:val="24"/>
              </w:rPr>
            </w:pPr>
          </w:p>
        </w:tc>
        <w:tc>
          <w:tcPr>
            <w:tcW w:w="7964" w:type="dxa"/>
            <w:tcBorders>
              <w:top w:val="single" w:color="auto" w:sz="4" w:space="0"/>
              <w:bottom w:val="single" w:color="auto" w:sz="4" w:space="0"/>
            </w:tcBorders>
            <w:noWrap w:val="0"/>
            <w:vAlign w:val="center"/>
          </w:tcPr>
          <w:p>
            <w:pPr>
              <w:widowControl/>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7.制作并发放性病防治干预包（0.5分）。</w:t>
            </w:r>
          </w:p>
        </w:tc>
        <w:tc>
          <w:tcPr>
            <w:tcW w:w="1042" w:type="dxa"/>
            <w:vMerge w:val="continue"/>
            <w:noWrap w:val="0"/>
            <w:vAlign w:val="center"/>
          </w:tcPr>
          <w:p>
            <w:pPr>
              <w:widowControl/>
              <w:rPr>
                <w:rFonts w:hint="eastAsia" w:ascii="仿宋_GB2312" w:hAnsi="仿宋_GB2312" w:eastAsia="仿宋_GB2312" w:cs="仿宋_GB2312"/>
                <w:color w:val="000000"/>
                <w:kern w:val="0"/>
                <w:sz w:val="24"/>
                <w:szCs w:val="24"/>
              </w:rPr>
            </w:pPr>
          </w:p>
        </w:tc>
      </w:tr>
    </w:tbl>
    <w:p>
      <w:pPr>
        <w:pStyle w:val="4"/>
        <w:outlineLvl w:val="9"/>
        <w:rPr>
          <w:rFonts w:hint="eastAsia" w:cs="黑体"/>
          <w:bCs w:val="0"/>
          <w:color w:val="000000"/>
          <w:sz w:val="44"/>
          <w:szCs w:val="44"/>
        </w:rPr>
      </w:pPr>
    </w:p>
    <w:p>
      <w:pPr>
        <w:pStyle w:val="4"/>
        <w:bidi w:val="0"/>
        <w:rPr>
          <w:rFonts w:hint="eastAsia"/>
          <w:color w:val="000000"/>
          <w:lang w:val="en-US" w:eastAsia="zh-CN"/>
        </w:rPr>
      </w:pPr>
    </w:p>
    <w:p>
      <w:pPr>
        <w:pStyle w:val="4"/>
        <w:bidi w:val="0"/>
        <w:rPr>
          <w:rFonts w:hint="eastAsia"/>
          <w:color w:val="000000"/>
          <w:lang w:val="en-US" w:eastAsia="zh-CN"/>
        </w:rPr>
      </w:pPr>
    </w:p>
    <w:p>
      <w:pPr>
        <w:pStyle w:val="4"/>
        <w:bidi w:val="0"/>
        <w:rPr>
          <w:rFonts w:hint="eastAsia"/>
          <w:color w:val="000000"/>
          <w:lang w:val="en-US" w:eastAsia="zh-CN"/>
        </w:rPr>
      </w:pPr>
    </w:p>
    <w:p>
      <w:pPr>
        <w:pStyle w:val="4"/>
        <w:bidi w:val="0"/>
        <w:rPr>
          <w:rFonts w:hint="eastAsia"/>
          <w:color w:val="000000"/>
          <w:lang w:val="en-US" w:eastAsia="zh-CN"/>
        </w:rPr>
      </w:pPr>
    </w:p>
    <w:p>
      <w:pPr>
        <w:pStyle w:val="4"/>
        <w:bidi w:val="0"/>
        <w:jc w:val="both"/>
        <w:rPr>
          <w:rFonts w:hint="eastAsia"/>
          <w:color w:val="000000"/>
          <w:lang w:val="en-US" w:eastAsia="zh-CN"/>
        </w:rPr>
      </w:pPr>
    </w:p>
    <w:p>
      <w:pPr>
        <w:rPr>
          <w:rFonts w:hint="eastAsia"/>
          <w:color w:val="000000"/>
          <w:lang w:val="en-US" w:eastAsia="zh-CN"/>
        </w:rPr>
      </w:pPr>
    </w:p>
    <w:p>
      <w:pPr>
        <w:pStyle w:val="4"/>
        <w:bidi w:val="0"/>
        <w:jc w:val="both"/>
        <w:rPr>
          <w:rFonts w:hint="eastAsia"/>
          <w:color w:val="000000"/>
          <w:lang w:val="en-US" w:eastAsia="zh-CN"/>
        </w:rPr>
      </w:pPr>
    </w:p>
    <w:p>
      <w:pPr>
        <w:rPr>
          <w:rFonts w:hint="eastAsia"/>
          <w:color w:val="000000"/>
          <w:lang w:val="en-US" w:eastAsia="zh-CN"/>
        </w:rPr>
      </w:pPr>
    </w:p>
    <w:p>
      <w:pPr>
        <w:pStyle w:val="4"/>
        <w:bidi w:val="0"/>
        <w:rPr>
          <w:rFonts w:hint="default"/>
          <w:color w:val="000000"/>
          <w:lang w:val="en-US" w:eastAsia="zh-CN"/>
        </w:rPr>
      </w:pPr>
      <w:bookmarkStart w:id="157" w:name="_Toc15514"/>
      <w:bookmarkStart w:id="158" w:name="_Toc8986"/>
      <w:r>
        <w:rPr>
          <w:rFonts w:hint="eastAsia"/>
          <w:color w:val="000000"/>
          <w:lang w:val="en-US" w:eastAsia="zh-CN"/>
        </w:rPr>
        <w:t>第二章　临床服务质量与安全管理（272分）</w:t>
      </w:r>
      <w:bookmarkEnd w:id="157"/>
      <w:bookmarkEnd w:id="158"/>
    </w:p>
    <w:p>
      <w:pPr>
        <w:keepNext/>
        <w:keepLines/>
        <w:widowControl/>
        <w:spacing w:line="460" w:lineRule="exact"/>
        <w:ind w:firstLine="562" w:firstLineChars="200"/>
        <w:jc w:val="left"/>
        <w:outlineLvl w:val="9"/>
        <w:rPr>
          <w:rFonts w:ascii="仿宋_GB2312" w:hAnsi="仿宋_GB2312" w:eastAsia="仿宋_GB2312" w:cs="仿宋_GB2312"/>
          <w:b/>
          <w:color w:val="000000"/>
          <w:kern w:val="0"/>
          <w:sz w:val="28"/>
          <w:szCs w:val="28"/>
        </w:rPr>
      </w:pPr>
    </w:p>
    <w:p>
      <w:pPr>
        <w:pStyle w:val="5"/>
        <w:numPr>
          <w:ilvl w:val="0"/>
          <w:numId w:val="2"/>
        </w:numPr>
        <w:bidi w:val="0"/>
        <w:rPr>
          <w:rFonts w:hint="eastAsia"/>
          <w:color w:val="000000"/>
        </w:rPr>
      </w:pPr>
      <w:bookmarkStart w:id="159" w:name="_Toc22605"/>
      <w:bookmarkStart w:id="160" w:name="_Toc925"/>
      <w:r>
        <w:rPr>
          <w:rFonts w:hint="eastAsia"/>
          <w:color w:val="000000"/>
        </w:rPr>
        <w:t>医疗质量管理体系和工作机制（</w:t>
      </w:r>
      <w:r>
        <w:rPr>
          <w:rFonts w:hint="eastAsia"/>
          <w:color w:val="000000"/>
          <w:lang w:val="en-US" w:eastAsia="zh-CN"/>
        </w:rPr>
        <w:t>34</w:t>
      </w:r>
      <w:r>
        <w:rPr>
          <w:rFonts w:hint="eastAsia"/>
          <w:color w:val="000000"/>
        </w:rPr>
        <w:t>分）</w:t>
      </w:r>
      <w:bookmarkEnd w:id="159"/>
      <w:bookmarkEnd w:id="160"/>
      <w:r>
        <w:rPr>
          <w:rFonts w:hint="eastAsia"/>
          <w:color w:val="000000"/>
          <w:lang w:val="en-US" w:eastAsia="zh-CN"/>
        </w:rPr>
        <w:t xml:space="preserve"> </w:t>
      </w:r>
    </w:p>
    <w:tbl>
      <w:tblPr>
        <w:tblStyle w:val="14"/>
        <w:tblW w:w="145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17"/>
        <w:gridCol w:w="2565"/>
        <w:gridCol w:w="1419"/>
        <w:gridCol w:w="8000"/>
        <w:gridCol w:w="10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blHeader/>
        </w:trPr>
        <w:tc>
          <w:tcPr>
            <w:tcW w:w="4082" w:type="dxa"/>
            <w:gridSpan w:val="2"/>
            <w:tcBorders>
              <w:top w:val="single" w:color="000000" w:sz="8" w:space="0"/>
              <w:left w:val="single" w:color="000000" w:sz="8" w:space="0"/>
              <w:bottom w:val="single" w:color="000000" w:sz="8" w:space="0"/>
              <w:right w:val="single" w:color="000000" w:sz="8" w:space="0"/>
            </w:tcBorders>
            <w:shd w:val="clear" w:color="auto" w:fill="FEF2CC"/>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评审指标细则</w:t>
            </w:r>
          </w:p>
        </w:tc>
        <w:tc>
          <w:tcPr>
            <w:tcW w:w="1419" w:type="dxa"/>
            <w:tcBorders>
              <w:top w:val="single" w:color="000000" w:sz="8" w:space="0"/>
              <w:left w:val="single" w:color="000000" w:sz="8" w:space="0"/>
              <w:bottom w:val="single" w:color="000000" w:sz="8" w:space="0"/>
              <w:right w:val="single" w:color="000000" w:sz="8" w:space="0"/>
            </w:tcBorders>
            <w:shd w:val="clear" w:color="auto" w:fill="FEF2CC"/>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评审方法</w:t>
            </w:r>
          </w:p>
        </w:tc>
        <w:tc>
          <w:tcPr>
            <w:tcW w:w="8000" w:type="dxa"/>
            <w:tcBorders>
              <w:top w:val="single" w:color="000000" w:sz="8" w:space="0"/>
              <w:left w:val="single" w:color="000000" w:sz="8" w:space="0"/>
              <w:bottom w:val="single" w:color="000000" w:sz="8" w:space="0"/>
              <w:right w:val="nil"/>
            </w:tcBorders>
            <w:shd w:val="clear" w:color="auto" w:fill="FEF2CC"/>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评分细则</w:t>
            </w:r>
          </w:p>
        </w:tc>
        <w:tc>
          <w:tcPr>
            <w:tcW w:w="1059" w:type="dxa"/>
            <w:tcBorders>
              <w:top w:val="single" w:color="000000" w:sz="8" w:space="0"/>
              <w:left w:val="single" w:color="000000" w:sz="8" w:space="0"/>
              <w:bottom w:val="single" w:color="000000" w:sz="8" w:space="0"/>
              <w:right w:val="single" w:color="000000" w:sz="8" w:space="0"/>
            </w:tcBorders>
            <w:shd w:val="clear" w:color="auto" w:fill="FEF2CC"/>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14560" w:type="dxa"/>
            <w:gridSpan w:val="5"/>
            <w:tcBorders>
              <w:top w:val="nil"/>
              <w:left w:val="single" w:color="000000" w:sz="8" w:space="0"/>
              <w:bottom w:val="single" w:color="000000" w:sz="4" w:space="0"/>
              <w:right w:val="single" w:color="000000" w:sz="8" w:space="0"/>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（十五）有医疗质量管理体系，落实医疗质量管理主体责任，实行医疗质量管理院、科两级责任制（6分）。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517" w:type="dxa"/>
            <w:vMerge w:val="restart"/>
            <w:tcBorders>
              <w:top w:val="nil"/>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2.1.15.1</w:t>
            </w:r>
          </w:p>
        </w:tc>
        <w:tc>
          <w:tcPr>
            <w:tcW w:w="2565"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建立医疗质量管理体系，有明确的体系架构、内容。</w:t>
            </w:r>
          </w:p>
        </w:tc>
        <w:tc>
          <w:tcPr>
            <w:tcW w:w="1419"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员工访谈</w:t>
            </w:r>
          </w:p>
        </w:tc>
        <w:tc>
          <w:tcPr>
            <w:tcW w:w="800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1.建立有医院质量管理体系。有医院质量组织架构图，体现决策层、管理层、执行层，人员构成合理（0.5分）；</w:t>
            </w:r>
          </w:p>
        </w:tc>
        <w:tc>
          <w:tcPr>
            <w:tcW w:w="1059" w:type="dxa"/>
            <w:vMerge w:val="restart"/>
            <w:tcBorders>
              <w:top w:val="single" w:color="000000" w:sz="8" w:space="0"/>
              <w:left w:val="single" w:color="000000" w:sz="8" w:space="0"/>
              <w:bottom w:val="single" w:color="000000" w:sz="4"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517" w:type="dxa"/>
            <w:vMerge w:val="continue"/>
            <w:tcBorders>
              <w:top w:val="nil"/>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2565"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both"/>
              <w:rPr>
                <w:rFonts w:hint="eastAsia" w:ascii="仿宋_GB2312" w:hAnsi="仿宋_GB2312" w:eastAsia="仿宋_GB2312" w:cs="仿宋_GB2312"/>
                <w:i w:val="0"/>
                <w:iCs w:val="0"/>
                <w:color w:val="000000"/>
                <w:sz w:val="24"/>
                <w:szCs w:val="24"/>
                <w:u w:val="none"/>
              </w:rPr>
            </w:pPr>
          </w:p>
        </w:tc>
        <w:tc>
          <w:tcPr>
            <w:tcW w:w="141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8000" w:type="dxa"/>
            <w:tcBorders>
              <w:top w:val="nil"/>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2.制定有各医院质量管理委员会各项工作制度、工作职责，并下设办公室进行日常管理工作（0.5分）；</w:t>
            </w:r>
          </w:p>
        </w:tc>
        <w:tc>
          <w:tcPr>
            <w:tcW w:w="1059" w:type="dxa"/>
            <w:vMerge w:val="continue"/>
            <w:tcBorders>
              <w:top w:val="single" w:color="000000" w:sz="8" w:space="0"/>
              <w:left w:val="single" w:color="000000" w:sz="8" w:space="0"/>
              <w:bottom w:val="single" w:color="000000" w:sz="4"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517" w:type="dxa"/>
            <w:vMerge w:val="continue"/>
            <w:tcBorders>
              <w:top w:val="nil"/>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2565"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both"/>
              <w:rPr>
                <w:rFonts w:hint="eastAsia" w:ascii="仿宋_GB2312" w:hAnsi="仿宋_GB2312" w:eastAsia="仿宋_GB2312" w:cs="仿宋_GB2312"/>
                <w:i w:val="0"/>
                <w:iCs w:val="0"/>
                <w:color w:val="000000"/>
                <w:sz w:val="24"/>
                <w:szCs w:val="24"/>
                <w:u w:val="none"/>
              </w:rPr>
            </w:pPr>
          </w:p>
        </w:tc>
        <w:tc>
          <w:tcPr>
            <w:tcW w:w="141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8000" w:type="dxa"/>
            <w:tcBorders>
              <w:top w:val="nil"/>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3.访谈各层次人员知晓本人的质量管理岗位职责（0.5分）。</w:t>
            </w:r>
          </w:p>
        </w:tc>
        <w:tc>
          <w:tcPr>
            <w:tcW w:w="105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517"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2.1.15.2</w:t>
            </w:r>
          </w:p>
        </w:tc>
        <w:tc>
          <w:tcPr>
            <w:tcW w:w="2565"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有明确的体系运行机制，有记录证明体系运行常态化。</w:t>
            </w:r>
          </w:p>
        </w:tc>
        <w:tc>
          <w:tcPr>
            <w:tcW w:w="1419"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记录查看</w:t>
            </w:r>
          </w:p>
        </w:tc>
        <w:tc>
          <w:tcPr>
            <w:tcW w:w="800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医院各质量与安全管理委员会健全、人员组成合理、职责明确，各质量与安全管理委员会包括但不限于医疗质量与安全管理委员会、护理质量与安全管理委员会、医疗技术临床应用管理委员会、医学伦理委员会、感染预防与控制委员会、药事管理与药物治疗学委员会、临床用血管理委员会、生物安全委员会、病案管理委员会、医学装备管理委员会、医疗器械临床使用管理委员会、医用耗材管理委员会、运营管理委员会、全面预算管理委员会、价格管理委员会等（0.5分）；</w:t>
            </w:r>
          </w:p>
        </w:tc>
        <w:tc>
          <w:tcPr>
            <w:tcW w:w="1059"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1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2565"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both"/>
              <w:rPr>
                <w:rFonts w:hint="eastAsia" w:ascii="仿宋_GB2312" w:hAnsi="仿宋_GB2312" w:eastAsia="仿宋_GB2312" w:cs="仿宋_GB2312"/>
                <w:i w:val="0"/>
                <w:iCs w:val="0"/>
                <w:color w:val="000000"/>
                <w:sz w:val="24"/>
                <w:szCs w:val="24"/>
                <w:u w:val="none"/>
              </w:rPr>
            </w:pPr>
          </w:p>
        </w:tc>
        <w:tc>
          <w:tcPr>
            <w:tcW w:w="141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800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2.有医疗质量管理方案，包括：质量管理目标、质量指标、考核项目、考核标准、考核办法等，以及相配套制度（0.5分）；</w:t>
            </w:r>
          </w:p>
        </w:tc>
        <w:tc>
          <w:tcPr>
            <w:tcW w:w="1059" w:type="dxa"/>
            <w:vMerge w:val="continue"/>
            <w:tcBorders>
              <w:top w:val="single" w:color="000000" w:sz="8" w:space="0"/>
              <w:left w:val="single" w:color="000000" w:sz="8" w:space="0"/>
              <w:bottom w:val="single" w:color="000000" w:sz="4"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8" w:hRule="atLeast"/>
        </w:trPr>
        <w:tc>
          <w:tcPr>
            <w:tcW w:w="151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2565"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both"/>
              <w:rPr>
                <w:rFonts w:hint="eastAsia" w:ascii="仿宋_GB2312" w:hAnsi="仿宋_GB2312" w:eastAsia="仿宋_GB2312" w:cs="仿宋_GB2312"/>
                <w:i w:val="0"/>
                <w:iCs w:val="0"/>
                <w:color w:val="000000"/>
                <w:sz w:val="24"/>
                <w:szCs w:val="24"/>
                <w:u w:val="none"/>
              </w:rPr>
            </w:pPr>
          </w:p>
        </w:tc>
        <w:tc>
          <w:tcPr>
            <w:tcW w:w="141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800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3.建立各委员会的会议决策沟通、落实、追踪管理机制，有体现质量体系各层次运行的记录：如会议记录，纪要，决议执行单，督导检查，执行效果追踪等（0.5分）；</w:t>
            </w:r>
          </w:p>
        </w:tc>
        <w:tc>
          <w:tcPr>
            <w:tcW w:w="1059" w:type="dxa"/>
            <w:vMerge w:val="continue"/>
            <w:tcBorders>
              <w:top w:val="single" w:color="000000" w:sz="8" w:space="0"/>
              <w:left w:val="single" w:color="000000" w:sz="8" w:space="0"/>
              <w:bottom w:val="single" w:color="000000" w:sz="4"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151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2565"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both"/>
              <w:rPr>
                <w:rFonts w:hint="eastAsia" w:ascii="仿宋_GB2312" w:hAnsi="仿宋_GB2312" w:eastAsia="仿宋_GB2312" w:cs="仿宋_GB2312"/>
                <w:i w:val="0"/>
                <w:iCs w:val="0"/>
                <w:color w:val="000000"/>
                <w:sz w:val="24"/>
                <w:szCs w:val="24"/>
                <w:u w:val="none"/>
              </w:rPr>
            </w:pPr>
          </w:p>
        </w:tc>
        <w:tc>
          <w:tcPr>
            <w:tcW w:w="141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800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4.有院、科两级医院质量管理与监督的工作流程（0.5分）；</w:t>
            </w:r>
          </w:p>
        </w:tc>
        <w:tc>
          <w:tcPr>
            <w:tcW w:w="1059" w:type="dxa"/>
            <w:vMerge w:val="continue"/>
            <w:tcBorders>
              <w:top w:val="single" w:color="000000" w:sz="8" w:space="0"/>
              <w:left w:val="single" w:color="000000" w:sz="8" w:space="0"/>
              <w:bottom w:val="single" w:color="000000" w:sz="4"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151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2565"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both"/>
              <w:rPr>
                <w:rFonts w:hint="eastAsia" w:ascii="仿宋_GB2312" w:hAnsi="仿宋_GB2312" w:eastAsia="仿宋_GB2312" w:cs="仿宋_GB2312"/>
                <w:i w:val="0"/>
                <w:iCs w:val="0"/>
                <w:color w:val="000000"/>
                <w:sz w:val="24"/>
                <w:szCs w:val="24"/>
                <w:u w:val="none"/>
              </w:rPr>
            </w:pPr>
          </w:p>
        </w:tc>
        <w:tc>
          <w:tcPr>
            <w:tcW w:w="141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8000" w:type="dxa"/>
            <w:tcBorders>
              <w:top w:val="single" w:color="000000" w:sz="8" w:space="0"/>
              <w:left w:val="single" w:color="000000" w:sz="8" w:space="0"/>
              <w:bottom w:val="single" w:color="000000" w:sz="8" w:space="0"/>
              <w:right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5.每年至少开展一次管理评审，对医院质量管理体系现状的适宜性、充分性和有效性进行评估（0.5分）。</w:t>
            </w:r>
          </w:p>
        </w:tc>
        <w:tc>
          <w:tcPr>
            <w:tcW w:w="1059" w:type="dxa"/>
            <w:vMerge w:val="continue"/>
            <w:tcBorders>
              <w:top w:val="single" w:color="000000" w:sz="8" w:space="0"/>
              <w:left w:val="single" w:color="000000" w:sz="8" w:space="0"/>
              <w:bottom w:val="single" w:color="000000" w:sz="4"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1517" w:type="dxa"/>
            <w:vMerge w:val="restart"/>
            <w:tcBorders>
              <w:top w:val="nil"/>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2.1.15.3</w:t>
            </w:r>
          </w:p>
        </w:tc>
        <w:tc>
          <w:tcPr>
            <w:tcW w:w="2565" w:type="dxa"/>
            <w:vMerge w:val="restart"/>
            <w:tcBorders>
              <w:top w:val="nil"/>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院科两级责任制体现在各自的职责中，负责人知晓本人职责。</w:t>
            </w:r>
          </w:p>
        </w:tc>
        <w:tc>
          <w:tcPr>
            <w:tcW w:w="1419" w:type="dxa"/>
            <w:vMerge w:val="restart"/>
            <w:tcBorders>
              <w:top w:val="nil"/>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员工访谈</w:t>
            </w:r>
          </w:p>
        </w:tc>
        <w:tc>
          <w:tcPr>
            <w:tcW w:w="800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1.有明确医院质量管理的院级、科级责任范畴。院长是医院质量管理第一责任人，科主任是科室质量管理第一责任人（0.5分）；</w:t>
            </w:r>
          </w:p>
        </w:tc>
        <w:tc>
          <w:tcPr>
            <w:tcW w:w="1059" w:type="dxa"/>
            <w:vMerge w:val="restart"/>
            <w:tcBorders>
              <w:top w:val="single" w:color="000000" w:sz="8" w:space="0"/>
              <w:left w:val="single" w:color="000000" w:sz="8" w:space="0"/>
              <w:bottom w:val="single" w:color="000000" w:sz="4"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1517" w:type="dxa"/>
            <w:vMerge w:val="continue"/>
            <w:tcBorders>
              <w:top w:val="nil"/>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2565" w:type="dxa"/>
            <w:vMerge w:val="continue"/>
            <w:tcBorders>
              <w:top w:val="nil"/>
              <w:left w:val="single" w:color="000000" w:sz="8" w:space="0"/>
              <w:bottom w:val="single" w:color="000000" w:sz="8" w:space="0"/>
              <w:right w:val="single" w:color="000000" w:sz="8" w:space="0"/>
            </w:tcBorders>
            <w:shd w:val="clear" w:color="auto" w:fill="FFFFFF"/>
            <w:noWrap w:val="0"/>
            <w:vAlign w:val="center"/>
          </w:tcPr>
          <w:p>
            <w:pPr>
              <w:jc w:val="both"/>
              <w:rPr>
                <w:rFonts w:hint="eastAsia" w:ascii="仿宋_GB2312" w:hAnsi="仿宋_GB2312" w:eastAsia="仿宋_GB2312" w:cs="仿宋_GB2312"/>
                <w:i w:val="0"/>
                <w:iCs w:val="0"/>
                <w:color w:val="000000"/>
                <w:sz w:val="24"/>
                <w:szCs w:val="24"/>
                <w:u w:val="none"/>
              </w:rPr>
            </w:pPr>
          </w:p>
        </w:tc>
        <w:tc>
          <w:tcPr>
            <w:tcW w:w="1419" w:type="dxa"/>
            <w:vMerge w:val="continue"/>
            <w:tcBorders>
              <w:top w:val="nil"/>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8000" w:type="dxa"/>
            <w:tcBorders>
              <w:top w:val="nil"/>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2.制定有院科两级质量负责人的工作职责(0.5分)；</w:t>
            </w:r>
          </w:p>
        </w:tc>
        <w:tc>
          <w:tcPr>
            <w:tcW w:w="1059" w:type="dxa"/>
            <w:vMerge w:val="continue"/>
            <w:tcBorders>
              <w:top w:val="single" w:color="000000" w:sz="8" w:space="0"/>
              <w:left w:val="single" w:color="000000" w:sz="8" w:space="0"/>
              <w:bottom w:val="single" w:color="000000" w:sz="4"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517" w:type="dxa"/>
            <w:vMerge w:val="continue"/>
            <w:tcBorders>
              <w:top w:val="nil"/>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2565" w:type="dxa"/>
            <w:vMerge w:val="continue"/>
            <w:tcBorders>
              <w:top w:val="nil"/>
              <w:left w:val="single" w:color="000000" w:sz="8" w:space="0"/>
              <w:bottom w:val="single" w:color="000000" w:sz="8" w:space="0"/>
              <w:right w:val="single" w:color="000000" w:sz="8" w:space="0"/>
            </w:tcBorders>
            <w:shd w:val="clear" w:color="auto" w:fill="FFFFFF"/>
            <w:noWrap w:val="0"/>
            <w:vAlign w:val="center"/>
          </w:tcPr>
          <w:p>
            <w:pPr>
              <w:jc w:val="both"/>
              <w:rPr>
                <w:rFonts w:hint="eastAsia" w:ascii="仿宋_GB2312" w:hAnsi="仿宋_GB2312" w:eastAsia="仿宋_GB2312" w:cs="仿宋_GB2312"/>
                <w:i w:val="0"/>
                <w:iCs w:val="0"/>
                <w:color w:val="000000"/>
                <w:sz w:val="24"/>
                <w:szCs w:val="24"/>
                <w:u w:val="none"/>
              </w:rPr>
            </w:pPr>
          </w:p>
        </w:tc>
        <w:tc>
          <w:tcPr>
            <w:tcW w:w="1419" w:type="dxa"/>
            <w:vMerge w:val="continue"/>
            <w:tcBorders>
              <w:top w:val="nil"/>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8000" w:type="dxa"/>
            <w:tcBorders>
              <w:top w:val="nil"/>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3.院科两级质量负责人主持相关质量管理工作会议并签发会议纪要、质量分析报告等文件（0.5分）</w:t>
            </w:r>
          </w:p>
        </w:tc>
        <w:tc>
          <w:tcPr>
            <w:tcW w:w="1059" w:type="dxa"/>
            <w:vMerge w:val="continue"/>
            <w:tcBorders>
              <w:top w:val="single" w:color="000000" w:sz="8" w:space="0"/>
              <w:left w:val="single" w:color="000000" w:sz="8" w:space="0"/>
              <w:bottom w:val="single" w:color="000000" w:sz="4"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517" w:type="dxa"/>
            <w:vMerge w:val="continue"/>
            <w:tcBorders>
              <w:top w:val="nil"/>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2565" w:type="dxa"/>
            <w:vMerge w:val="continue"/>
            <w:tcBorders>
              <w:top w:val="nil"/>
              <w:left w:val="single" w:color="000000" w:sz="8" w:space="0"/>
              <w:bottom w:val="single" w:color="000000" w:sz="8" w:space="0"/>
              <w:right w:val="single" w:color="000000" w:sz="8" w:space="0"/>
            </w:tcBorders>
            <w:shd w:val="clear" w:color="auto" w:fill="FFFFFF"/>
            <w:noWrap w:val="0"/>
            <w:vAlign w:val="center"/>
          </w:tcPr>
          <w:p>
            <w:pPr>
              <w:jc w:val="both"/>
              <w:rPr>
                <w:rFonts w:hint="eastAsia" w:ascii="仿宋_GB2312" w:hAnsi="仿宋_GB2312" w:eastAsia="仿宋_GB2312" w:cs="仿宋_GB2312"/>
                <w:i w:val="0"/>
                <w:iCs w:val="0"/>
                <w:color w:val="000000"/>
                <w:sz w:val="24"/>
                <w:szCs w:val="24"/>
                <w:u w:val="none"/>
              </w:rPr>
            </w:pPr>
          </w:p>
        </w:tc>
        <w:tc>
          <w:tcPr>
            <w:tcW w:w="1419" w:type="dxa"/>
            <w:vMerge w:val="continue"/>
            <w:tcBorders>
              <w:top w:val="nil"/>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8000" w:type="dxa"/>
            <w:tcBorders>
              <w:top w:val="nil"/>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4.访谈院科两级质量负责人知晓本人职责（0.5分）。</w:t>
            </w:r>
          </w:p>
        </w:tc>
        <w:tc>
          <w:tcPr>
            <w:tcW w:w="1059" w:type="dxa"/>
            <w:vMerge w:val="continue"/>
            <w:tcBorders>
              <w:top w:val="single" w:color="000000" w:sz="8" w:space="0"/>
              <w:left w:val="single" w:color="000000" w:sz="8" w:space="0"/>
              <w:bottom w:val="single" w:color="000000" w:sz="4"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14560" w:type="dxa"/>
            <w:gridSpan w:val="5"/>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（十六）设立医疗质量管理委员会，人员组成和职责符合《医疗质量管理办法》要求。医疗质量管理委员会负责承接、配合各级质控组织开展工作，并发挥统筹协调作用（3.5分）。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517"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2.1.16.1</w:t>
            </w:r>
          </w:p>
        </w:tc>
        <w:tc>
          <w:tcPr>
            <w:tcW w:w="2565"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医疗质量管理委员会人员组成和职责符合《医疗质量管理办法》要求。</w:t>
            </w:r>
          </w:p>
        </w:tc>
        <w:tc>
          <w:tcPr>
            <w:tcW w:w="1419"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员工访谈</w:t>
            </w:r>
          </w:p>
        </w:tc>
        <w:tc>
          <w:tcPr>
            <w:tcW w:w="800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1.医疗质量管理委员会主任由医疗机构主要负责人担任，委员由医疗管理、质量控制、护理、医院感染管理、医学工程、信息、后勤等相关职能部门负责人以及相关临床、药学、医技等科室负责人组成（0.4分）；</w:t>
            </w:r>
          </w:p>
        </w:tc>
        <w:tc>
          <w:tcPr>
            <w:tcW w:w="1059"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1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2565"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both"/>
              <w:rPr>
                <w:rFonts w:hint="eastAsia" w:ascii="仿宋_GB2312" w:hAnsi="仿宋_GB2312" w:eastAsia="仿宋_GB2312" w:cs="仿宋_GB2312"/>
                <w:i w:val="0"/>
                <w:iCs w:val="0"/>
                <w:color w:val="000000"/>
                <w:sz w:val="24"/>
                <w:szCs w:val="24"/>
                <w:u w:val="none"/>
              </w:rPr>
            </w:pPr>
          </w:p>
        </w:tc>
        <w:tc>
          <w:tcPr>
            <w:tcW w:w="141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800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2.职责符合《医疗质量管理办法》要求（0.4分）；</w:t>
            </w:r>
          </w:p>
        </w:tc>
        <w:tc>
          <w:tcPr>
            <w:tcW w:w="1059" w:type="dxa"/>
            <w:vMerge w:val="continue"/>
            <w:tcBorders>
              <w:top w:val="single" w:color="000000" w:sz="8" w:space="0"/>
              <w:left w:val="single" w:color="000000" w:sz="8" w:space="0"/>
              <w:bottom w:val="single" w:color="000000" w:sz="4"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1517" w:type="dxa"/>
            <w:vMerge w:val="continue"/>
            <w:tcBorders>
              <w:top w:val="nil"/>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2565" w:type="dxa"/>
            <w:vMerge w:val="continue"/>
            <w:tcBorders>
              <w:top w:val="nil"/>
              <w:left w:val="single" w:color="000000" w:sz="8" w:space="0"/>
              <w:bottom w:val="single" w:color="000000" w:sz="8" w:space="0"/>
              <w:right w:val="single" w:color="000000" w:sz="8" w:space="0"/>
            </w:tcBorders>
            <w:shd w:val="clear" w:color="auto" w:fill="FFFFFF"/>
            <w:noWrap w:val="0"/>
            <w:vAlign w:val="center"/>
          </w:tcPr>
          <w:p>
            <w:pPr>
              <w:jc w:val="both"/>
              <w:rPr>
                <w:rFonts w:hint="eastAsia" w:ascii="仿宋_GB2312" w:hAnsi="仿宋_GB2312" w:eastAsia="仿宋_GB2312" w:cs="仿宋_GB2312"/>
                <w:i w:val="0"/>
                <w:iCs w:val="0"/>
                <w:color w:val="000000"/>
                <w:sz w:val="24"/>
                <w:szCs w:val="24"/>
                <w:u w:val="none"/>
              </w:rPr>
            </w:pPr>
          </w:p>
        </w:tc>
        <w:tc>
          <w:tcPr>
            <w:tcW w:w="1419" w:type="dxa"/>
            <w:vMerge w:val="continue"/>
            <w:tcBorders>
              <w:top w:val="nil"/>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8000" w:type="dxa"/>
            <w:tcBorders>
              <w:top w:val="nil"/>
              <w:left w:val="single" w:color="000000" w:sz="8" w:space="0"/>
              <w:bottom w:val="single" w:color="000000" w:sz="8" w:space="0"/>
              <w:right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3.访谈员工知晓本人职责（0.4分）。</w:t>
            </w:r>
          </w:p>
        </w:tc>
        <w:tc>
          <w:tcPr>
            <w:tcW w:w="1059" w:type="dxa"/>
            <w:vMerge w:val="continue"/>
            <w:tcBorders>
              <w:top w:val="single" w:color="000000" w:sz="8" w:space="0"/>
              <w:left w:val="single" w:color="000000" w:sz="8" w:space="0"/>
              <w:bottom w:val="single" w:color="000000" w:sz="4"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1517" w:type="dxa"/>
            <w:vMerge w:val="restart"/>
            <w:tcBorders>
              <w:top w:val="nil"/>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2.1.16.2</w:t>
            </w:r>
          </w:p>
        </w:tc>
        <w:tc>
          <w:tcPr>
            <w:tcW w:w="2565" w:type="dxa"/>
            <w:vMerge w:val="restart"/>
            <w:tcBorders>
              <w:top w:val="nil"/>
              <w:left w:val="single" w:color="000000" w:sz="8" w:space="0"/>
              <w:bottom w:val="single" w:color="000000" w:sz="8" w:space="0"/>
              <w:right w:val="single" w:color="000000" w:sz="8" w:space="0"/>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医疗质量管理委员会有工作制度、工作计划、工作记录。</w:t>
            </w:r>
          </w:p>
        </w:tc>
        <w:tc>
          <w:tcPr>
            <w:tcW w:w="1419" w:type="dxa"/>
            <w:vMerge w:val="restart"/>
            <w:tcBorders>
              <w:top w:val="nil"/>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记录查看</w:t>
            </w:r>
          </w:p>
        </w:tc>
        <w:tc>
          <w:tcPr>
            <w:tcW w:w="8000" w:type="dxa"/>
            <w:tcBorders>
              <w:top w:val="nil"/>
              <w:left w:val="single" w:color="000000" w:sz="8" w:space="0"/>
              <w:bottom w:val="single" w:color="000000" w:sz="8" w:space="0"/>
              <w:right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1.有明确的委员会工作制度（0.3分）；</w:t>
            </w:r>
          </w:p>
        </w:tc>
        <w:tc>
          <w:tcPr>
            <w:tcW w:w="1059" w:type="dxa"/>
            <w:vMerge w:val="restart"/>
            <w:tcBorders>
              <w:top w:val="single" w:color="000000" w:sz="8" w:space="0"/>
              <w:left w:val="single" w:color="000000" w:sz="8" w:space="0"/>
              <w:bottom w:val="single" w:color="000000" w:sz="4"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517" w:type="dxa"/>
            <w:vMerge w:val="continue"/>
            <w:tcBorders>
              <w:top w:val="nil"/>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2565"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419" w:type="dxa"/>
            <w:vMerge w:val="continue"/>
            <w:tcBorders>
              <w:top w:val="nil"/>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8000" w:type="dxa"/>
            <w:tcBorders>
              <w:top w:val="nil"/>
              <w:left w:val="single" w:color="000000" w:sz="8" w:space="0"/>
              <w:bottom w:val="single" w:color="000000" w:sz="8" w:space="0"/>
              <w:right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2.有各年度工作计划并实施（0.3分）；</w:t>
            </w:r>
          </w:p>
        </w:tc>
        <w:tc>
          <w:tcPr>
            <w:tcW w:w="1059" w:type="dxa"/>
            <w:vMerge w:val="continue"/>
            <w:tcBorders>
              <w:top w:val="single" w:color="000000" w:sz="8" w:space="0"/>
              <w:left w:val="single" w:color="000000" w:sz="8" w:space="0"/>
              <w:bottom w:val="single" w:color="000000" w:sz="4"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1517" w:type="dxa"/>
            <w:vMerge w:val="continue"/>
            <w:tcBorders>
              <w:top w:val="nil"/>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2565"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419" w:type="dxa"/>
            <w:vMerge w:val="continue"/>
            <w:tcBorders>
              <w:top w:val="nil"/>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8000" w:type="dxa"/>
            <w:tcBorders>
              <w:top w:val="nil"/>
              <w:left w:val="single" w:color="000000" w:sz="8" w:space="0"/>
              <w:bottom w:val="single" w:color="000000" w:sz="8" w:space="0"/>
              <w:right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3.委员会至少每季度开展一轮质量督查，工作记录完整、真实（0.3分）；</w:t>
            </w:r>
          </w:p>
        </w:tc>
        <w:tc>
          <w:tcPr>
            <w:tcW w:w="1059" w:type="dxa"/>
            <w:vMerge w:val="continue"/>
            <w:tcBorders>
              <w:top w:val="single" w:color="000000" w:sz="8" w:space="0"/>
              <w:left w:val="single" w:color="000000" w:sz="8" w:space="0"/>
              <w:bottom w:val="single" w:color="000000" w:sz="4"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517" w:type="dxa"/>
            <w:vMerge w:val="continue"/>
            <w:tcBorders>
              <w:top w:val="nil"/>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2565"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419" w:type="dxa"/>
            <w:vMerge w:val="continue"/>
            <w:tcBorders>
              <w:top w:val="nil"/>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8000" w:type="dxa"/>
            <w:tcBorders>
              <w:top w:val="nil"/>
              <w:left w:val="single" w:color="000000" w:sz="8" w:space="0"/>
              <w:bottom w:val="single" w:color="000000" w:sz="8" w:space="0"/>
              <w:right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4.有检查评价、分析、反馈，并督导整改措施的落实（0.3分）；</w:t>
            </w:r>
          </w:p>
        </w:tc>
        <w:tc>
          <w:tcPr>
            <w:tcW w:w="1059" w:type="dxa"/>
            <w:vMerge w:val="continue"/>
            <w:tcBorders>
              <w:top w:val="single" w:color="000000" w:sz="8" w:space="0"/>
              <w:left w:val="single" w:color="000000" w:sz="8" w:space="0"/>
              <w:bottom w:val="single" w:color="000000" w:sz="4"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1517" w:type="dxa"/>
            <w:vMerge w:val="continue"/>
            <w:tcBorders>
              <w:top w:val="nil"/>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2565"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419" w:type="dxa"/>
            <w:vMerge w:val="continue"/>
            <w:tcBorders>
              <w:top w:val="nil"/>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8000" w:type="dxa"/>
            <w:tcBorders>
              <w:top w:val="nil"/>
              <w:left w:val="single" w:color="000000" w:sz="8" w:space="0"/>
              <w:bottom w:val="single" w:color="000000" w:sz="8" w:space="0"/>
              <w:right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5.周期内整改有成效或形成新的制度、规范、流程、举措等（0.3分）。</w:t>
            </w:r>
          </w:p>
        </w:tc>
        <w:tc>
          <w:tcPr>
            <w:tcW w:w="105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1517"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2.1.16.3</w:t>
            </w:r>
          </w:p>
        </w:tc>
        <w:tc>
          <w:tcPr>
            <w:tcW w:w="2565" w:type="dxa"/>
            <w:vMerge w:val="restart"/>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医疗质量管理委员会负责承接、配合各级质控组织开展工作，并发挥统筹协调作用。</w:t>
            </w:r>
          </w:p>
        </w:tc>
        <w:tc>
          <w:tcPr>
            <w:tcW w:w="1419"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记录查看</w:t>
            </w:r>
          </w:p>
        </w:tc>
        <w:tc>
          <w:tcPr>
            <w:tcW w:w="8000"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1.有承接各级质控组织开展工作：承接自治区级及以上质控中心（0.4分），承接市级质控中心（0.2分）；</w:t>
            </w:r>
          </w:p>
        </w:tc>
        <w:tc>
          <w:tcPr>
            <w:tcW w:w="1059"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151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2565" w:type="dxa"/>
            <w:vMerge w:val="continue"/>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41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800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2.有配合各级质控中心等组织开展督导检查活动的记录（0.2分）；</w:t>
            </w:r>
          </w:p>
        </w:tc>
        <w:tc>
          <w:tcPr>
            <w:tcW w:w="105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51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2565" w:type="dxa"/>
            <w:vMerge w:val="continue"/>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41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800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3.定期听取各质控中心等组织的工作报告，协调解决疑难问题，并有</w:t>
            </w:r>
            <w:r>
              <w:rPr>
                <w:rStyle w:val="28"/>
                <w:rFonts w:hint="eastAsia" w:ascii="仿宋_GB2312" w:hAnsi="仿宋_GB2312" w:eastAsia="仿宋_GB2312" w:cs="仿宋_GB2312"/>
                <w:color w:val="000000"/>
                <w:sz w:val="24"/>
                <w:szCs w:val="24"/>
                <w:lang w:val="en-US" w:eastAsia="zh-CN" w:bidi="ar"/>
              </w:rPr>
              <w:t>资料</w:t>
            </w:r>
            <w:r>
              <w:rPr>
                <w:rStyle w:val="29"/>
                <w:rFonts w:hint="eastAsia" w:ascii="仿宋_GB2312" w:hAnsi="仿宋_GB2312" w:eastAsia="仿宋_GB2312" w:cs="仿宋_GB2312"/>
                <w:color w:val="000000"/>
                <w:sz w:val="24"/>
                <w:szCs w:val="24"/>
                <w:lang w:val="en-US" w:eastAsia="zh-CN" w:bidi="ar"/>
              </w:rPr>
              <w:t>证明（0.2分）。</w:t>
            </w:r>
          </w:p>
        </w:tc>
        <w:tc>
          <w:tcPr>
            <w:tcW w:w="105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14560" w:type="dxa"/>
            <w:gridSpan w:val="5"/>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（十七）各业务科室成立本科室医疗质量管理工作小组，人员组成和职责符合《医疗质量管理办法》要求（2.5分）。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1517" w:type="dxa"/>
            <w:vMerge w:val="restart"/>
            <w:tcBorders>
              <w:top w:val="nil"/>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2.1.17.1</w:t>
            </w:r>
          </w:p>
        </w:tc>
        <w:tc>
          <w:tcPr>
            <w:tcW w:w="2565" w:type="dxa"/>
            <w:vMerge w:val="restart"/>
            <w:tcBorders>
              <w:top w:val="nil"/>
              <w:left w:val="single" w:color="000000" w:sz="8" w:space="0"/>
              <w:bottom w:val="single" w:color="000000" w:sz="8" w:space="0"/>
              <w:right w:val="single" w:color="000000" w:sz="8" w:space="0"/>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各业务科室常设医疗质量管理工作小组，人员、职责符合《医疗质量管理办法》要求。</w:t>
            </w:r>
          </w:p>
        </w:tc>
        <w:tc>
          <w:tcPr>
            <w:tcW w:w="1419" w:type="dxa"/>
            <w:vMerge w:val="restart"/>
            <w:tcBorders>
              <w:top w:val="nil"/>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员工访谈</w:t>
            </w:r>
          </w:p>
        </w:tc>
        <w:tc>
          <w:tcPr>
            <w:tcW w:w="8000" w:type="dxa"/>
            <w:tcBorders>
              <w:top w:val="nil"/>
              <w:left w:val="single" w:color="000000" w:sz="8" w:space="0"/>
              <w:bottom w:val="single" w:color="000000" w:sz="8" w:space="0"/>
              <w:right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1.各业务科室均成立有质量管理小组，成员分工合理，符合《医疗质量管理办法》要求（0.3分）；</w:t>
            </w:r>
          </w:p>
        </w:tc>
        <w:tc>
          <w:tcPr>
            <w:tcW w:w="1059" w:type="dxa"/>
            <w:vMerge w:val="restart"/>
            <w:tcBorders>
              <w:top w:val="single" w:color="000000" w:sz="8" w:space="0"/>
              <w:left w:val="single" w:color="000000" w:sz="8" w:space="0"/>
              <w:bottom w:val="single" w:color="000000" w:sz="4"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517" w:type="dxa"/>
            <w:vMerge w:val="continue"/>
            <w:tcBorders>
              <w:top w:val="nil"/>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2565"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419" w:type="dxa"/>
            <w:vMerge w:val="continue"/>
            <w:tcBorders>
              <w:top w:val="nil"/>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8000" w:type="dxa"/>
            <w:tcBorders>
              <w:top w:val="nil"/>
              <w:left w:val="single" w:color="000000" w:sz="8" w:space="0"/>
              <w:bottom w:val="single" w:color="000000" w:sz="8" w:space="0"/>
              <w:right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2.制定有质量管理小组工作制度、工作职责、工作流程（0.3分）；</w:t>
            </w:r>
          </w:p>
        </w:tc>
        <w:tc>
          <w:tcPr>
            <w:tcW w:w="105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151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2565" w:type="dxa"/>
            <w:vMerge w:val="continue"/>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41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800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3.质量管理小组成员知晓并能举例描述本人在科室质管小组中的具体职责（0.3分）。</w:t>
            </w:r>
          </w:p>
        </w:tc>
        <w:tc>
          <w:tcPr>
            <w:tcW w:w="105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1517"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2.1.17.2</w:t>
            </w:r>
          </w:p>
        </w:tc>
        <w:tc>
          <w:tcPr>
            <w:tcW w:w="2565" w:type="dxa"/>
            <w:vMerge w:val="restart"/>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制定工作计划，有工作记录，可追溯。</w:t>
            </w:r>
          </w:p>
        </w:tc>
        <w:tc>
          <w:tcPr>
            <w:tcW w:w="1419"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员工访谈</w:t>
            </w:r>
          </w:p>
        </w:tc>
        <w:tc>
          <w:tcPr>
            <w:tcW w:w="8000" w:type="dxa"/>
            <w:tcBorders>
              <w:top w:val="single" w:color="000000" w:sz="8" w:space="0"/>
              <w:left w:val="single" w:color="000000" w:sz="8" w:space="0"/>
              <w:bottom w:val="single" w:color="000000" w:sz="8" w:space="0"/>
              <w:right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1.结合本科室实际，制定有科室年度工作计划，目标明确（0.3分）；</w:t>
            </w:r>
          </w:p>
        </w:tc>
        <w:tc>
          <w:tcPr>
            <w:tcW w:w="1059" w:type="dxa"/>
            <w:vMerge w:val="restart"/>
            <w:tcBorders>
              <w:top w:val="single" w:color="000000" w:sz="8" w:space="0"/>
              <w:left w:val="single" w:color="000000" w:sz="8" w:space="0"/>
              <w:bottom w:val="single" w:color="000000" w:sz="4"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lang w:val="en-US" w:eastAsia="zh-CN"/>
              </w:rPr>
            </w:pPr>
          </w:p>
          <w:p>
            <w:pPr>
              <w:pStyle w:val="2"/>
              <w:rPr>
                <w:rFonts w:hint="default" w:ascii="仿宋_GB2312" w:hAnsi="仿宋_GB2312" w:eastAsia="仿宋_GB2312" w:cs="仿宋_GB2312"/>
                <w:color w:val="00000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1517" w:type="dxa"/>
            <w:vMerge w:val="continue"/>
            <w:tcBorders>
              <w:top w:val="nil"/>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2565"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419" w:type="dxa"/>
            <w:vMerge w:val="continue"/>
            <w:tcBorders>
              <w:top w:val="nil"/>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8000" w:type="dxa"/>
            <w:tcBorders>
              <w:top w:val="nil"/>
              <w:left w:val="single" w:color="000000" w:sz="8" w:space="0"/>
              <w:bottom w:val="single" w:color="000000" w:sz="8" w:space="0"/>
              <w:right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2.查阅每季度、半年、年度工作记录，确定各科室是否按计划、按步骤有序开展工作（0.3分）；</w:t>
            </w:r>
          </w:p>
        </w:tc>
        <w:tc>
          <w:tcPr>
            <w:tcW w:w="1059" w:type="dxa"/>
            <w:vMerge w:val="continue"/>
            <w:tcBorders>
              <w:top w:val="single" w:color="000000" w:sz="8" w:space="0"/>
              <w:left w:val="single" w:color="000000" w:sz="8" w:space="0"/>
              <w:bottom w:val="single" w:color="000000" w:sz="4"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1517" w:type="dxa"/>
            <w:vMerge w:val="continue"/>
            <w:tcBorders>
              <w:top w:val="nil"/>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2565"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419" w:type="dxa"/>
            <w:vMerge w:val="continue"/>
            <w:tcBorders>
              <w:top w:val="nil"/>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8000" w:type="dxa"/>
            <w:tcBorders>
              <w:top w:val="nil"/>
              <w:left w:val="single" w:color="000000" w:sz="8" w:space="0"/>
              <w:bottom w:val="single" w:color="000000" w:sz="8" w:space="0"/>
              <w:right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3.各科室质控小组至少每季度开展一轮质量自查（0.3分）；</w:t>
            </w:r>
          </w:p>
        </w:tc>
        <w:tc>
          <w:tcPr>
            <w:tcW w:w="1059" w:type="dxa"/>
            <w:vMerge w:val="continue"/>
            <w:tcBorders>
              <w:top w:val="single" w:color="000000" w:sz="8" w:space="0"/>
              <w:left w:val="single" w:color="000000" w:sz="8" w:space="0"/>
              <w:bottom w:val="single" w:color="000000" w:sz="4"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1517" w:type="dxa"/>
            <w:vMerge w:val="continue"/>
            <w:tcBorders>
              <w:top w:val="nil"/>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2565"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419" w:type="dxa"/>
            <w:vMerge w:val="continue"/>
            <w:tcBorders>
              <w:top w:val="nil"/>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8000" w:type="dxa"/>
            <w:tcBorders>
              <w:top w:val="nil"/>
              <w:left w:val="single" w:color="000000" w:sz="8" w:space="0"/>
              <w:bottom w:val="single" w:color="000000" w:sz="8" w:space="0"/>
              <w:right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4.针对自查情况分析原因，制定整改措施并在规定时间内落实（0.3分）；</w:t>
            </w:r>
          </w:p>
        </w:tc>
        <w:tc>
          <w:tcPr>
            <w:tcW w:w="1059" w:type="dxa"/>
            <w:vMerge w:val="continue"/>
            <w:tcBorders>
              <w:top w:val="single" w:color="000000" w:sz="8" w:space="0"/>
              <w:left w:val="single" w:color="000000" w:sz="8" w:space="0"/>
              <w:bottom w:val="single" w:color="000000" w:sz="4"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17" w:type="dxa"/>
            <w:vMerge w:val="continue"/>
            <w:tcBorders>
              <w:top w:val="nil"/>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2565"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419" w:type="dxa"/>
            <w:vMerge w:val="continue"/>
            <w:tcBorders>
              <w:top w:val="nil"/>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8000" w:type="dxa"/>
            <w:tcBorders>
              <w:top w:val="nil"/>
              <w:left w:val="nil"/>
              <w:bottom w:val="nil"/>
              <w:right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5.周期内整改有成效或形成新的流程、举措等（0.4分）。</w:t>
            </w:r>
          </w:p>
        </w:tc>
        <w:tc>
          <w:tcPr>
            <w:tcW w:w="1059" w:type="dxa"/>
            <w:vMerge w:val="continue"/>
            <w:tcBorders>
              <w:top w:val="single" w:color="000000" w:sz="8" w:space="0"/>
              <w:left w:val="single" w:color="000000" w:sz="8" w:space="0"/>
              <w:bottom w:val="single" w:color="000000" w:sz="4"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14560" w:type="dxa"/>
            <w:gridSpan w:val="5"/>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（十八）建立健全医疗质量管理人员培训和考核制度，充分发挥专业人员在医疗质量管理工作中的作用（2分）。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1517" w:type="dxa"/>
            <w:vMerge w:val="restart"/>
            <w:tcBorders>
              <w:top w:val="nil"/>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2.1.18.1</w:t>
            </w:r>
          </w:p>
        </w:tc>
        <w:tc>
          <w:tcPr>
            <w:tcW w:w="2565" w:type="dxa"/>
            <w:vMerge w:val="restart"/>
            <w:tcBorders>
              <w:top w:val="nil"/>
              <w:left w:val="single" w:color="000000" w:sz="8" w:space="0"/>
              <w:bottom w:val="single" w:color="000000" w:sz="8" w:space="0"/>
              <w:right w:val="single" w:color="000000" w:sz="8" w:space="0"/>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建立健全医疗质量管理人员培训和考核制度，培训范围包括所有参与医疗质量管理工作的人员，有相关培训记录。</w:t>
            </w:r>
          </w:p>
        </w:tc>
        <w:tc>
          <w:tcPr>
            <w:tcW w:w="1419" w:type="dxa"/>
            <w:vMerge w:val="restart"/>
            <w:tcBorders>
              <w:top w:val="nil"/>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员工访谈</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现场检查</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员工操作</w:t>
            </w:r>
          </w:p>
        </w:tc>
        <w:tc>
          <w:tcPr>
            <w:tcW w:w="8000" w:type="dxa"/>
            <w:tcBorders>
              <w:top w:val="nil"/>
              <w:left w:val="single" w:color="000000" w:sz="8" w:space="0"/>
              <w:bottom w:val="single" w:color="000000" w:sz="8" w:space="0"/>
              <w:right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1.制定有培训考核制度和备案制度（0.2分）；</w:t>
            </w:r>
          </w:p>
        </w:tc>
        <w:tc>
          <w:tcPr>
            <w:tcW w:w="1059" w:type="dxa"/>
            <w:vMerge w:val="restart"/>
            <w:tcBorders>
              <w:top w:val="single" w:color="000000" w:sz="8" w:space="0"/>
              <w:left w:val="single" w:color="000000" w:sz="8" w:space="0"/>
              <w:bottom w:val="single" w:color="000000" w:sz="4"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517" w:type="dxa"/>
            <w:vMerge w:val="continue"/>
            <w:tcBorders>
              <w:top w:val="nil"/>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2565"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419" w:type="dxa"/>
            <w:vMerge w:val="continue"/>
            <w:tcBorders>
              <w:top w:val="nil"/>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8000" w:type="dxa"/>
            <w:tcBorders>
              <w:top w:val="nil"/>
              <w:left w:val="single" w:color="000000" w:sz="8" w:space="0"/>
              <w:bottom w:val="single" w:color="000000" w:sz="8" w:space="0"/>
              <w:right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2.培训对象包括各质量委员会及其办公室成员、各科室质控小组成员（0.3分）；</w:t>
            </w:r>
          </w:p>
        </w:tc>
        <w:tc>
          <w:tcPr>
            <w:tcW w:w="1059" w:type="dxa"/>
            <w:vMerge w:val="continue"/>
            <w:tcBorders>
              <w:top w:val="single" w:color="000000" w:sz="8" w:space="0"/>
              <w:left w:val="single" w:color="000000" w:sz="8" w:space="0"/>
              <w:bottom w:val="single" w:color="000000" w:sz="4"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3" w:hRule="atLeast"/>
        </w:trPr>
        <w:tc>
          <w:tcPr>
            <w:tcW w:w="1517" w:type="dxa"/>
            <w:vMerge w:val="continue"/>
            <w:tcBorders>
              <w:top w:val="nil"/>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2565"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419" w:type="dxa"/>
            <w:vMerge w:val="continue"/>
            <w:tcBorders>
              <w:top w:val="nil"/>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8000" w:type="dxa"/>
            <w:tcBorders>
              <w:top w:val="nil"/>
              <w:left w:val="single" w:color="000000" w:sz="8" w:space="0"/>
              <w:bottom w:val="single" w:color="000000" w:sz="8" w:space="0"/>
              <w:right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3.有岗前、岗中培训，培训内容包括管理学知识、管理工具应用等，每位质量管理人员每年参加培训不少于2次（0.3分）；</w:t>
            </w:r>
          </w:p>
        </w:tc>
        <w:tc>
          <w:tcPr>
            <w:tcW w:w="1059" w:type="dxa"/>
            <w:vMerge w:val="continue"/>
            <w:tcBorders>
              <w:top w:val="single" w:color="000000" w:sz="8" w:space="0"/>
              <w:left w:val="single" w:color="000000" w:sz="8" w:space="0"/>
              <w:bottom w:val="single" w:color="000000" w:sz="4"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1517" w:type="dxa"/>
            <w:vMerge w:val="continue"/>
            <w:tcBorders>
              <w:top w:val="nil"/>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2565"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419" w:type="dxa"/>
            <w:vMerge w:val="continue"/>
            <w:tcBorders>
              <w:top w:val="nil"/>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8000" w:type="dxa"/>
            <w:tcBorders>
              <w:top w:val="nil"/>
              <w:left w:val="single" w:color="000000" w:sz="8" w:space="0"/>
              <w:bottom w:val="single" w:color="000000" w:sz="8" w:space="0"/>
              <w:right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4.访谈质控人员有关质量管理知识及管理工具的应用（0.2分）。</w:t>
            </w:r>
          </w:p>
        </w:tc>
        <w:tc>
          <w:tcPr>
            <w:tcW w:w="105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1" w:hRule="atLeast"/>
        </w:trPr>
        <w:tc>
          <w:tcPr>
            <w:tcW w:w="1517"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2.1.18.2</w:t>
            </w:r>
          </w:p>
        </w:tc>
        <w:tc>
          <w:tcPr>
            <w:tcW w:w="2565" w:type="dxa"/>
            <w:vMerge w:val="restart"/>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有相关制度措施调动专业人员参与质量管理的积极性，充分发挥专业人员在医疗质量管理工作中的作用。</w:t>
            </w:r>
          </w:p>
        </w:tc>
        <w:tc>
          <w:tcPr>
            <w:tcW w:w="1419"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现场检查</w:t>
            </w:r>
          </w:p>
        </w:tc>
        <w:tc>
          <w:tcPr>
            <w:tcW w:w="800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1.制定有相关激励措施，体现在绩效分配、评优评先、职称晋升等方面（0.5分）；</w:t>
            </w:r>
          </w:p>
        </w:tc>
        <w:tc>
          <w:tcPr>
            <w:tcW w:w="1059"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151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2565" w:type="dxa"/>
            <w:vMerge w:val="continue"/>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41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800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2.有体现落实激励措施的相关记录（0.5分）。</w:t>
            </w:r>
          </w:p>
        </w:tc>
        <w:tc>
          <w:tcPr>
            <w:tcW w:w="1059" w:type="dxa"/>
            <w:vMerge w:val="continue"/>
            <w:tcBorders>
              <w:top w:val="single" w:color="000000" w:sz="8" w:space="0"/>
              <w:left w:val="single" w:color="000000" w:sz="8" w:space="0"/>
              <w:bottom w:val="single" w:color="000000" w:sz="4"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14560" w:type="dxa"/>
            <w:gridSpan w:val="5"/>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Style w:val="29"/>
                <w:rFonts w:hint="eastAsia" w:ascii="仿宋_GB2312" w:hAnsi="仿宋_GB2312" w:eastAsia="仿宋_GB2312" w:cs="仿宋_GB2312"/>
                <w:color w:val="000000"/>
                <w:sz w:val="24"/>
                <w:szCs w:val="24"/>
                <w:lang w:val="en-US" w:eastAsia="zh-CN" w:bidi="ar"/>
              </w:rPr>
              <w:t>（十九）遵循临床诊疗指南、医疗技术操作规范、</w:t>
            </w:r>
            <w:r>
              <w:rPr>
                <w:rStyle w:val="28"/>
                <w:rFonts w:hint="eastAsia" w:ascii="仿宋_GB2312" w:hAnsi="仿宋_GB2312" w:eastAsia="仿宋_GB2312" w:cs="仿宋_GB2312"/>
                <w:color w:val="000000"/>
                <w:sz w:val="24"/>
                <w:szCs w:val="24"/>
                <w:lang w:val="en-US" w:eastAsia="zh-CN" w:bidi="ar"/>
              </w:rPr>
              <w:t>医学伦理规范</w:t>
            </w:r>
            <w:r>
              <w:rPr>
                <w:rStyle w:val="29"/>
                <w:rFonts w:hint="eastAsia" w:ascii="仿宋_GB2312" w:hAnsi="仿宋_GB2312" w:eastAsia="仿宋_GB2312" w:cs="仿宋_GB2312"/>
                <w:color w:val="000000"/>
                <w:sz w:val="24"/>
                <w:szCs w:val="24"/>
                <w:lang w:val="en-US" w:eastAsia="zh-CN" w:bidi="ar"/>
              </w:rPr>
              <w:t>、行业标准和临床路径等有关要求开展诊疗工作</w:t>
            </w:r>
            <w:r>
              <w:rPr>
                <w:rFonts w:hint="eastAsia" w:ascii="仿宋_GB2312" w:hAnsi="仿宋_GB2312" w:eastAsia="仿宋_GB2312" w:cs="仿宋_GB2312"/>
                <w:i w:val="0"/>
                <w:iCs w:val="0"/>
                <w:color w:val="000000"/>
                <w:kern w:val="0"/>
                <w:sz w:val="24"/>
                <w:szCs w:val="24"/>
                <w:u w:val="none"/>
                <w:lang w:val="en-US" w:eastAsia="zh-CN" w:bidi="ar"/>
              </w:rPr>
              <w:t>（2分）</w:t>
            </w:r>
            <w:r>
              <w:rPr>
                <w:rStyle w:val="29"/>
                <w:rFonts w:hint="eastAsia" w:ascii="仿宋_GB2312" w:hAnsi="仿宋_GB2312" w:eastAsia="仿宋_GB2312" w:cs="仿宋_GB2312"/>
                <w:color w:val="000000"/>
                <w:sz w:val="24"/>
                <w:szCs w:val="24"/>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1517" w:type="dxa"/>
            <w:vMerge w:val="restart"/>
            <w:tcBorders>
              <w:top w:val="nil"/>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2.1.19.1</w:t>
            </w:r>
          </w:p>
        </w:tc>
        <w:tc>
          <w:tcPr>
            <w:tcW w:w="2565" w:type="dxa"/>
            <w:vMerge w:val="restart"/>
            <w:tcBorders>
              <w:top w:val="nil"/>
              <w:left w:val="single" w:color="000000" w:sz="8" w:space="0"/>
              <w:bottom w:val="single" w:color="000000" w:sz="8" w:space="0"/>
              <w:right w:val="single" w:color="000000" w:sz="8" w:space="0"/>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遵循临床诊疗指南、临床技术操作规范、医学伦理规范、行业标准和临床路径等有关要求开展诊疗工作。</w:t>
            </w:r>
          </w:p>
        </w:tc>
        <w:tc>
          <w:tcPr>
            <w:tcW w:w="1419"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员工访谈</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现场检查</w:t>
            </w:r>
          </w:p>
        </w:tc>
        <w:tc>
          <w:tcPr>
            <w:tcW w:w="8000" w:type="dxa"/>
            <w:tcBorders>
              <w:top w:val="nil"/>
              <w:left w:val="single" w:color="000000" w:sz="8" w:space="0"/>
              <w:bottom w:val="single" w:color="000000" w:sz="8" w:space="0"/>
              <w:right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1.结合本院实际制定有相应的诊疗指南、临床技术操作规范、医学伦理规范并及时更新（0.4分）；</w:t>
            </w:r>
          </w:p>
        </w:tc>
        <w:tc>
          <w:tcPr>
            <w:tcW w:w="1059" w:type="dxa"/>
            <w:vMerge w:val="restart"/>
            <w:tcBorders>
              <w:top w:val="single" w:color="000000" w:sz="8" w:space="0"/>
              <w:left w:val="single" w:color="000000" w:sz="8" w:space="0"/>
              <w:bottom w:val="single" w:color="000000" w:sz="4"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1517" w:type="dxa"/>
            <w:vMerge w:val="continue"/>
            <w:tcBorders>
              <w:top w:val="nil"/>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2565"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41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8000" w:type="dxa"/>
            <w:tcBorders>
              <w:top w:val="nil"/>
              <w:left w:val="single" w:color="000000" w:sz="8" w:space="0"/>
              <w:bottom w:val="single" w:color="000000" w:sz="8" w:space="0"/>
              <w:right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2.各科室定期开展培训并有相关记录（0.3分）；</w:t>
            </w:r>
          </w:p>
        </w:tc>
        <w:tc>
          <w:tcPr>
            <w:tcW w:w="1059" w:type="dxa"/>
            <w:vMerge w:val="continue"/>
            <w:tcBorders>
              <w:top w:val="single" w:color="000000" w:sz="8" w:space="0"/>
              <w:left w:val="single" w:color="000000" w:sz="8" w:space="0"/>
              <w:bottom w:val="single" w:color="000000" w:sz="4"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1517" w:type="dxa"/>
            <w:vMerge w:val="continue"/>
            <w:tcBorders>
              <w:top w:val="nil"/>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2565"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41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8000" w:type="dxa"/>
            <w:tcBorders>
              <w:top w:val="nil"/>
              <w:left w:val="single" w:color="000000" w:sz="8" w:space="0"/>
              <w:bottom w:val="single" w:color="000000" w:sz="8" w:space="0"/>
              <w:right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3.访谈员工知晓有关内容（0.3分）。</w:t>
            </w:r>
          </w:p>
        </w:tc>
        <w:tc>
          <w:tcPr>
            <w:tcW w:w="1059" w:type="dxa"/>
            <w:vMerge w:val="continue"/>
            <w:tcBorders>
              <w:top w:val="single" w:color="000000" w:sz="8" w:space="0"/>
              <w:left w:val="single" w:color="000000" w:sz="8" w:space="0"/>
              <w:bottom w:val="single" w:color="000000" w:sz="4"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atLeast"/>
        </w:trPr>
        <w:tc>
          <w:tcPr>
            <w:tcW w:w="1517" w:type="dxa"/>
            <w:vMerge w:val="restart"/>
            <w:tcBorders>
              <w:top w:val="nil"/>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2.1.19.2</w:t>
            </w:r>
          </w:p>
        </w:tc>
        <w:tc>
          <w:tcPr>
            <w:tcW w:w="2565" w:type="dxa"/>
            <w:vMerge w:val="restart"/>
            <w:tcBorders>
              <w:top w:val="nil"/>
              <w:left w:val="single" w:color="000000" w:sz="8" w:space="0"/>
              <w:bottom w:val="single" w:color="000000" w:sz="8" w:space="0"/>
              <w:right w:val="single" w:color="000000" w:sz="8" w:space="0"/>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对落实上述诊疗指南、规范、行业标准和临床路径开展定期或不定期的自查和督查。</w:t>
            </w:r>
          </w:p>
        </w:tc>
        <w:tc>
          <w:tcPr>
            <w:tcW w:w="1419" w:type="dxa"/>
            <w:vMerge w:val="restart"/>
            <w:tcBorders>
              <w:top w:val="nil"/>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现场检查</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病历检查</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病案检查</w:t>
            </w:r>
          </w:p>
        </w:tc>
        <w:tc>
          <w:tcPr>
            <w:tcW w:w="8000" w:type="dxa"/>
            <w:tcBorders>
              <w:top w:val="nil"/>
              <w:left w:val="single" w:color="000000" w:sz="8" w:space="0"/>
              <w:bottom w:val="single" w:color="000000" w:sz="8" w:space="0"/>
              <w:right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1.将上述诊疗、操作规范、行业标准纳入院科两级自查和督查范围（0.3分）；</w:t>
            </w:r>
          </w:p>
        </w:tc>
        <w:tc>
          <w:tcPr>
            <w:tcW w:w="1059" w:type="dxa"/>
            <w:vMerge w:val="restart"/>
            <w:tcBorders>
              <w:top w:val="single" w:color="000000" w:sz="8" w:space="0"/>
              <w:left w:val="single" w:color="000000" w:sz="8" w:space="0"/>
              <w:bottom w:val="single" w:color="000000" w:sz="4"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1517" w:type="dxa"/>
            <w:vMerge w:val="continue"/>
            <w:tcBorders>
              <w:top w:val="nil"/>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2565"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419" w:type="dxa"/>
            <w:vMerge w:val="continue"/>
            <w:tcBorders>
              <w:top w:val="nil"/>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8000" w:type="dxa"/>
            <w:tcBorders>
              <w:top w:val="nil"/>
              <w:left w:val="single" w:color="000000" w:sz="8" w:space="0"/>
              <w:bottom w:val="single" w:color="000000" w:sz="8" w:space="0"/>
              <w:right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2.科室每季度至少开展一次自查，并对存在问题进行整改（0.3分）；</w:t>
            </w:r>
          </w:p>
        </w:tc>
        <w:tc>
          <w:tcPr>
            <w:tcW w:w="1059" w:type="dxa"/>
            <w:vMerge w:val="continue"/>
            <w:tcBorders>
              <w:top w:val="single" w:color="000000" w:sz="8" w:space="0"/>
              <w:left w:val="single" w:color="000000" w:sz="8" w:space="0"/>
              <w:bottom w:val="single" w:color="000000" w:sz="4"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1517" w:type="dxa"/>
            <w:vMerge w:val="continue"/>
            <w:tcBorders>
              <w:top w:val="nil"/>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2565"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419" w:type="dxa"/>
            <w:vMerge w:val="continue"/>
            <w:tcBorders>
              <w:top w:val="nil"/>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8000" w:type="dxa"/>
            <w:tcBorders>
              <w:top w:val="nil"/>
              <w:left w:val="single" w:color="000000" w:sz="8" w:space="0"/>
              <w:bottom w:val="single" w:color="000000" w:sz="8" w:space="0"/>
              <w:right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3.职能部门每季度至少开展一次督查，分析、反馈并检查落实情况（0.4分）。</w:t>
            </w:r>
          </w:p>
        </w:tc>
        <w:tc>
          <w:tcPr>
            <w:tcW w:w="1059" w:type="dxa"/>
            <w:vMerge w:val="continue"/>
            <w:tcBorders>
              <w:top w:val="single" w:color="000000" w:sz="8" w:space="0"/>
              <w:left w:val="single" w:color="000000" w:sz="8" w:space="0"/>
              <w:bottom w:val="single" w:color="000000" w:sz="4"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atLeast"/>
        </w:trPr>
        <w:tc>
          <w:tcPr>
            <w:tcW w:w="14560" w:type="dxa"/>
            <w:gridSpan w:val="5"/>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Style w:val="29"/>
                <w:rFonts w:hint="eastAsia" w:ascii="仿宋_GB2312" w:hAnsi="仿宋_GB2312" w:eastAsia="仿宋_GB2312" w:cs="仿宋_GB2312"/>
                <w:color w:val="000000"/>
                <w:sz w:val="24"/>
                <w:szCs w:val="24"/>
                <w:lang w:val="en-US" w:eastAsia="zh-CN" w:bidi="ar"/>
              </w:rPr>
              <w:t>（二十）开展诊疗活动应当遵循患者知情同意原则，履行告知义务，尊重患者的自主选择权和隐私权，尊重民族习惯和宗教信仰，并对患者的隐私保密。完善保护患者隐私的设施和管理措施</w:t>
            </w:r>
            <w:r>
              <w:rPr>
                <w:rFonts w:hint="eastAsia" w:ascii="仿宋_GB2312" w:hAnsi="仿宋_GB2312" w:eastAsia="仿宋_GB2312" w:cs="仿宋_GB2312"/>
                <w:i w:val="0"/>
                <w:iCs w:val="0"/>
                <w:color w:val="000000"/>
                <w:kern w:val="0"/>
                <w:sz w:val="24"/>
                <w:szCs w:val="24"/>
                <w:u w:val="none"/>
                <w:lang w:val="en-US" w:eastAsia="zh-CN" w:bidi="ar"/>
              </w:rPr>
              <w:t>（2.5分）</w:t>
            </w:r>
            <w:r>
              <w:rPr>
                <w:rStyle w:val="29"/>
                <w:rFonts w:hint="eastAsia" w:ascii="仿宋_GB2312" w:hAnsi="仿宋_GB2312" w:eastAsia="仿宋_GB2312" w:cs="仿宋_GB2312"/>
                <w:color w:val="00000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1517"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2.1.20.1</w:t>
            </w:r>
          </w:p>
        </w:tc>
        <w:tc>
          <w:tcPr>
            <w:tcW w:w="2565" w:type="dxa"/>
            <w:vMerge w:val="restart"/>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诊疗活动中遵循患者知情同意原则，履行告知义务， 尊重患者的自主选择权。</w:t>
            </w:r>
          </w:p>
        </w:tc>
        <w:tc>
          <w:tcPr>
            <w:tcW w:w="1419"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患者访谈</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病历检查</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病案检查</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现场检查</w:t>
            </w:r>
          </w:p>
        </w:tc>
        <w:tc>
          <w:tcPr>
            <w:tcW w:w="800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1.医院有明确的制度保证医院和医务人员在开展医疗服务时履行告知义务，按照相关规定取得患者或/和家属同意认可（0.3分）；</w:t>
            </w:r>
          </w:p>
        </w:tc>
        <w:tc>
          <w:tcPr>
            <w:tcW w:w="1059"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151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2565" w:type="dxa"/>
            <w:vMerge w:val="continue"/>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41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800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2.告知书能体现让患者或/和家属理解医疗服务的局限性，了解各种诊疗方式的成本、获益和风险，方便患方自主选择（0.2分）；</w:t>
            </w:r>
          </w:p>
        </w:tc>
        <w:tc>
          <w:tcPr>
            <w:tcW w:w="105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151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2565" w:type="dxa"/>
            <w:vMerge w:val="continue"/>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41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800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3.手术、特殊检查、特殊治疗都获得患者或/和家属明确同意的资料（包括但不限于书面同意、录音录像和律师公证等）（0.3分）；</w:t>
            </w:r>
          </w:p>
        </w:tc>
        <w:tc>
          <w:tcPr>
            <w:tcW w:w="105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151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2565" w:type="dxa"/>
            <w:vMerge w:val="continue"/>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41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800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Style w:val="29"/>
                <w:rFonts w:hint="eastAsia" w:ascii="仿宋_GB2312" w:hAnsi="仿宋_GB2312" w:eastAsia="仿宋_GB2312" w:cs="仿宋_GB2312"/>
                <w:color w:val="000000"/>
                <w:sz w:val="24"/>
                <w:szCs w:val="24"/>
                <w:lang w:val="en-US" w:eastAsia="zh-CN" w:bidi="ar"/>
              </w:rPr>
              <w:t>4.职能部门对告知制度的执行情况有定期督导，发现问题能整改，</w:t>
            </w:r>
            <w:r>
              <w:rPr>
                <w:rStyle w:val="30"/>
                <w:rFonts w:hint="eastAsia" w:ascii="仿宋_GB2312" w:hAnsi="仿宋_GB2312" w:eastAsia="仿宋_GB2312" w:cs="仿宋_GB2312"/>
                <w:color w:val="000000"/>
                <w:sz w:val="24"/>
                <w:szCs w:val="24"/>
                <w:lang w:val="en-US" w:eastAsia="zh-CN" w:bidi="ar"/>
              </w:rPr>
              <w:t>整改有成效</w:t>
            </w:r>
            <w:r>
              <w:rPr>
                <w:rStyle w:val="29"/>
                <w:rFonts w:hint="eastAsia" w:ascii="仿宋_GB2312" w:hAnsi="仿宋_GB2312" w:eastAsia="仿宋_GB2312" w:cs="仿宋_GB2312"/>
                <w:color w:val="000000"/>
                <w:sz w:val="24"/>
                <w:szCs w:val="24"/>
                <w:lang w:val="en-US" w:eastAsia="zh-CN" w:bidi="ar"/>
              </w:rPr>
              <w:t>（0.2分）。</w:t>
            </w:r>
          </w:p>
        </w:tc>
        <w:tc>
          <w:tcPr>
            <w:tcW w:w="105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1517" w:type="dxa"/>
            <w:vMerge w:val="restart"/>
            <w:tcBorders>
              <w:top w:val="single" w:color="000000" w:sz="8" w:space="0"/>
              <w:left w:val="single" w:color="000000" w:sz="8" w:space="0"/>
              <w:bottom w:val="nil"/>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2.1.20.2</w:t>
            </w:r>
          </w:p>
        </w:tc>
        <w:tc>
          <w:tcPr>
            <w:tcW w:w="2565" w:type="dxa"/>
            <w:vMerge w:val="restart"/>
            <w:tcBorders>
              <w:top w:val="single" w:color="000000" w:sz="8" w:space="0"/>
              <w:left w:val="single" w:color="000000" w:sz="8" w:space="0"/>
              <w:bottom w:val="nil"/>
              <w:right w:val="single" w:color="000000" w:sz="8"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尊重患者隐私权，并对患者的隐私保密，有保护患者隐私的设施和管理措施。</w:t>
            </w:r>
          </w:p>
        </w:tc>
        <w:tc>
          <w:tcPr>
            <w:tcW w:w="1419" w:type="dxa"/>
            <w:vMerge w:val="restart"/>
            <w:tcBorders>
              <w:top w:val="single" w:color="000000" w:sz="8" w:space="0"/>
              <w:left w:val="single" w:color="000000" w:sz="8" w:space="0"/>
              <w:bottom w:val="nil"/>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现场检查</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访谈患者</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员工访谈</w:t>
            </w:r>
          </w:p>
        </w:tc>
        <w:tc>
          <w:tcPr>
            <w:tcW w:w="800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1.制定有保护患者隐私的相关制度（0.4分）；</w:t>
            </w:r>
          </w:p>
        </w:tc>
        <w:tc>
          <w:tcPr>
            <w:tcW w:w="1059" w:type="dxa"/>
            <w:vMerge w:val="restart"/>
            <w:tcBorders>
              <w:top w:val="single" w:color="000000" w:sz="8" w:space="0"/>
              <w:left w:val="single" w:color="000000" w:sz="8" w:space="0"/>
              <w:bottom w:val="nil"/>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517"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2565" w:type="dxa"/>
            <w:vMerge w:val="continue"/>
            <w:tcBorders>
              <w:top w:val="nil"/>
              <w:left w:val="single" w:color="000000" w:sz="8" w:space="0"/>
              <w:bottom w:val="single" w:color="000000" w:sz="8" w:space="0"/>
              <w:right w:val="single" w:color="000000" w:sz="8" w:space="0"/>
            </w:tcBorders>
            <w:noWrap w:val="0"/>
            <w:vAlign w:val="center"/>
          </w:tcPr>
          <w:p>
            <w:pPr>
              <w:jc w:val="both"/>
              <w:rPr>
                <w:rFonts w:hint="eastAsia" w:ascii="仿宋_GB2312" w:hAnsi="仿宋_GB2312" w:eastAsia="仿宋_GB2312" w:cs="仿宋_GB2312"/>
                <w:i w:val="0"/>
                <w:iCs w:val="0"/>
                <w:color w:val="000000"/>
                <w:sz w:val="24"/>
                <w:szCs w:val="24"/>
                <w:u w:val="none"/>
              </w:rPr>
            </w:pPr>
          </w:p>
        </w:tc>
        <w:tc>
          <w:tcPr>
            <w:tcW w:w="1419"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800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2.有保护患者隐私的设施和措施（0.3分）；</w:t>
            </w:r>
          </w:p>
        </w:tc>
        <w:tc>
          <w:tcPr>
            <w:tcW w:w="1059" w:type="dxa"/>
            <w:vMerge w:val="continue"/>
            <w:tcBorders>
              <w:top w:val="nil"/>
              <w:left w:val="single" w:color="000000" w:sz="8" w:space="0"/>
              <w:bottom w:val="single" w:color="000000" w:sz="4" w:space="0"/>
              <w:right w:val="single" w:color="000000" w:sz="8"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17"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2565" w:type="dxa"/>
            <w:vMerge w:val="continue"/>
            <w:tcBorders>
              <w:top w:val="nil"/>
              <w:left w:val="single" w:color="000000" w:sz="8" w:space="0"/>
              <w:bottom w:val="single" w:color="000000" w:sz="8" w:space="0"/>
              <w:right w:val="single" w:color="000000" w:sz="8" w:space="0"/>
            </w:tcBorders>
            <w:noWrap w:val="0"/>
            <w:vAlign w:val="center"/>
          </w:tcPr>
          <w:p>
            <w:pPr>
              <w:jc w:val="both"/>
              <w:rPr>
                <w:rFonts w:hint="eastAsia" w:ascii="仿宋_GB2312" w:hAnsi="仿宋_GB2312" w:eastAsia="仿宋_GB2312" w:cs="仿宋_GB2312"/>
                <w:i w:val="0"/>
                <w:iCs w:val="0"/>
                <w:color w:val="000000"/>
                <w:sz w:val="24"/>
                <w:szCs w:val="24"/>
                <w:u w:val="none"/>
              </w:rPr>
            </w:pPr>
          </w:p>
        </w:tc>
        <w:tc>
          <w:tcPr>
            <w:tcW w:w="1419"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800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3.访谈员工知晓相关内容（0.3分）。</w:t>
            </w:r>
          </w:p>
        </w:tc>
        <w:tc>
          <w:tcPr>
            <w:tcW w:w="1059" w:type="dxa"/>
            <w:vMerge w:val="continue"/>
            <w:tcBorders>
              <w:top w:val="single" w:color="000000" w:sz="8" w:space="0"/>
              <w:left w:val="single" w:color="000000" w:sz="8" w:space="0"/>
              <w:bottom w:val="single" w:color="000000" w:sz="4" w:space="0"/>
              <w:right w:val="single" w:color="000000" w:sz="8"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1517" w:type="dxa"/>
            <w:vMerge w:val="restart"/>
            <w:tcBorders>
              <w:top w:val="nil"/>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2.1.20.3</w:t>
            </w:r>
          </w:p>
        </w:tc>
        <w:tc>
          <w:tcPr>
            <w:tcW w:w="2565" w:type="dxa"/>
            <w:vMerge w:val="restart"/>
            <w:tcBorders>
              <w:top w:val="nil"/>
              <w:left w:val="single" w:color="000000" w:sz="8" w:space="0"/>
              <w:bottom w:val="single" w:color="000000" w:sz="8" w:space="0"/>
              <w:right w:val="single" w:color="000000" w:sz="8" w:space="0"/>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尊重民族习惯和宗教信仰。</w:t>
            </w:r>
          </w:p>
        </w:tc>
        <w:tc>
          <w:tcPr>
            <w:tcW w:w="1419" w:type="dxa"/>
            <w:vMerge w:val="restart"/>
            <w:tcBorders>
              <w:top w:val="nil"/>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现场检查</w:t>
            </w:r>
          </w:p>
        </w:tc>
        <w:tc>
          <w:tcPr>
            <w:tcW w:w="8000" w:type="dxa"/>
            <w:tcBorders>
              <w:top w:val="single" w:color="000000" w:sz="8" w:space="0"/>
              <w:left w:val="single" w:color="000000" w:sz="8" w:space="0"/>
              <w:bottom w:val="single" w:color="000000" w:sz="8" w:space="0"/>
              <w:right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1.制定有尊重民族习惯和宗教信仰的相关制度（0.3分）；</w:t>
            </w:r>
          </w:p>
        </w:tc>
        <w:tc>
          <w:tcPr>
            <w:tcW w:w="1059" w:type="dxa"/>
            <w:vMerge w:val="restart"/>
            <w:tcBorders>
              <w:top w:val="single" w:color="000000" w:sz="8" w:space="0"/>
              <w:left w:val="single" w:color="000000" w:sz="8" w:space="0"/>
              <w:bottom w:val="single" w:color="000000" w:sz="4"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atLeast"/>
        </w:trPr>
        <w:tc>
          <w:tcPr>
            <w:tcW w:w="1517" w:type="dxa"/>
            <w:vMerge w:val="continue"/>
            <w:tcBorders>
              <w:top w:val="nil"/>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2565"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419" w:type="dxa"/>
            <w:vMerge w:val="continue"/>
            <w:tcBorders>
              <w:top w:val="nil"/>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8000" w:type="dxa"/>
            <w:tcBorders>
              <w:top w:val="nil"/>
              <w:left w:val="single" w:color="000000" w:sz="8" w:space="0"/>
              <w:bottom w:val="single" w:color="000000" w:sz="8" w:space="0"/>
              <w:right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2.有协助和方便宗教信仰差异的患者就医的措施（0.2分）。</w:t>
            </w:r>
          </w:p>
        </w:tc>
        <w:tc>
          <w:tcPr>
            <w:tcW w:w="1059" w:type="dxa"/>
            <w:vMerge w:val="continue"/>
            <w:tcBorders>
              <w:top w:val="single" w:color="000000" w:sz="8" w:space="0"/>
              <w:left w:val="single" w:color="000000" w:sz="8" w:space="0"/>
              <w:bottom w:val="single" w:color="000000" w:sz="4"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14560" w:type="dxa"/>
            <w:gridSpan w:val="5"/>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（二十一）建立医院全员参与、覆盖临床诊疗服务全过程的医疗质量管理与控制工作制度（1.5分）。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1517" w:type="dxa"/>
            <w:vMerge w:val="restart"/>
            <w:tcBorders>
              <w:top w:val="nil"/>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2.1.21.1</w:t>
            </w:r>
          </w:p>
        </w:tc>
        <w:tc>
          <w:tcPr>
            <w:tcW w:w="2565" w:type="dxa"/>
            <w:vMerge w:val="restart"/>
            <w:tcBorders>
              <w:top w:val="nil"/>
              <w:left w:val="single" w:color="000000" w:sz="8" w:space="0"/>
              <w:bottom w:val="single" w:color="000000" w:sz="8" w:space="0"/>
              <w:right w:val="single" w:color="000000" w:sz="8" w:space="0"/>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医疗机构建立有全员参与、覆盖临床诊疗服务全过程的医疗质量管理与控制制度。</w:t>
            </w:r>
          </w:p>
        </w:tc>
        <w:tc>
          <w:tcPr>
            <w:tcW w:w="1419" w:type="dxa"/>
            <w:vMerge w:val="restart"/>
            <w:tcBorders>
              <w:top w:val="nil"/>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现场检查</w:t>
            </w:r>
          </w:p>
        </w:tc>
        <w:tc>
          <w:tcPr>
            <w:tcW w:w="8000" w:type="dxa"/>
            <w:tcBorders>
              <w:top w:val="nil"/>
              <w:left w:val="single" w:color="000000" w:sz="8" w:space="0"/>
              <w:bottom w:val="single" w:color="000000" w:sz="8" w:space="0"/>
              <w:right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1.制度能覆盖全员，体现人人参与(0.5分)；</w:t>
            </w:r>
          </w:p>
        </w:tc>
        <w:tc>
          <w:tcPr>
            <w:tcW w:w="1059" w:type="dxa"/>
            <w:vMerge w:val="restart"/>
            <w:tcBorders>
              <w:top w:val="single" w:color="000000" w:sz="8" w:space="0"/>
              <w:left w:val="single" w:color="000000" w:sz="8"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1517" w:type="dxa"/>
            <w:vMerge w:val="continue"/>
            <w:tcBorders>
              <w:top w:val="nil"/>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2565"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419" w:type="dxa"/>
            <w:vMerge w:val="continue"/>
            <w:tcBorders>
              <w:top w:val="nil"/>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8000" w:type="dxa"/>
            <w:tcBorders>
              <w:top w:val="nil"/>
              <w:left w:val="single" w:color="000000" w:sz="8" w:space="0"/>
              <w:bottom w:val="single" w:color="000000" w:sz="8" w:space="0"/>
              <w:right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2.制度涵盖临床诊疗服务全过程（0.5分）；</w:t>
            </w:r>
          </w:p>
        </w:tc>
        <w:tc>
          <w:tcPr>
            <w:tcW w:w="1059" w:type="dxa"/>
            <w:vMerge w:val="continue"/>
            <w:tcBorders>
              <w:top w:val="single" w:color="000000" w:sz="8" w:space="0"/>
              <w:left w:val="single" w:color="000000" w:sz="8" w:space="0"/>
              <w:bottom w:val="single" w:color="000000" w:sz="4" w:space="0"/>
              <w:right w:val="single" w:color="000000" w:sz="8"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1517" w:type="dxa"/>
            <w:vMerge w:val="continue"/>
            <w:tcBorders>
              <w:top w:val="nil"/>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2565"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419" w:type="dxa"/>
            <w:vMerge w:val="continue"/>
            <w:tcBorders>
              <w:top w:val="nil"/>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8000" w:type="dxa"/>
            <w:tcBorders>
              <w:top w:val="nil"/>
              <w:left w:val="single" w:color="000000" w:sz="8" w:space="0"/>
              <w:bottom w:val="single" w:color="000000" w:sz="8" w:space="0"/>
              <w:right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3.每年至少一次对医疗质量管理控制工作文件进行内部审核，及时更新（0.5分）。</w:t>
            </w:r>
          </w:p>
        </w:tc>
        <w:tc>
          <w:tcPr>
            <w:tcW w:w="1059" w:type="dxa"/>
            <w:vMerge w:val="continue"/>
            <w:tcBorders>
              <w:top w:val="single" w:color="000000" w:sz="8" w:space="0"/>
              <w:left w:val="single" w:color="000000" w:sz="8" w:space="0"/>
              <w:bottom w:val="single" w:color="000000" w:sz="4" w:space="0"/>
              <w:right w:val="single" w:color="000000" w:sz="8"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14560" w:type="dxa"/>
            <w:gridSpan w:val="5"/>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（二十二）熟练运用医疗质量管理工具开展医疗质量管理与自我评价，完善本院医疗质量管理相关指标体系，掌握本院医疗质量基础数据（2分）。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6" w:hRule="atLeast"/>
        </w:trPr>
        <w:tc>
          <w:tcPr>
            <w:tcW w:w="1517"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2.1.22.1</w:t>
            </w:r>
          </w:p>
        </w:tc>
        <w:tc>
          <w:tcPr>
            <w:tcW w:w="2565"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熟练运用医疗质量管理工具开展医疗质量管理与自我评价。</w:t>
            </w:r>
          </w:p>
        </w:tc>
        <w:tc>
          <w:tcPr>
            <w:tcW w:w="1419"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员工访谈</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数据核查</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现场检查</w:t>
            </w:r>
          </w:p>
        </w:tc>
        <w:tc>
          <w:tcPr>
            <w:tcW w:w="8000" w:type="dxa"/>
            <w:tcBorders>
              <w:top w:val="nil"/>
              <w:left w:val="single" w:color="000000" w:sz="8" w:space="0"/>
              <w:bottom w:val="single" w:color="000000" w:sz="8" w:space="0"/>
              <w:right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1.员工知晓质量管理工具常识(注：如医疗质量管理工具、全面质量管理(TQC)、质量环(PDCA循环)、品管圈(QCC)、疾病诊断相关组(DRGs)绩效评价、单病种、临床路径等工具)</w:t>
            </w:r>
            <w:r>
              <w:rPr>
                <w:rStyle w:val="28"/>
                <w:rFonts w:hint="eastAsia" w:ascii="仿宋_GB2312" w:hAnsi="仿宋_GB2312" w:eastAsia="仿宋_GB2312" w:cs="仿宋_GB2312"/>
                <w:color w:val="000000"/>
                <w:sz w:val="24"/>
                <w:szCs w:val="24"/>
                <w:lang w:val="en-US" w:eastAsia="zh-CN" w:bidi="ar"/>
              </w:rPr>
              <w:t>（0.2分）；</w:t>
            </w:r>
          </w:p>
        </w:tc>
        <w:tc>
          <w:tcPr>
            <w:tcW w:w="1059" w:type="dxa"/>
            <w:vMerge w:val="restart"/>
            <w:tcBorders>
              <w:top w:val="single" w:color="000000" w:sz="8" w:space="0"/>
              <w:left w:val="single" w:color="000000" w:sz="8"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1517"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2565" w:type="dxa"/>
            <w:vMerge w:val="continue"/>
            <w:tcBorders>
              <w:top w:val="nil"/>
              <w:left w:val="single" w:color="000000" w:sz="8" w:space="0"/>
              <w:bottom w:val="single" w:color="000000" w:sz="8" w:space="0"/>
              <w:right w:val="single" w:color="000000" w:sz="8" w:space="0"/>
            </w:tcBorders>
            <w:noWrap w:val="0"/>
            <w:vAlign w:val="center"/>
          </w:tcPr>
          <w:p>
            <w:pPr>
              <w:jc w:val="both"/>
              <w:rPr>
                <w:rFonts w:hint="eastAsia" w:ascii="仿宋_GB2312" w:hAnsi="仿宋_GB2312" w:eastAsia="仿宋_GB2312" w:cs="仿宋_GB2312"/>
                <w:i w:val="0"/>
                <w:iCs w:val="0"/>
                <w:color w:val="000000"/>
                <w:sz w:val="24"/>
                <w:szCs w:val="24"/>
                <w:u w:val="none"/>
              </w:rPr>
            </w:pPr>
          </w:p>
        </w:tc>
        <w:tc>
          <w:tcPr>
            <w:tcW w:w="1419"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8000" w:type="dxa"/>
            <w:tcBorders>
              <w:top w:val="nil"/>
              <w:left w:val="single" w:color="000000" w:sz="8" w:space="0"/>
              <w:bottom w:val="single" w:color="000000" w:sz="8" w:space="0"/>
              <w:right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2.院、科两级质控人员能应用质量管理工具开展医疗质量管理与自我评价（0.3分）；</w:t>
            </w:r>
          </w:p>
        </w:tc>
        <w:tc>
          <w:tcPr>
            <w:tcW w:w="1059" w:type="dxa"/>
            <w:vMerge w:val="continue"/>
            <w:tcBorders>
              <w:top w:val="single" w:color="000000" w:sz="8" w:space="0"/>
              <w:left w:val="single" w:color="000000" w:sz="8" w:space="0"/>
              <w:bottom w:val="single" w:color="000000" w:sz="4" w:space="0"/>
              <w:right w:val="single" w:color="000000" w:sz="8"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1517"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2565" w:type="dxa"/>
            <w:vMerge w:val="continue"/>
            <w:tcBorders>
              <w:top w:val="nil"/>
              <w:left w:val="single" w:color="000000" w:sz="8" w:space="0"/>
              <w:bottom w:val="single" w:color="000000" w:sz="8" w:space="0"/>
              <w:right w:val="single" w:color="000000" w:sz="8" w:space="0"/>
            </w:tcBorders>
            <w:noWrap w:val="0"/>
            <w:vAlign w:val="center"/>
          </w:tcPr>
          <w:p>
            <w:pPr>
              <w:jc w:val="both"/>
              <w:rPr>
                <w:rFonts w:hint="eastAsia" w:ascii="仿宋_GB2312" w:hAnsi="仿宋_GB2312" w:eastAsia="仿宋_GB2312" w:cs="仿宋_GB2312"/>
                <w:i w:val="0"/>
                <w:iCs w:val="0"/>
                <w:color w:val="000000"/>
                <w:sz w:val="24"/>
                <w:szCs w:val="24"/>
                <w:u w:val="none"/>
              </w:rPr>
            </w:pPr>
          </w:p>
        </w:tc>
        <w:tc>
          <w:tcPr>
            <w:tcW w:w="1419"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8000" w:type="dxa"/>
            <w:tcBorders>
              <w:top w:val="nil"/>
              <w:left w:val="single" w:color="000000" w:sz="8" w:space="0"/>
              <w:bottom w:val="single" w:color="000000" w:sz="8" w:space="0"/>
              <w:right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3.院、科两级质量分析报告体现质量管理工具的应用（0.3分）。</w:t>
            </w:r>
          </w:p>
        </w:tc>
        <w:tc>
          <w:tcPr>
            <w:tcW w:w="1059"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17"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2.1.22.2</w:t>
            </w:r>
          </w:p>
        </w:tc>
        <w:tc>
          <w:tcPr>
            <w:tcW w:w="2565" w:type="dxa"/>
            <w:vMerge w:val="restart"/>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完善本院医疗质量管理相关指标体系，包括但不限于国家发布的医疗质量控制指标和“国家医疗质量安全改进目标”相关指标。</w:t>
            </w:r>
          </w:p>
        </w:tc>
        <w:tc>
          <w:tcPr>
            <w:tcW w:w="1419"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查阅文件</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数据核查</w:t>
            </w:r>
          </w:p>
        </w:tc>
        <w:tc>
          <w:tcPr>
            <w:tcW w:w="800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1.医院有适合本机构实际情况的质控指标体系及其监测指标（如医院年度质量控制实施方案，科室目标管理等）（0.2分）；</w:t>
            </w:r>
          </w:p>
        </w:tc>
        <w:tc>
          <w:tcPr>
            <w:tcW w:w="1059"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151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2565" w:type="dxa"/>
            <w:vMerge w:val="continue"/>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41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800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2.明确相关指标定义和数据采集、汇总、分析、反馈和应用方式（0.2分）；</w:t>
            </w:r>
          </w:p>
        </w:tc>
        <w:tc>
          <w:tcPr>
            <w:tcW w:w="105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151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2565" w:type="dxa"/>
            <w:vMerge w:val="continue"/>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41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800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3.将医疗质量安全改进目标纳入年度医院质控指标体系（0.2分）；</w:t>
            </w:r>
          </w:p>
        </w:tc>
        <w:tc>
          <w:tcPr>
            <w:tcW w:w="105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51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2565" w:type="dxa"/>
            <w:vMerge w:val="continue"/>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41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8000" w:type="dxa"/>
            <w:tcBorders>
              <w:top w:val="single" w:color="000000" w:sz="8" w:space="0"/>
              <w:left w:val="single" w:color="000000" w:sz="8" w:space="0"/>
              <w:bottom w:val="single" w:color="000000" w:sz="8" w:space="0"/>
              <w:right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4.对年度质控指标进行动态监控并及时有效调整（0.2分）。</w:t>
            </w:r>
          </w:p>
        </w:tc>
        <w:tc>
          <w:tcPr>
            <w:tcW w:w="1059" w:type="dxa"/>
            <w:vMerge w:val="continue"/>
            <w:tcBorders>
              <w:top w:val="single" w:color="000000" w:sz="8" w:space="0"/>
              <w:left w:val="single" w:color="000000" w:sz="8" w:space="0"/>
              <w:bottom w:val="single" w:color="000000" w:sz="4"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1517"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2.1.22.3</w:t>
            </w:r>
          </w:p>
        </w:tc>
        <w:tc>
          <w:tcPr>
            <w:tcW w:w="2565"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相关人员应掌握其岗位职责范围内的医疗质量基础数据。</w:t>
            </w:r>
          </w:p>
        </w:tc>
        <w:tc>
          <w:tcPr>
            <w:tcW w:w="1419" w:type="dxa"/>
            <w:vMerge w:val="restart"/>
            <w:tcBorders>
              <w:top w:val="nil"/>
              <w:left w:val="single" w:color="000000" w:sz="8" w:space="0"/>
              <w:bottom w:val="nil"/>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员工访谈</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数据核查</w:t>
            </w:r>
          </w:p>
        </w:tc>
        <w:tc>
          <w:tcPr>
            <w:tcW w:w="800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1.熟悉本院医疗质量基础数据获取方式，能准确调取相关数据，数据可追溯（0.2分）；</w:t>
            </w:r>
          </w:p>
        </w:tc>
        <w:tc>
          <w:tcPr>
            <w:tcW w:w="1059" w:type="dxa"/>
            <w:vMerge w:val="restart"/>
            <w:tcBorders>
              <w:top w:val="single" w:color="000000" w:sz="8" w:space="0"/>
              <w:left w:val="single" w:color="000000" w:sz="8"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1517"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2565" w:type="dxa"/>
            <w:vMerge w:val="continue"/>
            <w:tcBorders>
              <w:top w:val="nil"/>
              <w:left w:val="single" w:color="000000" w:sz="8" w:space="0"/>
              <w:bottom w:val="single" w:color="000000" w:sz="8" w:space="0"/>
              <w:right w:val="single" w:color="000000" w:sz="8" w:space="0"/>
            </w:tcBorders>
            <w:noWrap w:val="0"/>
            <w:vAlign w:val="center"/>
          </w:tcPr>
          <w:p>
            <w:pPr>
              <w:jc w:val="both"/>
              <w:rPr>
                <w:rFonts w:hint="eastAsia" w:ascii="仿宋_GB2312" w:hAnsi="仿宋_GB2312" w:eastAsia="仿宋_GB2312" w:cs="仿宋_GB2312"/>
                <w:i w:val="0"/>
                <w:iCs w:val="0"/>
                <w:color w:val="000000"/>
                <w:sz w:val="24"/>
                <w:szCs w:val="24"/>
                <w:u w:val="none"/>
              </w:rPr>
            </w:pPr>
          </w:p>
        </w:tc>
        <w:tc>
          <w:tcPr>
            <w:tcW w:w="1419" w:type="dxa"/>
            <w:vMerge w:val="continue"/>
            <w:tcBorders>
              <w:top w:val="nil"/>
              <w:left w:val="single" w:color="000000" w:sz="8" w:space="0"/>
              <w:bottom w:val="nil"/>
              <w:right w:val="single" w:color="000000" w:sz="8"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8000" w:type="dxa"/>
            <w:tcBorders>
              <w:top w:val="nil"/>
              <w:left w:val="single" w:color="000000" w:sz="8" w:space="0"/>
              <w:bottom w:val="single" w:color="4F81BD" w:sz="8" w:space="0"/>
              <w:right w:val="single" w:color="000000" w:sz="8"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2.有指定部门定期汇总，反馈，分析本院医疗质量基础数据（</w:t>
            </w:r>
            <w:r>
              <w:rPr>
                <w:rStyle w:val="30"/>
                <w:rFonts w:hint="eastAsia" w:ascii="仿宋_GB2312" w:hAnsi="仿宋_GB2312" w:eastAsia="仿宋_GB2312" w:cs="仿宋_GB2312"/>
                <w:color w:val="000000"/>
                <w:sz w:val="24"/>
                <w:szCs w:val="24"/>
                <w:lang w:val="en-US" w:eastAsia="zh-CN" w:bidi="ar"/>
              </w:rPr>
              <w:t>0.2分</w:t>
            </w:r>
            <w:r>
              <w:rPr>
                <w:rStyle w:val="33"/>
                <w:rFonts w:hint="eastAsia" w:ascii="仿宋_GB2312" w:hAnsi="仿宋_GB2312" w:eastAsia="仿宋_GB2312" w:cs="仿宋_GB2312"/>
                <w:color w:val="000000"/>
                <w:sz w:val="24"/>
                <w:szCs w:val="24"/>
                <w:lang w:val="en-US" w:eastAsia="zh-CN" w:bidi="ar"/>
              </w:rPr>
              <w:t>）。</w:t>
            </w:r>
          </w:p>
        </w:tc>
        <w:tc>
          <w:tcPr>
            <w:tcW w:w="1059" w:type="dxa"/>
            <w:vMerge w:val="continue"/>
            <w:tcBorders>
              <w:top w:val="single" w:color="000000" w:sz="8" w:space="0"/>
              <w:left w:val="single" w:color="000000" w:sz="8" w:space="0"/>
              <w:bottom w:val="single" w:color="000000" w:sz="4" w:space="0"/>
              <w:right w:val="single" w:color="000000" w:sz="8"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4" w:hRule="atLeast"/>
        </w:trPr>
        <w:tc>
          <w:tcPr>
            <w:tcW w:w="14560" w:type="dxa"/>
            <w:gridSpan w:val="5"/>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（二十三）加强临床专科服务能力建设，重视专科协同发展，制订专科建设发展规划并组织实施，推行“以患者为中心、以疾病为链条” 的多学科诊疗模式（2分）。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5" w:hRule="atLeast"/>
        </w:trPr>
        <w:tc>
          <w:tcPr>
            <w:tcW w:w="1517" w:type="dxa"/>
            <w:vMerge w:val="restart"/>
            <w:tcBorders>
              <w:top w:val="nil"/>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2.1.23.1</w:t>
            </w:r>
          </w:p>
        </w:tc>
        <w:tc>
          <w:tcPr>
            <w:tcW w:w="2565" w:type="dxa"/>
            <w:vMerge w:val="restart"/>
            <w:tcBorders>
              <w:top w:val="nil"/>
              <w:left w:val="single" w:color="000000" w:sz="8" w:space="0"/>
              <w:bottom w:val="single" w:color="000000" w:sz="8" w:space="0"/>
              <w:right w:val="single" w:color="000000" w:sz="8" w:space="0"/>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制订切合学科发展趋势、满足社会需求和符合医院实际情况的专科建设发展规划，并组织实施。</w:t>
            </w:r>
          </w:p>
        </w:tc>
        <w:tc>
          <w:tcPr>
            <w:tcW w:w="1419" w:type="dxa"/>
            <w:vMerge w:val="restart"/>
            <w:tcBorders>
              <w:top w:val="nil"/>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记录查看</w:t>
            </w:r>
          </w:p>
        </w:tc>
        <w:tc>
          <w:tcPr>
            <w:tcW w:w="8000" w:type="dxa"/>
            <w:tcBorders>
              <w:top w:val="nil"/>
              <w:left w:val="single" w:color="000000" w:sz="8" w:space="0"/>
              <w:bottom w:val="single" w:color="000000" w:sz="8" w:space="0"/>
              <w:right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1.医院有与区域人口结构和疾病谱相适应的专科建设发展规划，包括：优势专科、培育专科、潜力专科的发展方案、配套支持政策、考核标准、考核办法等（0.3分）；</w:t>
            </w:r>
          </w:p>
        </w:tc>
        <w:tc>
          <w:tcPr>
            <w:tcW w:w="1059" w:type="dxa"/>
            <w:vMerge w:val="restart"/>
            <w:tcBorders>
              <w:top w:val="single" w:color="000000" w:sz="8" w:space="0"/>
              <w:left w:val="single" w:color="000000" w:sz="8" w:space="0"/>
              <w:bottom w:val="single" w:color="000000" w:sz="4"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517" w:type="dxa"/>
            <w:vMerge w:val="continue"/>
            <w:tcBorders>
              <w:top w:val="nil"/>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2565"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419" w:type="dxa"/>
            <w:vMerge w:val="continue"/>
            <w:tcBorders>
              <w:top w:val="nil"/>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8000" w:type="dxa"/>
            <w:tcBorders>
              <w:top w:val="nil"/>
              <w:left w:val="single" w:color="000000" w:sz="8" w:space="0"/>
              <w:bottom w:val="single" w:color="000000" w:sz="8" w:space="0"/>
              <w:right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2.各临床专科落实发展规划，有职能部门对实施效果进行阶段性评估（0.4分）；</w:t>
            </w:r>
          </w:p>
        </w:tc>
        <w:tc>
          <w:tcPr>
            <w:tcW w:w="1059" w:type="dxa"/>
            <w:vMerge w:val="continue"/>
            <w:tcBorders>
              <w:top w:val="single" w:color="000000" w:sz="8" w:space="0"/>
              <w:left w:val="single" w:color="000000" w:sz="8" w:space="0"/>
              <w:bottom w:val="single" w:color="000000" w:sz="4"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1517" w:type="dxa"/>
            <w:vMerge w:val="continue"/>
            <w:tcBorders>
              <w:top w:val="nil"/>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2565"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419" w:type="dxa"/>
            <w:vMerge w:val="continue"/>
            <w:tcBorders>
              <w:top w:val="nil"/>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8000" w:type="dxa"/>
            <w:tcBorders>
              <w:top w:val="nil"/>
              <w:left w:val="single" w:color="000000" w:sz="8" w:space="0"/>
              <w:bottom w:val="single" w:color="000000" w:sz="8" w:space="0"/>
              <w:right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3.根据评估效果对发展规划及时调整、优化（0.3分）。</w:t>
            </w:r>
          </w:p>
        </w:tc>
        <w:tc>
          <w:tcPr>
            <w:tcW w:w="1059" w:type="dxa"/>
            <w:vMerge w:val="continue"/>
            <w:tcBorders>
              <w:top w:val="single" w:color="000000" w:sz="8" w:space="0"/>
              <w:left w:val="single" w:color="000000" w:sz="8" w:space="0"/>
              <w:bottom w:val="single" w:color="000000" w:sz="4"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1517" w:type="dxa"/>
            <w:vMerge w:val="restart"/>
            <w:tcBorders>
              <w:top w:val="nil"/>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2.1.23.2</w:t>
            </w:r>
          </w:p>
        </w:tc>
        <w:tc>
          <w:tcPr>
            <w:tcW w:w="2565" w:type="dxa"/>
            <w:vMerge w:val="restart"/>
            <w:tcBorders>
              <w:top w:val="nil"/>
              <w:left w:val="single" w:color="000000" w:sz="8" w:space="0"/>
              <w:bottom w:val="single" w:color="000000" w:sz="8" w:space="0"/>
              <w:right w:val="single" w:color="000000" w:sz="8" w:space="0"/>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Style w:val="29"/>
                <w:rFonts w:hint="eastAsia" w:ascii="仿宋_GB2312" w:hAnsi="仿宋_GB2312" w:eastAsia="仿宋_GB2312" w:cs="仿宋_GB2312"/>
                <w:color w:val="000000"/>
                <w:sz w:val="24"/>
                <w:szCs w:val="24"/>
                <w:lang w:val="en-US" w:eastAsia="zh-CN" w:bidi="ar"/>
              </w:rPr>
              <w:t>重视专科协同</w:t>
            </w:r>
            <w:r>
              <w:rPr>
                <w:rStyle w:val="28"/>
                <w:rFonts w:hint="eastAsia" w:ascii="仿宋_GB2312" w:hAnsi="仿宋_GB2312" w:eastAsia="仿宋_GB2312" w:cs="仿宋_GB2312"/>
                <w:color w:val="000000"/>
                <w:sz w:val="24"/>
                <w:szCs w:val="24"/>
                <w:lang w:val="en-US" w:eastAsia="zh-CN" w:bidi="ar"/>
              </w:rPr>
              <w:t>和中西医共同</w:t>
            </w:r>
            <w:r>
              <w:rPr>
                <w:rStyle w:val="29"/>
                <w:rFonts w:hint="eastAsia" w:ascii="仿宋_GB2312" w:hAnsi="仿宋_GB2312" w:eastAsia="仿宋_GB2312" w:cs="仿宋_GB2312"/>
                <w:color w:val="000000"/>
                <w:sz w:val="24"/>
                <w:szCs w:val="24"/>
                <w:lang w:val="en-US" w:eastAsia="zh-CN" w:bidi="ar"/>
              </w:rPr>
              <w:t>发展，推行“以患者为中心、以疾病为链条”的多学科诊疗模式。</w:t>
            </w:r>
          </w:p>
        </w:tc>
        <w:tc>
          <w:tcPr>
            <w:tcW w:w="1419" w:type="dxa"/>
            <w:vMerge w:val="restart"/>
            <w:tcBorders>
              <w:top w:val="nil"/>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病案检查</w:t>
            </w:r>
          </w:p>
        </w:tc>
        <w:tc>
          <w:tcPr>
            <w:tcW w:w="8000" w:type="dxa"/>
            <w:tcBorders>
              <w:top w:val="nil"/>
              <w:left w:val="single" w:color="000000" w:sz="8" w:space="0"/>
              <w:bottom w:val="single" w:color="000000" w:sz="8" w:space="0"/>
              <w:right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1.有“以患者为中心、以疾病为链条”并</w:t>
            </w:r>
            <w:r>
              <w:rPr>
                <w:rStyle w:val="30"/>
                <w:rFonts w:hint="eastAsia" w:ascii="仿宋_GB2312" w:hAnsi="仿宋_GB2312" w:eastAsia="仿宋_GB2312" w:cs="仿宋_GB2312"/>
                <w:color w:val="000000"/>
                <w:sz w:val="24"/>
                <w:szCs w:val="24"/>
                <w:lang w:val="en-US" w:eastAsia="zh-CN" w:bidi="ar"/>
              </w:rPr>
              <w:t>体现中西医协同发展</w:t>
            </w:r>
            <w:r>
              <w:rPr>
                <w:rStyle w:val="29"/>
                <w:rFonts w:hint="eastAsia" w:ascii="仿宋_GB2312" w:hAnsi="仿宋_GB2312" w:eastAsia="仿宋_GB2312" w:cs="仿宋_GB2312"/>
                <w:color w:val="000000"/>
                <w:sz w:val="24"/>
                <w:szCs w:val="24"/>
                <w:lang w:val="en-US" w:eastAsia="zh-CN" w:bidi="ar"/>
              </w:rPr>
              <w:t>的多学科诊疗制度（0.3分）；</w:t>
            </w:r>
          </w:p>
        </w:tc>
        <w:tc>
          <w:tcPr>
            <w:tcW w:w="1059" w:type="dxa"/>
            <w:vMerge w:val="restart"/>
            <w:tcBorders>
              <w:top w:val="single" w:color="000000" w:sz="8" w:space="0"/>
              <w:left w:val="single" w:color="000000" w:sz="8" w:space="0"/>
              <w:bottom w:val="single" w:color="000000" w:sz="4"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1517" w:type="dxa"/>
            <w:vMerge w:val="continue"/>
            <w:tcBorders>
              <w:top w:val="nil"/>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2565"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419" w:type="dxa"/>
            <w:vMerge w:val="continue"/>
            <w:tcBorders>
              <w:top w:val="nil"/>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8000" w:type="dxa"/>
            <w:tcBorders>
              <w:top w:val="nil"/>
              <w:left w:val="single" w:color="000000" w:sz="8" w:space="0"/>
              <w:bottom w:val="single" w:color="000000" w:sz="8" w:space="0"/>
              <w:right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2.病历体现多学科诊疗模式得到落实（0.4分）；</w:t>
            </w:r>
          </w:p>
        </w:tc>
        <w:tc>
          <w:tcPr>
            <w:tcW w:w="1059" w:type="dxa"/>
            <w:vMerge w:val="continue"/>
            <w:tcBorders>
              <w:top w:val="single" w:color="000000" w:sz="8" w:space="0"/>
              <w:left w:val="single" w:color="000000" w:sz="8" w:space="0"/>
              <w:bottom w:val="single" w:color="000000" w:sz="4"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17" w:type="dxa"/>
            <w:vMerge w:val="continue"/>
            <w:tcBorders>
              <w:top w:val="nil"/>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2565"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419" w:type="dxa"/>
            <w:vMerge w:val="continue"/>
            <w:tcBorders>
              <w:top w:val="nil"/>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8000" w:type="dxa"/>
            <w:tcBorders>
              <w:top w:val="nil"/>
              <w:left w:val="single" w:color="000000" w:sz="8" w:space="0"/>
              <w:bottom w:val="single" w:color="000000" w:sz="8" w:space="0"/>
              <w:right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3.有案例证明专科协同发展能力不断提高（0.3分）。</w:t>
            </w:r>
          </w:p>
        </w:tc>
        <w:tc>
          <w:tcPr>
            <w:tcW w:w="1059" w:type="dxa"/>
            <w:vMerge w:val="continue"/>
            <w:tcBorders>
              <w:top w:val="single" w:color="000000" w:sz="8" w:space="0"/>
              <w:left w:val="single" w:color="000000" w:sz="8" w:space="0"/>
              <w:bottom w:val="single" w:color="000000" w:sz="4"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4560" w:type="dxa"/>
            <w:gridSpan w:val="5"/>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（二十四）加强单病种质量管理与控制工作，建立本院单病种管理的指标和质量参考标准体系，促进医疗质量精细化管理（2分）。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517" w:type="dxa"/>
            <w:vMerge w:val="restart"/>
            <w:tcBorders>
              <w:top w:val="nil"/>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2.1.24.1</w:t>
            </w:r>
          </w:p>
        </w:tc>
        <w:tc>
          <w:tcPr>
            <w:tcW w:w="2565" w:type="dxa"/>
            <w:vMerge w:val="restart"/>
            <w:tcBorders>
              <w:top w:val="nil"/>
              <w:left w:val="single" w:color="000000" w:sz="8" w:space="0"/>
              <w:bottom w:val="single" w:color="000000" w:sz="8" w:space="0"/>
              <w:right w:val="single" w:color="000000" w:sz="8" w:space="0"/>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将单病种质量管理与控制工作纳入医院医疗质量管理工作体系。</w:t>
            </w:r>
          </w:p>
        </w:tc>
        <w:tc>
          <w:tcPr>
            <w:tcW w:w="1419" w:type="dxa"/>
            <w:vMerge w:val="restart"/>
            <w:tcBorders>
              <w:top w:val="nil"/>
              <w:left w:val="nil"/>
              <w:bottom w:val="single" w:color="000000" w:sz="8"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记录查看</w:t>
            </w:r>
          </w:p>
        </w:tc>
        <w:tc>
          <w:tcPr>
            <w:tcW w:w="8000" w:type="dxa"/>
            <w:tcBorders>
              <w:top w:val="nil"/>
              <w:left w:val="single" w:color="000000" w:sz="8" w:space="0"/>
              <w:bottom w:val="single" w:color="000000" w:sz="8" w:space="0"/>
              <w:right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1.有本院单病种质量管理制度和指定管理部门（0.2分）；</w:t>
            </w:r>
          </w:p>
        </w:tc>
        <w:tc>
          <w:tcPr>
            <w:tcW w:w="1059" w:type="dxa"/>
            <w:vMerge w:val="restart"/>
            <w:tcBorders>
              <w:top w:val="nil"/>
              <w:left w:val="single" w:color="000000" w:sz="8" w:space="0"/>
              <w:bottom w:val="single" w:color="000000" w:sz="4"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17" w:type="dxa"/>
            <w:vMerge w:val="continue"/>
            <w:tcBorders>
              <w:top w:val="nil"/>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2565"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419" w:type="dxa"/>
            <w:vMerge w:val="continue"/>
            <w:tcBorders>
              <w:top w:val="nil"/>
              <w:left w:val="nil"/>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8000" w:type="dxa"/>
            <w:tcBorders>
              <w:top w:val="nil"/>
              <w:left w:val="single" w:color="000000" w:sz="8" w:space="0"/>
              <w:bottom w:val="single" w:color="000000" w:sz="8" w:space="0"/>
              <w:right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2.将单病种质量管理情况纳入院、科两级质控内容（0.3分）；</w:t>
            </w:r>
          </w:p>
        </w:tc>
        <w:tc>
          <w:tcPr>
            <w:tcW w:w="1059" w:type="dxa"/>
            <w:vMerge w:val="continue"/>
            <w:tcBorders>
              <w:top w:val="nil"/>
              <w:left w:val="single" w:color="000000" w:sz="8" w:space="0"/>
              <w:bottom w:val="single" w:color="000000" w:sz="4"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517" w:type="dxa"/>
            <w:vMerge w:val="continue"/>
            <w:tcBorders>
              <w:top w:val="nil"/>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2565"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419" w:type="dxa"/>
            <w:vMerge w:val="continue"/>
            <w:tcBorders>
              <w:top w:val="nil"/>
              <w:left w:val="nil"/>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8000" w:type="dxa"/>
            <w:tcBorders>
              <w:top w:val="nil"/>
              <w:left w:val="single" w:color="000000" w:sz="8" w:space="0"/>
              <w:bottom w:val="single" w:color="000000" w:sz="8" w:space="0"/>
              <w:right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3.纳入监管的单病种数量符合国家相关要求（0.2分）。</w:t>
            </w:r>
          </w:p>
        </w:tc>
        <w:tc>
          <w:tcPr>
            <w:tcW w:w="1059" w:type="dxa"/>
            <w:vMerge w:val="continue"/>
            <w:tcBorders>
              <w:top w:val="nil"/>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1517"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2.1.24.2</w:t>
            </w:r>
          </w:p>
        </w:tc>
        <w:tc>
          <w:tcPr>
            <w:tcW w:w="2565" w:type="dxa"/>
            <w:vMerge w:val="restart"/>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建立本院单病种管理的指标和质量参考标准体系，并开展应用。</w:t>
            </w:r>
          </w:p>
        </w:tc>
        <w:tc>
          <w:tcPr>
            <w:tcW w:w="1419"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病历检查</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病案检查</w:t>
            </w:r>
          </w:p>
        </w:tc>
        <w:tc>
          <w:tcPr>
            <w:tcW w:w="800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1.建立本院的单病种质量管理指标（0.3分）；</w:t>
            </w:r>
          </w:p>
        </w:tc>
        <w:tc>
          <w:tcPr>
            <w:tcW w:w="1059"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51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2565" w:type="dxa"/>
            <w:vMerge w:val="continue"/>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41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800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2.有明确的单病种质量参考标准体系，符合国家单病种质量监测平台要求（0.2分）；</w:t>
            </w:r>
          </w:p>
        </w:tc>
        <w:tc>
          <w:tcPr>
            <w:tcW w:w="105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151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2565" w:type="dxa"/>
            <w:vMerge w:val="continue"/>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41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800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3.抽查的单病种病例符合上述质控要求，达60%以上（0.2分），达80%以上（0.3分）。</w:t>
            </w:r>
          </w:p>
        </w:tc>
        <w:tc>
          <w:tcPr>
            <w:tcW w:w="105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517"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2.1.24.3</w:t>
            </w:r>
          </w:p>
        </w:tc>
        <w:tc>
          <w:tcPr>
            <w:tcW w:w="2565" w:type="dxa"/>
            <w:vMerge w:val="restart"/>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按照相关要求，及时、全面、准确收集国家单病种质量管理与控制数据。</w:t>
            </w:r>
          </w:p>
        </w:tc>
        <w:tc>
          <w:tcPr>
            <w:tcW w:w="1419" w:type="dxa"/>
            <w:vMerge w:val="restart"/>
            <w:tcBorders>
              <w:top w:val="single" w:color="000000" w:sz="8" w:space="0"/>
              <w:left w:val="nil"/>
              <w:bottom w:val="single" w:color="000000" w:sz="8"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数据核查</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现场检查</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病历检查</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病案检查</w:t>
            </w:r>
          </w:p>
        </w:tc>
        <w:tc>
          <w:tcPr>
            <w:tcW w:w="8000" w:type="dxa"/>
            <w:tcBorders>
              <w:top w:val="single" w:color="000000" w:sz="8" w:space="0"/>
              <w:left w:val="single" w:color="000000" w:sz="8" w:space="0"/>
              <w:bottom w:val="single" w:color="000000" w:sz="8" w:space="0"/>
              <w:right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1.有专人负责单病种数据收集、审核工作，数据可追溯（0.2分）；</w:t>
            </w:r>
          </w:p>
        </w:tc>
        <w:tc>
          <w:tcPr>
            <w:tcW w:w="1059" w:type="dxa"/>
            <w:vMerge w:val="restart"/>
            <w:tcBorders>
              <w:top w:val="single" w:color="000000" w:sz="8" w:space="0"/>
              <w:left w:val="single" w:color="000000" w:sz="8" w:space="0"/>
              <w:bottom w:val="single" w:color="000000" w:sz="4"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trPr>
        <w:tc>
          <w:tcPr>
            <w:tcW w:w="1517" w:type="dxa"/>
            <w:vMerge w:val="continue"/>
            <w:tcBorders>
              <w:top w:val="nil"/>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2565"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419" w:type="dxa"/>
            <w:vMerge w:val="continue"/>
            <w:tcBorders>
              <w:top w:val="nil"/>
              <w:left w:val="nil"/>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8000" w:type="dxa"/>
            <w:tcBorders>
              <w:top w:val="nil"/>
              <w:left w:val="single" w:color="000000" w:sz="8" w:space="0"/>
              <w:bottom w:val="single" w:color="000000" w:sz="8" w:space="0"/>
              <w:right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2.数据收集及时、完整、准确，符合质控管理要求，达标率60%以上（0.1分），80%以上（0.2分），90%以上（0.3分）。</w:t>
            </w:r>
          </w:p>
        </w:tc>
        <w:tc>
          <w:tcPr>
            <w:tcW w:w="1059" w:type="dxa"/>
            <w:vMerge w:val="continue"/>
            <w:tcBorders>
              <w:top w:val="single" w:color="000000" w:sz="8" w:space="0"/>
              <w:left w:val="single" w:color="000000" w:sz="8" w:space="0"/>
              <w:bottom w:val="single" w:color="000000" w:sz="4"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14560" w:type="dxa"/>
            <w:gridSpan w:val="5"/>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（二十五）制订满意度监测指标并不断完善，定期开展患者和员工满意度监测，改善患者就医体验和员工执业感受（2分）。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517" w:type="dxa"/>
            <w:vMerge w:val="restart"/>
            <w:tcBorders>
              <w:top w:val="nil"/>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2.1.25.1</w:t>
            </w:r>
          </w:p>
        </w:tc>
        <w:tc>
          <w:tcPr>
            <w:tcW w:w="2565" w:type="dxa"/>
            <w:vMerge w:val="restart"/>
            <w:tcBorders>
              <w:top w:val="nil"/>
              <w:left w:val="single" w:color="000000" w:sz="8" w:space="0"/>
              <w:bottom w:val="single" w:color="000000" w:sz="8" w:space="0"/>
              <w:right w:val="single" w:color="000000" w:sz="8" w:space="0"/>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医院指定部门负责患者和员工满意度监测管理，有相关的制度、流程及适宜的评价内容。</w:t>
            </w:r>
          </w:p>
        </w:tc>
        <w:tc>
          <w:tcPr>
            <w:tcW w:w="1419" w:type="dxa"/>
            <w:vMerge w:val="restart"/>
            <w:tcBorders>
              <w:top w:val="nil"/>
              <w:left w:val="nil"/>
              <w:bottom w:val="single" w:color="000000" w:sz="8"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员工访谈</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数据核查</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现场检查</w:t>
            </w:r>
          </w:p>
        </w:tc>
        <w:tc>
          <w:tcPr>
            <w:tcW w:w="8000" w:type="dxa"/>
            <w:tcBorders>
              <w:top w:val="nil"/>
              <w:left w:val="single" w:color="000000" w:sz="8" w:space="0"/>
              <w:bottom w:val="single" w:color="000000" w:sz="8" w:space="0"/>
              <w:right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1.医院有指定部门负责满意度监测归口管理（0.3分）；</w:t>
            </w:r>
          </w:p>
        </w:tc>
        <w:tc>
          <w:tcPr>
            <w:tcW w:w="1059" w:type="dxa"/>
            <w:vMerge w:val="restart"/>
            <w:tcBorders>
              <w:top w:val="single" w:color="000000" w:sz="8" w:space="0"/>
              <w:left w:val="single" w:color="000000" w:sz="8" w:space="0"/>
              <w:bottom w:val="single" w:color="000000" w:sz="4"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17" w:type="dxa"/>
            <w:vMerge w:val="continue"/>
            <w:tcBorders>
              <w:top w:val="nil"/>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2565"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419" w:type="dxa"/>
            <w:vMerge w:val="continue"/>
            <w:tcBorders>
              <w:top w:val="nil"/>
              <w:left w:val="nil"/>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8000" w:type="dxa"/>
            <w:tcBorders>
              <w:top w:val="nil"/>
              <w:left w:val="single" w:color="000000" w:sz="8" w:space="0"/>
              <w:bottom w:val="single" w:color="000000" w:sz="8" w:space="0"/>
              <w:right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2.有完善的患者及员工满意度监测制度（0.3分）；</w:t>
            </w:r>
          </w:p>
        </w:tc>
        <w:tc>
          <w:tcPr>
            <w:tcW w:w="1059" w:type="dxa"/>
            <w:vMerge w:val="continue"/>
            <w:tcBorders>
              <w:top w:val="single" w:color="000000" w:sz="8" w:space="0"/>
              <w:left w:val="single" w:color="000000" w:sz="8" w:space="0"/>
              <w:bottom w:val="single" w:color="000000" w:sz="4"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1517" w:type="dxa"/>
            <w:vMerge w:val="continue"/>
            <w:tcBorders>
              <w:top w:val="nil"/>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2565"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419" w:type="dxa"/>
            <w:vMerge w:val="continue"/>
            <w:tcBorders>
              <w:top w:val="nil"/>
              <w:left w:val="nil"/>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8000" w:type="dxa"/>
            <w:tcBorders>
              <w:top w:val="nil"/>
              <w:left w:val="single" w:color="000000" w:sz="8" w:space="0"/>
              <w:bottom w:val="single" w:color="000000" w:sz="8" w:space="0"/>
              <w:right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3.监测流程合理，评价内容适宜，</w:t>
            </w:r>
            <w:r>
              <w:rPr>
                <w:rStyle w:val="28"/>
                <w:rFonts w:hint="eastAsia" w:ascii="仿宋_GB2312" w:hAnsi="仿宋_GB2312" w:eastAsia="仿宋_GB2312" w:cs="仿宋_GB2312"/>
                <w:color w:val="000000"/>
                <w:sz w:val="24"/>
                <w:szCs w:val="24"/>
                <w:lang w:val="en-US" w:eastAsia="zh-CN" w:bidi="ar"/>
              </w:rPr>
              <w:t>能真实反映患者就医体验和员工执业感受，</w:t>
            </w:r>
            <w:r>
              <w:rPr>
                <w:rStyle w:val="34"/>
                <w:rFonts w:hint="eastAsia" w:ascii="仿宋_GB2312" w:hAnsi="仿宋_GB2312" w:eastAsia="仿宋_GB2312" w:cs="仿宋_GB2312"/>
                <w:color w:val="000000"/>
                <w:sz w:val="24"/>
                <w:szCs w:val="24"/>
                <w:lang w:val="en-US" w:eastAsia="zh-CN" w:bidi="ar"/>
              </w:rPr>
              <w:t>具有可操作性</w:t>
            </w:r>
            <w:r>
              <w:rPr>
                <w:rStyle w:val="29"/>
                <w:rFonts w:hint="eastAsia" w:ascii="仿宋_GB2312" w:hAnsi="仿宋_GB2312" w:eastAsia="仿宋_GB2312" w:cs="仿宋_GB2312"/>
                <w:color w:val="000000"/>
                <w:sz w:val="24"/>
                <w:szCs w:val="24"/>
                <w:lang w:val="en-US" w:eastAsia="zh-CN" w:bidi="ar"/>
              </w:rPr>
              <w:t>（0.3分）；</w:t>
            </w:r>
          </w:p>
        </w:tc>
        <w:tc>
          <w:tcPr>
            <w:tcW w:w="1059" w:type="dxa"/>
            <w:vMerge w:val="continue"/>
            <w:tcBorders>
              <w:top w:val="single" w:color="000000" w:sz="8" w:space="0"/>
              <w:left w:val="single" w:color="000000" w:sz="8" w:space="0"/>
              <w:bottom w:val="single" w:color="000000" w:sz="4"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1517" w:type="dxa"/>
            <w:vMerge w:val="continue"/>
            <w:tcBorders>
              <w:top w:val="nil"/>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2565"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419" w:type="dxa"/>
            <w:vMerge w:val="continue"/>
            <w:tcBorders>
              <w:top w:val="nil"/>
              <w:left w:val="nil"/>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8000" w:type="dxa"/>
            <w:tcBorders>
              <w:top w:val="nil"/>
              <w:left w:val="single" w:color="000000" w:sz="8" w:space="0"/>
              <w:bottom w:val="single" w:color="000000" w:sz="8" w:space="0"/>
              <w:right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4.按时完成国家满意度监测平台调查，调查问卷量达标（0.3分）。</w:t>
            </w:r>
          </w:p>
        </w:tc>
        <w:tc>
          <w:tcPr>
            <w:tcW w:w="1059" w:type="dxa"/>
            <w:vMerge w:val="continue"/>
            <w:tcBorders>
              <w:top w:val="single" w:color="000000" w:sz="8" w:space="0"/>
              <w:left w:val="single" w:color="000000" w:sz="8" w:space="0"/>
              <w:bottom w:val="single" w:color="000000" w:sz="4"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1517" w:type="dxa"/>
            <w:vMerge w:val="restart"/>
            <w:tcBorders>
              <w:top w:val="nil"/>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2.1.25.2</w:t>
            </w:r>
          </w:p>
        </w:tc>
        <w:tc>
          <w:tcPr>
            <w:tcW w:w="2565" w:type="dxa"/>
            <w:vMerge w:val="restart"/>
            <w:tcBorders>
              <w:top w:val="nil"/>
              <w:left w:val="single" w:color="000000" w:sz="8" w:space="0"/>
              <w:bottom w:val="single" w:color="000000" w:sz="8" w:space="0"/>
              <w:right w:val="single" w:color="000000" w:sz="8" w:space="0"/>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对满意度监测中发现的问题，及时沟通、协商、整改和反馈。</w:t>
            </w:r>
          </w:p>
        </w:tc>
        <w:tc>
          <w:tcPr>
            <w:tcW w:w="1419" w:type="dxa"/>
            <w:vMerge w:val="restart"/>
            <w:tcBorders>
              <w:top w:val="nil"/>
              <w:left w:val="nil"/>
              <w:bottom w:val="single" w:color="000000" w:sz="8"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数据核查</w:t>
            </w:r>
          </w:p>
        </w:tc>
        <w:tc>
          <w:tcPr>
            <w:tcW w:w="8000" w:type="dxa"/>
            <w:tcBorders>
              <w:top w:val="nil"/>
              <w:left w:val="single" w:color="000000" w:sz="8" w:space="0"/>
              <w:bottom w:val="single" w:color="000000" w:sz="8" w:space="0"/>
              <w:right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1.至少每年一次公布</w:t>
            </w:r>
            <w:r>
              <w:rPr>
                <w:rStyle w:val="29"/>
                <w:rFonts w:hint="eastAsia" w:ascii="仿宋_GB2312" w:hAnsi="仿宋_GB2312" w:eastAsia="仿宋_GB2312" w:cs="仿宋_GB2312"/>
                <w:color w:val="000000"/>
                <w:sz w:val="24"/>
                <w:szCs w:val="24"/>
                <w:lang w:val="en-US" w:eastAsia="zh-CN" w:bidi="ar"/>
              </w:rPr>
              <w:t>满意度测评结果，并分析评估（0.2分）；</w:t>
            </w:r>
          </w:p>
        </w:tc>
        <w:tc>
          <w:tcPr>
            <w:tcW w:w="1059" w:type="dxa"/>
            <w:vMerge w:val="restart"/>
            <w:tcBorders>
              <w:top w:val="single" w:color="000000" w:sz="8" w:space="0"/>
              <w:left w:val="single" w:color="000000" w:sz="8" w:space="0"/>
              <w:bottom w:val="single" w:color="000000" w:sz="4"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517" w:type="dxa"/>
            <w:vMerge w:val="continue"/>
            <w:tcBorders>
              <w:top w:val="nil"/>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2565"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419" w:type="dxa"/>
            <w:vMerge w:val="continue"/>
            <w:tcBorders>
              <w:top w:val="nil"/>
              <w:left w:val="nil"/>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8000" w:type="dxa"/>
            <w:tcBorders>
              <w:top w:val="nil"/>
              <w:left w:val="single" w:color="000000" w:sz="8" w:space="0"/>
              <w:bottom w:val="single" w:color="000000" w:sz="8" w:space="0"/>
              <w:right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2.监测发现的问题，有沟通协商，有针对性的整改措施（0.3分）；</w:t>
            </w:r>
          </w:p>
        </w:tc>
        <w:tc>
          <w:tcPr>
            <w:tcW w:w="1059" w:type="dxa"/>
            <w:vMerge w:val="continue"/>
            <w:tcBorders>
              <w:top w:val="single" w:color="000000" w:sz="8" w:space="0"/>
              <w:left w:val="single" w:color="000000" w:sz="8" w:space="0"/>
              <w:bottom w:val="single" w:color="000000" w:sz="4"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1517" w:type="dxa"/>
            <w:vMerge w:val="continue"/>
            <w:tcBorders>
              <w:top w:val="nil"/>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2565"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419" w:type="dxa"/>
            <w:vMerge w:val="continue"/>
            <w:tcBorders>
              <w:top w:val="nil"/>
              <w:left w:val="nil"/>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8000" w:type="dxa"/>
            <w:tcBorders>
              <w:top w:val="nil"/>
              <w:left w:val="single" w:color="000000" w:sz="8" w:space="0"/>
              <w:bottom w:val="single" w:color="000000" w:sz="8" w:space="0"/>
              <w:right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3.国家满意度监测平台数据显示，综合满意度持续提升（0.3分）。</w:t>
            </w:r>
          </w:p>
        </w:tc>
        <w:tc>
          <w:tcPr>
            <w:tcW w:w="1059" w:type="dxa"/>
            <w:vMerge w:val="continue"/>
            <w:tcBorders>
              <w:top w:val="single" w:color="000000" w:sz="8" w:space="0"/>
              <w:left w:val="single" w:color="000000" w:sz="8" w:space="0"/>
              <w:bottom w:val="single" w:color="000000" w:sz="4"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14560" w:type="dxa"/>
            <w:gridSpan w:val="5"/>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（二十六）建立本院各科室医疗质量内部现场检查和公示制度（2分）。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1517"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2.1.26.1</w:t>
            </w:r>
          </w:p>
        </w:tc>
        <w:tc>
          <w:tcPr>
            <w:tcW w:w="2565"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建立本院各科室医疗质量内部现场检查制度并落实。</w:t>
            </w:r>
          </w:p>
        </w:tc>
        <w:tc>
          <w:tcPr>
            <w:tcW w:w="1419"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记录查看</w:t>
            </w:r>
          </w:p>
        </w:tc>
        <w:tc>
          <w:tcPr>
            <w:tcW w:w="800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1.有医院定期对各科室进行医疗质量内部现场检查的制度（0.3分）；</w:t>
            </w:r>
          </w:p>
        </w:tc>
        <w:tc>
          <w:tcPr>
            <w:tcW w:w="1059"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151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2565"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both"/>
              <w:rPr>
                <w:rFonts w:hint="eastAsia" w:ascii="仿宋_GB2312" w:hAnsi="仿宋_GB2312" w:eastAsia="仿宋_GB2312" w:cs="仿宋_GB2312"/>
                <w:i w:val="0"/>
                <w:iCs w:val="0"/>
                <w:color w:val="000000"/>
                <w:sz w:val="24"/>
                <w:szCs w:val="24"/>
                <w:u w:val="none"/>
              </w:rPr>
            </w:pPr>
          </w:p>
        </w:tc>
        <w:tc>
          <w:tcPr>
            <w:tcW w:w="1419"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800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2.有完善的医疗质量内部现场检查流程，方法和标准（0.3分）；</w:t>
            </w:r>
          </w:p>
        </w:tc>
        <w:tc>
          <w:tcPr>
            <w:tcW w:w="1059"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151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2565"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both"/>
              <w:rPr>
                <w:rFonts w:hint="eastAsia" w:ascii="仿宋_GB2312" w:hAnsi="仿宋_GB2312" w:eastAsia="仿宋_GB2312" w:cs="仿宋_GB2312"/>
                <w:i w:val="0"/>
                <w:iCs w:val="0"/>
                <w:color w:val="000000"/>
                <w:sz w:val="24"/>
                <w:szCs w:val="24"/>
                <w:u w:val="none"/>
              </w:rPr>
            </w:pPr>
          </w:p>
        </w:tc>
        <w:tc>
          <w:tcPr>
            <w:tcW w:w="1419"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800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r>
              <w:rPr>
                <w:rStyle w:val="28"/>
                <w:rFonts w:hint="eastAsia" w:ascii="仿宋_GB2312" w:hAnsi="仿宋_GB2312" w:eastAsia="仿宋_GB2312" w:cs="仿宋_GB2312"/>
                <w:color w:val="000000"/>
                <w:sz w:val="24"/>
                <w:szCs w:val="24"/>
                <w:lang w:val="en-US" w:eastAsia="zh-CN" w:bidi="ar"/>
              </w:rPr>
              <w:t>医院每季度</w:t>
            </w:r>
            <w:r>
              <w:rPr>
                <w:rStyle w:val="30"/>
                <w:rFonts w:hint="eastAsia" w:ascii="仿宋_GB2312" w:hAnsi="仿宋_GB2312" w:eastAsia="仿宋_GB2312" w:cs="仿宋_GB2312"/>
                <w:color w:val="000000"/>
                <w:sz w:val="24"/>
                <w:szCs w:val="24"/>
                <w:lang w:val="en-US" w:eastAsia="zh-CN" w:bidi="ar"/>
              </w:rPr>
              <w:t>实施医疗质量内部现场检查，并有记录（0.3分）；</w:t>
            </w:r>
          </w:p>
        </w:tc>
        <w:tc>
          <w:tcPr>
            <w:tcW w:w="1059"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1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2565"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both"/>
              <w:rPr>
                <w:rFonts w:hint="eastAsia" w:ascii="仿宋_GB2312" w:hAnsi="仿宋_GB2312" w:eastAsia="仿宋_GB2312" w:cs="仿宋_GB2312"/>
                <w:i w:val="0"/>
                <w:iCs w:val="0"/>
                <w:color w:val="000000"/>
                <w:sz w:val="24"/>
                <w:szCs w:val="24"/>
                <w:u w:val="none"/>
              </w:rPr>
            </w:pPr>
          </w:p>
        </w:tc>
        <w:tc>
          <w:tcPr>
            <w:tcW w:w="1419"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800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4.有每次内部现场检查报告（0.3分）。</w:t>
            </w:r>
          </w:p>
        </w:tc>
        <w:tc>
          <w:tcPr>
            <w:tcW w:w="1059"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517"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2.1.26.2</w:t>
            </w:r>
          </w:p>
        </w:tc>
        <w:tc>
          <w:tcPr>
            <w:tcW w:w="2565"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建立本院医疗质量内部公示制度，对各科室医疗质量关键指标的完成情况予以内部公示。</w:t>
            </w:r>
          </w:p>
        </w:tc>
        <w:tc>
          <w:tcPr>
            <w:tcW w:w="1419" w:type="dxa"/>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数据核查</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现场检查</w:t>
            </w:r>
          </w:p>
        </w:tc>
        <w:tc>
          <w:tcPr>
            <w:tcW w:w="8000" w:type="dxa"/>
            <w:tcBorders>
              <w:top w:val="single" w:color="000000" w:sz="8" w:space="0"/>
              <w:left w:val="single" w:color="000000" w:sz="8" w:space="0"/>
              <w:bottom w:val="single" w:color="000000" w:sz="8" w:space="0"/>
              <w:right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1.医院有定期内部公示本院医疗质量情况的制度（0.2分）；</w:t>
            </w:r>
          </w:p>
        </w:tc>
        <w:tc>
          <w:tcPr>
            <w:tcW w:w="1059"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517"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2565" w:type="dxa"/>
            <w:vMerge w:val="continue"/>
            <w:tcBorders>
              <w:top w:val="nil"/>
              <w:left w:val="single" w:color="000000" w:sz="8" w:space="0"/>
              <w:bottom w:val="single" w:color="000000" w:sz="8" w:space="0"/>
              <w:right w:val="single" w:color="000000" w:sz="8" w:space="0"/>
            </w:tcBorders>
            <w:noWrap w:val="0"/>
            <w:vAlign w:val="center"/>
          </w:tcPr>
          <w:p>
            <w:pPr>
              <w:jc w:val="both"/>
              <w:rPr>
                <w:rFonts w:hint="eastAsia" w:ascii="仿宋_GB2312" w:hAnsi="仿宋_GB2312" w:eastAsia="仿宋_GB2312" w:cs="仿宋_GB2312"/>
                <w:i w:val="0"/>
                <w:iCs w:val="0"/>
                <w:color w:val="000000"/>
                <w:sz w:val="24"/>
                <w:szCs w:val="24"/>
                <w:u w:val="none"/>
              </w:rPr>
            </w:pPr>
          </w:p>
        </w:tc>
        <w:tc>
          <w:tcPr>
            <w:tcW w:w="1419" w:type="dxa"/>
            <w:vMerge w:val="continue"/>
            <w:tcBorders>
              <w:top w:val="nil"/>
              <w:left w:val="nil"/>
              <w:bottom w:val="single" w:color="000000" w:sz="8" w:space="0"/>
              <w:right w:val="single" w:color="000000" w:sz="8"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8000" w:type="dxa"/>
            <w:tcBorders>
              <w:top w:val="nil"/>
              <w:left w:val="single" w:color="000000" w:sz="8" w:space="0"/>
              <w:bottom w:val="single" w:color="000000" w:sz="8" w:space="0"/>
              <w:right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2.有明确的公示范围，包括各科室的医疗质量关键指标完成值。员工知晓内部公示的查阅方式（0.3分）；</w:t>
            </w:r>
          </w:p>
        </w:tc>
        <w:tc>
          <w:tcPr>
            <w:tcW w:w="1059"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517"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2565" w:type="dxa"/>
            <w:vMerge w:val="continue"/>
            <w:tcBorders>
              <w:top w:val="nil"/>
              <w:left w:val="single" w:color="000000" w:sz="8" w:space="0"/>
              <w:bottom w:val="single" w:color="000000" w:sz="8" w:space="0"/>
              <w:right w:val="single" w:color="000000" w:sz="8" w:space="0"/>
            </w:tcBorders>
            <w:noWrap w:val="0"/>
            <w:vAlign w:val="center"/>
          </w:tcPr>
          <w:p>
            <w:pPr>
              <w:jc w:val="both"/>
              <w:rPr>
                <w:rFonts w:hint="eastAsia" w:ascii="仿宋_GB2312" w:hAnsi="仿宋_GB2312" w:eastAsia="仿宋_GB2312" w:cs="仿宋_GB2312"/>
                <w:i w:val="0"/>
                <w:iCs w:val="0"/>
                <w:color w:val="000000"/>
                <w:sz w:val="24"/>
                <w:szCs w:val="24"/>
                <w:u w:val="none"/>
              </w:rPr>
            </w:pPr>
          </w:p>
        </w:tc>
        <w:tc>
          <w:tcPr>
            <w:tcW w:w="1419" w:type="dxa"/>
            <w:vMerge w:val="continue"/>
            <w:tcBorders>
              <w:top w:val="nil"/>
              <w:left w:val="nil"/>
              <w:bottom w:val="single" w:color="000000" w:sz="8" w:space="0"/>
              <w:right w:val="single" w:color="000000" w:sz="8"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8000" w:type="dxa"/>
            <w:tcBorders>
              <w:top w:val="single" w:color="000000" w:sz="8" w:space="0"/>
              <w:left w:val="single" w:color="000000" w:sz="8" w:space="0"/>
              <w:bottom w:val="single" w:color="000000" w:sz="8" w:space="0"/>
              <w:right w:val="single" w:color="000000" w:sz="8" w:space="0"/>
            </w:tcBorders>
            <w:noWrap/>
            <w:vAlign w:val="bottom"/>
          </w:tcPr>
          <w:p>
            <w:pPr>
              <w:keepNext w:val="0"/>
              <w:keepLines w:val="0"/>
              <w:widowControl/>
              <w:suppressLineNumbers w:val="0"/>
              <w:jc w:val="both"/>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3.各相关医疗质量管理部门每季度对工作质量与安全情况进行分析汇总并形成《质量简报》向全院公示，公示内容完整(0.3分)。</w:t>
            </w:r>
          </w:p>
        </w:tc>
        <w:tc>
          <w:tcPr>
            <w:tcW w:w="1059"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14560" w:type="dxa"/>
            <w:gridSpan w:val="5"/>
            <w:tcBorders>
              <w:top w:val="nil"/>
              <w:left w:val="single" w:color="000000" w:sz="8" w:space="0"/>
              <w:bottom w:val="single" w:color="000000" w:sz="4" w:space="0"/>
              <w:right w:val="single" w:color="000000" w:sz="8" w:space="0"/>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（二十七） 强化基于电子病历的医院信息平台建设，满足医疗质量管理与控制工作需要（1.5分）。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8" w:hRule="atLeast"/>
        </w:trPr>
        <w:tc>
          <w:tcPr>
            <w:tcW w:w="1517" w:type="dxa"/>
            <w:vMerge w:val="restart"/>
            <w:tcBorders>
              <w:top w:val="nil"/>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2.1.27.1</w:t>
            </w:r>
          </w:p>
        </w:tc>
        <w:tc>
          <w:tcPr>
            <w:tcW w:w="2565" w:type="dxa"/>
            <w:vMerge w:val="restart"/>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基于电子病历的医院信息平台建设符合《全国医院信息化建设标准与规范》的要求，功能具备《医院信息平台应用功能指引》的要求，技术符合《医院信息化建设应用技术指引（2017 版）》的要求。</w:t>
            </w:r>
          </w:p>
        </w:tc>
        <w:tc>
          <w:tcPr>
            <w:tcW w:w="1419"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现场检查</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病历检查</w:t>
            </w:r>
          </w:p>
        </w:tc>
        <w:tc>
          <w:tcPr>
            <w:tcW w:w="8000" w:type="dxa"/>
            <w:tcBorders>
              <w:top w:val="single" w:color="000000" w:sz="8" w:space="0"/>
              <w:left w:val="single" w:color="000000" w:sz="8" w:space="0"/>
              <w:bottom w:val="single" w:color="000000" w:sz="8" w:space="0"/>
              <w:right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1.医院有明确的基于电子病历的医疗质量管理信息平台建设方案，并成为医院各管理层面的共识（0.2分）；</w:t>
            </w:r>
          </w:p>
        </w:tc>
        <w:tc>
          <w:tcPr>
            <w:tcW w:w="1059"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8" w:hRule="atLeast"/>
        </w:trPr>
        <w:tc>
          <w:tcPr>
            <w:tcW w:w="1517" w:type="dxa"/>
            <w:vMerge w:val="continue"/>
            <w:tcBorders>
              <w:top w:val="nil"/>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2565" w:type="dxa"/>
            <w:vMerge w:val="continue"/>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41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8000" w:type="dxa"/>
            <w:tcBorders>
              <w:top w:val="nil"/>
              <w:left w:val="single" w:color="000000" w:sz="8" w:space="0"/>
              <w:bottom w:val="single" w:color="000000" w:sz="8" w:space="0"/>
              <w:right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2.有明确的建设步骤、进度时限和具体的落实措施（0.3分）；</w:t>
            </w:r>
          </w:p>
        </w:tc>
        <w:tc>
          <w:tcPr>
            <w:tcW w:w="105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4" w:hRule="atLeast"/>
        </w:trPr>
        <w:tc>
          <w:tcPr>
            <w:tcW w:w="1517" w:type="dxa"/>
            <w:vMerge w:val="continue"/>
            <w:tcBorders>
              <w:top w:val="nil"/>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2565" w:type="dxa"/>
            <w:vMerge w:val="continue"/>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41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8000" w:type="dxa"/>
            <w:tcBorders>
              <w:top w:val="nil"/>
              <w:left w:val="single" w:color="000000" w:sz="8" w:space="0"/>
              <w:bottom w:val="single" w:color="000000" w:sz="8" w:space="0"/>
              <w:right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3.电子病历应用功能水平分级达到4级（0.3分），达到5级及以上（0.4分）。</w:t>
            </w:r>
          </w:p>
        </w:tc>
        <w:tc>
          <w:tcPr>
            <w:tcW w:w="105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2" w:hRule="atLeast"/>
        </w:trPr>
        <w:tc>
          <w:tcPr>
            <w:tcW w:w="1517" w:type="dxa"/>
            <w:vMerge w:val="restart"/>
            <w:tcBorders>
              <w:top w:val="nil"/>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2.1.27.2</w:t>
            </w:r>
          </w:p>
        </w:tc>
        <w:tc>
          <w:tcPr>
            <w:tcW w:w="2565" w:type="dxa"/>
            <w:vMerge w:val="restart"/>
            <w:tcBorders>
              <w:top w:val="nil"/>
              <w:left w:val="single" w:color="000000" w:sz="8" w:space="0"/>
              <w:bottom w:val="single" w:color="000000" w:sz="8" w:space="0"/>
              <w:right w:val="single" w:color="000000" w:sz="8" w:space="0"/>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医院信息平台能够提供医疗质量管理与控制工作所需的数据信息，数据符合《全国医院数据上报管理方案》《全国医院上报数据统计分析指标集》要求。</w:t>
            </w:r>
          </w:p>
        </w:tc>
        <w:tc>
          <w:tcPr>
            <w:tcW w:w="1419" w:type="dxa"/>
            <w:vMerge w:val="restart"/>
            <w:tcBorders>
              <w:top w:val="nil"/>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数据核查</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现场检查</w:t>
            </w:r>
          </w:p>
        </w:tc>
        <w:tc>
          <w:tcPr>
            <w:tcW w:w="8000" w:type="dxa"/>
            <w:tcBorders>
              <w:top w:val="nil"/>
              <w:left w:val="single" w:color="000000" w:sz="8" w:space="0"/>
              <w:bottom w:val="single" w:color="000000" w:sz="8" w:space="0"/>
              <w:right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1.医院有基于信息平台的常规基础质控数据库（0.2分）；</w:t>
            </w:r>
          </w:p>
        </w:tc>
        <w:tc>
          <w:tcPr>
            <w:tcW w:w="1059" w:type="dxa"/>
            <w:vMerge w:val="restart"/>
            <w:tcBorders>
              <w:top w:val="nil"/>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trPr>
        <w:tc>
          <w:tcPr>
            <w:tcW w:w="1517" w:type="dxa"/>
            <w:vMerge w:val="continue"/>
            <w:tcBorders>
              <w:top w:val="nil"/>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2565"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419" w:type="dxa"/>
            <w:vMerge w:val="continue"/>
            <w:tcBorders>
              <w:top w:val="nil"/>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8000" w:type="dxa"/>
            <w:tcBorders>
              <w:top w:val="nil"/>
              <w:left w:val="single" w:color="000000" w:sz="8" w:space="0"/>
              <w:bottom w:val="single" w:color="000000" w:sz="8" w:space="0"/>
              <w:right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2.有病历质控、药品监测、医院感染管理、医疗技术管理、处方点评、不良反应报告、耗材管理等质控与安全相关系统（0.4分）。</w:t>
            </w:r>
          </w:p>
        </w:tc>
        <w:tc>
          <w:tcPr>
            <w:tcW w:w="1059" w:type="dxa"/>
            <w:vMerge w:val="continue"/>
            <w:tcBorders>
              <w:top w:val="nil"/>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1" w:hRule="atLeast"/>
        </w:trPr>
        <w:tc>
          <w:tcPr>
            <w:tcW w:w="14560" w:type="dxa"/>
            <w:gridSpan w:val="5"/>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二十八）对医疗质量管理要求执行情况进行定期评估，对医疗质量信息数据开展内部验证并及时分析和反馈，对医疗质量问题和医疗安全风险进行预警和干预，对存在的问题及时采取有效干预措施，评估干预效果，促进医疗质量的持续改进（2.5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517"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2.1.28.1</w:t>
            </w:r>
          </w:p>
        </w:tc>
        <w:tc>
          <w:tcPr>
            <w:tcW w:w="2565" w:type="dxa"/>
            <w:vMerge w:val="restart"/>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对医疗质量管理要求执行情况进行定期评估。</w:t>
            </w:r>
          </w:p>
        </w:tc>
        <w:tc>
          <w:tcPr>
            <w:tcW w:w="1419"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员工访谈</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现场检查</w:t>
            </w:r>
          </w:p>
        </w:tc>
        <w:tc>
          <w:tcPr>
            <w:tcW w:w="800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1.有医疗质量管理执行情况定期评估制度（0.3分）；</w:t>
            </w:r>
          </w:p>
        </w:tc>
        <w:tc>
          <w:tcPr>
            <w:tcW w:w="1059"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151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2565" w:type="dxa"/>
            <w:vMerge w:val="continue"/>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41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800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2.评估报告客观，完整，有数据支撑，有分析及改进建议（0.3分）；</w:t>
            </w:r>
          </w:p>
        </w:tc>
        <w:tc>
          <w:tcPr>
            <w:tcW w:w="105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151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2565" w:type="dxa"/>
            <w:vMerge w:val="continue"/>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41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800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3.有事实说明医疗质量评估报告为医院决策提供依据（0.3分）。</w:t>
            </w:r>
          </w:p>
        </w:tc>
        <w:tc>
          <w:tcPr>
            <w:tcW w:w="105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1517"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2.1.28.2</w:t>
            </w:r>
          </w:p>
        </w:tc>
        <w:tc>
          <w:tcPr>
            <w:tcW w:w="2565" w:type="dxa"/>
            <w:vMerge w:val="restart"/>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对医疗质量信息数据开展内部验证，并及时分析和反馈。</w:t>
            </w:r>
          </w:p>
        </w:tc>
        <w:tc>
          <w:tcPr>
            <w:tcW w:w="1419"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数据核查</w:t>
            </w:r>
          </w:p>
        </w:tc>
        <w:tc>
          <w:tcPr>
            <w:tcW w:w="800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1.医院有明确有效的医疗质量信息数据内部验证机制（0.3分）；</w:t>
            </w:r>
          </w:p>
        </w:tc>
        <w:tc>
          <w:tcPr>
            <w:tcW w:w="1059"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51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2565" w:type="dxa"/>
            <w:vMerge w:val="continue"/>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41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800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2.内部验证结果有分析和反馈（0.3分）；</w:t>
            </w:r>
          </w:p>
        </w:tc>
        <w:tc>
          <w:tcPr>
            <w:tcW w:w="105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517" w:type="dxa"/>
            <w:vMerge w:val="continue"/>
            <w:tcBorders>
              <w:top w:val="nil"/>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2565"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419" w:type="dxa"/>
            <w:vMerge w:val="continue"/>
            <w:tcBorders>
              <w:top w:val="nil"/>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800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3.核查证实医疗质量信息数据真实、可信、有效、可用（0.3分）。</w:t>
            </w:r>
          </w:p>
        </w:tc>
        <w:tc>
          <w:tcPr>
            <w:tcW w:w="1059" w:type="dxa"/>
            <w:vMerge w:val="continue"/>
            <w:tcBorders>
              <w:top w:val="nil"/>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atLeast"/>
        </w:trPr>
        <w:tc>
          <w:tcPr>
            <w:tcW w:w="1517" w:type="dxa"/>
            <w:vMerge w:val="restart"/>
            <w:tcBorders>
              <w:top w:val="nil"/>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2.1.28.3</w:t>
            </w:r>
          </w:p>
        </w:tc>
        <w:tc>
          <w:tcPr>
            <w:tcW w:w="2565" w:type="dxa"/>
            <w:vMerge w:val="restart"/>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对医疗质量问题和医疗安全风险进行预警和干预，对存在的问题及时采取有效干预措施，评估干预效果，促进医疗质量的持续改进。</w:t>
            </w:r>
          </w:p>
        </w:tc>
        <w:tc>
          <w:tcPr>
            <w:tcW w:w="1419"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数据核查</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现场检查</w:t>
            </w:r>
          </w:p>
        </w:tc>
        <w:tc>
          <w:tcPr>
            <w:tcW w:w="800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1.有制度保证对发现的医疗质量问题和医疗安全风险进行预警和干预（0.3分）；</w:t>
            </w:r>
          </w:p>
        </w:tc>
        <w:tc>
          <w:tcPr>
            <w:tcW w:w="1059"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517" w:type="dxa"/>
            <w:vMerge w:val="continue"/>
            <w:tcBorders>
              <w:top w:val="nil"/>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2565" w:type="dxa"/>
            <w:vMerge w:val="continue"/>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41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800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2.对存在的问题及时采取有效干预措施，并评估效果（0.2分）；</w:t>
            </w:r>
          </w:p>
        </w:tc>
        <w:tc>
          <w:tcPr>
            <w:tcW w:w="105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1517" w:type="dxa"/>
            <w:vMerge w:val="continue"/>
            <w:tcBorders>
              <w:top w:val="nil"/>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2565" w:type="dxa"/>
            <w:vMerge w:val="continue"/>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41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800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r>
              <w:rPr>
                <w:rStyle w:val="29"/>
                <w:rFonts w:hint="eastAsia" w:ascii="仿宋_GB2312" w:hAnsi="仿宋_GB2312" w:eastAsia="仿宋_GB2312" w:cs="仿宋_GB2312"/>
                <w:color w:val="000000"/>
                <w:sz w:val="24"/>
                <w:szCs w:val="24"/>
                <w:lang w:val="en-US" w:eastAsia="zh-CN" w:bidi="ar"/>
              </w:rPr>
              <w:t>采取干预措施后成效明显，医院确定新的管理标准或制度（0.2分）。</w:t>
            </w:r>
          </w:p>
        </w:tc>
        <w:tc>
          <w:tcPr>
            <w:tcW w:w="1059"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bl>
    <w:p>
      <w:pPr>
        <w:pStyle w:val="5"/>
        <w:bidi w:val="0"/>
        <w:rPr>
          <w:rFonts w:hint="eastAsia"/>
          <w:color w:val="000000"/>
          <w:lang w:val="en-US" w:eastAsia="zh-CN"/>
        </w:rPr>
      </w:pPr>
      <w:bookmarkStart w:id="161" w:name="_Toc14605"/>
      <w:bookmarkStart w:id="162" w:name="_Toc13346"/>
      <w:r>
        <w:rPr>
          <w:rFonts w:hint="eastAsia"/>
          <w:color w:val="000000"/>
          <w:lang w:eastAsia="zh-CN"/>
        </w:rPr>
        <w:t>二、</w:t>
      </w:r>
      <w:r>
        <w:rPr>
          <w:rFonts w:hint="eastAsia"/>
          <w:color w:val="000000"/>
        </w:rPr>
        <w:t>医疗质量安全核心制度（</w:t>
      </w:r>
      <w:r>
        <w:rPr>
          <w:rFonts w:hint="eastAsia"/>
          <w:color w:val="000000"/>
          <w:lang w:val="en-US" w:eastAsia="zh-CN"/>
        </w:rPr>
        <w:t>31</w:t>
      </w:r>
      <w:r>
        <w:rPr>
          <w:rFonts w:hint="eastAsia"/>
          <w:color w:val="000000"/>
        </w:rPr>
        <w:t>分）</w:t>
      </w:r>
      <w:bookmarkEnd w:id="161"/>
      <w:bookmarkEnd w:id="162"/>
    </w:p>
    <w:tbl>
      <w:tblPr>
        <w:tblStyle w:val="14"/>
        <w:tblW w:w="14693" w:type="dxa"/>
        <w:tblInd w:w="9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192"/>
        <w:gridCol w:w="4988"/>
        <w:gridCol w:w="1617"/>
        <w:gridCol w:w="6136"/>
        <w:gridCol w:w="76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6" w:hRule="atLeast"/>
          <w:tblHeader/>
        </w:trPr>
        <w:tc>
          <w:tcPr>
            <w:tcW w:w="6180" w:type="dxa"/>
            <w:gridSpan w:val="2"/>
            <w:tcBorders>
              <w:tl2br w:val="nil"/>
              <w:tr2bl w:val="nil"/>
            </w:tcBorders>
            <w:shd w:val="clear" w:color="auto" w:fill="FEF2CC"/>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评审指标细则</w:t>
            </w:r>
          </w:p>
        </w:tc>
        <w:tc>
          <w:tcPr>
            <w:tcW w:w="1617" w:type="dxa"/>
            <w:tcBorders>
              <w:tl2br w:val="nil"/>
              <w:tr2bl w:val="nil"/>
            </w:tcBorders>
            <w:shd w:val="clear" w:color="auto" w:fill="FEF2CC"/>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评审方法</w:t>
            </w:r>
          </w:p>
        </w:tc>
        <w:tc>
          <w:tcPr>
            <w:tcW w:w="6136" w:type="dxa"/>
            <w:tcBorders>
              <w:tl2br w:val="nil"/>
              <w:tr2bl w:val="nil"/>
            </w:tcBorders>
            <w:shd w:val="clear" w:color="auto" w:fill="FEF2CC"/>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评分细则</w:t>
            </w:r>
          </w:p>
        </w:tc>
        <w:tc>
          <w:tcPr>
            <w:tcW w:w="760" w:type="dxa"/>
            <w:tcBorders>
              <w:tl2br w:val="nil"/>
              <w:tr2bl w:val="nil"/>
            </w:tcBorders>
            <w:shd w:val="clear" w:color="auto" w:fill="FEF2CC"/>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分值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23" w:hRule="atLeast"/>
        </w:trPr>
        <w:tc>
          <w:tcPr>
            <w:tcW w:w="14693" w:type="dxa"/>
            <w:gridSpan w:val="5"/>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（二十九）医院应当落实《医疗质量管理办法》《医疗质量安全核心制度要点》要求，制定发布本院医疗质量安全核心制度，并组织全员培训（1.5分）。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97" w:hRule="atLeast"/>
        </w:trPr>
        <w:tc>
          <w:tcPr>
            <w:tcW w:w="119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2.2.29.1</w:t>
            </w:r>
          </w:p>
        </w:tc>
        <w:tc>
          <w:tcPr>
            <w:tcW w:w="4988" w:type="dxa"/>
            <w:vMerge w:val="restart"/>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落实《医疗质量管理办法》《医疗质量安全核心制度要点》要求，制定发布本院医疗质量安全核心制度。</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记录查看</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1.制定本院医疗核心制度和相关配套制度，符合《医疗质量管理办法》《医疗质量安全核心制度要点》要求 （0.3分）；</w:t>
            </w:r>
          </w:p>
        </w:tc>
        <w:tc>
          <w:tcPr>
            <w:tcW w:w="76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09"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2.根据制度落实情况适时修订更新（0.2分）。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02" w:hRule="atLeast"/>
        </w:trPr>
        <w:tc>
          <w:tcPr>
            <w:tcW w:w="119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2.2.29.2</w:t>
            </w:r>
          </w:p>
        </w:tc>
        <w:tc>
          <w:tcPr>
            <w:tcW w:w="4988" w:type="dxa"/>
            <w:vMerge w:val="restart"/>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开展针对医疗质量安全核心制度的全员培训。</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员工访谈</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1.定期开展医疗质量安全核心制度全员培训（0.2分）；</w:t>
            </w:r>
          </w:p>
        </w:tc>
        <w:tc>
          <w:tcPr>
            <w:tcW w:w="76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0.6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3"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2.有考核记录（0.2分）；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58"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3.访谈员工知晓医疗质量安全核心制度相关内容（0.2分）。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0" w:hRule="atLeast"/>
        </w:trPr>
        <w:tc>
          <w:tcPr>
            <w:tcW w:w="119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2.2.29.3</w:t>
            </w:r>
          </w:p>
        </w:tc>
        <w:tc>
          <w:tcPr>
            <w:tcW w:w="4988" w:type="dxa"/>
            <w:vMerge w:val="restart"/>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有针对新员工的专项培训，确保新员工尽快知晓其职责范围相关的医疗质量安全核心制度。</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员工访谈</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1.有针对新员工的医疗核心制度专项培训，并考核（0.2分）；</w:t>
            </w:r>
          </w:p>
        </w:tc>
        <w:tc>
          <w:tcPr>
            <w:tcW w:w="76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0.4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4"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2.访谈新员工知晓其岗位职责相关的医疗质量安全核心制度内容（0.2分）。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3" w:hRule="atLeast"/>
        </w:trPr>
        <w:tc>
          <w:tcPr>
            <w:tcW w:w="14693" w:type="dxa"/>
            <w:gridSpan w:val="5"/>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（三十）建立首诊负责制度。明确在诊疗过程不同阶段的责任主体，保障患者诊疗服务连续性和医疗行为可追溯（1分）。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56" w:hRule="atLeast"/>
        </w:trPr>
        <w:tc>
          <w:tcPr>
            <w:tcW w:w="119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2.2.30.1</w:t>
            </w:r>
          </w:p>
        </w:tc>
        <w:tc>
          <w:tcPr>
            <w:tcW w:w="4988" w:type="dxa"/>
            <w:vMerge w:val="restart"/>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明确在诊疗过程不同阶段的责任主体，确保患者的所有诊疗过程都有人负责。</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患者访谈</w:t>
            </w:r>
          </w:p>
        </w:tc>
        <w:tc>
          <w:tcPr>
            <w:tcW w:w="6136"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1.首诊负责制明确规定首位接诊医师（首诊医师）在一次就诊过程结束前或由其他医师接诊前全面负责该患者诊疗的诊疗管理职责（0.2分）；</w:t>
            </w:r>
          </w:p>
        </w:tc>
        <w:tc>
          <w:tcPr>
            <w:tcW w:w="76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0.4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7"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2.明确患者所有诊疗过程的负责人，落实到个人，并延伸到科室（0.2分）。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0" w:hRule="atLeast"/>
        </w:trPr>
        <w:tc>
          <w:tcPr>
            <w:tcW w:w="119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2.2.30.2</w:t>
            </w:r>
          </w:p>
        </w:tc>
        <w:tc>
          <w:tcPr>
            <w:tcW w:w="4988" w:type="dxa"/>
            <w:vMerge w:val="restart"/>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各项诊疗过程、项目有转接机制，保障患者诊疗服务连续性。</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现场检查</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病历检查</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病案检查</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1.对各项目诊疗过程有明确的转接流程（0.1分）；</w:t>
            </w:r>
          </w:p>
        </w:tc>
        <w:tc>
          <w:tcPr>
            <w:tcW w:w="76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0.3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84"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2.需转院诊治的患者应有明确的告知和转院流程（0.1分）；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91"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3.能确保患者诊疗服务连续性（0.1分）。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58" w:hRule="atLeast"/>
        </w:trPr>
        <w:tc>
          <w:tcPr>
            <w:tcW w:w="119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2.2.30.3</w:t>
            </w:r>
          </w:p>
        </w:tc>
        <w:tc>
          <w:tcPr>
            <w:tcW w:w="4988" w:type="dxa"/>
            <w:vMerge w:val="restart"/>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医疗行为有记录，可追溯。</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病历检查</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病案检查</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1.能体现上述所有医疗行为都有相应的记录和明确的责任人（0.2分）；</w:t>
            </w:r>
          </w:p>
        </w:tc>
        <w:tc>
          <w:tcPr>
            <w:tcW w:w="76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0.3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37"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2.记录可追溯（0.1分）。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19" w:hRule="atLeast"/>
        </w:trPr>
        <w:tc>
          <w:tcPr>
            <w:tcW w:w="14693" w:type="dxa"/>
            <w:gridSpan w:val="5"/>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（三十一）建立三级查房制度。实行科主任领导下的三个不同级别的医师查房制度，严格明确查房周期。明确各级医师的医疗决策和实施权限（2分）。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00" w:hRule="atLeast"/>
        </w:trPr>
        <w:tc>
          <w:tcPr>
            <w:tcW w:w="119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2.2.31.1</w:t>
            </w:r>
          </w:p>
        </w:tc>
        <w:tc>
          <w:tcPr>
            <w:tcW w:w="4988" w:type="dxa"/>
            <w:vMerge w:val="restart"/>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实行科主任领导下的三个不同级别的医师查房制度。三个不同级别的医师包括但不限于主任医师或副主任医师-主治医师-住院医师。</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员工访谈</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现场检查</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病历检查</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病案检查</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三级查房制度能明确体现科主任领导下的三个不同级别的医师开展查房；如实行主诊医师负责制的须明确规定医疗团队的负责人（含主诊医师、医疗组长和带组的主任医师等），—中间级别—最低级别的三个级别医师查房要求（0.2分）；</w:t>
            </w:r>
          </w:p>
        </w:tc>
        <w:tc>
          <w:tcPr>
            <w:tcW w:w="76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2"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2.访谈员工及抽查病历体现满足以上要求（0.3分）。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43" w:hRule="atLeast"/>
        </w:trPr>
        <w:tc>
          <w:tcPr>
            <w:tcW w:w="119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2.2.31.2</w:t>
            </w:r>
          </w:p>
        </w:tc>
        <w:tc>
          <w:tcPr>
            <w:tcW w:w="4988" w:type="dxa"/>
            <w:vMerge w:val="restart"/>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严格明确查房周期。工作日每天至少查房 2 次，非工作日每天至少查房 1 次，三级医师中最高级别的医师每周至少查房2次，中间级别的医师每周至少查房3次。术者必须亲自在术前和术后24小时内查房。</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员工访谈</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病历检查</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病案检查</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1.三级查房制度明确规定查房周期符合《医疗质量安全核心制度要点》要求（0.2分）；</w:t>
            </w:r>
          </w:p>
        </w:tc>
        <w:tc>
          <w:tcPr>
            <w:tcW w:w="76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24"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2.访谈员工与病历抽查能体现符合上述查房周期规定（0.3分）。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42" w:hRule="atLeast"/>
        </w:trPr>
        <w:tc>
          <w:tcPr>
            <w:tcW w:w="119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2.2.31.3</w:t>
            </w:r>
          </w:p>
        </w:tc>
        <w:tc>
          <w:tcPr>
            <w:tcW w:w="4988" w:type="dxa"/>
            <w:vMerge w:val="restart"/>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明确各级医师的医疗决策和实施权限，有员工相关权限的授权目录，有落实、有定期调整。</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员工访谈</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病历检查</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病案检查</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1.三级查房制度明确各级别医师的医疗决策和实施权限（0.2分）；</w:t>
            </w:r>
          </w:p>
        </w:tc>
        <w:tc>
          <w:tcPr>
            <w:tcW w:w="76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8"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Style w:val="30"/>
                <w:rFonts w:hint="eastAsia" w:ascii="仿宋_GB2312" w:hAnsi="仿宋_GB2312" w:eastAsia="仿宋_GB2312" w:cs="仿宋_GB2312"/>
                <w:color w:val="000000"/>
                <w:sz w:val="24"/>
                <w:szCs w:val="24"/>
                <w:lang w:val="en-US" w:eastAsia="zh-CN" w:bidi="ar"/>
              </w:rPr>
              <w:t>2.</w:t>
            </w:r>
            <w:r>
              <w:rPr>
                <w:rStyle w:val="33"/>
                <w:rFonts w:hint="eastAsia" w:ascii="仿宋_GB2312" w:hAnsi="仿宋_GB2312" w:eastAsia="仿宋_GB2312" w:cs="仿宋_GB2312"/>
                <w:color w:val="000000"/>
                <w:sz w:val="24"/>
                <w:szCs w:val="24"/>
                <w:lang w:val="en-US" w:eastAsia="zh-CN" w:bidi="ar"/>
              </w:rPr>
              <w:t>有</w:t>
            </w:r>
            <w:r>
              <w:rPr>
                <w:rStyle w:val="30"/>
                <w:rFonts w:hint="eastAsia" w:ascii="仿宋_GB2312" w:hAnsi="仿宋_GB2312" w:eastAsia="仿宋_GB2312" w:cs="仿宋_GB2312"/>
                <w:color w:val="000000"/>
                <w:sz w:val="24"/>
                <w:szCs w:val="24"/>
                <w:lang w:val="en-US" w:eastAsia="zh-CN" w:bidi="ar"/>
              </w:rPr>
              <w:t>科室员工</w:t>
            </w:r>
            <w:r>
              <w:rPr>
                <w:rStyle w:val="33"/>
                <w:rFonts w:hint="eastAsia" w:ascii="仿宋_GB2312" w:hAnsi="仿宋_GB2312" w:eastAsia="仿宋_GB2312" w:cs="仿宋_GB2312"/>
                <w:color w:val="000000"/>
                <w:sz w:val="24"/>
                <w:szCs w:val="24"/>
                <w:lang w:val="en-US" w:eastAsia="zh-CN" w:bidi="ar"/>
              </w:rPr>
              <w:t>相关权限的授权目录</w:t>
            </w:r>
            <w:r>
              <w:rPr>
                <w:rStyle w:val="30"/>
                <w:rFonts w:hint="eastAsia" w:ascii="仿宋_GB2312" w:hAnsi="仿宋_GB2312" w:eastAsia="仿宋_GB2312" w:cs="仿宋_GB2312"/>
                <w:color w:val="000000"/>
                <w:sz w:val="24"/>
                <w:szCs w:val="24"/>
                <w:lang w:val="en-US" w:eastAsia="zh-CN" w:bidi="ar"/>
              </w:rPr>
              <w:t>（0.2分）；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12"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3.访谈与抽查的病历体现符合上述要求（0.3分）；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02"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4.员工相关权限的授权目录有定期调整（0.3分）。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77" w:hRule="atLeast"/>
        </w:trPr>
        <w:tc>
          <w:tcPr>
            <w:tcW w:w="14693" w:type="dxa"/>
            <w:gridSpan w:val="5"/>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（三十二）建立会诊制度。明确各类会诊的具体流程和时间要求，统一会诊单格式及填写规范。会诊请求人员应当陪同完成会诊，并按规定进行记录（1分）。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74" w:hRule="atLeast"/>
        </w:trPr>
        <w:tc>
          <w:tcPr>
            <w:tcW w:w="119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2.2.32.1</w:t>
            </w:r>
          </w:p>
        </w:tc>
        <w:tc>
          <w:tcPr>
            <w:tcW w:w="4988" w:type="dxa"/>
            <w:vMerge w:val="restart"/>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明确各类会诊的具体流程和时间要求，急会诊必须在10 分钟之内到位，普通会诊应当在会诊发出后 24 小时内完成。</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员工访谈</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现场检查</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病历检查</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病案检查</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1.会诊制度有明确分类的流程、时限要求，符合《医疗质量安全核心制度要点》要求（0.1分）；</w:t>
            </w:r>
          </w:p>
        </w:tc>
        <w:tc>
          <w:tcPr>
            <w:tcW w:w="76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6"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Style w:val="29"/>
                <w:rFonts w:hint="eastAsia" w:ascii="仿宋_GB2312" w:hAnsi="仿宋_GB2312" w:eastAsia="仿宋_GB2312" w:cs="仿宋_GB2312"/>
                <w:color w:val="000000"/>
                <w:sz w:val="24"/>
                <w:szCs w:val="24"/>
                <w:lang w:val="en-US" w:eastAsia="zh-CN" w:bidi="ar"/>
              </w:rPr>
              <w:t>2.</w:t>
            </w:r>
            <w:r>
              <w:rPr>
                <w:rStyle w:val="30"/>
                <w:rFonts w:hint="eastAsia" w:ascii="仿宋_GB2312" w:hAnsi="仿宋_GB2312" w:eastAsia="仿宋_GB2312" w:cs="仿宋_GB2312"/>
                <w:color w:val="000000"/>
                <w:sz w:val="24"/>
                <w:szCs w:val="24"/>
                <w:lang w:val="en-US" w:eastAsia="zh-CN" w:bidi="ar"/>
              </w:rPr>
              <w:t>现场访视和</w:t>
            </w:r>
            <w:r>
              <w:rPr>
                <w:rStyle w:val="29"/>
                <w:rFonts w:hint="eastAsia" w:ascii="仿宋_GB2312" w:hAnsi="仿宋_GB2312" w:eastAsia="仿宋_GB2312" w:cs="仿宋_GB2312"/>
                <w:color w:val="000000"/>
                <w:sz w:val="24"/>
                <w:szCs w:val="24"/>
                <w:lang w:val="en-US" w:eastAsia="zh-CN" w:bidi="ar"/>
              </w:rPr>
              <w:t>病历抽查结果满足上述要求（0.1分）。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9" w:hRule="atLeast"/>
        </w:trPr>
        <w:tc>
          <w:tcPr>
            <w:tcW w:w="119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2.2.32.2</w:t>
            </w:r>
          </w:p>
        </w:tc>
        <w:tc>
          <w:tcPr>
            <w:tcW w:w="4988" w:type="dxa"/>
            <w:vMerge w:val="restart"/>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会诊请求人员应当陪同完成会诊。</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员工访谈</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患者访谈</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现场检查</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1.制度明确规定会诊请求人员应当陪同完成会诊（0.05分）；</w:t>
            </w:r>
          </w:p>
        </w:tc>
        <w:tc>
          <w:tcPr>
            <w:tcW w:w="76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0.1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4"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2.访谈和现场检查结果符合上述要求（0.05分）。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93" w:hRule="atLeast"/>
        </w:trPr>
        <w:tc>
          <w:tcPr>
            <w:tcW w:w="119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2.2.32.3</w:t>
            </w:r>
          </w:p>
        </w:tc>
        <w:tc>
          <w:tcPr>
            <w:tcW w:w="4988" w:type="dxa"/>
            <w:vMerge w:val="restart"/>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医院统一会诊单格式及填写规范，员工知晓。</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员工访谈</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病历检查</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病案检查</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1.医院有统一的会诊单格式及填写规范（0.1分）；</w:t>
            </w:r>
          </w:p>
        </w:tc>
        <w:tc>
          <w:tcPr>
            <w:tcW w:w="76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0.3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1"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2.访谈员工100%知晓（0.1分）；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9"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3.抽查中无非统一格式会诊单（0.1分）。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0" w:hRule="atLeast"/>
        </w:trPr>
        <w:tc>
          <w:tcPr>
            <w:tcW w:w="119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2.2.32.4</w:t>
            </w:r>
          </w:p>
        </w:tc>
        <w:tc>
          <w:tcPr>
            <w:tcW w:w="4988" w:type="dxa"/>
            <w:vMerge w:val="restart"/>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会诊情况和处置按规定进行记录，有定期的自查与督查。</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病历检查</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病案检查</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1.会诊情况和处置按规定在病程中记录（0.1分）；</w:t>
            </w:r>
          </w:p>
        </w:tc>
        <w:tc>
          <w:tcPr>
            <w:tcW w:w="76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0.4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45"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2.科室定期自查、分析、总结、整改；自查记录，有整改措施（0.1分）；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09"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3.职能部门定期督查、分析、反馈，落实整改（0.1分）；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17"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shd w:val="clear" w:color="auto" w:fill="auto"/>
            <w:noWrap w:val="0"/>
            <w:vAlign w:val="center"/>
          </w:tcPr>
          <w:p>
            <w:pPr>
              <w:jc w:val="center"/>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4.有资料证明会诊制度落实情况明显改进，现场检查中无不符合制度要求情况（0.1分）。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39" w:hRule="atLeast"/>
        </w:trPr>
        <w:tc>
          <w:tcPr>
            <w:tcW w:w="14693" w:type="dxa"/>
            <w:gridSpan w:val="5"/>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（三十三） 建立分级护理制度。按照国家分级护理管理相关指导原则和护理服务工作标准，规范各级别护理的内容。合理动态调整护理级别，护理级别应当明确标识（1分）。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92" w:hRule="atLeast"/>
        </w:trPr>
        <w:tc>
          <w:tcPr>
            <w:tcW w:w="119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2.2.33.1</w:t>
            </w:r>
          </w:p>
        </w:tc>
        <w:tc>
          <w:tcPr>
            <w:tcW w:w="4988" w:type="dxa"/>
            <w:vMerge w:val="restart"/>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按照国家分级护理管理相关指导原则，制定医院分级护理制度，有针对各级别护理的工作规范。</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数据核查</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员工访谈</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1.查阅分级护理制度（结合医院与专科实际制定）（0.1分）；</w:t>
            </w:r>
          </w:p>
        </w:tc>
        <w:tc>
          <w:tcPr>
            <w:tcW w:w="76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0.7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19"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2.分级护理服务标准及服务规范，护理级别标识统一（0.2分）；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13"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3.护理部、科室落实监管并追踪整改，体现持续改进（0.2分）；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7"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4.员工访谈知晓相关内容（0.2分）。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4" w:hRule="atLeast"/>
        </w:trPr>
        <w:tc>
          <w:tcPr>
            <w:tcW w:w="1192"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2.2.33.2</w:t>
            </w:r>
          </w:p>
        </w:tc>
        <w:tc>
          <w:tcPr>
            <w:tcW w:w="4988"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根据患者病情与生活自理能力变化的情况，合理动态调整患者护理级别。</w:t>
            </w:r>
          </w:p>
        </w:tc>
        <w:tc>
          <w:tcPr>
            <w:tcW w:w="1617"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现场检查</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病历检查</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根据患者病情与自理能力确定并合理动态调整护理级别（0.2分）。</w:t>
            </w:r>
          </w:p>
        </w:tc>
        <w:tc>
          <w:tcPr>
            <w:tcW w:w="760"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6" w:hRule="atLeast"/>
        </w:trPr>
        <w:tc>
          <w:tcPr>
            <w:tcW w:w="1192"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2.2.33.3</w:t>
            </w:r>
          </w:p>
        </w:tc>
        <w:tc>
          <w:tcPr>
            <w:tcW w:w="4988"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护理级别应实时在病历、患者一览表及床头卡有明确标识。</w:t>
            </w:r>
          </w:p>
        </w:tc>
        <w:tc>
          <w:tcPr>
            <w:tcW w:w="1617"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现场检查</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病历检查</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查看病历、患者一览表及床头卡，护理级别标识一致（0.1分）。</w:t>
            </w:r>
          </w:p>
        </w:tc>
        <w:tc>
          <w:tcPr>
            <w:tcW w:w="760"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0.1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12" w:hRule="atLeast"/>
        </w:trPr>
        <w:tc>
          <w:tcPr>
            <w:tcW w:w="14693" w:type="dxa"/>
            <w:gridSpan w:val="5"/>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三十四）建立值班与交接班制度。有全院性医疗值班体系，明确值班岗位职责、人员资质和人数并保证常态运行。实行医院总值班制度，总值班人员需接受培训并考核合格。医院及科室值班表应当全院公开，值班表应当涵盖与患者诊疗相关的所有岗位和时间。值班人员资质和值班记录应当符合规定。非本机构执业医务人员不得单独值班。值班期间所有的诊疗活动必须及时记入病历（2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24" w:hRule="atLeast"/>
        </w:trPr>
        <w:tc>
          <w:tcPr>
            <w:tcW w:w="119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2.2.34.1</w:t>
            </w:r>
          </w:p>
        </w:tc>
        <w:tc>
          <w:tcPr>
            <w:tcW w:w="4988" w:type="dxa"/>
            <w:vMerge w:val="restart"/>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有全院性医疗值班体系，包括临床、医技、护理部门以及提供诊疗支持的后勤部门，明确值班岗位职责并纳入职责汇编，员工知晓。</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员工访谈</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现场检查</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病历检查</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病案检查</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1.建立完善的全院性医疗值班体系，包括临床、医技、护理部门以及提供诊疗支持的后勤部门（0.1分）；</w:t>
            </w:r>
          </w:p>
        </w:tc>
        <w:tc>
          <w:tcPr>
            <w:tcW w:w="76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0.4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2"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2.各值班岗位有明确的职责，并纳入医院职责汇编（0.1分）；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63"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3.员工对本岗位值班职责与要求知晓率达90% （0.2分）。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0" w:hRule="atLeast"/>
        </w:trPr>
        <w:tc>
          <w:tcPr>
            <w:tcW w:w="119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2.2.34.2</w:t>
            </w:r>
          </w:p>
        </w:tc>
        <w:tc>
          <w:tcPr>
            <w:tcW w:w="4988" w:type="dxa"/>
            <w:vMerge w:val="restart"/>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值班人数应满足岗位职责需要，并保证常态运行。</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现场检查</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1.有值班人员资质，人数要求，满足常态运行需要（0.1分）；</w:t>
            </w:r>
          </w:p>
        </w:tc>
        <w:tc>
          <w:tcPr>
            <w:tcW w:w="76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2"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2.未发现值班人员与制度不符情况（0.1分）。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9" w:hRule="atLeast"/>
        </w:trPr>
        <w:tc>
          <w:tcPr>
            <w:tcW w:w="119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2.2.34.3</w:t>
            </w:r>
          </w:p>
        </w:tc>
        <w:tc>
          <w:tcPr>
            <w:tcW w:w="4988" w:type="dxa"/>
            <w:vMerge w:val="restart"/>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实行医院总值班制度，总值班人员需接受培训并考核合格。</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现场检查</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员工访谈</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1.有明确的医院总值班制度，符合国家相关要求（0.2分）；</w:t>
            </w:r>
          </w:p>
        </w:tc>
        <w:tc>
          <w:tcPr>
            <w:tcW w:w="76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0.6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4"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2.总值班人员100%知晓总值班制度、职责、权限（0.2分）；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62"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3.总值班人员熟悉医院应急预案，能妥善处置突发事件（0.2分）。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62" w:hRule="atLeast"/>
        </w:trPr>
        <w:tc>
          <w:tcPr>
            <w:tcW w:w="119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2.2.34.4</w:t>
            </w:r>
          </w:p>
        </w:tc>
        <w:tc>
          <w:tcPr>
            <w:tcW w:w="4988" w:type="dxa"/>
            <w:vMerge w:val="restart"/>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医院及科室值班表应当定期提前全院公开，值班表应当涵盖与患者诊疗相关的所有岗位和时间。</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现场检查</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1.医院及科室值班表定期并提前在全院公开（0.1分）；</w:t>
            </w:r>
          </w:p>
        </w:tc>
        <w:tc>
          <w:tcPr>
            <w:tcW w:w="76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74"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2.与患者诊疗相关的所有岗位及时段，都有相应值班人员（0.1分）。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1" w:hRule="atLeast"/>
        </w:trPr>
        <w:tc>
          <w:tcPr>
            <w:tcW w:w="119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2.2.34.5</w:t>
            </w:r>
          </w:p>
        </w:tc>
        <w:tc>
          <w:tcPr>
            <w:tcW w:w="4988" w:type="dxa"/>
            <w:vMerge w:val="restart"/>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Style w:val="29"/>
                <w:rFonts w:hint="eastAsia" w:ascii="仿宋_GB2312" w:hAnsi="仿宋_GB2312" w:eastAsia="仿宋_GB2312" w:cs="仿宋_GB2312"/>
                <w:color w:val="000000"/>
                <w:sz w:val="24"/>
                <w:szCs w:val="24"/>
                <w:lang w:val="en-US" w:eastAsia="zh-CN" w:bidi="ar"/>
              </w:rPr>
              <w:t>值班人员资质和值班记录应当符合规定，</w:t>
            </w:r>
            <w:r>
              <w:rPr>
                <w:rStyle w:val="35"/>
                <w:rFonts w:hint="eastAsia" w:ascii="仿宋_GB2312" w:hAnsi="仿宋_GB2312" w:eastAsia="仿宋_GB2312" w:cs="仿宋_GB2312"/>
                <w:b w:val="0"/>
                <w:bCs w:val="0"/>
                <w:color w:val="000000"/>
                <w:sz w:val="24"/>
                <w:szCs w:val="24"/>
                <w:lang w:val="en-US" w:eastAsia="zh-CN" w:bidi="ar"/>
              </w:rPr>
              <w:t>非本机构执业医务人员不得单独值班。</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现场检查</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1.有各岗位值班记录的规范要求和标准模板（0.1分）；</w:t>
            </w:r>
          </w:p>
        </w:tc>
        <w:tc>
          <w:tcPr>
            <w:tcW w:w="76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0.3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44"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2.值班人员资质符合规定，不得安排非本机构执业医务人员单独值班（0.1分）；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3.值班记录符合规定（0.1分）。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9" w:hRule="atLeast"/>
        </w:trPr>
        <w:tc>
          <w:tcPr>
            <w:tcW w:w="119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2.2.34.6</w:t>
            </w:r>
          </w:p>
        </w:tc>
        <w:tc>
          <w:tcPr>
            <w:tcW w:w="4988" w:type="dxa"/>
            <w:vMerge w:val="restart"/>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值班期间所有的诊疗活动必须及时记入病历，有定期的自查与督查。</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现场检查</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病历检查</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病案检查</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Style w:val="29"/>
                <w:rFonts w:hint="eastAsia" w:ascii="仿宋_GB2312" w:hAnsi="仿宋_GB2312" w:eastAsia="仿宋_GB2312" w:cs="仿宋_GB2312"/>
                <w:color w:val="000000"/>
                <w:sz w:val="24"/>
                <w:szCs w:val="24"/>
                <w:lang w:val="en-US" w:eastAsia="zh-CN" w:bidi="ar"/>
              </w:rPr>
              <w:t>1.</w:t>
            </w:r>
            <w:r>
              <w:rPr>
                <w:rStyle w:val="32"/>
                <w:rFonts w:hint="eastAsia" w:ascii="仿宋_GB2312" w:hAnsi="仿宋_GB2312" w:eastAsia="仿宋_GB2312" w:cs="仿宋_GB2312"/>
                <w:color w:val="000000"/>
                <w:sz w:val="24"/>
                <w:szCs w:val="24"/>
                <w:lang w:val="en-US" w:eastAsia="zh-CN" w:bidi="ar"/>
              </w:rPr>
              <w:t>值班期间值班人员应当及时、准确、完整地将诊疗活动记入病历</w:t>
            </w:r>
            <w:r>
              <w:rPr>
                <w:rStyle w:val="29"/>
                <w:rFonts w:hint="eastAsia" w:ascii="仿宋_GB2312" w:hAnsi="仿宋_GB2312" w:eastAsia="仿宋_GB2312" w:cs="仿宋_GB2312"/>
                <w:color w:val="000000"/>
                <w:sz w:val="24"/>
                <w:szCs w:val="24"/>
                <w:lang w:val="en-US" w:eastAsia="zh-CN" w:bidi="ar"/>
              </w:rPr>
              <w:t>（0.1分）；</w:t>
            </w:r>
          </w:p>
        </w:tc>
        <w:tc>
          <w:tcPr>
            <w:tcW w:w="76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0.3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71"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2.有科室定期自查记录，发现问题有整改（0.1分）；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91"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3.有职能部门定期督查记录，有反馈建议（0.1分）。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79" w:hRule="atLeast"/>
        </w:trPr>
        <w:tc>
          <w:tcPr>
            <w:tcW w:w="14693" w:type="dxa"/>
            <w:gridSpan w:val="5"/>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（三十五）交接班内容应当专册记录，并由交班人员和接班人员共同签字确认，急危重患者必须床旁交班（1分）。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19" w:hRule="atLeast"/>
        </w:trPr>
        <w:tc>
          <w:tcPr>
            <w:tcW w:w="119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2.2.35.1</w:t>
            </w:r>
          </w:p>
        </w:tc>
        <w:tc>
          <w:tcPr>
            <w:tcW w:w="4988" w:type="dxa"/>
            <w:vMerge w:val="restart"/>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交接班内容应当专册记录，并由交班人员和接班人员共同签字确认。</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记录查看</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1.交接班内容有专册记录（0.3分）；</w:t>
            </w:r>
          </w:p>
        </w:tc>
        <w:tc>
          <w:tcPr>
            <w:tcW w:w="76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31"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2.交接班记录有交班人员和接班人员共同签字确认（0.2分）。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4" w:hRule="atLeast"/>
        </w:trPr>
        <w:tc>
          <w:tcPr>
            <w:tcW w:w="1192" w:type="dxa"/>
            <w:vMerge w:val="restart"/>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Style w:val="36"/>
                <w:rFonts w:hint="eastAsia" w:ascii="仿宋_GB2312" w:hAnsi="仿宋_GB2312" w:eastAsia="仿宋_GB2312" w:cs="仿宋_GB2312"/>
                <w:color w:val="000000"/>
                <w:sz w:val="24"/>
                <w:szCs w:val="24"/>
                <w:lang w:val="en-US" w:eastAsia="zh-CN" w:bidi="ar"/>
              </w:rPr>
              <w:t>2.2.35.2</w:t>
            </w:r>
          </w:p>
        </w:tc>
        <w:tc>
          <w:tcPr>
            <w:tcW w:w="4988" w:type="dxa"/>
            <w:vMerge w:val="restart"/>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急危重患者必须床旁交班， 并在交接班记录中予以体现。</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现场检查</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1.急危重患者进行床旁交班（0.3分）；</w:t>
            </w:r>
          </w:p>
        </w:tc>
        <w:tc>
          <w:tcPr>
            <w:tcW w:w="76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4" w:hRule="atLeast"/>
        </w:trPr>
        <w:tc>
          <w:tcPr>
            <w:tcW w:w="1192" w:type="dxa"/>
            <w:vMerge w:val="continue"/>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p>
        </w:tc>
        <w:tc>
          <w:tcPr>
            <w:tcW w:w="4988" w:type="dxa"/>
            <w:vMerge w:val="continue"/>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p>
        </w:tc>
        <w:tc>
          <w:tcPr>
            <w:tcW w:w="1617" w:type="dxa"/>
            <w:vMerge w:val="continue"/>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Style w:val="36"/>
                <w:rFonts w:hint="eastAsia" w:ascii="仿宋_GB2312" w:hAnsi="仿宋_GB2312" w:eastAsia="仿宋_GB2312" w:cs="仿宋_GB2312"/>
                <w:color w:val="000000"/>
                <w:sz w:val="24"/>
                <w:szCs w:val="24"/>
                <w:lang w:val="en-US" w:eastAsia="zh-CN" w:bidi="ar"/>
              </w:rPr>
              <w:t>2.床旁交班有记录（0.2分）。</w:t>
            </w:r>
          </w:p>
        </w:tc>
        <w:tc>
          <w:tcPr>
            <w:tcW w:w="760" w:type="dxa"/>
            <w:vMerge w:val="continue"/>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49" w:hRule="atLeast"/>
        </w:trPr>
        <w:tc>
          <w:tcPr>
            <w:tcW w:w="14693" w:type="dxa"/>
            <w:gridSpan w:val="5"/>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（三十六）建立疑难病例讨论制度。医院和科室应当确定疑难病例的范围，明确参与讨论人员范围、组成和流程要求。讨论内容专册记录，讨论结论记入病历（1分）。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55" w:hRule="atLeast"/>
        </w:trPr>
        <w:tc>
          <w:tcPr>
            <w:tcW w:w="119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2.2.36.1</w:t>
            </w:r>
          </w:p>
        </w:tc>
        <w:tc>
          <w:tcPr>
            <w:tcW w:w="4988" w:type="dxa"/>
            <w:vMerge w:val="restart"/>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医院和科室应当确定疑难病例的范围，包括但不限于出现以下情形的患者：没有明确诊断或诊疗方案难以确定、疾病在应有明确疗效的周期内未能达到预期疗效、非计划再次住院和非计划再次手术、出现可能危及生命或造成器官功能严重损害的并发症等。</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访谈员工</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病历检查</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病案检查</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1.医院的疑难病例讨论制度符合《医疗质量安全核心制度要点》要求，有明确的疑难病例范围界定（0.1分）；</w:t>
            </w:r>
          </w:p>
        </w:tc>
        <w:tc>
          <w:tcPr>
            <w:tcW w:w="76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0.3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49"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2.医院各科室制定有本科室疑难病例范围（0.1分）；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30"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3.访谈员工知晓本科室的疑难病例范围（0.1分）。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07" w:hRule="atLeast"/>
        </w:trPr>
        <w:tc>
          <w:tcPr>
            <w:tcW w:w="119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2.2.36.2</w:t>
            </w:r>
          </w:p>
        </w:tc>
        <w:tc>
          <w:tcPr>
            <w:tcW w:w="4988" w:type="dxa"/>
            <w:vMerge w:val="restart"/>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Style w:val="29"/>
                <w:rFonts w:hint="eastAsia" w:ascii="仿宋_GB2312" w:hAnsi="仿宋_GB2312" w:eastAsia="仿宋_GB2312" w:cs="仿宋_GB2312"/>
                <w:color w:val="000000"/>
                <w:sz w:val="24"/>
                <w:szCs w:val="24"/>
                <w:lang w:val="en-US" w:eastAsia="zh-CN" w:bidi="ar"/>
              </w:rPr>
              <w:t>明确参与疑难病例讨论的人员范围、组成和流程要求。讨论原则上应由科主任主持，全科人员参加。讨论成员</w:t>
            </w:r>
            <w:r>
              <w:rPr>
                <w:rStyle w:val="32"/>
                <w:rFonts w:hint="eastAsia" w:ascii="仿宋_GB2312" w:hAnsi="仿宋_GB2312" w:eastAsia="仿宋_GB2312" w:cs="仿宋_GB2312"/>
                <w:color w:val="000000"/>
                <w:sz w:val="24"/>
                <w:szCs w:val="24"/>
                <w:lang w:val="en-US" w:eastAsia="zh-CN" w:bidi="ar"/>
              </w:rPr>
              <w:t>中应当至少有2人具有主治及以上</w:t>
            </w:r>
            <w:r>
              <w:rPr>
                <w:rStyle w:val="29"/>
                <w:rFonts w:hint="eastAsia" w:ascii="仿宋_GB2312" w:hAnsi="仿宋_GB2312" w:eastAsia="仿宋_GB2312" w:cs="仿宋_GB2312"/>
                <w:color w:val="000000"/>
                <w:sz w:val="24"/>
                <w:szCs w:val="24"/>
                <w:lang w:val="en-US" w:eastAsia="zh-CN" w:bidi="ar"/>
              </w:rPr>
              <w:t>专业技术职务任职资格。</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文件查阅</w:t>
            </w:r>
          </w:p>
        </w:tc>
        <w:tc>
          <w:tcPr>
            <w:tcW w:w="6136"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1.医院制定的疑难病例讨论制度，对参加讨论的人员范围、组成和流程有明确规定，符合《医疗质量安全核心制度要点》要求（0.1分）；</w:t>
            </w:r>
          </w:p>
        </w:tc>
        <w:tc>
          <w:tcPr>
            <w:tcW w:w="76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0"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2.讨论原则上应由科主任主持，全科人员参加。讨论成员中应当至少有2人具有主治及以上专业技术职务任职资格（0.1分）。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0" w:hRule="atLeast"/>
        </w:trPr>
        <w:tc>
          <w:tcPr>
            <w:tcW w:w="119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2.2.36.3</w:t>
            </w:r>
          </w:p>
        </w:tc>
        <w:tc>
          <w:tcPr>
            <w:tcW w:w="4988" w:type="dxa"/>
            <w:vMerge w:val="restart"/>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疑难病例讨论内容专册记录，主持人需审核并签字。</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记录查看</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1.疑难病例讨论有专册记录（0.1分）；</w:t>
            </w:r>
          </w:p>
        </w:tc>
        <w:tc>
          <w:tcPr>
            <w:tcW w:w="76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2"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2.主持人对讨论内容审核并签字（0.1分）。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37" w:hRule="atLeast"/>
        </w:trPr>
        <w:tc>
          <w:tcPr>
            <w:tcW w:w="119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2.2.36.4</w:t>
            </w:r>
          </w:p>
        </w:tc>
        <w:tc>
          <w:tcPr>
            <w:tcW w:w="4988" w:type="dxa"/>
            <w:vMerge w:val="restart"/>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疑难病例讨论结论记入病历，定期自查与督查。</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病历检查</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病案检查</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1.疑难病例讨论结论记入病历，符合规范要求（0.1分）；</w:t>
            </w:r>
          </w:p>
        </w:tc>
        <w:tc>
          <w:tcPr>
            <w:tcW w:w="76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0.3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2"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2.科室有定期自查、总结分析、整改措施并落实（0.1分）；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32"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3.职能部门有督导检查、分析、反馈，并检查科室整改落实情况（0.1分）。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17" w:hRule="atLeast"/>
        </w:trPr>
        <w:tc>
          <w:tcPr>
            <w:tcW w:w="14693" w:type="dxa"/>
            <w:gridSpan w:val="5"/>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（三十七）建立急危重患者抢救制度。医院和科室应当确定急危重患者的范围，医院建立抢救资源配置与紧急调配机制和绿色通道机制。抢救完成后 6 小时内应当将抢救记录记入病历（1分）。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84" w:hRule="atLeast"/>
        </w:trPr>
        <w:tc>
          <w:tcPr>
            <w:tcW w:w="119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2.2.37.1</w:t>
            </w:r>
          </w:p>
        </w:tc>
        <w:tc>
          <w:tcPr>
            <w:tcW w:w="4988" w:type="dxa"/>
            <w:vMerge w:val="restart"/>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医院和科室应当确定急危重患者的范围，包括但不限于出现以下情形的患者：病情危重，不立即处置可能存在危及生命或出现重要脏器功能严重损害；生命体征不稳定并有恶化倾向等。</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员工访谈</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1.医院的急危重患者抢救制度符合《医疗质量安全核心制度要点》要求，有明确的急危重患者范围界定（0.1分）；</w:t>
            </w:r>
          </w:p>
        </w:tc>
        <w:tc>
          <w:tcPr>
            <w:tcW w:w="76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6"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shd w:val="clear" w:color="auto" w:fill="auto"/>
            <w:noWrap w:val="0"/>
            <w:vAlign w:val="center"/>
          </w:tcPr>
          <w:p>
            <w:pPr>
              <w:jc w:val="left"/>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2.访谈</w:t>
            </w:r>
            <w:r>
              <w:rPr>
                <w:rStyle w:val="32"/>
                <w:rFonts w:hint="eastAsia" w:ascii="仿宋_GB2312" w:hAnsi="仿宋_GB2312" w:eastAsia="仿宋_GB2312" w:cs="仿宋_GB2312"/>
                <w:color w:val="000000"/>
                <w:sz w:val="24"/>
                <w:szCs w:val="24"/>
                <w:lang w:val="en-US" w:eastAsia="zh-CN" w:bidi="ar"/>
              </w:rPr>
              <w:t>员工知晓</w:t>
            </w:r>
            <w:r>
              <w:rPr>
                <w:rStyle w:val="29"/>
                <w:rFonts w:hint="eastAsia" w:ascii="仿宋_GB2312" w:hAnsi="仿宋_GB2312" w:eastAsia="仿宋_GB2312" w:cs="仿宋_GB2312"/>
                <w:color w:val="000000"/>
                <w:sz w:val="24"/>
                <w:szCs w:val="24"/>
                <w:lang w:val="en-US" w:eastAsia="zh-CN" w:bidi="ar"/>
              </w:rPr>
              <w:t>本科室的急危重患者范围（0.1分）。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75" w:hRule="atLeast"/>
        </w:trPr>
        <w:tc>
          <w:tcPr>
            <w:tcW w:w="119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2.2.37.2</w:t>
            </w:r>
          </w:p>
        </w:tc>
        <w:tc>
          <w:tcPr>
            <w:tcW w:w="4988" w:type="dxa"/>
            <w:vMerge w:val="restart"/>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建立抢救资源配置机制。抢救资源包括但不限于抢救人员、抢救药品、抢救设备和病区抢救区域、抢救床位。</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员工访谈</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现场检查</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员工操作</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病案检查</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1.医院制定明确的抢救资源配置机制，包括但不限于抢救人员、抢救药品、抢救设备和病区抢救区域、抢救床位（0.05分）；</w:t>
            </w:r>
          </w:p>
        </w:tc>
        <w:tc>
          <w:tcPr>
            <w:tcW w:w="76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0.15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49"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2.访谈员工知晓本科室抢救资源相关内容（0.1分）。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10" w:hRule="atLeast"/>
        </w:trPr>
        <w:tc>
          <w:tcPr>
            <w:tcW w:w="1192"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2.2.37.3</w:t>
            </w:r>
          </w:p>
        </w:tc>
        <w:tc>
          <w:tcPr>
            <w:tcW w:w="4988" w:type="dxa"/>
            <w:vMerge w:val="restart"/>
            <w:tcBorders>
              <w:tl2br w:val="nil"/>
              <w:tr2bl w:val="nil"/>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建立抢救资源紧急调配机制。紧急调配机制可以包括人员调配、抢救用药保障、医疗设备紧急调配、应急床位统一调配和多科室紧急抢救协作机制。</w:t>
            </w:r>
          </w:p>
        </w:tc>
        <w:tc>
          <w:tcPr>
            <w:tcW w:w="1617"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员工访谈</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现场检查</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员工操作</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病历检查</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病案检查</w:t>
            </w: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Style w:val="29"/>
                <w:rFonts w:hint="eastAsia" w:ascii="仿宋_GB2312" w:hAnsi="仿宋_GB2312" w:eastAsia="仿宋_GB2312" w:cs="仿宋_GB2312"/>
                <w:color w:val="000000"/>
                <w:sz w:val="24"/>
                <w:szCs w:val="24"/>
                <w:lang w:val="en-US" w:eastAsia="zh-CN" w:bidi="ar"/>
              </w:rPr>
              <w:t>1.医院建立完善的抢救资源紧急调配机制，可以包括人员调配、抢救用药保障、医疗设备紧急调配、应急床位统一调配和多科室紧急抢救协作机制</w:t>
            </w:r>
            <w:r>
              <w:rPr>
                <w:rStyle w:val="30"/>
                <w:rFonts w:hint="eastAsia" w:ascii="仿宋_GB2312" w:hAnsi="仿宋_GB2312" w:eastAsia="仿宋_GB2312" w:cs="仿宋_GB2312"/>
                <w:color w:val="000000"/>
                <w:sz w:val="24"/>
                <w:szCs w:val="24"/>
                <w:lang w:val="en-US" w:eastAsia="zh-CN" w:bidi="ar"/>
              </w:rPr>
              <w:t>（0.05分）；</w:t>
            </w:r>
          </w:p>
        </w:tc>
        <w:tc>
          <w:tcPr>
            <w:tcW w:w="760" w:type="dxa"/>
            <w:vMerge w:val="restart"/>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0.15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56" w:hRule="atLeast"/>
        </w:trPr>
        <w:tc>
          <w:tcPr>
            <w:tcW w:w="1192"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noWrap w:val="0"/>
            <w:vAlign w:val="center"/>
          </w:tcPr>
          <w:p>
            <w:pPr>
              <w:jc w:val="both"/>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2.相关岗位人员熟悉上述紧急调配机制，知晓本岗位紧急调配权限和职责</w:t>
            </w:r>
            <w:r>
              <w:rPr>
                <w:rStyle w:val="30"/>
                <w:rFonts w:hint="eastAsia" w:ascii="仿宋_GB2312" w:hAnsi="仿宋_GB2312" w:eastAsia="仿宋_GB2312" w:cs="仿宋_GB2312"/>
                <w:color w:val="000000"/>
                <w:sz w:val="24"/>
                <w:szCs w:val="24"/>
                <w:lang w:val="en-US" w:eastAsia="zh-CN" w:bidi="ar"/>
              </w:rPr>
              <w:t>（0.1分）。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64" w:hRule="atLeast"/>
        </w:trPr>
        <w:tc>
          <w:tcPr>
            <w:tcW w:w="1192"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2.2.37.4</w:t>
            </w:r>
          </w:p>
        </w:tc>
        <w:tc>
          <w:tcPr>
            <w:tcW w:w="4988" w:type="dxa"/>
            <w:vMerge w:val="restart"/>
            <w:tcBorders>
              <w:tl2br w:val="nil"/>
              <w:tr2bl w:val="nil"/>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医院建立急危重患者相关绿色通道，明确进入绿色通道情形及绿色通道的运行机制。</w:t>
            </w:r>
          </w:p>
        </w:tc>
        <w:tc>
          <w:tcPr>
            <w:tcW w:w="1617"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员工访谈</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病历检查</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病案检查</w:t>
            </w: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1.医院建立完善的急危重患者绿色通道相关机制（0.05分）；</w:t>
            </w:r>
          </w:p>
        </w:tc>
        <w:tc>
          <w:tcPr>
            <w:tcW w:w="760" w:type="dxa"/>
            <w:vMerge w:val="restart"/>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5" w:hRule="atLeast"/>
        </w:trPr>
        <w:tc>
          <w:tcPr>
            <w:tcW w:w="1192"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noWrap w:val="0"/>
            <w:vAlign w:val="center"/>
          </w:tcPr>
          <w:p>
            <w:pPr>
              <w:jc w:val="both"/>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r>
              <w:rPr>
                <w:rStyle w:val="30"/>
                <w:rFonts w:hint="eastAsia" w:ascii="仿宋_GB2312" w:hAnsi="仿宋_GB2312" w:eastAsia="仿宋_GB2312" w:cs="仿宋_GB2312"/>
                <w:color w:val="000000"/>
                <w:sz w:val="24"/>
                <w:szCs w:val="24"/>
                <w:lang w:val="en-US" w:eastAsia="zh-CN" w:bidi="ar"/>
              </w:rPr>
              <w:t>建立重点病种的服务流程（</w:t>
            </w:r>
            <w:r>
              <w:rPr>
                <w:rStyle w:val="29"/>
                <w:rFonts w:hint="eastAsia" w:ascii="仿宋_GB2312" w:hAnsi="仿宋_GB2312" w:eastAsia="仿宋_GB2312" w:cs="仿宋_GB2312"/>
                <w:color w:val="000000"/>
                <w:sz w:val="24"/>
                <w:szCs w:val="24"/>
                <w:lang w:val="en-US" w:eastAsia="zh-CN" w:bidi="ar"/>
              </w:rPr>
              <w:t>0.05分）；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1192"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noWrap w:val="0"/>
            <w:vAlign w:val="center"/>
          </w:tcPr>
          <w:p>
            <w:pPr>
              <w:jc w:val="both"/>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3.访谈</w:t>
            </w:r>
            <w:r>
              <w:rPr>
                <w:rStyle w:val="30"/>
                <w:rFonts w:hint="eastAsia" w:ascii="仿宋_GB2312" w:hAnsi="仿宋_GB2312" w:eastAsia="仿宋_GB2312" w:cs="仿宋_GB2312"/>
                <w:color w:val="000000"/>
                <w:sz w:val="24"/>
                <w:szCs w:val="24"/>
                <w:lang w:val="en-US" w:eastAsia="zh-CN" w:bidi="ar"/>
              </w:rPr>
              <w:t>员工知晓进入绿色通道条件及流程（0.1分）。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13" w:hRule="atLeast"/>
        </w:trPr>
        <w:tc>
          <w:tcPr>
            <w:tcW w:w="119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2.2.37.5</w:t>
            </w:r>
          </w:p>
        </w:tc>
        <w:tc>
          <w:tcPr>
            <w:tcW w:w="4988" w:type="dxa"/>
            <w:vMerge w:val="restart"/>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抢救完成后6小时内应当将抢救记录记入病历，有定期自查与督查。</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病历检查</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病案检查</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1.抢救完成后</w:t>
            </w:r>
            <w:r>
              <w:rPr>
                <w:rStyle w:val="30"/>
                <w:rFonts w:hint="eastAsia" w:ascii="仿宋_GB2312" w:hAnsi="仿宋_GB2312" w:eastAsia="仿宋_GB2312" w:cs="仿宋_GB2312"/>
                <w:color w:val="000000"/>
                <w:sz w:val="24"/>
                <w:szCs w:val="24"/>
                <w:lang w:val="en-US" w:eastAsia="zh-CN" w:bidi="ar"/>
              </w:rPr>
              <w:t>6小时内完成抢救记录</w:t>
            </w:r>
            <w:r>
              <w:rPr>
                <w:rStyle w:val="29"/>
                <w:rFonts w:hint="eastAsia" w:ascii="仿宋_GB2312" w:hAnsi="仿宋_GB2312" w:eastAsia="仿宋_GB2312" w:cs="仿宋_GB2312"/>
                <w:color w:val="000000"/>
                <w:sz w:val="24"/>
                <w:szCs w:val="24"/>
                <w:lang w:val="en-US" w:eastAsia="zh-CN" w:bidi="ar"/>
              </w:rPr>
              <w:t>（0.1分）；</w:t>
            </w:r>
          </w:p>
        </w:tc>
        <w:tc>
          <w:tcPr>
            <w:tcW w:w="76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0.3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07"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2.科室有定期自查、总结分析、整改措施并落实（0.1分）；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97"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3.职能部门有督导检查、分析、反馈，并检查科室整改落实情况（0.1分）。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32" w:hRule="atLeast"/>
        </w:trPr>
        <w:tc>
          <w:tcPr>
            <w:tcW w:w="14693" w:type="dxa"/>
            <w:gridSpan w:val="5"/>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（三十八）建立术前讨论制度。医院应当明确不同术前讨论形式的参加人员范围和流程。科室应当明确本科室开展的各级手术术前讨论的范围并经医疗管理部门审定。术前讨论的结论记入病历（1分）。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32" w:hRule="atLeast"/>
        </w:trPr>
        <w:tc>
          <w:tcPr>
            <w:tcW w:w="119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2.2.38.1</w:t>
            </w:r>
          </w:p>
        </w:tc>
        <w:tc>
          <w:tcPr>
            <w:tcW w:w="4988" w:type="dxa"/>
            <w:vMerge w:val="restart"/>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明确不同术前讨论形式的参加人员范围，包括手术组讨论、医师团队讨论、病区内讨论和全科讨论。</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病历检查</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病案检查</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1.医院制定的术前讨论制度明确规定不同手术术前讨论形式的参加人员范围和流程(0.1分)；</w:t>
            </w:r>
          </w:p>
        </w:tc>
        <w:tc>
          <w:tcPr>
            <w:tcW w:w="76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9"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Style w:val="29"/>
                <w:rFonts w:hint="eastAsia" w:ascii="仿宋_GB2312" w:hAnsi="仿宋_GB2312" w:eastAsia="仿宋_GB2312" w:cs="仿宋_GB2312"/>
                <w:color w:val="000000"/>
                <w:sz w:val="24"/>
                <w:szCs w:val="24"/>
                <w:lang w:val="en-US" w:eastAsia="zh-CN" w:bidi="ar"/>
              </w:rPr>
              <w:t>2.</w:t>
            </w:r>
            <w:r>
              <w:rPr>
                <w:rStyle w:val="30"/>
                <w:rFonts w:hint="eastAsia" w:ascii="仿宋_GB2312" w:hAnsi="仿宋_GB2312" w:eastAsia="仿宋_GB2312" w:cs="仿宋_GB2312"/>
                <w:color w:val="000000"/>
                <w:sz w:val="24"/>
                <w:szCs w:val="24"/>
                <w:lang w:val="en-US" w:eastAsia="zh-CN" w:bidi="ar"/>
              </w:rPr>
              <w:t>查阅手术病历符合上述要求</w:t>
            </w:r>
            <w:r>
              <w:rPr>
                <w:rStyle w:val="29"/>
                <w:rFonts w:hint="eastAsia" w:ascii="仿宋_GB2312" w:hAnsi="仿宋_GB2312" w:eastAsia="仿宋_GB2312" w:cs="仿宋_GB2312"/>
                <w:color w:val="000000"/>
                <w:sz w:val="24"/>
                <w:szCs w:val="24"/>
                <w:lang w:val="en-US" w:eastAsia="zh-CN" w:bidi="ar"/>
              </w:rPr>
              <w:t>（0.1分）。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92" w:hRule="atLeast"/>
        </w:trPr>
        <w:tc>
          <w:tcPr>
            <w:tcW w:w="119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2.2.38.2</w:t>
            </w:r>
          </w:p>
        </w:tc>
        <w:tc>
          <w:tcPr>
            <w:tcW w:w="4988" w:type="dxa"/>
            <w:vMerge w:val="restart"/>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明确术前讨论的流程，术前讨论完成后，方可开具手术医嘱，签署手术知情同意书。</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病历检查</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病案检查</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1.医院有明确的术前讨论流程（0.1分）；</w:t>
            </w:r>
          </w:p>
        </w:tc>
        <w:tc>
          <w:tcPr>
            <w:tcW w:w="76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0.3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4"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2.医师知晓术前讨论流程（0.1分）；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6"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3.查阅手术病历符合上述要求（0.1分）。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13" w:hRule="atLeast"/>
        </w:trPr>
        <w:tc>
          <w:tcPr>
            <w:tcW w:w="119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2.2.38.3</w:t>
            </w:r>
          </w:p>
        </w:tc>
        <w:tc>
          <w:tcPr>
            <w:tcW w:w="4988" w:type="dxa"/>
            <w:vMerge w:val="restart"/>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科室明确本科室开展的各级手术术前讨论的范围并经医疗管理部门审定。</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员工访谈</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病历检查</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病案检查</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1.科室确定本科室开展的各级手术术前讨论的范围并经医疗管理部门审定（0.1分）；</w:t>
            </w:r>
          </w:p>
        </w:tc>
        <w:tc>
          <w:tcPr>
            <w:tcW w:w="76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4"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Style w:val="29"/>
                <w:rFonts w:hint="eastAsia" w:ascii="仿宋_GB2312" w:hAnsi="仿宋_GB2312" w:eastAsia="仿宋_GB2312" w:cs="仿宋_GB2312"/>
                <w:color w:val="000000"/>
                <w:sz w:val="24"/>
                <w:szCs w:val="24"/>
                <w:lang w:val="en-US" w:eastAsia="zh-CN" w:bidi="ar"/>
              </w:rPr>
              <w:t>2.医师知晓本科室术前讨论范围</w:t>
            </w:r>
            <w:r>
              <w:rPr>
                <w:rStyle w:val="30"/>
                <w:rFonts w:hint="eastAsia" w:ascii="仿宋_GB2312" w:hAnsi="仿宋_GB2312" w:eastAsia="仿宋_GB2312" w:cs="仿宋_GB2312"/>
                <w:color w:val="000000"/>
                <w:sz w:val="24"/>
                <w:szCs w:val="24"/>
                <w:lang w:val="en-US" w:eastAsia="zh-CN" w:bidi="ar"/>
              </w:rPr>
              <w:t>（0.1分）。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38" w:hRule="atLeast"/>
        </w:trPr>
        <w:tc>
          <w:tcPr>
            <w:tcW w:w="119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2.2.38.4</w:t>
            </w:r>
          </w:p>
        </w:tc>
        <w:tc>
          <w:tcPr>
            <w:tcW w:w="4988" w:type="dxa"/>
            <w:vMerge w:val="restart"/>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术前讨论的结论记入病历，有定期自查与督查。</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病历检查</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病案检查</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1.术前讨论结论记入病历（0.1分）；</w:t>
            </w:r>
          </w:p>
        </w:tc>
        <w:tc>
          <w:tcPr>
            <w:tcW w:w="76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0.3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31"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2.科室有定期自查、总结分析、整改措施并落实（0.1分）；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63"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3.职能部门有督导检查、分析、反馈，并检查科室整改落实情况（0.1分）。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73" w:hRule="atLeast"/>
        </w:trPr>
        <w:tc>
          <w:tcPr>
            <w:tcW w:w="14693" w:type="dxa"/>
            <w:gridSpan w:val="5"/>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（三十九）建立死亡病例讨论制度。医院应当监测全院死亡病例并及时进行汇总分析，提出持续改进意见。死亡病例讨论范围、参加人员、时限和记录应当符合规定（1分）。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7" w:hRule="atLeast"/>
        </w:trPr>
        <w:tc>
          <w:tcPr>
            <w:tcW w:w="1192"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2.2.39.1</w:t>
            </w:r>
          </w:p>
        </w:tc>
        <w:tc>
          <w:tcPr>
            <w:tcW w:w="4988" w:type="dxa"/>
            <w:vMerge w:val="restart"/>
            <w:tcBorders>
              <w:tl2br w:val="nil"/>
              <w:tr2bl w:val="nil"/>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医院监测全院死亡病例发生情况并及时进行汇总分析，提出持续改进意见。</w:t>
            </w:r>
          </w:p>
        </w:tc>
        <w:tc>
          <w:tcPr>
            <w:tcW w:w="1617"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数据核查</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病历检查</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病案检查</w:t>
            </w: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Style w:val="29"/>
                <w:rFonts w:hint="eastAsia" w:ascii="仿宋_GB2312" w:hAnsi="仿宋_GB2312" w:eastAsia="仿宋_GB2312" w:cs="仿宋_GB2312"/>
                <w:color w:val="000000"/>
                <w:sz w:val="24"/>
                <w:szCs w:val="24"/>
                <w:lang w:val="en-US" w:eastAsia="zh-CN" w:bidi="ar"/>
              </w:rPr>
              <w:t>1.</w:t>
            </w:r>
            <w:r>
              <w:rPr>
                <w:rStyle w:val="30"/>
                <w:rFonts w:hint="eastAsia" w:ascii="仿宋_GB2312" w:hAnsi="仿宋_GB2312" w:eastAsia="仿宋_GB2312" w:cs="仿宋_GB2312"/>
                <w:color w:val="000000"/>
                <w:sz w:val="24"/>
                <w:szCs w:val="24"/>
                <w:lang w:val="en-US" w:eastAsia="zh-CN" w:bidi="ar"/>
              </w:rPr>
              <w:t>医院建立有死亡病例讨论制度</w:t>
            </w:r>
            <w:r>
              <w:rPr>
                <w:rStyle w:val="29"/>
                <w:rFonts w:hint="eastAsia" w:ascii="仿宋_GB2312" w:hAnsi="仿宋_GB2312" w:eastAsia="仿宋_GB2312" w:cs="仿宋_GB2312"/>
                <w:color w:val="000000"/>
                <w:sz w:val="24"/>
                <w:szCs w:val="24"/>
                <w:lang w:val="en-US" w:eastAsia="zh-CN" w:bidi="ar"/>
              </w:rPr>
              <w:t>（0.2分）；</w:t>
            </w:r>
          </w:p>
        </w:tc>
        <w:tc>
          <w:tcPr>
            <w:tcW w:w="760" w:type="dxa"/>
            <w:vMerge w:val="restart"/>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0.4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25" w:hRule="atLeast"/>
        </w:trPr>
        <w:tc>
          <w:tcPr>
            <w:tcW w:w="1192"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noWrap w:val="0"/>
            <w:vAlign w:val="center"/>
          </w:tcPr>
          <w:p>
            <w:pPr>
              <w:jc w:val="both"/>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2.医院对全院死亡病例进行监测（0.1分）；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14" w:hRule="atLeast"/>
        </w:trPr>
        <w:tc>
          <w:tcPr>
            <w:tcW w:w="1192"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noWrap w:val="0"/>
            <w:vAlign w:val="center"/>
          </w:tcPr>
          <w:p>
            <w:pPr>
              <w:jc w:val="both"/>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3.对死亡病例及时进行汇总分析，提出持续改进意见（0.1分）。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16" w:hRule="atLeast"/>
        </w:trPr>
        <w:tc>
          <w:tcPr>
            <w:tcW w:w="119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2.2.39.2</w:t>
            </w:r>
          </w:p>
        </w:tc>
        <w:tc>
          <w:tcPr>
            <w:tcW w:w="4988" w:type="dxa"/>
            <w:vMerge w:val="restart"/>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Style w:val="28"/>
                <w:rFonts w:hint="eastAsia" w:ascii="仿宋_GB2312" w:hAnsi="仿宋_GB2312" w:eastAsia="仿宋_GB2312" w:cs="仿宋_GB2312"/>
                <w:color w:val="000000"/>
                <w:sz w:val="24"/>
                <w:szCs w:val="24"/>
                <w:lang w:val="en-US" w:eastAsia="zh-CN" w:bidi="ar"/>
              </w:rPr>
              <w:t>死亡病例讨论</w:t>
            </w:r>
            <w:r>
              <w:rPr>
                <w:rStyle w:val="29"/>
                <w:rFonts w:hint="eastAsia" w:ascii="仿宋_GB2312" w:hAnsi="仿宋_GB2312" w:eastAsia="仿宋_GB2312" w:cs="仿宋_GB2312"/>
                <w:color w:val="000000"/>
                <w:sz w:val="24"/>
                <w:szCs w:val="24"/>
                <w:lang w:val="en-US" w:eastAsia="zh-CN" w:bidi="ar"/>
              </w:rPr>
              <w:t>在全科范围内完成，由科主任主持讨论。</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病历检查</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病案检查</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Style w:val="29"/>
                <w:rFonts w:hint="eastAsia" w:ascii="仿宋_GB2312" w:hAnsi="仿宋_GB2312" w:eastAsia="仿宋_GB2312" w:cs="仿宋_GB2312"/>
                <w:color w:val="000000"/>
                <w:sz w:val="24"/>
                <w:szCs w:val="24"/>
                <w:lang w:val="en-US" w:eastAsia="zh-CN" w:bidi="ar"/>
              </w:rPr>
              <w:t>1.</w:t>
            </w:r>
            <w:r>
              <w:rPr>
                <w:rStyle w:val="30"/>
                <w:rFonts w:hint="eastAsia" w:ascii="仿宋_GB2312" w:hAnsi="仿宋_GB2312" w:eastAsia="仿宋_GB2312" w:cs="仿宋_GB2312"/>
                <w:color w:val="000000"/>
                <w:sz w:val="24"/>
                <w:szCs w:val="24"/>
                <w:lang w:val="en-US" w:eastAsia="zh-CN" w:bidi="ar"/>
              </w:rPr>
              <w:t>死亡病例讨论在全科范围内完成</w:t>
            </w:r>
            <w:r>
              <w:rPr>
                <w:rStyle w:val="29"/>
                <w:rFonts w:hint="eastAsia" w:ascii="仿宋_GB2312" w:hAnsi="仿宋_GB2312" w:eastAsia="仿宋_GB2312" w:cs="仿宋_GB2312"/>
                <w:color w:val="000000"/>
                <w:sz w:val="24"/>
                <w:szCs w:val="24"/>
                <w:lang w:val="en-US" w:eastAsia="zh-CN" w:bidi="ar"/>
              </w:rPr>
              <w:t>（0.1分）；</w:t>
            </w:r>
          </w:p>
        </w:tc>
        <w:tc>
          <w:tcPr>
            <w:tcW w:w="76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32"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2.死亡</w:t>
            </w:r>
            <w:r>
              <w:rPr>
                <w:rStyle w:val="28"/>
                <w:rFonts w:hint="eastAsia" w:ascii="仿宋_GB2312" w:hAnsi="仿宋_GB2312" w:eastAsia="仿宋_GB2312" w:cs="仿宋_GB2312"/>
                <w:color w:val="000000"/>
                <w:sz w:val="24"/>
                <w:szCs w:val="24"/>
                <w:lang w:val="en-US" w:eastAsia="zh-CN" w:bidi="ar"/>
              </w:rPr>
              <w:t>病例</w:t>
            </w:r>
            <w:r>
              <w:rPr>
                <w:rStyle w:val="29"/>
                <w:rFonts w:hint="eastAsia" w:ascii="仿宋_GB2312" w:hAnsi="仿宋_GB2312" w:eastAsia="仿宋_GB2312" w:cs="仿宋_GB2312"/>
                <w:color w:val="000000"/>
                <w:sz w:val="24"/>
                <w:szCs w:val="24"/>
                <w:lang w:val="en-US" w:eastAsia="zh-CN" w:bidi="ar"/>
              </w:rPr>
              <w:t>讨论由科主任主持（0.1分）。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0" w:hRule="atLeast"/>
        </w:trPr>
        <w:tc>
          <w:tcPr>
            <w:tcW w:w="119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2.2.39.3</w:t>
            </w:r>
          </w:p>
        </w:tc>
        <w:tc>
          <w:tcPr>
            <w:tcW w:w="4988" w:type="dxa"/>
            <w:vMerge w:val="restart"/>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Style w:val="28"/>
                <w:rFonts w:hint="eastAsia" w:ascii="仿宋_GB2312" w:hAnsi="仿宋_GB2312" w:eastAsia="仿宋_GB2312" w:cs="仿宋_GB2312"/>
                <w:color w:val="000000"/>
                <w:sz w:val="24"/>
                <w:szCs w:val="24"/>
                <w:lang w:val="en-US" w:eastAsia="zh-CN" w:bidi="ar"/>
              </w:rPr>
              <w:t>死亡病例讨论</w:t>
            </w:r>
            <w:r>
              <w:rPr>
                <w:rStyle w:val="29"/>
                <w:rFonts w:hint="eastAsia" w:ascii="仿宋_GB2312" w:hAnsi="仿宋_GB2312" w:eastAsia="仿宋_GB2312" w:cs="仿宋_GB2312"/>
                <w:color w:val="000000"/>
                <w:sz w:val="24"/>
                <w:szCs w:val="24"/>
                <w:lang w:val="en-US" w:eastAsia="zh-CN" w:bidi="ar"/>
              </w:rPr>
              <w:t>在患者死亡一周内完成，尸检病例在尸检报告出具后1 周内必须再次讨论。</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病历检查</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病案检查</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1.死亡</w:t>
            </w:r>
            <w:r>
              <w:rPr>
                <w:rStyle w:val="28"/>
                <w:rFonts w:hint="eastAsia" w:ascii="仿宋_GB2312" w:hAnsi="仿宋_GB2312" w:eastAsia="仿宋_GB2312" w:cs="仿宋_GB2312"/>
                <w:color w:val="000000"/>
                <w:sz w:val="24"/>
                <w:szCs w:val="24"/>
                <w:lang w:val="en-US" w:eastAsia="zh-CN" w:bidi="ar"/>
              </w:rPr>
              <w:t>病例</w:t>
            </w:r>
            <w:r>
              <w:rPr>
                <w:rStyle w:val="29"/>
                <w:rFonts w:hint="eastAsia" w:ascii="仿宋_GB2312" w:hAnsi="仿宋_GB2312" w:eastAsia="仿宋_GB2312" w:cs="仿宋_GB2312"/>
                <w:color w:val="000000"/>
                <w:sz w:val="24"/>
                <w:szCs w:val="24"/>
                <w:lang w:val="en-US" w:eastAsia="zh-CN" w:bidi="ar"/>
              </w:rPr>
              <w:t>讨论在患者死亡一周内完成（0.1分）；</w:t>
            </w:r>
          </w:p>
        </w:tc>
        <w:tc>
          <w:tcPr>
            <w:tcW w:w="76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48"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2.尸检病例在尸检报告出具后1周内再次讨论(0.1分)。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9" w:hRule="atLeast"/>
        </w:trPr>
        <w:tc>
          <w:tcPr>
            <w:tcW w:w="119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2.2.39.4</w:t>
            </w:r>
          </w:p>
        </w:tc>
        <w:tc>
          <w:tcPr>
            <w:tcW w:w="4988" w:type="dxa"/>
            <w:vMerge w:val="restart"/>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死亡病例讨论结果记入病历，讨论内容专册记录。</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病历检查</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病案检查</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1.死亡病例讨论结果按规范记入病历（0.1分）；</w:t>
            </w:r>
          </w:p>
        </w:tc>
        <w:tc>
          <w:tcPr>
            <w:tcW w:w="76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3"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Style w:val="29"/>
                <w:rFonts w:hint="eastAsia" w:ascii="仿宋_GB2312" w:hAnsi="仿宋_GB2312" w:eastAsia="仿宋_GB2312" w:cs="仿宋_GB2312"/>
                <w:color w:val="000000"/>
                <w:sz w:val="24"/>
                <w:szCs w:val="24"/>
                <w:lang w:val="en-US" w:eastAsia="zh-CN" w:bidi="ar"/>
              </w:rPr>
              <w:t>2.死亡病例讨论有</w:t>
            </w:r>
            <w:r>
              <w:rPr>
                <w:rStyle w:val="30"/>
                <w:rFonts w:hint="eastAsia" w:ascii="仿宋_GB2312" w:hAnsi="仿宋_GB2312" w:eastAsia="仿宋_GB2312" w:cs="仿宋_GB2312"/>
                <w:color w:val="000000"/>
                <w:sz w:val="24"/>
                <w:szCs w:val="24"/>
                <w:lang w:val="en-US" w:eastAsia="zh-CN" w:bidi="ar"/>
              </w:rPr>
              <w:t>专册记录</w:t>
            </w:r>
            <w:r>
              <w:rPr>
                <w:rStyle w:val="29"/>
                <w:rFonts w:hint="eastAsia" w:ascii="仿宋_GB2312" w:hAnsi="仿宋_GB2312" w:eastAsia="仿宋_GB2312" w:cs="仿宋_GB2312"/>
                <w:color w:val="000000"/>
                <w:sz w:val="24"/>
                <w:szCs w:val="24"/>
                <w:lang w:val="en-US" w:eastAsia="zh-CN" w:bidi="ar"/>
              </w:rPr>
              <w:t>（0.1分）。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58" w:hRule="atLeast"/>
        </w:trPr>
        <w:tc>
          <w:tcPr>
            <w:tcW w:w="14693" w:type="dxa"/>
            <w:gridSpan w:val="5"/>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（四十）建立查对制度。医院查对制度应当涵盖患者身份识别、临床诊疗行为、设备设施运行和医疗环境安全等方面。医疗器械、设施、药品、标本等查对要求按照国家有关规定和标准执行（2分）。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48" w:hRule="atLeast"/>
        </w:trPr>
        <w:tc>
          <w:tcPr>
            <w:tcW w:w="119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2.2.40.1</w:t>
            </w:r>
          </w:p>
        </w:tc>
        <w:tc>
          <w:tcPr>
            <w:tcW w:w="4988" w:type="dxa"/>
            <w:vMerge w:val="restart"/>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医院建立患者身份识别制度，患者的身份查对不少于两种独立的核对方式，床号不得用于查对。</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现场检查</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员工操作</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1.医院建立规范的患者身份识别制度，患者的身份查对有不少于两种独立的核对方式，床号不得用于查对（0.2分）；</w:t>
            </w:r>
          </w:p>
        </w:tc>
        <w:tc>
          <w:tcPr>
            <w:tcW w:w="76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6"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2.对实施“手腕带”识别患者身份有规范要求（0.2分）；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7"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3.现场查看医务人员查对与制度要求一致（0.1分）。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19" w:hRule="atLeast"/>
        </w:trPr>
        <w:tc>
          <w:tcPr>
            <w:tcW w:w="119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2.2.40.2</w:t>
            </w:r>
          </w:p>
        </w:tc>
        <w:tc>
          <w:tcPr>
            <w:tcW w:w="4988" w:type="dxa"/>
            <w:vMerge w:val="restart"/>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有临床诊疗行为的查对制度，包括但不限于开具和执行医嘱、给药、手术/操作、麻醉、输血、检验标本采集、检查、发放营养膳食、接送转运患者、检验检查结果/报告等环节。</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现场检查</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员工操作</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1.医院有明确的临床诊疗行为查对制度（0.2分）；</w:t>
            </w:r>
          </w:p>
        </w:tc>
        <w:tc>
          <w:tcPr>
            <w:tcW w:w="76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94"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2.内容包括但不限于开具和执行医嘱、给药、操作、麻醉、输血、检验标本采集、检查、发放营养膳食、接送转运患者、检验检查结果/报告等环节（0.2分）；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0"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3.现场查看医务人员查对与制度要求一致（0.1分）。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35" w:hRule="atLeast"/>
        </w:trPr>
        <w:tc>
          <w:tcPr>
            <w:tcW w:w="119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2.2.40.3</w:t>
            </w:r>
          </w:p>
        </w:tc>
        <w:tc>
          <w:tcPr>
            <w:tcW w:w="4988" w:type="dxa"/>
            <w:vMerge w:val="restart"/>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建立医疗器械、设备设施运行和医疗环境安全等查对制度。</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现场检查</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员工操作</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1.医院有明确的医疗器械、设备设施运行和医疗环境安全等查对制度（0.2分）；</w:t>
            </w:r>
          </w:p>
        </w:tc>
        <w:tc>
          <w:tcPr>
            <w:tcW w:w="76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5"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Style w:val="29"/>
                <w:rFonts w:hint="eastAsia" w:ascii="仿宋_GB2312" w:hAnsi="仿宋_GB2312" w:eastAsia="仿宋_GB2312" w:cs="仿宋_GB2312"/>
                <w:color w:val="000000"/>
                <w:sz w:val="24"/>
                <w:szCs w:val="24"/>
                <w:lang w:val="en-US" w:eastAsia="zh-CN" w:bidi="ar"/>
              </w:rPr>
              <w:t>2.</w:t>
            </w:r>
            <w:r>
              <w:rPr>
                <w:rStyle w:val="32"/>
                <w:rFonts w:hint="eastAsia" w:ascii="仿宋_GB2312" w:hAnsi="仿宋_GB2312" w:eastAsia="仿宋_GB2312" w:cs="仿宋_GB2312"/>
                <w:color w:val="000000"/>
                <w:sz w:val="24"/>
                <w:szCs w:val="24"/>
                <w:lang w:val="en-US" w:eastAsia="zh-CN" w:bidi="ar"/>
              </w:rPr>
              <w:t>现场查看医务人员查对与制度要求一致</w:t>
            </w:r>
            <w:r>
              <w:rPr>
                <w:rStyle w:val="29"/>
                <w:rFonts w:hint="eastAsia" w:ascii="仿宋_GB2312" w:hAnsi="仿宋_GB2312" w:eastAsia="仿宋_GB2312" w:cs="仿宋_GB2312"/>
                <w:color w:val="000000"/>
                <w:sz w:val="24"/>
                <w:szCs w:val="24"/>
                <w:lang w:val="en-US" w:eastAsia="zh-CN" w:bidi="ar"/>
              </w:rPr>
              <w:t>（0.3分）。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01" w:hRule="atLeast"/>
        </w:trPr>
        <w:tc>
          <w:tcPr>
            <w:tcW w:w="119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2.2.40.4</w:t>
            </w:r>
          </w:p>
        </w:tc>
        <w:tc>
          <w:tcPr>
            <w:tcW w:w="4988" w:type="dxa"/>
            <w:vMerge w:val="restart"/>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药品、标本等查对要求按照国家有关规定和标准执行。</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员工访谈</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现场检查</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1.医院有明确的药品、标本等查对制度（0.2分）；</w:t>
            </w:r>
          </w:p>
        </w:tc>
        <w:tc>
          <w:tcPr>
            <w:tcW w:w="76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Style w:val="29"/>
                <w:rFonts w:hint="eastAsia" w:ascii="仿宋_GB2312" w:hAnsi="仿宋_GB2312" w:eastAsia="仿宋_GB2312" w:cs="仿宋_GB2312"/>
                <w:color w:val="000000"/>
                <w:sz w:val="24"/>
                <w:szCs w:val="24"/>
                <w:lang w:val="en-US" w:eastAsia="zh-CN" w:bidi="ar"/>
              </w:rPr>
              <w:t>2.</w:t>
            </w:r>
            <w:r>
              <w:rPr>
                <w:rStyle w:val="32"/>
                <w:rFonts w:hint="eastAsia" w:ascii="仿宋_GB2312" w:hAnsi="仿宋_GB2312" w:eastAsia="仿宋_GB2312" w:cs="仿宋_GB2312"/>
                <w:color w:val="000000"/>
                <w:sz w:val="24"/>
                <w:szCs w:val="24"/>
                <w:lang w:val="en-US" w:eastAsia="zh-CN" w:bidi="ar"/>
              </w:rPr>
              <w:t>现场查看医务人员查对与制度要求一致</w:t>
            </w:r>
            <w:r>
              <w:rPr>
                <w:rStyle w:val="29"/>
                <w:rFonts w:hint="eastAsia" w:ascii="仿宋_GB2312" w:hAnsi="仿宋_GB2312" w:eastAsia="仿宋_GB2312" w:cs="仿宋_GB2312"/>
                <w:color w:val="000000"/>
                <w:sz w:val="24"/>
                <w:szCs w:val="24"/>
                <w:lang w:val="en-US" w:eastAsia="zh-CN" w:bidi="ar"/>
              </w:rPr>
              <w:t>（0.3分）。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94" w:hRule="atLeast"/>
        </w:trPr>
        <w:tc>
          <w:tcPr>
            <w:tcW w:w="14693" w:type="dxa"/>
            <w:gridSpan w:val="5"/>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（四十一）建立手术安全核查制度。建立手术安全核查制度和标准化流程，手术安全核查过程和内容按国家有关规定执行。手术安全核查表纳入病历</w:t>
            </w:r>
            <w:r>
              <w:rPr>
                <w:rFonts w:hint="eastAsia" w:ascii="仿宋_GB2312" w:hAnsi="仿宋_GB2312" w:eastAsia="仿宋_GB2312" w:cs="仿宋_GB2312"/>
                <w:i w:val="0"/>
                <w:iCs w:val="0"/>
                <w:color w:val="000000"/>
                <w:kern w:val="0"/>
                <w:sz w:val="24"/>
                <w:szCs w:val="24"/>
                <w:highlight w:val="none"/>
                <w:u w:val="none"/>
                <w:lang w:val="en-US" w:eastAsia="zh-CN" w:bidi="ar"/>
              </w:rPr>
              <w:t>（1.5分）</w:t>
            </w:r>
            <w:r>
              <w:rPr>
                <w:rFonts w:hint="eastAsia" w:ascii="仿宋_GB2312" w:hAnsi="仿宋_GB2312" w:eastAsia="仿宋_GB2312" w:cs="仿宋_GB2312"/>
                <w:i w:val="0"/>
                <w:iCs w:val="0"/>
                <w:color w:val="000000"/>
                <w:kern w:val="0"/>
                <w:sz w:val="24"/>
                <w:szCs w:val="24"/>
                <w:u w:val="none"/>
                <w:lang w:val="en-US" w:eastAsia="zh-CN" w:bidi="ar"/>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1" w:hRule="atLeast"/>
        </w:trPr>
        <w:tc>
          <w:tcPr>
            <w:tcW w:w="119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2.2.41.1</w:t>
            </w:r>
          </w:p>
        </w:tc>
        <w:tc>
          <w:tcPr>
            <w:tcW w:w="4988" w:type="dxa"/>
            <w:vMerge w:val="restart"/>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建立手术安全核查制度和标准化流程，手术安全核查过程和内容按国家有关规定执行。</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员工访谈</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现场检查</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员工操作</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病历检查</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病案检查</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1.有手术安全核查制度和标准化流程（0.2分）；</w:t>
            </w:r>
          </w:p>
        </w:tc>
        <w:tc>
          <w:tcPr>
            <w:tcW w:w="76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74"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2.被访谈人员对手术安全核查制度及核查流程知晓率达100%（0.2分）；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8"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3.现场查看手术医师、麻醉医师、手术护士等人员手术安全核查操作熟练，符合制度要求（0.3分）；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02"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4.有职能部门的</w:t>
            </w:r>
            <w:r>
              <w:rPr>
                <w:rStyle w:val="28"/>
                <w:rFonts w:hint="eastAsia" w:ascii="仿宋_GB2312" w:hAnsi="仿宋_GB2312" w:eastAsia="仿宋_GB2312" w:cs="仿宋_GB2312"/>
                <w:color w:val="000000"/>
                <w:sz w:val="24"/>
                <w:szCs w:val="24"/>
                <w:lang w:val="en-US" w:eastAsia="zh-CN" w:bidi="ar"/>
              </w:rPr>
              <w:t>每季度督查</w:t>
            </w:r>
            <w:r>
              <w:rPr>
                <w:rStyle w:val="29"/>
                <w:rFonts w:hint="eastAsia" w:ascii="仿宋_GB2312" w:hAnsi="仿宋_GB2312" w:eastAsia="仿宋_GB2312" w:cs="仿宋_GB2312"/>
                <w:color w:val="000000"/>
                <w:sz w:val="24"/>
                <w:szCs w:val="24"/>
                <w:lang w:val="en-US" w:eastAsia="zh-CN" w:bidi="ar"/>
              </w:rPr>
              <w:t>、反馈及分析（0.1分）。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9" w:hRule="atLeast"/>
        </w:trPr>
        <w:tc>
          <w:tcPr>
            <w:tcW w:w="119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2.2.41.2</w:t>
            </w:r>
          </w:p>
        </w:tc>
        <w:tc>
          <w:tcPr>
            <w:tcW w:w="4988" w:type="dxa"/>
            <w:vMerge w:val="restart"/>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Style w:val="29"/>
                <w:rFonts w:hint="eastAsia" w:ascii="仿宋_GB2312" w:hAnsi="仿宋_GB2312" w:eastAsia="仿宋_GB2312" w:cs="仿宋_GB2312"/>
                <w:color w:val="000000"/>
                <w:sz w:val="24"/>
                <w:szCs w:val="24"/>
                <w:lang w:val="en-US" w:eastAsia="zh-CN" w:bidi="ar"/>
              </w:rPr>
              <w:t>手术安全核查表纳入病历。</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员工操作</w:t>
            </w:r>
          </w:p>
          <w:p>
            <w:pPr>
              <w:keepNext w:val="0"/>
              <w:keepLines w:val="0"/>
              <w:widowControl/>
              <w:suppressLineNumbers w:val="0"/>
              <w:jc w:val="center"/>
              <w:textAlignment w:val="center"/>
              <w:rPr>
                <w:rFonts w:hint="eastAsia" w:ascii="仿宋_GB2312" w:hAnsi="仿宋_GB2312" w:eastAsia="仿宋_GB2312" w:cs="仿宋_GB2312"/>
                <w:i w:val="0"/>
                <w:iCs w:val="0"/>
                <w:strike w:val="0"/>
                <w:dstrike w:val="0"/>
                <w:color w:val="000000"/>
                <w:kern w:val="0"/>
                <w:sz w:val="24"/>
                <w:szCs w:val="24"/>
                <w:u w:val="none"/>
                <w:lang w:val="en-US" w:eastAsia="zh-CN" w:bidi="ar"/>
              </w:rPr>
            </w:pPr>
            <w:r>
              <w:rPr>
                <w:rFonts w:hint="eastAsia" w:ascii="仿宋_GB2312" w:hAnsi="仿宋_GB2312" w:eastAsia="仿宋_GB2312" w:cs="仿宋_GB2312"/>
                <w:i w:val="0"/>
                <w:iCs w:val="0"/>
                <w:strike w:val="0"/>
                <w:dstrike w:val="0"/>
                <w:color w:val="000000"/>
                <w:kern w:val="0"/>
                <w:sz w:val="24"/>
                <w:szCs w:val="24"/>
                <w:u w:val="none"/>
                <w:lang w:val="en-US" w:eastAsia="zh-CN" w:bidi="ar"/>
              </w:rPr>
              <w:t>病历检查</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trike w:val="0"/>
                <w:dstrike w:val="0"/>
                <w:color w:val="000000"/>
                <w:kern w:val="0"/>
                <w:sz w:val="24"/>
                <w:szCs w:val="24"/>
                <w:u w:val="none"/>
                <w:lang w:val="en-US" w:eastAsia="zh-CN" w:bidi="ar"/>
              </w:rPr>
              <w:t>病案检查</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1.手术安全核查表</w:t>
            </w:r>
            <w:r>
              <w:rPr>
                <w:rStyle w:val="29"/>
                <w:rFonts w:hint="eastAsia" w:ascii="仿宋_GB2312" w:hAnsi="仿宋_GB2312" w:eastAsia="仿宋_GB2312" w:cs="仿宋_GB2312"/>
                <w:color w:val="000000"/>
                <w:sz w:val="24"/>
                <w:szCs w:val="24"/>
                <w:lang w:val="en-US" w:eastAsia="zh-CN" w:bidi="ar"/>
              </w:rPr>
              <w:t>有统一</w:t>
            </w:r>
            <w:r>
              <w:rPr>
                <w:rStyle w:val="32"/>
                <w:rFonts w:hint="eastAsia" w:ascii="仿宋_GB2312" w:hAnsi="仿宋_GB2312" w:eastAsia="仿宋_GB2312" w:cs="仿宋_GB2312"/>
                <w:color w:val="000000"/>
                <w:sz w:val="24"/>
                <w:szCs w:val="24"/>
                <w:lang w:val="en-US" w:eastAsia="zh-CN" w:bidi="ar"/>
              </w:rPr>
              <w:t>内容和模板</w:t>
            </w:r>
            <w:r>
              <w:rPr>
                <w:rStyle w:val="29"/>
                <w:rFonts w:hint="eastAsia" w:ascii="仿宋_GB2312" w:hAnsi="仿宋_GB2312" w:eastAsia="仿宋_GB2312" w:cs="仿宋_GB2312"/>
                <w:color w:val="000000"/>
                <w:sz w:val="24"/>
                <w:szCs w:val="24"/>
                <w:lang w:val="en-US" w:eastAsia="zh-CN" w:bidi="ar"/>
              </w:rPr>
              <w:t>（0.2分）；</w:t>
            </w:r>
          </w:p>
        </w:tc>
        <w:tc>
          <w:tcPr>
            <w:tcW w:w="76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0.7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2.手术安全核查表</w:t>
            </w:r>
            <w:r>
              <w:rPr>
                <w:rStyle w:val="29"/>
                <w:rFonts w:hint="eastAsia" w:ascii="仿宋_GB2312" w:hAnsi="仿宋_GB2312" w:eastAsia="仿宋_GB2312" w:cs="仿宋_GB2312"/>
                <w:color w:val="000000"/>
                <w:sz w:val="24"/>
                <w:szCs w:val="24"/>
                <w:lang w:val="en-US" w:eastAsia="zh-CN" w:bidi="ar"/>
              </w:rPr>
              <w:t>纳入病历（0.5分）。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91" w:hRule="atLeast"/>
        </w:trPr>
        <w:tc>
          <w:tcPr>
            <w:tcW w:w="14693" w:type="dxa"/>
            <w:gridSpan w:val="5"/>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四十二）建立手术分级管理制度。建立手术分级管理工作制度和手术分级管理目录。建立手术分级授权管理机制和手术医师技术档案。医院应当对手术医师能力进行定期评估，根据评估结果对手术权限进行动态调整（2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99" w:hRule="atLeast"/>
        </w:trPr>
        <w:tc>
          <w:tcPr>
            <w:tcW w:w="119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2.2.42.1</w:t>
            </w:r>
          </w:p>
        </w:tc>
        <w:tc>
          <w:tcPr>
            <w:tcW w:w="4988" w:type="dxa"/>
            <w:vMerge w:val="restart"/>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建立手术分级管理工作制度和手术分级管理目录。</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数据核查</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1.制定医院手术分级管理工作制度（0.2分）；</w:t>
            </w:r>
          </w:p>
        </w:tc>
        <w:tc>
          <w:tcPr>
            <w:tcW w:w="76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8"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2.根据手术风险和难易程度，建立医院手术分级管理目录（0.2分）。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32" w:hRule="atLeast"/>
        </w:trPr>
        <w:tc>
          <w:tcPr>
            <w:tcW w:w="119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2.2.42.2</w:t>
            </w:r>
          </w:p>
        </w:tc>
        <w:tc>
          <w:tcPr>
            <w:tcW w:w="4988" w:type="dxa"/>
            <w:vMerge w:val="restart"/>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制定本机构手术医师资质与授权管理制度及规范文件，按照手术名称授权。</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记录查看</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1.根据医师技术能力和资质，制定手术授权管理制度（0.2分）；</w:t>
            </w:r>
          </w:p>
        </w:tc>
        <w:tc>
          <w:tcPr>
            <w:tcW w:w="76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9"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2.按照手术名称进行各专科手术医师授权（0.2分）。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13" w:hRule="atLeast"/>
        </w:trPr>
        <w:tc>
          <w:tcPr>
            <w:tcW w:w="119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2.2.42.3</w:t>
            </w:r>
          </w:p>
        </w:tc>
        <w:tc>
          <w:tcPr>
            <w:tcW w:w="4988" w:type="dxa"/>
            <w:vMerge w:val="restart"/>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手术分级授权管理制度必须落实到本机构每一位医师，确保每一位医师的实际能力与其手术资质与授权情况相一致。</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员工访谈</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病历检查</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病案检查</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1.对照医师花名册中每一名医师都有手术医师手术授权，与其实际能力相符（0.2分）；</w:t>
            </w:r>
          </w:p>
        </w:tc>
        <w:tc>
          <w:tcPr>
            <w:tcW w:w="76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5"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2.医师知晓本人获授权的手术级别及手术名称（0.2分）；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6"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3.抽查的病历体现手术名称与手术医师授权相符（0.2分）。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58" w:hRule="atLeast"/>
        </w:trPr>
        <w:tc>
          <w:tcPr>
            <w:tcW w:w="119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2.2.42.4</w:t>
            </w:r>
          </w:p>
        </w:tc>
        <w:tc>
          <w:tcPr>
            <w:tcW w:w="4988" w:type="dxa"/>
            <w:vMerge w:val="restart"/>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建立手术医师技术档案，包括但不限于：医师开展手术的年限、手术数量、手术效果、手术质量与安全指标完成情况，科室对手术医师年度考核结果等。</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数据核查</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1.建立手术医师技术档案，内容至少包括：医师开展手术的年限、手术数量、手术效果、手术质量与安全指标完成情况，科室对手术医师年度考核结果（0.2分）；</w:t>
            </w:r>
          </w:p>
        </w:tc>
        <w:tc>
          <w:tcPr>
            <w:tcW w:w="76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0.3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18"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2.核查手术医师技术档案内容数据，与实际相符（0.1分）。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16" w:hRule="atLeast"/>
        </w:trPr>
        <w:tc>
          <w:tcPr>
            <w:tcW w:w="119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2.2.42.5</w:t>
            </w:r>
          </w:p>
        </w:tc>
        <w:tc>
          <w:tcPr>
            <w:tcW w:w="4988" w:type="dxa"/>
            <w:vMerge w:val="restart"/>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定期对手术医师的手术能力进行再评估，动态调整医师手术权限。</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现场查看</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1.有定期对手术医师能力评估与再授权规定，评估内容、频度符合国家要求（0.1分）；</w:t>
            </w:r>
          </w:p>
        </w:tc>
        <w:tc>
          <w:tcPr>
            <w:tcW w:w="76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0.3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98"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2.能根据评估结果动态调整医师手术授权（0.1分）；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1"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3.医师手术授权院内公开，可实时查询（0.1分）。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97" w:hRule="atLeast"/>
        </w:trPr>
        <w:tc>
          <w:tcPr>
            <w:tcW w:w="14693" w:type="dxa"/>
            <w:gridSpan w:val="5"/>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四十三）建立新技术和新项目准入制度。建立本院医疗技术临床应用目录并定期更新。建立新技术和新项目审批流程，所有新技术和新项目必须通过本院医学伦理委员会和医疗技术临床应用管理委员会审核同意后开展临床应用（1.5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49" w:hRule="atLeast"/>
        </w:trPr>
        <w:tc>
          <w:tcPr>
            <w:tcW w:w="119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2.2.43.1</w:t>
            </w:r>
          </w:p>
        </w:tc>
        <w:tc>
          <w:tcPr>
            <w:tcW w:w="4988" w:type="dxa"/>
            <w:vMerge w:val="restart"/>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建立本院医疗技术临床应用目录，涵盖所有常规开展的临床诊疗项目并定期更新。</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员工访谈</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1.有医院医疗技术临床应用目录，涵盖本院常规开展的所有医疗活动，并定期更新（至少每年更新一次）（0.3分）；</w:t>
            </w:r>
          </w:p>
        </w:tc>
        <w:tc>
          <w:tcPr>
            <w:tcW w:w="76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74"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2.有各</w:t>
            </w:r>
            <w:r>
              <w:rPr>
                <w:rStyle w:val="32"/>
                <w:rFonts w:hint="eastAsia" w:ascii="仿宋_GB2312" w:hAnsi="仿宋_GB2312" w:eastAsia="仿宋_GB2312" w:cs="仿宋_GB2312"/>
                <w:color w:val="000000"/>
                <w:sz w:val="24"/>
                <w:szCs w:val="24"/>
                <w:lang w:val="en-US" w:eastAsia="zh-CN" w:bidi="ar"/>
              </w:rPr>
              <w:t>科室</w:t>
            </w:r>
            <w:r>
              <w:rPr>
                <w:rStyle w:val="29"/>
                <w:rFonts w:hint="eastAsia" w:ascii="仿宋_GB2312" w:hAnsi="仿宋_GB2312" w:eastAsia="仿宋_GB2312" w:cs="仿宋_GB2312"/>
                <w:color w:val="000000"/>
                <w:sz w:val="24"/>
                <w:szCs w:val="24"/>
                <w:lang w:val="en-US" w:eastAsia="zh-CN" w:bidi="ar"/>
              </w:rPr>
              <w:t>医疗技术临床应用目录，涵盖本</w:t>
            </w:r>
            <w:r>
              <w:rPr>
                <w:rStyle w:val="32"/>
                <w:rFonts w:hint="eastAsia" w:ascii="仿宋_GB2312" w:hAnsi="仿宋_GB2312" w:eastAsia="仿宋_GB2312" w:cs="仿宋_GB2312"/>
                <w:color w:val="000000"/>
                <w:sz w:val="24"/>
                <w:szCs w:val="24"/>
                <w:lang w:val="en-US" w:eastAsia="zh-CN" w:bidi="ar"/>
              </w:rPr>
              <w:t>科室</w:t>
            </w:r>
            <w:r>
              <w:rPr>
                <w:rStyle w:val="29"/>
                <w:rFonts w:hint="eastAsia" w:ascii="仿宋_GB2312" w:hAnsi="仿宋_GB2312" w:eastAsia="仿宋_GB2312" w:cs="仿宋_GB2312"/>
                <w:color w:val="000000"/>
                <w:sz w:val="24"/>
                <w:szCs w:val="24"/>
                <w:lang w:val="en-US" w:eastAsia="zh-CN" w:bidi="ar"/>
              </w:rPr>
              <w:t>常规开展的所有医疗活动，与医院目录相符，并</w:t>
            </w:r>
            <w:r>
              <w:rPr>
                <w:rFonts w:hint="eastAsia" w:ascii="仿宋_GB2312" w:hAnsi="仿宋_GB2312" w:eastAsia="仿宋_GB2312" w:cs="仿宋_GB2312"/>
                <w:i w:val="0"/>
                <w:iCs w:val="0"/>
                <w:color w:val="000000"/>
                <w:kern w:val="0"/>
                <w:sz w:val="24"/>
                <w:szCs w:val="24"/>
                <w:u w:val="none"/>
                <w:lang w:val="en-US" w:eastAsia="zh-CN" w:bidi="ar"/>
              </w:rPr>
              <w:t>定期更新（</w:t>
            </w:r>
            <w:r>
              <w:rPr>
                <w:rStyle w:val="29"/>
                <w:rFonts w:hint="eastAsia" w:ascii="仿宋_GB2312" w:hAnsi="仿宋_GB2312" w:eastAsia="仿宋_GB2312" w:cs="仿宋_GB2312"/>
                <w:color w:val="000000"/>
                <w:sz w:val="24"/>
                <w:szCs w:val="24"/>
                <w:lang w:val="en-US" w:eastAsia="zh-CN" w:bidi="ar"/>
              </w:rPr>
              <w:t>至少每年更新一次）（0.2分）。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4" w:hRule="atLeast"/>
        </w:trPr>
        <w:tc>
          <w:tcPr>
            <w:tcW w:w="119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2.2.43.2</w:t>
            </w:r>
          </w:p>
        </w:tc>
        <w:tc>
          <w:tcPr>
            <w:tcW w:w="4988" w:type="dxa"/>
            <w:vMerge w:val="restart"/>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建立符合法律法规要求的新技术和新项目审批流程并落实。</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现场检查</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1.有明确的新技术和新项目</w:t>
            </w:r>
            <w:r>
              <w:rPr>
                <w:rStyle w:val="36"/>
                <w:rFonts w:hint="eastAsia" w:ascii="仿宋_GB2312" w:hAnsi="仿宋_GB2312" w:eastAsia="仿宋_GB2312" w:cs="仿宋_GB2312"/>
                <w:color w:val="000000"/>
                <w:sz w:val="24"/>
                <w:szCs w:val="24"/>
                <w:lang w:val="en-US" w:eastAsia="zh-CN" w:bidi="ar"/>
              </w:rPr>
              <w:t>审批流程</w:t>
            </w:r>
            <w:r>
              <w:rPr>
                <w:rFonts w:hint="eastAsia" w:ascii="仿宋_GB2312" w:hAnsi="仿宋_GB2312" w:eastAsia="仿宋_GB2312" w:cs="仿宋_GB2312"/>
                <w:i w:val="0"/>
                <w:iCs w:val="0"/>
                <w:color w:val="000000"/>
                <w:kern w:val="0"/>
                <w:sz w:val="24"/>
                <w:szCs w:val="24"/>
                <w:u w:val="none"/>
                <w:lang w:val="en-US" w:eastAsia="zh-CN" w:bidi="ar"/>
              </w:rPr>
              <w:t>，并符合相关法律法规要求</w:t>
            </w:r>
            <w:r>
              <w:rPr>
                <w:rStyle w:val="32"/>
                <w:rFonts w:hint="eastAsia" w:ascii="仿宋_GB2312" w:hAnsi="仿宋_GB2312" w:eastAsia="仿宋_GB2312" w:cs="仿宋_GB2312"/>
                <w:color w:val="000000"/>
                <w:sz w:val="24"/>
                <w:szCs w:val="24"/>
                <w:lang w:val="en-US" w:eastAsia="zh-CN" w:bidi="ar"/>
              </w:rPr>
              <w:t>（0.2分）；</w:t>
            </w:r>
          </w:p>
        </w:tc>
        <w:tc>
          <w:tcPr>
            <w:tcW w:w="76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1"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2.查阅新技术新项目审批材料是否符合规定的流程（0.3分）；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35" w:hRule="atLeast"/>
        </w:trPr>
        <w:tc>
          <w:tcPr>
            <w:tcW w:w="119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2.2.43.3</w:t>
            </w:r>
          </w:p>
        </w:tc>
        <w:tc>
          <w:tcPr>
            <w:tcW w:w="4988" w:type="dxa"/>
            <w:vMerge w:val="restart"/>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Style w:val="29"/>
                <w:rFonts w:hint="eastAsia" w:ascii="仿宋_GB2312" w:hAnsi="仿宋_GB2312" w:eastAsia="仿宋_GB2312" w:cs="仿宋_GB2312"/>
                <w:color w:val="000000"/>
                <w:sz w:val="24"/>
                <w:szCs w:val="24"/>
                <w:lang w:val="en-US" w:eastAsia="zh-CN" w:bidi="ar"/>
              </w:rPr>
              <w:t>所有新技术和新项目必须通过本院医学伦理委员会和</w:t>
            </w:r>
            <w:r>
              <w:rPr>
                <w:rStyle w:val="28"/>
                <w:rFonts w:hint="eastAsia" w:ascii="仿宋_GB2312" w:hAnsi="仿宋_GB2312" w:eastAsia="仿宋_GB2312" w:cs="仿宋_GB2312"/>
                <w:color w:val="000000"/>
                <w:sz w:val="24"/>
                <w:szCs w:val="24"/>
                <w:lang w:val="en-US" w:eastAsia="zh-CN" w:bidi="ar"/>
              </w:rPr>
              <w:t>医疗技术临床应用管理委员会</w:t>
            </w:r>
            <w:r>
              <w:rPr>
                <w:rStyle w:val="29"/>
                <w:rFonts w:hint="eastAsia" w:ascii="仿宋_GB2312" w:hAnsi="仿宋_GB2312" w:eastAsia="仿宋_GB2312" w:cs="仿宋_GB2312"/>
                <w:color w:val="000000"/>
                <w:sz w:val="24"/>
                <w:szCs w:val="24"/>
                <w:lang w:val="en-US" w:eastAsia="zh-CN" w:bidi="ar"/>
              </w:rPr>
              <w:t>审核同意后开展临床应用。</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现场检查</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1.有制度约束，所有新技术和新项目必须</w:t>
            </w:r>
            <w:r>
              <w:rPr>
                <w:rStyle w:val="30"/>
                <w:rFonts w:hint="eastAsia" w:ascii="仿宋_GB2312" w:hAnsi="仿宋_GB2312" w:eastAsia="仿宋_GB2312" w:cs="仿宋_GB2312"/>
                <w:color w:val="000000"/>
                <w:sz w:val="24"/>
                <w:szCs w:val="24"/>
                <w:lang w:val="en-US" w:eastAsia="zh-CN" w:bidi="ar"/>
              </w:rPr>
              <w:t>通过本款规定的两个委员会</w:t>
            </w:r>
            <w:r>
              <w:rPr>
                <w:rStyle w:val="34"/>
                <w:rFonts w:hint="eastAsia" w:ascii="仿宋_GB2312" w:hAnsi="仿宋_GB2312" w:eastAsia="仿宋_GB2312" w:cs="仿宋_GB2312"/>
                <w:color w:val="000000"/>
                <w:sz w:val="24"/>
                <w:szCs w:val="24"/>
                <w:lang w:val="en-US" w:eastAsia="zh-CN" w:bidi="ar"/>
              </w:rPr>
              <w:t>审</w:t>
            </w:r>
            <w:r>
              <w:rPr>
                <w:rStyle w:val="29"/>
                <w:rFonts w:hint="eastAsia" w:ascii="仿宋_GB2312" w:hAnsi="仿宋_GB2312" w:eastAsia="仿宋_GB2312" w:cs="仿宋_GB2312"/>
                <w:color w:val="000000"/>
                <w:sz w:val="24"/>
                <w:szCs w:val="24"/>
                <w:lang w:val="en-US" w:eastAsia="zh-CN" w:bidi="ar"/>
              </w:rPr>
              <w:t>核同意后，方可开展临床应用（0.2分）；</w:t>
            </w:r>
          </w:p>
        </w:tc>
        <w:tc>
          <w:tcPr>
            <w:tcW w:w="76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48"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Style w:val="29"/>
                <w:rFonts w:hint="eastAsia" w:ascii="仿宋_GB2312" w:hAnsi="仿宋_GB2312" w:eastAsia="仿宋_GB2312" w:cs="仿宋_GB2312"/>
                <w:color w:val="000000"/>
                <w:sz w:val="24"/>
                <w:szCs w:val="24"/>
                <w:lang w:val="en-US" w:eastAsia="zh-CN" w:bidi="ar"/>
              </w:rPr>
              <w:t>2.</w:t>
            </w:r>
            <w:r>
              <w:rPr>
                <w:rStyle w:val="32"/>
                <w:rFonts w:hint="eastAsia" w:ascii="仿宋_GB2312" w:hAnsi="仿宋_GB2312" w:eastAsia="仿宋_GB2312" w:cs="仿宋_GB2312"/>
                <w:color w:val="000000"/>
                <w:sz w:val="24"/>
                <w:szCs w:val="24"/>
                <w:lang w:val="en-US" w:eastAsia="zh-CN" w:bidi="ar"/>
              </w:rPr>
              <w:t>查阅新技术新项目审批材料是否</w:t>
            </w:r>
            <w:r>
              <w:rPr>
                <w:rStyle w:val="29"/>
                <w:rFonts w:hint="eastAsia" w:ascii="仿宋_GB2312" w:hAnsi="仿宋_GB2312" w:eastAsia="仿宋_GB2312" w:cs="仿宋_GB2312"/>
                <w:color w:val="000000"/>
                <w:sz w:val="24"/>
                <w:szCs w:val="24"/>
                <w:lang w:val="en-US" w:eastAsia="zh-CN" w:bidi="ar"/>
              </w:rPr>
              <w:t>经过上述委员会审核同意（0.3分）。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94" w:hRule="atLeast"/>
        </w:trPr>
        <w:tc>
          <w:tcPr>
            <w:tcW w:w="14693" w:type="dxa"/>
            <w:gridSpan w:val="5"/>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四十四）明确开展新技术和新项目临床应用的专业人员范围、论证可能存在的安全隐患或技术风险并制定相应预案。建立新技术和新项目临床应用动态评估制度，对新技术和新项目实施全程追踪管理、质量控制和动态评估（1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91" w:hRule="atLeast"/>
        </w:trPr>
        <w:tc>
          <w:tcPr>
            <w:tcW w:w="1192"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2.2.44.1</w:t>
            </w:r>
          </w:p>
        </w:tc>
        <w:tc>
          <w:tcPr>
            <w:tcW w:w="4988" w:type="dxa"/>
            <w:vMerge w:val="restart"/>
            <w:tcBorders>
              <w:tl2br w:val="nil"/>
              <w:tr2bl w:val="nil"/>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明确开展新技术和新项目临床应用的专业人员范围，所有新技术和新项目实施人均有授权。</w:t>
            </w:r>
          </w:p>
        </w:tc>
        <w:tc>
          <w:tcPr>
            <w:tcW w:w="1617"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查阅文件</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查看记录</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病历检查</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病案检查</w:t>
            </w: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1.医院有明确规定，开展新技术和新项目临床应用的专业人员具备相应的资质及能力，并有授权（0.1分）；</w:t>
            </w:r>
          </w:p>
        </w:tc>
        <w:tc>
          <w:tcPr>
            <w:tcW w:w="760" w:type="dxa"/>
            <w:vMerge w:val="restart"/>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37" w:hRule="atLeast"/>
        </w:trPr>
        <w:tc>
          <w:tcPr>
            <w:tcW w:w="1192"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noWrap w:val="0"/>
            <w:vAlign w:val="center"/>
          </w:tcPr>
          <w:p>
            <w:pPr>
              <w:jc w:val="both"/>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2.抽查3-5份新技术新项目材料是否符合上述规定（0.1分）</w:t>
            </w:r>
            <w:r>
              <w:rPr>
                <w:rStyle w:val="32"/>
                <w:rFonts w:hint="eastAsia" w:ascii="仿宋_GB2312" w:hAnsi="仿宋_GB2312" w:eastAsia="仿宋_GB2312" w:cs="仿宋_GB2312"/>
                <w:color w:val="000000"/>
                <w:sz w:val="24"/>
                <w:szCs w:val="24"/>
                <w:lang w:val="en-US" w:eastAsia="zh-CN" w:bidi="ar"/>
              </w:rPr>
              <w:t>。</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13" w:hRule="atLeast"/>
        </w:trPr>
        <w:tc>
          <w:tcPr>
            <w:tcW w:w="119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2.2.44.2</w:t>
            </w:r>
          </w:p>
        </w:tc>
        <w:tc>
          <w:tcPr>
            <w:tcW w:w="4988" w:type="dxa"/>
            <w:vMerge w:val="restart"/>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对可能存在的安全隐患或技术风险开展论证并制定相应预案。</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记录查看</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1.医院有制度规定，新技术新项目开展前必须对可能存在的安全隐患和技术风险进行论证，并制定相应的预案等（0.1分）；</w:t>
            </w:r>
          </w:p>
        </w:tc>
        <w:tc>
          <w:tcPr>
            <w:tcW w:w="76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6"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Style w:val="32"/>
                <w:rFonts w:hint="eastAsia" w:ascii="仿宋_GB2312" w:hAnsi="仿宋_GB2312" w:eastAsia="仿宋_GB2312" w:cs="仿宋_GB2312"/>
                <w:color w:val="000000"/>
                <w:sz w:val="24"/>
                <w:szCs w:val="24"/>
                <w:lang w:val="en-US" w:eastAsia="zh-CN" w:bidi="ar"/>
              </w:rPr>
              <w:t>2.抽查3-5份新技术新项目材料是否符合上述规定（0.1分）。</w:t>
            </w:r>
            <w:r>
              <w:rPr>
                <w:rStyle w:val="29"/>
                <w:rFonts w:hint="eastAsia" w:ascii="仿宋_GB2312" w:hAnsi="仿宋_GB2312" w:eastAsia="仿宋_GB2312" w:cs="仿宋_GB2312"/>
                <w:color w:val="000000"/>
                <w:sz w:val="24"/>
                <w:szCs w:val="24"/>
                <w:lang w:val="en-US" w:eastAsia="zh-CN" w:bidi="ar"/>
              </w:rPr>
              <w:t xml:space="preserve"> </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8" w:hRule="atLeast"/>
        </w:trPr>
        <w:tc>
          <w:tcPr>
            <w:tcW w:w="1192"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2.2.44.3</w:t>
            </w:r>
          </w:p>
        </w:tc>
        <w:tc>
          <w:tcPr>
            <w:tcW w:w="4988" w:type="dxa"/>
            <w:vMerge w:val="restart"/>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建立新技术和新项目临床应用动态评估制度，对新技术和新项目实施全程追踪管理、质量控制和动态评估。</w:t>
            </w:r>
          </w:p>
        </w:tc>
        <w:tc>
          <w:tcPr>
            <w:tcW w:w="1617"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文件查阅</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记录查看</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病历检查</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病案检查</w:t>
            </w:r>
          </w:p>
        </w:tc>
        <w:tc>
          <w:tcPr>
            <w:tcW w:w="613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1.医院建立新技术新项目临床应用动态评估制度（0.2分）；</w:t>
            </w:r>
          </w:p>
        </w:tc>
        <w:tc>
          <w:tcPr>
            <w:tcW w:w="76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0.6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8" w:hRule="atLeast"/>
        </w:trPr>
        <w:tc>
          <w:tcPr>
            <w:tcW w:w="1192" w:type="dxa"/>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2.科室对开展的新技术和新项目的全过程进行动态评估（0.2分）；</w:t>
            </w:r>
          </w:p>
        </w:tc>
        <w:tc>
          <w:tcPr>
            <w:tcW w:w="760" w:type="dxa"/>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8" w:hRule="atLeast"/>
        </w:trPr>
        <w:tc>
          <w:tcPr>
            <w:tcW w:w="1192" w:type="dxa"/>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3.职能部门对新技术新项目临床应用情况进行全过程追踪管理，对存在的问题提出改进措施（0.2分）。</w:t>
            </w:r>
          </w:p>
        </w:tc>
        <w:tc>
          <w:tcPr>
            <w:tcW w:w="760" w:type="dxa"/>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40" w:hRule="atLeast"/>
        </w:trPr>
        <w:tc>
          <w:tcPr>
            <w:tcW w:w="14693" w:type="dxa"/>
            <w:gridSpan w:val="5"/>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四十五）建立危急值报告制度。制定可能危及患者生命的各项检查、检验结果危急值清单并定期调整。分别建立住院和门诊患者危急值报告具体管理流程和记录规范，确保危急值信息传递各环节无缝对接和关键要素可追溯。临床危急值信息专册登记（1.5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5" w:hRule="atLeast"/>
        </w:trPr>
        <w:tc>
          <w:tcPr>
            <w:tcW w:w="1192"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2.2.45.1</w:t>
            </w:r>
          </w:p>
        </w:tc>
        <w:tc>
          <w:tcPr>
            <w:tcW w:w="4988" w:type="dxa"/>
            <w:vMerge w:val="restart"/>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制定可能危及患者生命的各项检查、检验结果危急值清单，包括疾病危急值清单并定期调整。</w:t>
            </w:r>
          </w:p>
        </w:tc>
        <w:tc>
          <w:tcPr>
            <w:tcW w:w="1617"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文件查阅</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员工访谈</w:t>
            </w:r>
          </w:p>
        </w:tc>
        <w:tc>
          <w:tcPr>
            <w:tcW w:w="613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1.医院有明确的危急值清单，包括可能危及患者生命的各项检查、检验结果和疾病等（0.1分）；</w:t>
            </w:r>
          </w:p>
        </w:tc>
        <w:tc>
          <w:tcPr>
            <w:tcW w:w="76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0.4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1" w:hRule="atLeast"/>
        </w:trPr>
        <w:tc>
          <w:tcPr>
            <w:tcW w:w="1192" w:type="dxa"/>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2.危急值清单有定期调整（0.1分）；</w:t>
            </w:r>
          </w:p>
        </w:tc>
        <w:tc>
          <w:tcPr>
            <w:tcW w:w="760" w:type="dxa"/>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8" w:hRule="atLeast"/>
        </w:trPr>
        <w:tc>
          <w:tcPr>
            <w:tcW w:w="1192" w:type="dxa"/>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3.医务人员知晓本专业相关的危急值清单，知晓率达80%（0.1分），达100%（0.2分）。</w:t>
            </w:r>
          </w:p>
        </w:tc>
        <w:tc>
          <w:tcPr>
            <w:tcW w:w="760" w:type="dxa"/>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91" w:hRule="atLeast"/>
        </w:trPr>
        <w:tc>
          <w:tcPr>
            <w:tcW w:w="1192"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2.2.45.2</w:t>
            </w:r>
          </w:p>
        </w:tc>
        <w:tc>
          <w:tcPr>
            <w:tcW w:w="4988" w:type="dxa"/>
            <w:vMerge w:val="restart"/>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建立住院和门诊患者危急值报告具体管理流程和记录规范。</w:t>
            </w:r>
          </w:p>
        </w:tc>
        <w:tc>
          <w:tcPr>
            <w:tcW w:w="1617"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文件查阅</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记录查看</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员工访谈</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现场检查</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员工操作</w:t>
            </w:r>
          </w:p>
        </w:tc>
        <w:tc>
          <w:tcPr>
            <w:tcW w:w="613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医院建立适合住院和门诊患者的危急值报告流程；有外送的检验标本或检查项目存在危急值项目时，与协作机构有协议约束其履行危急值报告流程，确保临床科室或患方能够及时接收危急值，过程可追溯（0.1分）；</w:t>
            </w:r>
          </w:p>
        </w:tc>
        <w:tc>
          <w:tcPr>
            <w:tcW w:w="76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0.4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34" w:hRule="atLeast"/>
        </w:trPr>
        <w:tc>
          <w:tcPr>
            <w:tcW w:w="1192" w:type="dxa"/>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sz w:val="24"/>
                <w:szCs w:val="24"/>
                <w:u w:val="none"/>
              </w:rPr>
            </w:pPr>
            <w:r>
              <w:rPr>
                <w:rStyle w:val="33"/>
                <w:rFonts w:hint="eastAsia" w:ascii="仿宋_GB2312" w:hAnsi="仿宋_GB2312" w:eastAsia="仿宋_GB2312" w:cs="仿宋_GB2312"/>
                <w:color w:val="000000"/>
                <w:sz w:val="24"/>
                <w:szCs w:val="24"/>
                <w:lang w:val="en-US" w:eastAsia="zh-CN" w:bidi="ar"/>
              </w:rPr>
              <w:t>2.有符合规范要求的统一危急值记录</w:t>
            </w:r>
            <w:r>
              <w:rPr>
                <w:rStyle w:val="30"/>
                <w:rFonts w:hint="eastAsia" w:ascii="仿宋_GB2312" w:hAnsi="仿宋_GB2312" w:eastAsia="仿宋_GB2312" w:cs="仿宋_GB2312"/>
                <w:color w:val="000000"/>
                <w:sz w:val="24"/>
                <w:szCs w:val="24"/>
                <w:lang w:val="en-US" w:eastAsia="zh-CN" w:bidi="ar"/>
              </w:rPr>
              <w:t>内容和</w:t>
            </w:r>
            <w:r>
              <w:rPr>
                <w:rStyle w:val="33"/>
                <w:rFonts w:hint="eastAsia" w:ascii="仿宋_GB2312" w:hAnsi="仿宋_GB2312" w:eastAsia="仿宋_GB2312" w:cs="仿宋_GB2312"/>
                <w:color w:val="000000"/>
                <w:sz w:val="24"/>
                <w:szCs w:val="24"/>
                <w:lang w:val="en-US" w:eastAsia="zh-CN" w:bidi="ar"/>
              </w:rPr>
              <w:t>模板（0.1分）；</w:t>
            </w:r>
          </w:p>
        </w:tc>
        <w:tc>
          <w:tcPr>
            <w:tcW w:w="760" w:type="dxa"/>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9" w:hRule="atLeast"/>
        </w:trPr>
        <w:tc>
          <w:tcPr>
            <w:tcW w:w="1192" w:type="dxa"/>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3.员工知晓管理流程和记录规范（0.2分）。</w:t>
            </w:r>
          </w:p>
        </w:tc>
        <w:tc>
          <w:tcPr>
            <w:tcW w:w="760" w:type="dxa"/>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66" w:hRule="atLeast"/>
        </w:trPr>
        <w:tc>
          <w:tcPr>
            <w:tcW w:w="1192"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2.2.45.3</w:t>
            </w:r>
          </w:p>
        </w:tc>
        <w:tc>
          <w:tcPr>
            <w:tcW w:w="4988"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确保危急值信息传递各环节无缝对接，每个环节都必须详细记录处理情况及处理时间，时间应精准到分钟。</w:t>
            </w:r>
          </w:p>
        </w:tc>
        <w:tc>
          <w:tcPr>
            <w:tcW w:w="1617"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文件查阅</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记录查看</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员工访谈</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数据核查</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现场检查</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员工操作</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病历检查</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病案检查</w:t>
            </w:r>
          </w:p>
        </w:tc>
        <w:tc>
          <w:tcPr>
            <w:tcW w:w="613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1.制定的危急值处理流程中，必须明确危急值信息传递各环节无缝对接，每个环节都必须详细记录处理情况及处理时间，时间应精准到分钟（0.1分）；</w:t>
            </w:r>
          </w:p>
        </w:tc>
        <w:tc>
          <w:tcPr>
            <w:tcW w:w="760"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0.3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38" w:hRule="atLeast"/>
        </w:trPr>
        <w:tc>
          <w:tcPr>
            <w:tcW w:w="1192"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noWrap w:val="0"/>
            <w:vAlign w:val="center"/>
          </w:tcPr>
          <w:p>
            <w:pPr>
              <w:jc w:val="both"/>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2.员工熟悉上述流程</w:t>
            </w:r>
            <w:r>
              <w:rPr>
                <w:rStyle w:val="30"/>
                <w:rFonts w:hint="eastAsia" w:ascii="仿宋_GB2312" w:hAnsi="仿宋_GB2312" w:eastAsia="仿宋_GB2312" w:cs="仿宋_GB2312"/>
                <w:color w:val="000000"/>
                <w:sz w:val="24"/>
                <w:szCs w:val="24"/>
                <w:lang w:val="en-US" w:eastAsia="zh-CN" w:bidi="ar"/>
              </w:rPr>
              <w:t>及记录要求</w:t>
            </w:r>
            <w:r>
              <w:rPr>
                <w:rStyle w:val="29"/>
                <w:rFonts w:hint="eastAsia" w:ascii="仿宋_GB2312" w:hAnsi="仿宋_GB2312" w:eastAsia="仿宋_GB2312" w:cs="仿宋_GB2312"/>
                <w:color w:val="000000"/>
                <w:sz w:val="24"/>
                <w:szCs w:val="24"/>
                <w:lang w:val="en-US" w:eastAsia="zh-CN" w:bidi="ar"/>
              </w:rPr>
              <w:t>（0.2分）。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119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2.2.45.4</w:t>
            </w:r>
          </w:p>
        </w:tc>
        <w:tc>
          <w:tcPr>
            <w:tcW w:w="4988" w:type="dxa"/>
            <w:vMerge w:val="restart"/>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临床危急值信息专册（纸质或者电子）登记，患者信息、检验检查结果、报告与接收人、时间等关键要素可追溯。</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数据核查</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现场检查</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员工操作</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病历检查</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病案检查</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1.医院有规范的临床危急值专册登记模板，项目至少包括患者信息、检验检查结果、报告与接收人、时间等内容（0.1分）；</w:t>
            </w:r>
          </w:p>
        </w:tc>
        <w:tc>
          <w:tcPr>
            <w:tcW w:w="76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0.4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6"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2.落实专册登记并可追溯（0.1分）；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9"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3.有职能部门对危急值管理落实情况进行监管，发现问题及时改进（0.2分）。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48" w:hRule="atLeast"/>
        </w:trPr>
        <w:tc>
          <w:tcPr>
            <w:tcW w:w="14693" w:type="dxa"/>
            <w:gridSpan w:val="5"/>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四十六）建立病历管理制度。严格落实国家有关法律法规以及病历书写、分类编码、管理与应用相关规定，建立门诊及住院病历规范书写、管理和质量控制制度。医院应当保障病历资料安全，病历内容记录与修改信息可追溯（1.5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97" w:hRule="atLeast"/>
        </w:trPr>
        <w:tc>
          <w:tcPr>
            <w:tcW w:w="1192"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2.2.46.1</w:t>
            </w:r>
          </w:p>
        </w:tc>
        <w:tc>
          <w:tcPr>
            <w:tcW w:w="4988" w:type="dxa"/>
            <w:vMerge w:val="restart"/>
            <w:tcBorders>
              <w:tl2br w:val="nil"/>
              <w:tr2bl w:val="nil"/>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建立门诊及住院病历规范书写、管理和质量控制制度，建立病历质量检查、评估与反馈机制。</w:t>
            </w:r>
          </w:p>
        </w:tc>
        <w:tc>
          <w:tcPr>
            <w:tcW w:w="1617"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记录查看</w:t>
            </w: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1.有本院病历书写及管理制度，包括门诊及住院，病历的书写、管理、质控，符合国家相关法律法规和标准要求（0.2分）；</w:t>
            </w:r>
          </w:p>
        </w:tc>
        <w:tc>
          <w:tcPr>
            <w:tcW w:w="760" w:type="dxa"/>
            <w:vMerge w:val="restart"/>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96" w:hRule="atLeast"/>
        </w:trPr>
        <w:tc>
          <w:tcPr>
            <w:tcW w:w="1192"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noWrap w:val="0"/>
            <w:vAlign w:val="center"/>
          </w:tcPr>
          <w:p>
            <w:pPr>
              <w:jc w:val="both"/>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2.定期</w:t>
            </w:r>
            <w:r>
              <w:rPr>
                <w:rStyle w:val="28"/>
                <w:rFonts w:hint="eastAsia" w:ascii="仿宋_GB2312" w:hAnsi="仿宋_GB2312" w:eastAsia="仿宋_GB2312" w:cs="仿宋_GB2312"/>
                <w:color w:val="000000"/>
                <w:sz w:val="24"/>
                <w:szCs w:val="24"/>
                <w:lang w:val="en-US" w:eastAsia="zh-CN" w:bidi="ar"/>
              </w:rPr>
              <w:t>（至少每年一次）</w:t>
            </w:r>
            <w:r>
              <w:rPr>
                <w:rStyle w:val="29"/>
                <w:rFonts w:hint="eastAsia" w:ascii="仿宋_GB2312" w:hAnsi="仿宋_GB2312" w:eastAsia="仿宋_GB2312" w:cs="仿宋_GB2312"/>
                <w:color w:val="000000"/>
                <w:sz w:val="24"/>
                <w:szCs w:val="24"/>
                <w:lang w:val="en-US" w:eastAsia="zh-CN" w:bidi="ar"/>
              </w:rPr>
              <w:t>对各类医务人员进行病历管理相关培训（0.2分）；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8" w:hRule="atLeast"/>
        </w:trPr>
        <w:tc>
          <w:tcPr>
            <w:tcW w:w="1192"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noWrap w:val="0"/>
            <w:vAlign w:val="center"/>
          </w:tcPr>
          <w:p>
            <w:pPr>
              <w:jc w:val="both"/>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3.科室有定期自查、总结分析、整改措施并落实（0.2分）；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09" w:hRule="atLeast"/>
        </w:trPr>
        <w:tc>
          <w:tcPr>
            <w:tcW w:w="1192"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noWrap w:val="0"/>
            <w:vAlign w:val="center"/>
          </w:tcPr>
          <w:p>
            <w:pPr>
              <w:jc w:val="both"/>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4.职能部门有督查、分析、反馈，并检查科室整改落实情况（0.2分）。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8" w:hRule="atLeast"/>
        </w:trPr>
        <w:tc>
          <w:tcPr>
            <w:tcW w:w="119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2.2.46.2</w:t>
            </w:r>
          </w:p>
        </w:tc>
        <w:tc>
          <w:tcPr>
            <w:tcW w:w="4988" w:type="dxa"/>
            <w:vMerge w:val="restart"/>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病历书写应当做到客观、真实、准确、及时、完整、规范，并明确病历书写的格式、内容和时限。</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病历检查</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病案检查</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1.医院对病历书写的格式、内容、时限等有明确的规定，符合《病历书写规范》标准要求（0.1分）；</w:t>
            </w:r>
          </w:p>
        </w:tc>
        <w:tc>
          <w:tcPr>
            <w:tcW w:w="76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50"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2.查阅病历书写符合上述标准要求，内容记录与修改信息可追溯（0.1分）。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9" w:hRule="atLeast"/>
        </w:trPr>
        <w:tc>
          <w:tcPr>
            <w:tcW w:w="1192"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2.2.46.3</w:t>
            </w:r>
          </w:p>
        </w:tc>
        <w:tc>
          <w:tcPr>
            <w:tcW w:w="4988" w:type="dxa"/>
            <w:vMerge w:val="restart"/>
            <w:tcBorders>
              <w:tl2br w:val="nil"/>
              <w:tr2bl w:val="nil"/>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建立病案管理体系，落实分类编码的相关规定。</w:t>
            </w:r>
          </w:p>
        </w:tc>
        <w:tc>
          <w:tcPr>
            <w:tcW w:w="1617"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员工访谈</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病案检查</w:t>
            </w: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1.医院建立有病案管理体系</w:t>
            </w:r>
            <w:r>
              <w:rPr>
                <w:rStyle w:val="29"/>
                <w:rFonts w:hint="eastAsia" w:ascii="仿宋_GB2312" w:hAnsi="仿宋_GB2312" w:eastAsia="仿宋_GB2312" w:cs="仿宋_GB2312"/>
                <w:color w:val="000000"/>
                <w:sz w:val="24"/>
                <w:szCs w:val="24"/>
                <w:lang w:val="en-US" w:eastAsia="zh-CN" w:bidi="ar"/>
              </w:rPr>
              <w:t>（0.1分）；</w:t>
            </w:r>
          </w:p>
        </w:tc>
        <w:tc>
          <w:tcPr>
            <w:tcW w:w="760" w:type="dxa"/>
            <w:vMerge w:val="restart"/>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0.3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0" w:hRule="atLeast"/>
        </w:trPr>
        <w:tc>
          <w:tcPr>
            <w:tcW w:w="1192"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noWrap w:val="0"/>
            <w:vAlign w:val="center"/>
          </w:tcPr>
          <w:p>
            <w:pPr>
              <w:jc w:val="both"/>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2.病案首页信息填写及分类编码符合国家相关</w:t>
            </w:r>
            <w:r>
              <w:rPr>
                <w:rStyle w:val="35"/>
                <w:rFonts w:hint="eastAsia" w:ascii="仿宋_GB2312" w:hAnsi="仿宋_GB2312" w:eastAsia="仿宋_GB2312" w:cs="仿宋_GB2312"/>
                <w:b w:val="0"/>
                <w:bCs w:val="0"/>
                <w:color w:val="000000"/>
                <w:sz w:val="24"/>
                <w:szCs w:val="24"/>
                <w:lang w:val="en-US" w:eastAsia="zh-CN" w:bidi="ar"/>
              </w:rPr>
              <w:t>规定（0.1分）；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74" w:hRule="atLeast"/>
        </w:trPr>
        <w:tc>
          <w:tcPr>
            <w:tcW w:w="1192"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noWrap w:val="0"/>
            <w:vAlign w:val="center"/>
          </w:tcPr>
          <w:p>
            <w:pPr>
              <w:jc w:val="both"/>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3.访谈病案管理人员知晓相关规定（0.1分）</w:t>
            </w:r>
            <w:r>
              <w:rPr>
                <w:rStyle w:val="28"/>
                <w:rFonts w:hint="eastAsia" w:ascii="仿宋_GB2312" w:hAnsi="仿宋_GB2312" w:eastAsia="仿宋_GB2312" w:cs="仿宋_GB2312"/>
                <w:color w:val="000000"/>
                <w:sz w:val="24"/>
                <w:szCs w:val="24"/>
                <w:lang w:val="en-US" w:eastAsia="zh-CN" w:bidi="ar"/>
              </w:rPr>
              <w:t>。</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1192"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2.2.46.4</w:t>
            </w:r>
          </w:p>
        </w:tc>
        <w:tc>
          <w:tcPr>
            <w:tcW w:w="4988" w:type="dxa"/>
            <w:vMerge w:val="restart"/>
            <w:tcBorders>
              <w:tl2br w:val="nil"/>
              <w:tr2bl w:val="nil"/>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有保护病历与病案及信息安全的相关制度。确保病历内容记录与修改信息可追溯。</w:t>
            </w:r>
          </w:p>
        </w:tc>
        <w:tc>
          <w:tcPr>
            <w:tcW w:w="1617"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员工访谈</w:t>
            </w: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1.医院有保护病历与病案信息资料安全的制度（0.1分）；</w:t>
            </w:r>
          </w:p>
        </w:tc>
        <w:tc>
          <w:tcPr>
            <w:tcW w:w="760" w:type="dxa"/>
            <w:vMerge w:val="restart"/>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7" w:hRule="atLeast"/>
        </w:trPr>
        <w:tc>
          <w:tcPr>
            <w:tcW w:w="1192"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noWrap w:val="0"/>
            <w:vAlign w:val="center"/>
          </w:tcPr>
          <w:p>
            <w:pPr>
              <w:jc w:val="both"/>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2.医护人员知晓保护</w:t>
            </w:r>
            <w:r>
              <w:rPr>
                <w:rStyle w:val="30"/>
                <w:rFonts w:hint="eastAsia" w:ascii="仿宋_GB2312" w:hAnsi="仿宋_GB2312" w:eastAsia="仿宋_GB2312" w:cs="仿宋_GB2312"/>
                <w:color w:val="000000"/>
                <w:sz w:val="24"/>
                <w:szCs w:val="24"/>
                <w:lang w:val="en-US" w:eastAsia="zh-CN" w:bidi="ar"/>
              </w:rPr>
              <w:t>病历与病案及信息安全的相关内容</w:t>
            </w:r>
            <w:r>
              <w:rPr>
                <w:rStyle w:val="29"/>
                <w:rFonts w:hint="eastAsia" w:ascii="仿宋_GB2312" w:hAnsi="仿宋_GB2312" w:eastAsia="仿宋_GB2312" w:cs="仿宋_GB2312"/>
                <w:color w:val="000000"/>
                <w:sz w:val="24"/>
                <w:szCs w:val="24"/>
                <w:lang w:val="en-US" w:eastAsia="zh-CN" w:bidi="ar"/>
              </w:rPr>
              <w:t>（0.1分）</w:t>
            </w:r>
            <w:r>
              <w:rPr>
                <w:rStyle w:val="28"/>
                <w:rFonts w:hint="eastAsia" w:ascii="仿宋_GB2312" w:hAnsi="仿宋_GB2312" w:eastAsia="仿宋_GB2312" w:cs="仿宋_GB2312"/>
                <w:color w:val="000000"/>
                <w:sz w:val="24"/>
                <w:szCs w:val="24"/>
                <w:lang w:val="en-US" w:eastAsia="zh-CN" w:bidi="ar"/>
              </w:rPr>
              <w:t>。</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38" w:hRule="atLeast"/>
        </w:trPr>
        <w:tc>
          <w:tcPr>
            <w:tcW w:w="14693" w:type="dxa"/>
            <w:gridSpan w:val="5"/>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（四十七）实施电子病历的医院，应当建立电子病历的建立、记录、修改、使用、存储、传输、质控、安全等级保护等管理制度（2分）。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77" w:hRule="atLeast"/>
        </w:trPr>
        <w:tc>
          <w:tcPr>
            <w:tcW w:w="119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2.2.47.1</w:t>
            </w:r>
          </w:p>
        </w:tc>
        <w:tc>
          <w:tcPr>
            <w:tcW w:w="4988" w:type="dxa"/>
            <w:vMerge w:val="restart"/>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实施电子病历的医院，建立电子病历的建立、记录、修改、使用等管理制度。</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员工访谈</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现场检查</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员工操作</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病历检查</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病案检查</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1.医院对电子病历的建立、记录、修改、使用、有明确的制度要求（0.2分）；</w:t>
            </w:r>
          </w:p>
        </w:tc>
        <w:tc>
          <w:tcPr>
            <w:tcW w:w="76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6"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2.员工知晓相关规定（0.2分）；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11"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Style w:val="29"/>
                <w:rFonts w:hint="eastAsia" w:ascii="仿宋_GB2312" w:hAnsi="仿宋_GB2312" w:eastAsia="仿宋_GB2312" w:cs="仿宋_GB2312"/>
                <w:color w:val="000000"/>
                <w:sz w:val="24"/>
                <w:szCs w:val="24"/>
                <w:lang w:val="en-US" w:eastAsia="zh-CN" w:bidi="ar"/>
              </w:rPr>
              <w:t>3.</w:t>
            </w:r>
            <w:r>
              <w:rPr>
                <w:rStyle w:val="30"/>
                <w:rFonts w:hint="eastAsia" w:ascii="仿宋_GB2312" w:hAnsi="仿宋_GB2312" w:eastAsia="仿宋_GB2312" w:cs="仿宋_GB2312"/>
                <w:color w:val="000000"/>
                <w:sz w:val="24"/>
                <w:szCs w:val="24"/>
                <w:lang w:val="en-US" w:eastAsia="zh-CN" w:bidi="ar"/>
              </w:rPr>
              <w:t>查阅电子病历符合上述制度要求</w:t>
            </w:r>
            <w:r>
              <w:rPr>
                <w:rStyle w:val="29"/>
                <w:rFonts w:hint="eastAsia" w:ascii="仿宋_GB2312" w:hAnsi="仿宋_GB2312" w:eastAsia="仿宋_GB2312" w:cs="仿宋_GB2312"/>
                <w:color w:val="000000"/>
                <w:sz w:val="24"/>
                <w:szCs w:val="24"/>
                <w:lang w:val="en-US" w:eastAsia="zh-CN" w:bidi="ar"/>
              </w:rPr>
              <w:t>（0.3分）。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97" w:hRule="atLeast"/>
        </w:trPr>
        <w:tc>
          <w:tcPr>
            <w:tcW w:w="119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2.2.47.2</w:t>
            </w:r>
          </w:p>
        </w:tc>
        <w:tc>
          <w:tcPr>
            <w:tcW w:w="4988" w:type="dxa"/>
            <w:vMerge w:val="restart"/>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实施电子病历的医院，建立电子病历的存储、传输等管理制度。</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员工访谈</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现场检查</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员工操作</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病历检查</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病案检查</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1.医院制定电子病历的存储和传输流程等管理制度（0.2分）；</w:t>
            </w:r>
          </w:p>
        </w:tc>
        <w:tc>
          <w:tcPr>
            <w:tcW w:w="76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75"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2.员工知晓相关规定（0.2分）；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3"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shd w:val="clear" w:color="auto" w:fill="auto"/>
            <w:noWrap/>
            <w:vAlign w:val="bottom"/>
          </w:tcPr>
          <w:p>
            <w:pPr>
              <w:keepNext w:val="0"/>
              <w:keepLines w:val="0"/>
              <w:widowControl/>
              <w:suppressLineNumbers w:val="0"/>
              <w:jc w:val="both"/>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3.查阅电子病历的存储和传输流程符合上述制度要求（0.2分）。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16" w:hRule="atLeast"/>
        </w:trPr>
        <w:tc>
          <w:tcPr>
            <w:tcW w:w="119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2.2.47.3</w:t>
            </w:r>
          </w:p>
        </w:tc>
        <w:tc>
          <w:tcPr>
            <w:tcW w:w="4988" w:type="dxa"/>
            <w:vMerge w:val="restart"/>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实施电子病历的医院，建立电子病历的质控、安全等级保护等管理制度。</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现场检查</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员工操作</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病历检查</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病案检查</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1.医院有电子病历的质控和安全等级保护管理制度（0.2分）；</w:t>
            </w:r>
          </w:p>
        </w:tc>
        <w:tc>
          <w:tcPr>
            <w:tcW w:w="76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3"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Style w:val="29"/>
                <w:rFonts w:hint="eastAsia" w:ascii="仿宋_GB2312" w:hAnsi="仿宋_GB2312" w:eastAsia="仿宋_GB2312" w:cs="仿宋_GB2312"/>
                <w:color w:val="000000"/>
                <w:sz w:val="24"/>
                <w:szCs w:val="24"/>
                <w:lang w:val="en-US" w:eastAsia="zh-CN" w:bidi="ar"/>
              </w:rPr>
              <w:t>2.落实电子病历质控管理，</w:t>
            </w:r>
            <w:r>
              <w:rPr>
                <w:rStyle w:val="30"/>
                <w:rFonts w:hint="eastAsia" w:ascii="仿宋_GB2312" w:hAnsi="仿宋_GB2312" w:eastAsia="仿宋_GB2312" w:cs="仿宋_GB2312"/>
                <w:color w:val="000000"/>
                <w:sz w:val="24"/>
                <w:szCs w:val="24"/>
                <w:lang w:val="en-US" w:eastAsia="zh-CN" w:bidi="ar"/>
              </w:rPr>
              <w:t>有检查、分析、反馈、整改记录（0.2分）；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63"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3.安全等保达到2级（0.1分），达到3级（0.2分），达到4级及以上（0.3分）。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76" w:hRule="atLeast"/>
        </w:trPr>
        <w:tc>
          <w:tcPr>
            <w:tcW w:w="14693" w:type="dxa"/>
            <w:gridSpan w:val="5"/>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四十八）建立抗菌药物分级管理制度。严格按照《抗菌药物临床应用管理办法》等有关规定，建立本院抗菌药物遴选、采购、处方、调剂、临床应用和药物评价的管理制度和具体操作流程，确定抗菌药物分级管理目录、医师抗菌药物处方权限和医师会诊权限，并定期调整（1.5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50" w:hRule="atLeast"/>
        </w:trPr>
        <w:tc>
          <w:tcPr>
            <w:tcW w:w="1192"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2.2.48.1</w:t>
            </w:r>
          </w:p>
        </w:tc>
        <w:tc>
          <w:tcPr>
            <w:tcW w:w="4988" w:type="dxa"/>
            <w:vMerge w:val="restart"/>
            <w:tcBorders>
              <w:tl2br w:val="nil"/>
              <w:tr2bl w:val="nil"/>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建立本院抗菌药物遴选、采购、处方、调剂和药物评价的管理制度和具体操作流程。</w:t>
            </w:r>
          </w:p>
        </w:tc>
        <w:tc>
          <w:tcPr>
            <w:tcW w:w="1617"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员工访谈</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病历检查</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病案检查</w:t>
            </w: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1.有医院抗菌药物遴选、采购、处方、调剂和药物评价的管理制度和具体操作流程，符合国家《抗菌药物临床应用管理办法》等有关规定（0.1分）；</w:t>
            </w:r>
          </w:p>
        </w:tc>
        <w:tc>
          <w:tcPr>
            <w:tcW w:w="760" w:type="dxa"/>
            <w:vMerge w:val="restart"/>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0.4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71" w:hRule="atLeast"/>
        </w:trPr>
        <w:tc>
          <w:tcPr>
            <w:tcW w:w="1192"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noWrap w:val="0"/>
            <w:vAlign w:val="center"/>
          </w:tcPr>
          <w:p>
            <w:pPr>
              <w:jc w:val="both"/>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2.员工知晓上述制度（0.1分）；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4" w:hRule="atLeast"/>
        </w:trPr>
        <w:tc>
          <w:tcPr>
            <w:tcW w:w="1192"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noWrap w:val="0"/>
            <w:vAlign w:val="center"/>
          </w:tcPr>
          <w:p>
            <w:pPr>
              <w:jc w:val="both"/>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3.查阅相关资料，有检查、分析、评价、反馈、整改记录（0.2分）。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99" w:hRule="atLeast"/>
        </w:trPr>
        <w:tc>
          <w:tcPr>
            <w:tcW w:w="119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2.2.48.2</w:t>
            </w:r>
          </w:p>
        </w:tc>
        <w:tc>
          <w:tcPr>
            <w:tcW w:w="4988" w:type="dxa"/>
            <w:vMerge w:val="restart"/>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建立本院抗菌药物临床应用的管理制度和具体操作流程。</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员工访谈</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病历检查</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病案检查</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1.建立医院抗菌药物临床应用的管理制度，符合国家抗菌药物临床合理应用原则（0.1分）；</w:t>
            </w:r>
          </w:p>
        </w:tc>
        <w:tc>
          <w:tcPr>
            <w:tcW w:w="76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0.4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1"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2.访谈员工知晓医院抗菌药物临床应用的管理制度和具体操作流程（0.1分）；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15"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3.科室有定期自查、总结分析、整改措施并落实（0.1分）；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7"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4.职能部门定期督检、分析、反馈，并检查科室整改落实情况（0.1分）。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04" w:hRule="atLeast"/>
        </w:trPr>
        <w:tc>
          <w:tcPr>
            <w:tcW w:w="119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2.2.48.3</w:t>
            </w:r>
          </w:p>
        </w:tc>
        <w:tc>
          <w:tcPr>
            <w:tcW w:w="4988" w:type="dxa"/>
            <w:vMerge w:val="restart"/>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确定抗菌药物分级管理目录，抗菌药物分为非限制使用级、限制使用级与特殊使用级三级。</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员工访谈</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病历检查</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病案检查</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1.建立医院抗菌药物分级管理制度（0.1分）；</w:t>
            </w:r>
          </w:p>
        </w:tc>
        <w:tc>
          <w:tcPr>
            <w:tcW w:w="76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0.3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91"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2.有明确的抗菌药物的分级目录，分为非限制使用级、限制使用级与特殊使用级三级，符合国家相关分级规范（0.1分）；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31"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3.访谈员工知晓上述分级管理制度及分级目录规定（0.1分）。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74" w:hRule="atLeast"/>
        </w:trPr>
        <w:tc>
          <w:tcPr>
            <w:tcW w:w="119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2.2.48.4</w:t>
            </w:r>
          </w:p>
        </w:tc>
        <w:tc>
          <w:tcPr>
            <w:tcW w:w="4988" w:type="dxa"/>
            <w:vMerge w:val="restart"/>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Style w:val="29"/>
                <w:rFonts w:hint="eastAsia" w:ascii="仿宋_GB2312" w:hAnsi="仿宋_GB2312" w:eastAsia="仿宋_GB2312" w:cs="仿宋_GB2312"/>
                <w:color w:val="000000"/>
                <w:sz w:val="24"/>
                <w:szCs w:val="24"/>
                <w:lang w:val="en-US" w:eastAsia="zh-CN" w:bidi="ar"/>
              </w:rPr>
              <w:t xml:space="preserve">确定医师抗菌药物处方权限和医师会诊权限，有医师权限目录，并定期调整。  </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员工访谈</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病历检查</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病案检查</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1.明确有医师抗菌药物处方权限和医师会诊权限，有医师权限目录，并至少每年一次调整（0.1分）；</w:t>
            </w:r>
          </w:p>
        </w:tc>
        <w:tc>
          <w:tcPr>
            <w:tcW w:w="76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0.4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5"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2.医师熟知本人抗菌药物处方权限及会诊权限（0.1分）；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41"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3.所有特殊使用级抗菌药物的应用都有相应会诊记录，且符合规范要求（0.2分）。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4" w:hRule="atLeast"/>
        </w:trPr>
        <w:tc>
          <w:tcPr>
            <w:tcW w:w="14693" w:type="dxa"/>
            <w:gridSpan w:val="5"/>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（四十九）建立信息安全管理制度。明确医院主要负责人是患者诊疗信息安全管理第一责任人，依法依规建立覆盖患者诊疗信息管理全流程的制度和技术保障体系（1分）。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00" w:hRule="atLeast"/>
        </w:trPr>
        <w:tc>
          <w:tcPr>
            <w:tcW w:w="119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2.2.49.1</w:t>
            </w:r>
          </w:p>
        </w:tc>
        <w:tc>
          <w:tcPr>
            <w:tcW w:w="4988" w:type="dxa"/>
            <w:vMerge w:val="restart"/>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明确医院主要负责人是患者诊疗信息安全管理第一责任人。</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员工访谈：院长，信息科长</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1.医院信息管理制度中，明确医院主要负责人是患者诊疗信息安全管理第一责任人（0.1分）；</w:t>
            </w:r>
          </w:p>
        </w:tc>
        <w:tc>
          <w:tcPr>
            <w:tcW w:w="76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8"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2.医院主要负责人履行信息安全管理第一责任人职责（0.1分）。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6" w:hRule="atLeast"/>
        </w:trPr>
        <w:tc>
          <w:tcPr>
            <w:tcW w:w="119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2.2.49.2</w:t>
            </w:r>
          </w:p>
        </w:tc>
        <w:tc>
          <w:tcPr>
            <w:tcW w:w="4988" w:type="dxa"/>
            <w:vMerge w:val="restart"/>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建立全面的信息安全管理制度，从组织结构、责任分工、安全管理范围、信息访问权限、应急处置方法等建立制度体系。</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员工访谈</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现场检查</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员工操作</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1.医院有全面的信息安全管理制度，有信息安全管理组织架构、明确责任分工、确定安全管理范围、信息访问权限，有信息系统应急处置方法等（0.1分）；</w:t>
            </w:r>
          </w:p>
        </w:tc>
        <w:tc>
          <w:tcPr>
            <w:tcW w:w="76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58"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2.访谈员工知晓本人相关的信息安全职责与权限（0.1分）。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71" w:hRule="atLeast"/>
        </w:trPr>
        <w:tc>
          <w:tcPr>
            <w:tcW w:w="119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2.2.49.3</w:t>
            </w:r>
          </w:p>
        </w:tc>
        <w:tc>
          <w:tcPr>
            <w:tcW w:w="4988" w:type="dxa"/>
            <w:vMerge w:val="restart"/>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建立完整的信息安全技术体系，从信息产生、传输、存储、交换、调阅等各个环节，对用户身份识别、用户鉴权、网络入侵监测等方面进行安全管理。</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现场检查</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员工操作</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1.信息安全技术体系完整，能够从信息产生、传输、存储、交换、调阅等各个环节，对用户身份识别、用户鉴权、网络入侵监测等方面进行安全管理（0.1分）；</w:t>
            </w:r>
          </w:p>
        </w:tc>
        <w:tc>
          <w:tcPr>
            <w:tcW w:w="76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2.有定期</w:t>
            </w:r>
            <w:r>
              <w:rPr>
                <w:rStyle w:val="28"/>
                <w:rFonts w:hint="eastAsia" w:ascii="仿宋_GB2312" w:hAnsi="仿宋_GB2312" w:eastAsia="仿宋_GB2312" w:cs="仿宋_GB2312"/>
                <w:color w:val="000000"/>
                <w:sz w:val="24"/>
                <w:szCs w:val="24"/>
                <w:lang w:val="en-US" w:eastAsia="zh-CN" w:bidi="ar"/>
              </w:rPr>
              <w:t>（至少每年一次）</w:t>
            </w:r>
            <w:r>
              <w:rPr>
                <w:rStyle w:val="29"/>
                <w:rFonts w:hint="eastAsia" w:ascii="仿宋_GB2312" w:hAnsi="仿宋_GB2312" w:eastAsia="仿宋_GB2312" w:cs="仿宋_GB2312"/>
                <w:color w:val="000000"/>
                <w:sz w:val="24"/>
                <w:szCs w:val="24"/>
                <w:lang w:val="en-US" w:eastAsia="zh-CN" w:bidi="ar"/>
              </w:rPr>
              <w:t>对上述体系运行状况的评估与改进（0.1分）。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32" w:hRule="atLeast"/>
        </w:trPr>
        <w:tc>
          <w:tcPr>
            <w:tcW w:w="119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2.2.49.4</w:t>
            </w:r>
          </w:p>
        </w:tc>
        <w:tc>
          <w:tcPr>
            <w:tcW w:w="4988" w:type="dxa"/>
            <w:vMerge w:val="restart"/>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建立应急响应机制，定期评估信息安全风险，定期开展信息安全应急演练。</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现场检查</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员工操作</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Style w:val="29"/>
                <w:rFonts w:hint="eastAsia" w:ascii="仿宋_GB2312" w:hAnsi="仿宋_GB2312" w:eastAsia="仿宋_GB2312" w:cs="仿宋_GB2312"/>
                <w:color w:val="000000"/>
                <w:sz w:val="24"/>
                <w:szCs w:val="24"/>
                <w:lang w:val="en-US" w:eastAsia="zh-CN" w:bidi="ar"/>
              </w:rPr>
              <w:t>1.</w:t>
            </w:r>
            <w:r>
              <w:rPr>
                <w:rStyle w:val="30"/>
                <w:rFonts w:hint="eastAsia" w:ascii="仿宋_GB2312" w:hAnsi="仿宋_GB2312" w:eastAsia="仿宋_GB2312" w:cs="仿宋_GB2312"/>
                <w:color w:val="000000"/>
                <w:sz w:val="24"/>
                <w:szCs w:val="24"/>
                <w:lang w:val="en-US" w:eastAsia="zh-CN" w:bidi="ar"/>
              </w:rPr>
              <w:t>建立有应急响应机制的应急预案</w:t>
            </w:r>
            <w:r>
              <w:rPr>
                <w:rStyle w:val="29"/>
                <w:rFonts w:hint="eastAsia" w:ascii="仿宋_GB2312" w:hAnsi="仿宋_GB2312" w:eastAsia="仿宋_GB2312" w:cs="仿宋_GB2312"/>
                <w:color w:val="000000"/>
                <w:sz w:val="24"/>
                <w:szCs w:val="24"/>
                <w:lang w:val="en-US" w:eastAsia="zh-CN" w:bidi="ar"/>
              </w:rPr>
              <w:t>（0.1分）；</w:t>
            </w:r>
          </w:p>
        </w:tc>
        <w:tc>
          <w:tcPr>
            <w:tcW w:w="76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0.4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32"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2.至少每年一次评估信息安全风险（0.1分）；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5"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3.至少每年一次开展应急演练（0.1分）；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19"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4.能根据风险评估结果和应急演练情况，</w:t>
            </w:r>
            <w:r>
              <w:rPr>
                <w:rStyle w:val="30"/>
                <w:rFonts w:hint="eastAsia" w:ascii="仿宋_GB2312" w:hAnsi="仿宋_GB2312" w:eastAsia="仿宋_GB2312" w:cs="仿宋_GB2312"/>
                <w:color w:val="000000"/>
                <w:sz w:val="24"/>
                <w:szCs w:val="24"/>
                <w:lang w:val="en-US" w:eastAsia="zh-CN" w:bidi="ar"/>
              </w:rPr>
              <w:t>及时</w:t>
            </w:r>
            <w:r>
              <w:rPr>
                <w:rStyle w:val="29"/>
                <w:rFonts w:hint="eastAsia" w:ascii="仿宋_GB2312" w:hAnsi="仿宋_GB2312" w:eastAsia="仿宋_GB2312" w:cs="仿宋_GB2312"/>
                <w:color w:val="000000"/>
                <w:sz w:val="24"/>
                <w:szCs w:val="24"/>
                <w:lang w:val="en-US" w:eastAsia="zh-CN" w:bidi="ar"/>
              </w:rPr>
              <w:t>更新预案（0.1分）。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99" w:hRule="atLeast"/>
        </w:trPr>
        <w:tc>
          <w:tcPr>
            <w:tcW w:w="14693" w:type="dxa"/>
            <w:gridSpan w:val="5"/>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五十）确保实现本院患者诊疗信息管理全流程的安全性、真实性、连续性、完整性、稳定性、时效性、溯源性。对员工使用患者诊疗信息实行授权管理，明晰权责，为员工使用患者诊疗信息提供便利和安全保障（2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5" w:hRule="atLeast"/>
        </w:trPr>
        <w:tc>
          <w:tcPr>
            <w:tcW w:w="119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2.2.50.1</w:t>
            </w:r>
          </w:p>
        </w:tc>
        <w:tc>
          <w:tcPr>
            <w:tcW w:w="4988" w:type="dxa"/>
            <w:vMerge w:val="restart"/>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确保实现本院患者诊疗信息管理全流程的安全性、真实性、连续性、完整性、稳定性、时效性、溯源性。</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记录查看</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1.制定有患者诊疗信息保护制度，确保实现本院患者诊疗信息管理过程全流程的安全性等（0.2分）；</w:t>
            </w:r>
          </w:p>
        </w:tc>
        <w:tc>
          <w:tcPr>
            <w:tcW w:w="76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5" w:hRule="atLeast"/>
        </w:trPr>
        <w:tc>
          <w:tcPr>
            <w:tcW w:w="1192" w:type="dxa"/>
            <w:vMerge w:val="continue"/>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4988" w:type="dxa"/>
            <w:vMerge w:val="continue"/>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617" w:type="dxa"/>
            <w:vMerge w:val="continue"/>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2.有职能部门督查、分析、反馈，并检查科室整改落实情况（0.3分）。</w:t>
            </w:r>
          </w:p>
        </w:tc>
        <w:tc>
          <w:tcPr>
            <w:tcW w:w="760" w:type="dxa"/>
            <w:vMerge w:val="continue"/>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119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2.2.50.2</w:t>
            </w:r>
          </w:p>
        </w:tc>
        <w:tc>
          <w:tcPr>
            <w:tcW w:w="4988" w:type="dxa"/>
            <w:vMerge w:val="restart"/>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对员工使用患者诊疗信息实行授权管理，明晰权责。</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员工访谈</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现场检查</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1.建立员工授权管理制度，明晰权责（0.2分）；</w:t>
            </w:r>
          </w:p>
        </w:tc>
        <w:tc>
          <w:tcPr>
            <w:tcW w:w="76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0.9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25"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2.员工知晓本人权限并严格执行（0.2分）；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32"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3.有职能部门检查、分析、反馈、整改（0.2分）；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75"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4.对授权执行情况，有管理部门定期巡查，监督，发现问题有反馈与处理（0.3分）；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1"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5.发现有出售或违规擅自向他人或其他机构提供患者诊疗信息的，本款不得分。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10" w:hRule="atLeast"/>
        </w:trPr>
        <w:tc>
          <w:tcPr>
            <w:tcW w:w="119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2.2.50.3</w:t>
            </w:r>
          </w:p>
        </w:tc>
        <w:tc>
          <w:tcPr>
            <w:tcW w:w="4988" w:type="dxa"/>
            <w:vMerge w:val="restart"/>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为员工使用患者诊疗信息提供便利和安全保障。</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现场检查</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1.依法利用信息系统为员工使用患者诊疗信息提供便利（0.2分）；</w:t>
            </w:r>
          </w:p>
        </w:tc>
        <w:tc>
          <w:tcPr>
            <w:tcW w:w="76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0.6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07"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2.有防止不当使用的措施（0.2分）；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41"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4988" w:type="dxa"/>
            <w:vMerge w:val="continue"/>
            <w:tcBorders>
              <w:tl2br w:val="nil"/>
              <w:tr2bl w:val="nil"/>
            </w:tcBorders>
            <w:shd w:val="clear" w:color="auto" w:fill="auto"/>
            <w:noWrap w:val="0"/>
            <w:vAlign w:val="center"/>
          </w:tcPr>
          <w:p>
            <w:pPr>
              <w:jc w:val="both"/>
              <w:rPr>
                <w:rFonts w:hint="eastAsia" w:ascii="仿宋_GB2312" w:hAnsi="仿宋_GB2312" w:eastAsia="仿宋_GB2312" w:cs="仿宋_GB2312"/>
                <w:i w:val="0"/>
                <w:iCs w:val="0"/>
                <w:color w:val="000000"/>
                <w:sz w:val="24"/>
                <w:szCs w:val="24"/>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c>
          <w:tcPr>
            <w:tcW w:w="6136"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3.职能部门定期督查、分析、反馈，并检查科室整改落实情况（0.2分）。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u w:val="none"/>
              </w:rPr>
            </w:pPr>
          </w:p>
        </w:tc>
      </w:tr>
    </w:tbl>
    <w:p>
      <w:pPr>
        <w:pStyle w:val="5"/>
        <w:bidi w:val="0"/>
        <w:rPr>
          <w:rFonts w:hint="eastAsia"/>
          <w:color w:val="000000"/>
          <w:lang w:val="en-US" w:eastAsia="zh-CN"/>
        </w:rPr>
      </w:pPr>
    </w:p>
    <w:p>
      <w:pPr>
        <w:pStyle w:val="5"/>
        <w:bidi w:val="0"/>
        <w:rPr>
          <w:rFonts w:hint="eastAsia"/>
          <w:color w:val="000000"/>
          <w:lang w:val="en-US" w:eastAsia="zh-CN"/>
        </w:rPr>
      </w:pPr>
      <w:bookmarkStart w:id="163" w:name="_Toc24820"/>
    </w:p>
    <w:p>
      <w:pPr>
        <w:pStyle w:val="5"/>
        <w:bidi w:val="0"/>
        <w:rPr>
          <w:rFonts w:hint="eastAsia"/>
          <w:color w:val="000000"/>
          <w:lang w:val="en-US" w:eastAsia="zh-CN"/>
        </w:rPr>
      </w:pPr>
    </w:p>
    <w:p>
      <w:pPr>
        <w:pStyle w:val="5"/>
        <w:bidi w:val="0"/>
        <w:rPr>
          <w:rFonts w:hint="eastAsia"/>
          <w:color w:val="000000"/>
          <w:lang w:val="en-US" w:eastAsia="zh-CN"/>
        </w:rPr>
      </w:pPr>
    </w:p>
    <w:p>
      <w:pPr>
        <w:pStyle w:val="5"/>
        <w:bidi w:val="0"/>
        <w:rPr>
          <w:rFonts w:hint="default"/>
          <w:color w:val="000000"/>
          <w:lang w:val="en-US" w:eastAsia="zh-CN"/>
        </w:rPr>
      </w:pPr>
      <w:bookmarkStart w:id="164" w:name="_Toc2900"/>
      <w:r>
        <w:rPr>
          <w:rFonts w:hint="eastAsia"/>
          <w:color w:val="000000"/>
          <w:lang w:val="en-US" w:eastAsia="zh-CN"/>
        </w:rPr>
        <w:t>三、</w:t>
      </w:r>
      <w:r>
        <w:rPr>
          <w:rFonts w:hint="eastAsia"/>
          <w:color w:val="000000"/>
        </w:rPr>
        <w:t>医疗技术临床应用管理</w:t>
      </w:r>
      <w:r>
        <w:rPr>
          <w:rFonts w:hint="eastAsia"/>
          <w:color w:val="000000"/>
          <w:lang w:eastAsia="zh-CN"/>
        </w:rPr>
        <w:t>（</w:t>
      </w:r>
      <w:r>
        <w:rPr>
          <w:rFonts w:hint="eastAsia"/>
          <w:color w:val="000000"/>
          <w:lang w:val="en-US" w:eastAsia="zh-CN"/>
        </w:rPr>
        <w:t>22</w:t>
      </w:r>
      <w:r>
        <w:rPr>
          <w:rFonts w:hint="eastAsia"/>
          <w:color w:val="000000"/>
        </w:rPr>
        <w:t>分）</w:t>
      </w:r>
      <w:bookmarkEnd w:id="163"/>
      <w:bookmarkEnd w:id="164"/>
    </w:p>
    <w:tbl>
      <w:tblPr>
        <w:tblStyle w:val="14"/>
        <w:tblW w:w="14693" w:type="dxa"/>
        <w:tblInd w:w="9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192"/>
        <w:gridCol w:w="4988"/>
        <w:gridCol w:w="1617"/>
        <w:gridCol w:w="6136"/>
        <w:gridCol w:w="76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6" w:hRule="atLeast"/>
          <w:tblHeader/>
        </w:trPr>
        <w:tc>
          <w:tcPr>
            <w:tcW w:w="6180" w:type="dxa"/>
            <w:gridSpan w:val="2"/>
            <w:tcBorders>
              <w:tl2br w:val="nil"/>
              <w:tr2bl w:val="nil"/>
            </w:tcBorders>
            <w:shd w:val="clear" w:color="auto" w:fill="FEF2CC"/>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评审指标细则</w:t>
            </w:r>
          </w:p>
        </w:tc>
        <w:tc>
          <w:tcPr>
            <w:tcW w:w="1617" w:type="dxa"/>
            <w:tcBorders>
              <w:tl2br w:val="nil"/>
              <w:tr2bl w:val="nil"/>
            </w:tcBorders>
            <w:shd w:val="clear" w:color="auto" w:fill="FEF2CC"/>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评审方法</w:t>
            </w:r>
          </w:p>
        </w:tc>
        <w:tc>
          <w:tcPr>
            <w:tcW w:w="6136" w:type="dxa"/>
            <w:tcBorders>
              <w:tl2br w:val="nil"/>
              <w:tr2bl w:val="nil"/>
            </w:tcBorders>
            <w:shd w:val="clear" w:color="auto" w:fill="FEF2CC"/>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评分细则</w:t>
            </w:r>
          </w:p>
        </w:tc>
        <w:tc>
          <w:tcPr>
            <w:tcW w:w="760" w:type="dxa"/>
            <w:tcBorders>
              <w:tl2br w:val="nil"/>
              <w:tr2bl w:val="nil"/>
            </w:tcBorders>
            <w:shd w:val="clear" w:color="auto" w:fill="FEF2CC"/>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分值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01" w:hRule="atLeast"/>
        </w:trPr>
        <w:tc>
          <w:tcPr>
            <w:tcW w:w="14693" w:type="dxa"/>
            <w:gridSpan w:val="5"/>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（五十一）医院开展医疗技术服务应当与其技术能力相适应。医疗技术临床应用应当遵循科学、安全、规范、有效、经济、符合伦理的原则（2分）。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07" w:hRule="atLeast"/>
        </w:trPr>
        <w:tc>
          <w:tcPr>
            <w:tcW w:w="119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2.3.51.1</w:t>
            </w:r>
          </w:p>
        </w:tc>
        <w:tc>
          <w:tcPr>
            <w:tcW w:w="4988" w:type="dxa"/>
            <w:vMerge w:val="restart"/>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医院开展医疗技术服务应当与其技术能力相适应，包括但不限于对医务人员的技能要求，对相应的药品、设备设施功能要求，对开展该项医疗技术的环境要求。</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现场检查</w:t>
            </w:r>
          </w:p>
        </w:tc>
        <w:tc>
          <w:tcPr>
            <w:tcW w:w="6136"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1.医院有根据服务能力和诊疗科目许可制定本院的医疗技术目录（0.2分）；</w:t>
            </w:r>
          </w:p>
        </w:tc>
        <w:tc>
          <w:tcPr>
            <w:tcW w:w="76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highlight w:val="none"/>
                <w:u w:val="none"/>
                <w:lang w:val="en-US"/>
              </w:rPr>
            </w:pPr>
            <w:r>
              <w:rPr>
                <w:rFonts w:hint="eastAsia" w:ascii="仿宋_GB2312" w:hAnsi="仿宋_GB2312" w:eastAsia="仿宋_GB2312" w:cs="仿宋_GB2312"/>
                <w:i w:val="0"/>
                <w:iCs w:val="0"/>
                <w:color w:val="000000"/>
                <w:kern w:val="0"/>
                <w:sz w:val="24"/>
                <w:szCs w:val="24"/>
                <w:highlight w:val="none"/>
                <w:u w:val="none"/>
                <w:lang w:val="en-US" w:eastAsia="zh-CN" w:bidi="ar"/>
              </w:rPr>
              <w:t>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0"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4988" w:type="dxa"/>
            <w:vMerge w:val="continue"/>
            <w:tcBorders>
              <w:tl2br w:val="nil"/>
              <w:tr2bl w:val="nil"/>
            </w:tcBorders>
            <w:shd w:val="clear" w:color="auto" w:fill="auto"/>
            <w:noWrap w:val="0"/>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6136" w:type="dxa"/>
            <w:tcBorders>
              <w:tl2br w:val="nil"/>
              <w:tr2bl w:val="nil"/>
            </w:tcBorders>
            <w:shd w:val="clear" w:color="auto" w:fill="auto"/>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2.现场复核人员资质符合医院开展的各类医疗技术要求（0.2分）；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19"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4988" w:type="dxa"/>
            <w:vMerge w:val="continue"/>
            <w:tcBorders>
              <w:tl2br w:val="nil"/>
              <w:tr2bl w:val="nil"/>
            </w:tcBorders>
            <w:shd w:val="clear" w:color="auto" w:fill="auto"/>
            <w:noWrap w:val="0"/>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6136"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3.现场复核</w:t>
            </w:r>
            <w:r>
              <w:rPr>
                <w:rStyle w:val="37"/>
                <w:rFonts w:hint="eastAsia" w:ascii="仿宋_GB2312" w:hAnsi="仿宋_GB2312" w:eastAsia="仿宋_GB2312" w:cs="仿宋_GB2312"/>
                <w:color w:val="000000"/>
                <w:sz w:val="24"/>
                <w:szCs w:val="24"/>
                <w:highlight w:val="none"/>
                <w:lang w:val="en-US" w:eastAsia="zh-CN" w:bidi="ar"/>
              </w:rPr>
              <w:t>药品、设备设施</w:t>
            </w:r>
            <w:r>
              <w:rPr>
                <w:rStyle w:val="29"/>
                <w:rFonts w:hint="eastAsia" w:ascii="仿宋_GB2312" w:hAnsi="仿宋_GB2312" w:eastAsia="仿宋_GB2312" w:cs="仿宋_GB2312"/>
                <w:color w:val="000000"/>
                <w:sz w:val="24"/>
                <w:szCs w:val="24"/>
                <w:highlight w:val="none"/>
                <w:lang w:val="en-US" w:eastAsia="zh-CN" w:bidi="ar"/>
              </w:rPr>
              <w:t>符合医院开展的各类医疗技术要求</w:t>
            </w:r>
            <w:r>
              <w:rPr>
                <w:rStyle w:val="37"/>
                <w:rFonts w:hint="eastAsia" w:ascii="仿宋_GB2312" w:hAnsi="仿宋_GB2312" w:eastAsia="仿宋_GB2312" w:cs="仿宋_GB2312"/>
                <w:color w:val="000000"/>
                <w:sz w:val="24"/>
                <w:szCs w:val="24"/>
                <w:highlight w:val="none"/>
                <w:lang w:val="en-US" w:eastAsia="zh-CN" w:bidi="ar"/>
              </w:rPr>
              <w:t>（0.2分）；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35"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4988" w:type="dxa"/>
            <w:vMerge w:val="continue"/>
            <w:tcBorders>
              <w:tl2br w:val="nil"/>
              <w:tr2bl w:val="nil"/>
            </w:tcBorders>
            <w:shd w:val="clear" w:color="auto" w:fill="auto"/>
            <w:noWrap w:val="0"/>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6136"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4.现场复核场地符合医院开展的各类医疗技术要求（0.2分）。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1" w:hRule="atLeast"/>
        </w:trPr>
        <w:tc>
          <w:tcPr>
            <w:tcW w:w="119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2.3.51.2</w:t>
            </w:r>
          </w:p>
        </w:tc>
        <w:tc>
          <w:tcPr>
            <w:tcW w:w="4988" w:type="dxa"/>
            <w:vMerge w:val="restart"/>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医疗技术临床应用应当遵循科学、安全、规范、有效、经济原则，并在实际工作中予以体现。</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记录查看</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1.医院制定有医疗技术临床应用管理制度（0.3分）；</w:t>
            </w:r>
          </w:p>
        </w:tc>
        <w:tc>
          <w:tcPr>
            <w:tcW w:w="76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highlight w:val="none"/>
                <w:u w:val="none"/>
                <w:lang w:val="en-US" w:eastAsia="zh-CN"/>
              </w:rPr>
            </w:pPr>
            <w:r>
              <w:rPr>
                <w:rFonts w:hint="eastAsia" w:ascii="仿宋_GB2312" w:hAnsi="仿宋_GB2312" w:eastAsia="仿宋_GB2312" w:cs="仿宋_GB2312"/>
                <w:i w:val="0"/>
                <w:iCs w:val="0"/>
                <w:color w:val="000000"/>
                <w:sz w:val="24"/>
                <w:szCs w:val="24"/>
                <w:highlight w:val="none"/>
                <w:u w:val="none"/>
                <w:lang w:val="en-US" w:eastAsia="zh-CN"/>
              </w:rPr>
              <w:t>0.7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0"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498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2.定期检查医疗技术临床应用管理各项制度落实情况（0.2分）；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53"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498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3.有检查评价、分析、反馈、并督导整改措施的落实（0.2）。</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37" w:hRule="atLeast"/>
        </w:trPr>
        <w:tc>
          <w:tcPr>
            <w:tcW w:w="119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2.3.51.3</w:t>
            </w:r>
          </w:p>
        </w:tc>
        <w:tc>
          <w:tcPr>
            <w:tcW w:w="4988" w:type="dxa"/>
            <w:vMerge w:val="restart"/>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医院开展医疗技术服务符合不伤害、有利、尊重和公平的伦理原则。</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病历检查</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Style w:val="29"/>
                <w:rFonts w:hint="eastAsia" w:ascii="仿宋_GB2312" w:hAnsi="仿宋_GB2312" w:eastAsia="仿宋_GB2312" w:cs="仿宋_GB2312"/>
                <w:color w:val="000000"/>
                <w:sz w:val="24"/>
                <w:szCs w:val="24"/>
                <w:highlight w:val="none"/>
                <w:lang w:val="en-US" w:eastAsia="zh-CN" w:bidi="ar"/>
              </w:rPr>
              <w:t>1.涉及伦理的医疗技术开展前均有伦理审核</w:t>
            </w:r>
            <w:r>
              <w:rPr>
                <w:rStyle w:val="30"/>
                <w:rFonts w:hint="eastAsia" w:ascii="仿宋_GB2312" w:hAnsi="仿宋_GB2312" w:eastAsia="仿宋_GB2312" w:cs="仿宋_GB2312"/>
                <w:color w:val="000000"/>
                <w:sz w:val="24"/>
                <w:szCs w:val="24"/>
                <w:highlight w:val="none"/>
                <w:lang w:val="en-US" w:eastAsia="zh-CN" w:bidi="ar"/>
              </w:rPr>
              <w:t>（0.3分）；</w:t>
            </w:r>
          </w:p>
        </w:tc>
        <w:tc>
          <w:tcPr>
            <w:tcW w:w="76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498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Style w:val="29"/>
                <w:rFonts w:hint="eastAsia" w:ascii="仿宋_GB2312" w:hAnsi="仿宋_GB2312" w:eastAsia="仿宋_GB2312" w:cs="仿宋_GB2312"/>
                <w:color w:val="000000"/>
                <w:sz w:val="24"/>
                <w:szCs w:val="24"/>
                <w:highlight w:val="none"/>
                <w:lang w:val="en-US" w:eastAsia="zh-CN" w:bidi="ar"/>
              </w:rPr>
              <w:t>2.涉及伦理问题的病历有伦理讨论情况记载</w:t>
            </w:r>
            <w:r>
              <w:rPr>
                <w:rStyle w:val="30"/>
                <w:rFonts w:hint="eastAsia" w:ascii="仿宋_GB2312" w:hAnsi="仿宋_GB2312" w:eastAsia="仿宋_GB2312" w:cs="仿宋_GB2312"/>
                <w:color w:val="000000"/>
                <w:sz w:val="24"/>
                <w:szCs w:val="24"/>
                <w:highlight w:val="none"/>
                <w:lang w:val="en-US" w:eastAsia="zh-CN" w:bidi="ar"/>
              </w:rPr>
              <w:t>（0.2分）。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0" w:hRule="atLeast"/>
        </w:trPr>
        <w:tc>
          <w:tcPr>
            <w:tcW w:w="14693" w:type="dxa"/>
            <w:gridSpan w:val="5"/>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（五十二）医院在医疗质量管理委员会下设立医疗技术临床应用管理专门组织。人员组成和功能任务符合《医疗技术临床应用管理办法》要求（1.5分）。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5" w:hRule="atLeast"/>
        </w:trPr>
        <w:tc>
          <w:tcPr>
            <w:tcW w:w="119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2.3.52.1</w:t>
            </w:r>
          </w:p>
        </w:tc>
        <w:tc>
          <w:tcPr>
            <w:tcW w:w="4988" w:type="dxa"/>
            <w:vMerge w:val="restart"/>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在医疗质量管理委员会下常设医疗技术临床应用管理专门组织，由医务、质量管理、药学、护理、院感、设备等部门负责人和具有高级技术职务任职资格的临床、管理、伦理等相关专业人员组成。</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文件查阅</w:t>
            </w:r>
          </w:p>
        </w:tc>
        <w:tc>
          <w:tcPr>
            <w:tcW w:w="6136"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1.医疗质量管理委员会下设医疗技术临床应用管理委员会（0.2分）；</w:t>
            </w:r>
          </w:p>
        </w:tc>
        <w:tc>
          <w:tcPr>
            <w:tcW w:w="76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7"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498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2.医疗技术临床应用管理委员会人员组成和职责符合要求（0.2分）；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498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3.委员会根据医院人事变动、政策变化等进行相应调整、更新（0.1分）。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55" w:hRule="atLeast"/>
        </w:trPr>
        <w:tc>
          <w:tcPr>
            <w:tcW w:w="119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2.3.52.2</w:t>
            </w:r>
          </w:p>
        </w:tc>
        <w:tc>
          <w:tcPr>
            <w:tcW w:w="4988" w:type="dxa"/>
            <w:vMerge w:val="restart"/>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医疗技术临床应用管理专门组织履行医疗技术临床应用管理职责，有工作计划、工作记录，可追溯。</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记录查看</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1.有明确的委员会工作制度（0.2分）；</w:t>
            </w:r>
          </w:p>
        </w:tc>
        <w:tc>
          <w:tcPr>
            <w:tcW w:w="76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59"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498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2.有各年度工作计划并实施（0.2分）；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39"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498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3.委员会至少每季度开展一轮质量督查，工作记录完整、真实（0.2分）；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92"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498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4.有检查评价、分析、反馈，并督导整改措施的落实（0.2分）；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6"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498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5.周期内整改有成效或形成新的制度、规范、流程、举措等（0.2分）。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25" w:hRule="atLeast"/>
        </w:trPr>
        <w:tc>
          <w:tcPr>
            <w:tcW w:w="14693" w:type="dxa"/>
            <w:gridSpan w:val="5"/>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（五十三）医院开展医疗技术临床应用应当符合要求的诊疗科目、人员、设备、设施和质量控制体系，并遵守临床应用管理规范（2分）。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0" w:hRule="atLeast"/>
        </w:trPr>
        <w:tc>
          <w:tcPr>
            <w:tcW w:w="1192"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2.3.53.1</w:t>
            </w:r>
          </w:p>
        </w:tc>
        <w:tc>
          <w:tcPr>
            <w:tcW w:w="4988"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医院开展医疗技术临床应用与诊疗科目一致。</w:t>
            </w:r>
          </w:p>
        </w:tc>
        <w:tc>
          <w:tcPr>
            <w:tcW w:w="1617"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文件查阅</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医院开展的每项医疗技术均有对应的诊疗科目，特别是重点类技术（0.2分）。</w:t>
            </w:r>
          </w:p>
        </w:tc>
        <w:tc>
          <w:tcPr>
            <w:tcW w:w="760"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highlight w:val="none"/>
                <w:u w:val="none"/>
                <w:lang w:val="en-US"/>
              </w:rPr>
            </w:pPr>
            <w:r>
              <w:rPr>
                <w:rFonts w:hint="eastAsia" w:ascii="仿宋_GB2312" w:hAnsi="仿宋_GB2312" w:eastAsia="仿宋_GB2312" w:cs="仿宋_GB2312"/>
                <w:i w:val="0"/>
                <w:iCs w:val="0"/>
                <w:color w:val="000000"/>
                <w:kern w:val="0"/>
                <w:sz w:val="24"/>
                <w:szCs w:val="24"/>
                <w:highlight w:val="none"/>
                <w:u w:val="none"/>
                <w:lang w:val="en-US" w:eastAsia="zh-CN" w:bidi="ar"/>
              </w:rPr>
              <w:t>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44" w:hRule="atLeast"/>
        </w:trPr>
        <w:tc>
          <w:tcPr>
            <w:tcW w:w="119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2.3.53.2</w:t>
            </w:r>
          </w:p>
        </w:tc>
        <w:tc>
          <w:tcPr>
            <w:tcW w:w="4988" w:type="dxa"/>
            <w:vMerge w:val="restart"/>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开展相关医疗技术的人员具备相应资质、权限。</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文件查阅</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1.查阅医疗技术人员档案，开展相关医疗技术人员符合资质要求（0.2分）；</w:t>
            </w:r>
          </w:p>
        </w:tc>
        <w:tc>
          <w:tcPr>
            <w:tcW w:w="76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highlight w:val="none"/>
                <w:u w:val="none"/>
                <w:lang w:val="en-US"/>
              </w:rPr>
            </w:pPr>
            <w:r>
              <w:rPr>
                <w:rFonts w:hint="eastAsia" w:ascii="仿宋_GB2312" w:hAnsi="仿宋_GB2312" w:eastAsia="仿宋_GB2312" w:cs="仿宋_GB2312"/>
                <w:i w:val="0"/>
                <w:iCs w:val="0"/>
                <w:color w:val="000000"/>
                <w:kern w:val="0"/>
                <w:sz w:val="24"/>
                <w:szCs w:val="24"/>
                <w:highlight w:val="none"/>
                <w:u w:val="none"/>
                <w:lang w:val="en-US" w:eastAsia="zh-CN" w:bidi="ar"/>
              </w:rPr>
              <w:t>0.3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90"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498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2.评审周期内，开展相关医疗技术人员有动态院内授权记录（0.1分）。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5" w:hRule="atLeast"/>
        </w:trPr>
        <w:tc>
          <w:tcPr>
            <w:tcW w:w="119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2.3.53.3</w:t>
            </w:r>
          </w:p>
        </w:tc>
        <w:tc>
          <w:tcPr>
            <w:tcW w:w="4988" w:type="dxa"/>
            <w:vMerge w:val="restart"/>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开展相关医疗技术的设备、设施功能完好、符合要求。</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现场查看</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1.医院开展的每项医疗技术所需设备、设施符合要求（0.2分）；</w:t>
            </w:r>
          </w:p>
        </w:tc>
        <w:tc>
          <w:tcPr>
            <w:tcW w:w="76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highlight w:val="none"/>
                <w:u w:val="none"/>
                <w:lang w:val="en-US"/>
              </w:rPr>
            </w:pPr>
            <w:r>
              <w:rPr>
                <w:rFonts w:hint="eastAsia" w:ascii="仿宋_GB2312" w:hAnsi="仿宋_GB2312" w:eastAsia="仿宋_GB2312" w:cs="仿宋_GB2312"/>
                <w:i w:val="0"/>
                <w:iCs w:val="0"/>
                <w:color w:val="000000"/>
                <w:kern w:val="0"/>
                <w:sz w:val="24"/>
                <w:szCs w:val="24"/>
                <w:highlight w:val="none"/>
                <w:u w:val="none"/>
                <w:lang w:val="en-US" w:eastAsia="zh-CN" w:bidi="ar"/>
              </w:rPr>
              <w:t>0.3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0"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498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2.医院开展的每项医疗技术所需设备、设施功能完好（0.1分）。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34" w:hRule="atLeast"/>
        </w:trPr>
        <w:tc>
          <w:tcPr>
            <w:tcW w:w="119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2.3.53.4</w:t>
            </w:r>
          </w:p>
        </w:tc>
        <w:tc>
          <w:tcPr>
            <w:tcW w:w="4988" w:type="dxa"/>
            <w:vMerge w:val="restart"/>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建立医疗技术临床应用质量控制体系，有医疗技术实施路径或操作规范，有医疗技术临床应用质量管理的指标，定期分析和反馈，持续改进。</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记录查看</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1.医院开展的医疗技术均应有诊疗规范和操作流程，并根据国家相关规范及时更新（0.2分）；</w:t>
            </w:r>
          </w:p>
        </w:tc>
        <w:tc>
          <w:tcPr>
            <w:tcW w:w="76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lang w:val="en-US" w:eastAsia="zh-CN"/>
              </w:rPr>
            </w:pPr>
            <w:r>
              <w:rPr>
                <w:rFonts w:hint="eastAsia" w:ascii="仿宋_GB2312" w:hAnsi="仿宋_GB2312" w:eastAsia="仿宋_GB2312" w:cs="仿宋_GB2312"/>
                <w:i w:val="0"/>
                <w:iCs w:val="0"/>
                <w:color w:val="000000"/>
                <w:sz w:val="24"/>
                <w:szCs w:val="24"/>
                <w:highlight w:val="none"/>
                <w:u w:val="none"/>
                <w:lang w:val="en-US" w:eastAsia="zh-CN"/>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1"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498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2.医院制定有医疗技术临床应用质量管理的指标（0.2分）；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25"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498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w:t>
            </w:r>
            <w:r>
              <w:rPr>
                <w:rStyle w:val="30"/>
                <w:rFonts w:hint="eastAsia" w:ascii="仿宋_GB2312" w:hAnsi="仿宋_GB2312" w:eastAsia="仿宋_GB2312" w:cs="仿宋_GB2312"/>
                <w:color w:val="000000"/>
                <w:sz w:val="24"/>
                <w:szCs w:val="24"/>
                <w:highlight w:val="none"/>
                <w:lang w:val="en-US" w:eastAsia="zh-CN" w:bidi="ar"/>
              </w:rPr>
              <w:t>科室有定期自查、总结分析、整改措施并落实</w:t>
            </w:r>
            <w:r>
              <w:rPr>
                <w:rStyle w:val="29"/>
                <w:rFonts w:hint="eastAsia" w:ascii="仿宋_GB2312" w:hAnsi="仿宋_GB2312" w:eastAsia="仿宋_GB2312" w:cs="仿宋_GB2312"/>
                <w:color w:val="000000"/>
                <w:sz w:val="24"/>
                <w:szCs w:val="24"/>
                <w:highlight w:val="none"/>
                <w:lang w:val="en-US" w:eastAsia="zh-CN" w:bidi="ar"/>
              </w:rPr>
              <w:t>（0.2分）；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31"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498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w:t>
            </w:r>
            <w:r>
              <w:rPr>
                <w:rStyle w:val="30"/>
                <w:rFonts w:hint="eastAsia" w:ascii="仿宋_GB2312" w:hAnsi="仿宋_GB2312" w:eastAsia="仿宋_GB2312" w:cs="仿宋_GB2312"/>
                <w:color w:val="000000"/>
                <w:sz w:val="24"/>
                <w:szCs w:val="24"/>
                <w:highlight w:val="none"/>
                <w:lang w:val="en-US" w:eastAsia="zh-CN" w:bidi="ar"/>
              </w:rPr>
              <w:t>职能部门定期督查、分析、反馈，并检查科室整改落实情况</w:t>
            </w:r>
            <w:r>
              <w:rPr>
                <w:rStyle w:val="29"/>
                <w:rFonts w:hint="eastAsia" w:ascii="仿宋_GB2312" w:hAnsi="仿宋_GB2312" w:eastAsia="仿宋_GB2312" w:cs="仿宋_GB2312"/>
                <w:color w:val="000000"/>
                <w:sz w:val="24"/>
                <w:szCs w:val="24"/>
                <w:highlight w:val="none"/>
                <w:lang w:val="en-US" w:eastAsia="zh-CN" w:bidi="ar"/>
              </w:rPr>
              <w:t>（0.2分）；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1"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498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5.有案例或数据体现持续改进（0.2分）。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62" w:hRule="atLeast"/>
        </w:trPr>
        <w:tc>
          <w:tcPr>
            <w:tcW w:w="119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2.3.53.5</w:t>
            </w:r>
          </w:p>
        </w:tc>
        <w:tc>
          <w:tcPr>
            <w:tcW w:w="4988" w:type="dxa"/>
            <w:vMerge w:val="restart"/>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遵守相关技术临床应用管理规范。</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员工访谈</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数据核查</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1.员工知晓医疗技术临床应用管理规范（0.1分）；</w:t>
            </w:r>
          </w:p>
        </w:tc>
        <w:tc>
          <w:tcPr>
            <w:tcW w:w="76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lang w:val="en-US"/>
              </w:rPr>
            </w:pPr>
            <w:r>
              <w:rPr>
                <w:rFonts w:hint="eastAsia" w:ascii="仿宋_GB2312" w:hAnsi="仿宋_GB2312" w:eastAsia="仿宋_GB2312" w:cs="仿宋_GB2312"/>
                <w:i w:val="0"/>
                <w:iCs w:val="0"/>
                <w:color w:val="000000"/>
                <w:kern w:val="0"/>
                <w:sz w:val="24"/>
                <w:szCs w:val="24"/>
                <w:highlight w:val="none"/>
                <w:u w:val="none"/>
                <w:lang w:val="en-US" w:eastAsia="zh-CN" w:bidi="ar"/>
              </w:rPr>
              <w:t>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4"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498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2.无医疗技术临床应用管理的不良事件、医疗事故（0.1分）。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14693" w:type="dxa"/>
            <w:gridSpan w:val="5"/>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（五十四）医院开展重点类技术，应当按照《医疗技术临床应用管理办法》履行自我评估和备案程序（1分）。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05" w:hRule="atLeast"/>
        </w:trPr>
        <w:tc>
          <w:tcPr>
            <w:tcW w:w="119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2.3.54.1</w:t>
            </w:r>
          </w:p>
        </w:tc>
        <w:tc>
          <w:tcPr>
            <w:tcW w:w="4988" w:type="dxa"/>
            <w:vMerge w:val="restart"/>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医院开展重点类技术，应当按照《医疗技术临床应用管理办法》进行自我评估，内容包括但不限于对医院、开展人员、技术管理、设备设施和环境等方面的基本要求。</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员工访谈</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1.有重点类医疗技术管理规定（0.2分）；</w:t>
            </w:r>
          </w:p>
        </w:tc>
        <w:tc>
          <w:tcPr>
            <w:tcW w:w="76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lang w:val="en-US" w:eastAsia="zh-CN"/>
              </w:rPr>
            </w:pPr>
            <w:r>
              <w:rPr>
                <w:rFonts w:hint="eastAsia" w:ascii="仿宋_GB2312" w:hAnsi="仿宋_GB2312" w:eastAsia="仿宋_GB2312" w:cs="仿宋_GB2312"/>
                <w:i w:val="0"/>
                <w:iCs w:val="0"/>
                <w:color w:val="000000"/>
                <w:sz w:val="24"/>
                <w:szCs w:val="24"/>
                <w:highlight w:val="none"/>
                <w:u w:val="none"/>
                <w:lang w:val="en-US" w:eastAsia="zh-CN"/>
              </w:rPr>
              <w:t>0.6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77"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498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2.每项重点类技术有自我评估资料且内容齐全（0.2分）；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498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3.员工知晓重点类医疗技术管理规定（0.2分）。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4" w:hRule="atLeast"/>
        </w:trPr>
        <w:tc>
          <w:tcPr>
            <w:tcW w:w="1192"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2.3.54.2</w:t>
            </w:r>
          </w:p>
        </w:tc>
        <w:tc>
          <w:tcPr>
            <w:tcW w:w="4988"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自我评估结果报医疗技术临床应用管理专门组织审核。</w:t>
            </w:r>
          </w:p>
        </w:tc>
        <w:tc>
          <w:tcPr>
            <w:tcW w:w="1617"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文件查阅</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每项重点类医疗技术有医疗技术临床应用管理组织审核记录（0.2分）。</w:t>
            </w:r>
          </w:p>
        </w:tc>
        <w:tc>
          <w:tcPr>
            <w:tcW w:w="760"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75" w:hRule="atLeast"/>
        </w:trPr>
        <w:tc>
          <w:tcPr>
            <w:tcW w:w="1192"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2.3.54.3</w:t>
            </w:r>
          </w:p>
        </w:tc>
        <w:tc>
          <w:tcPr>
            <w:tcW w:w="4988"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开展首例临床应用后15个工作日向医院主管部门完成备案程序。</w:t>
            </w:r>
          </w:p>
        </w:tc>
        <w:tc>
          <w:tcPr>
            <w:tcW w:w="1617"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记录查看</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评审周期内，新开展的重点类技术开展首例后在规定时限内完成备案（0.2分）。</w:t>
            </w:r>
          </w:p>
        </w:tc>
        <w:tc>
          <w:tcPr>
            <w:tcW w:w="760"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1" w:hRule="atLeast"/>
        </w:trPr>
        <w:tc>
          <w:tcPr>
            <w:tcW w:w="14693" w:type="dxa"/>
            <w:gridSpan w:val="5"/>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（五十五）未经伦理委员会审查通过的医疗技术，特别是重点类医疗技术和存在重大伦理风险的医疗技术，不得应用于临床（0.5分）。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34" w:hRule="atLeast"/>
        </w:trPr>
        <w:tc>
          <w:tcPr>
            <w:tcW w:w="1192"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2.3.55.1</w:t>
            </w:r>
          </w:p>
        </w:tc>
        <w:tc>
          <w:tcPr>
            <w:tcW w:w="4988" w:type="dxa"/>
            <w:tcBorders>
              <w:tl2br w:val="nil"/>
              <w:tr2bl w:val="nil"/>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未经伦理委员会审查通过的医疗技术，不得应用于临床。</w:t>
            </w:r>
          </w:p>
        </w:tc>
        <w:tc>
          <w:tcPr>
            <w:tcW w:w="1617"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记录查看</w:t>
            </w: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查阅伦理委员会医疗技术审批目录与医院实际开展的是否相符（0.5分）</w:t>
            </w:r>
            <w:r>
              <w:rPr>
                <w:rStyle w:val="28"/>
                <w:rFonts w:hint="eastAsia" w:ascii="仿宋_GB2312" w:hAnsi="仿宋_GB2312" w:eastAsia="仿宋_GB2312" w:cs="仿宋_GB2312"/>
                <w:color w:val="000000"/>
                <w:sz w:val="24"/>
                <w:szCs w:val="24"/>
                <w:highlight w:val="none"/>
                <w:lang w:val="en-US" w:eastAsia="zh-CN" w:bidi="ar"/>
              </w:rPr>
              <w:t>。</w:t>
            </w:r>
          </w:p>
        </w:tc>
        <w:tc>
          <w:tcPr>
            <w:tcW w:w="760"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34" w:hRule="atLeast"/>
        </w:trPr>
        <w:tc>
          <w:tcPr>
            <w:tcW w:w="14693" w:type="dxa"/>
            <w:gridSpan w:val="5"/>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（五十六）制定本机构医疗技术临床应用管理目录并及时调整，对目录内的手术进行分级管理（2分）。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4" w:hRule="atLeast"/>
        </w:trPr>
        <w:tc>
          <w:tcPr>
            <w:tcW w:w="119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2.3.56.1</w:t>
            </w:r>
          </w:p>
        </w:tc>
        <w:tc>
          <w:tcPr>
            <w:tcW w:w="4988" w:type="dxa"/>
            <w:vMerge w:val="restart"/>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制定本机构医疗技术临床应用管理目录并及时调整，目录应当包括本院开展临床应用的所有医疗技术。</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文件查阅</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1.有医疗技术临床应用管理目录（0.3分）；</w:t>
            </w:r>
          </w:p>
        </w:tc>
        <w:tc>
          <w:tcPr>
            <w:tcW w:w="76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4"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498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2.目录覆盖所有医疗技术（0.3分）；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06"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498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3.评审周期内，管理目录体现动态更新（0.4分）。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119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2.3.56.2</w:t>
            </w:r>
          </w:p>
        </w:tc>
        <w:tc>
          <w:tcPr>
            <w:tcW w:w="4988" w:type="dxa"/>
            <w:vMerge w:val="restart"/>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对医疗技术临床应用管理目录内的手术进行分级管理，有手术分级目录，并根据手术开展情况定期调整。</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病历检查</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病案检查</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1.医院有手术分级管理制度（0.2分）；</w:t>
            </w:r>
          </w:p>
        </w:tc>
        <w:tc>
          <w:tcPr>
            <w:tcW w:w="76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2"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498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2.医院制定有适合本院的手术分级管理目录（0.2分）；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0"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498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Style w:val="29"/>
                <w:rFonts w:hint="eastAsia" w:ascii="仿宋_GB2312" w:hAnsi="仿宋_GB2312" w:eastAsia="仿宋_GB2312" w:cs="仿宋_GB2312"/>
                <w:color w:val="000000"/>
                <w:sz w:val="24"/>
                <w:szCs w:val="24"/>
                <w:highlight w:val="none"/>
                <w:lang w:val="en-US" w:eastAsia="zh-CN" w:bidi="ar"/>
              </w:rPr>
              <w:t>3.手术分级管理目录定期</w:t>
            </w:r>
            <w:r>
              <w:rPr>
                <w:rStyle w:val="28"/>
                <w:rFonts w:hint="eastAsia" w:ascii="仿宋_GB2312" w:hAnsi="仿宋_GB2312" w:eastAsia="仿宋_GB2312" w:cs="仿宋_GB2312"/>
                <w:color w:val="000000"/>
                <w:sz w:val="24"/>
                <w:szCs w:val="24"/>
                <w:highlight w:val="none"/>
                <w:lang w:val="en-US" w:eastAsia="zh-CN" w:bidi="ar"/>
              </w:rPr>
              <w:t>（至少每年）</w:t>
            </w:r>
            <w:r>
              <w:rPr>
                <w:rStyle w:val="29"/>
                <w:rFonts w:hint="eastAsia" w:ascii="仿宋_GB2312" w:hAnsi="仿宋_GB2312" w:eastAsia="仿宋_GB2312" w:cs="仿宋_GB2312"/>
                <w:color w:val="000000"/>
                <w:sz w:val="24"/>
                <w:szCs w:val="24"/>
                <w:highlight w:val="none"/>
                <w:lang w:val="en-US" w:eastAsia="zh-CN" w:bidi="ar"/>
              </w:rPr>
              <w:t>调整（0.2分）；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0"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498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4.病历病案检查手术开展情况与定期调整目录相符（0.4分）。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14693" w:type="dxa"/>
            <w:gridSpan w:val="5"/>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（五十七）建立医师手术授权与动态管理制度，根据医师的专业能力、临床实践、手术质量安全、培训情况授予或者取消相应的手术级别和具体手术项目权限（2分）。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3" w:hRule="atLeast"/>
        </w:trPr>
        <w:tc>
          <w:tcPr>
            <w:tcW w:w="1192"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2.3.57.1</w:t>
            </w:r>
          </w:p>
        </w:tc>
        <w:tc>
          <w:tcPr>
            <w:tcW w:w="4988" w:type="dxa"/>
            <w:vMerge w:val="restart"/>
            <w:tcBorders>
              <w:tl2br w:val="nil"/>
              <w:tr2bl w:val="nil"/>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建立医师手术授权制度，根据医师的专业能力、临床实践、手术质量安全和培训情况，授予或者取消相应的手术级别和具体手术项目权限。</w:t>
            </w:r>
          </w:p>
        </w:tc>
        <w:tc>
          <w:tcPr>
            <w:tcW w:w="1617"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员工访谈</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病历检查</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病案检查</w:t>
            </w: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Style w:val="29"/>
                <w:rFonts w:hint="eastAsia" w:ascii="仿宋_GB2312" w:hAnsi="仿宋_GB2312" w:eastAsia="仿宋_GB2312" w:cs="仿宋_GB2312"/>
                <w:color w:val="000000"/>
                <w:sz w:val="24"/>
                <w:szCs w:val="24"/>
                <w:highlight w:val="none"/>
                <w:lang w:val="en-US" w:eastAsia="zh-CN" w:bidi="ar"/>
              </w:rPr>
              <w:t>1.有手术医师资质与授权管理相关制度，其中</w:t>
            </w:r>
            <w:r>
              <w:rPr>
                <w:rStyle w:val="30"/>
                <w:rFonts w:hint="eastAsia" w:ascii="仿宋_GB2312" w:hAnsi="仿宋_GB2312" w:eastAsia="仿宋_GB2312" w:cs="仿宋_GB2312"/>
                <w:color w:val="000000"/>
                <w:sz w:val="24"/>
                <w:szCs w:val="24"/>
                <w:highlight w:val="none"/>
                <w:lang w:val="en-US" w:eastAsia="zh-CN" w:bidi="ar"/>
              </w:rPr>
              <w:t>体现紧急状态下的越级手术审核相关规定</w:t>
            </w:r>
            <w:r>
              <w:rPr>
                <w:rStyle w:val="29"/>
                <w:rFonts w:hint="eastAsia" w:ascii="仿宋_GB2312" w:hAnsi="仿宋_GB2312" w:eastAsia="仿宋_GB2312" w:cs="仿宋_GB2312"/>
                <w:color w:val="000000"/>
                <w:sz w:val="24"/>
                <w:szCs w:val="24"/>
                <w:highlight w:val="none"/>
                <w:lang w:val="en-US" w:eastAsia="zh-CN" w:bidi="ar"/>
              </w:rPr>
              <w:t>（0.2分）；</w:t>
            </w:r>
          </w:p>
        </w:tc>
        <w:tc>
          <w:tcPr>
            <w:tcW w:w="760" w:type="dxa"/>
            <w:vMerge w:val="restart"/>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highlight w:val="none"/>
                <w:u w:val="none"/>
                <w:lang w:val="en-US"/>
              </w:rPr>
            </w:pPr>
            <w:r>
              <w:rPr>
                <w:rFonts w:hint="eastAsia" w:ascii="仿宋_GB2312" w:hAnsi="仿宋_GB2312" w:eastAsia="仿宋_GB2312" w:cs="仿宋_GB2312"/>
                <w:i w:val="0"/>
                <w:iCs w:val="0"/>
                <w:color w:val="000000"/>
                <w:kern w:val="0"/>
                <w:sz w:val="24"/>
                <w:szCs w:val="24"/>
                <w:highlight w:val="none"/>
                <w:u w:val="none"/>
                <w:lang w:val="en-US" w:eastAsia="zh-CN" w:bidi="ar"/>
              </w:rPr>
              <w:t>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54" w:hRule="atLeast"/>
        </w:trPr>
        <w:tc>
          <w:tcPr>
            <w:tcW w:w="1192"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4988" w:type="dxa"/>
            <w:vMerge w:val="continue"/>
            <w:tcBorders>
              <w:tl2br w:val="nil"/>
              <w:tr2bl w:val="nil"/>
            </w:tcBorders>
            <w:noWrap w:val="0"/>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Style w:val="29"/>
                <w:rFonts w:hint="eastAsia" w:ascii="仿宋_GB2312" w:hAnsi="仿宋_GB2312" w:eastAsia="仿宋_GB2312" w:cs="仿宋_GB2312"/>
                <w:color w:val="000000"/>
                <w:sz w:val="24"/>
                <w:szCs w:val="24"/>
                <w:highlight w:val="none"/>
                <w:lang w:val="en-US" w:eastAsia="zh-CN" w:bidi="ar"/>
              </w:rPr>
              <w:t>2.评审周期内，实行手术授权管理明确</w:t>
            </w:r>
            <w:r>
              <w:rPr>
                <w:rStyle w:val="30"/>
                <w:rFonts w:hint="eastAsia" w:ascii="仿宋_GB2312" w:hAnsi="仿宋_GB2312" w:eastAsia="仿宋_GB2312" w:cs="仿宋_GB2312"/>
                <w:color w:val="000000"/>
                <w:sz w:val="24"/>
                <w:szCs w:val="24"/>
                <w:highlight w:val="none"/>
                <w:lang w:val="en-US" w:eastAsia="zh-CN" w:bidi="ar"/>
              </w:rPr>
              <w:t>手术级别和具体手术项目名称</w:t>
            </w:r>
            <w:r>
              <w:rPr>
                <w:rStyle w:val="29"/>
                <w:rFonts w:hint="eastAsia" w:ascii="仿宋_GB2312" w:hAnsi="仿宋_GB2312" w:eastAsia="仿宋_GB2312" w:cs="仿宋_GB2312"/>
                <w:color w:val="000000"/>
                <w:sz w:val="24"/>
                <w:szCs w:val="24"/>
                <w:highlight w:val="none"/>
                <w:lang w:val="en-US" w:eastAsia="zh-CN" w:bidi="ar"/>
              </w:rPr>
              <w:t>（0.2分）；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8" w:hRule="atLeast"/>
        </w:trPr>
        <w:tc>
          <w:tcPr>
            <w:tcW w:w="1192"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4988" w:type="dxa"/>
            <w:vMerge w:val="continue"/>
            <w:tcBorders>
              <w:tl2br w:val="nil"/>
              <w:tr2bl w:val="nil"/>
            </w:tcBorders>
            <w:noWrap w:val="0"/>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3.医师知晓手术授权管理制度（0.2分）；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75" w:hRule="atLeast"/>
        </w:trPr>
        <w:tc>
          <w:tcPr>
            <w:tcW w:w="1192"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4988" w:type="dxa"/>
            <w:vMerge w:val="continue"/>
            <w:tcBorders>
              <w:tl2br w:val="nil"/>
              <w:tr2bl w:val="nil"/>
            </w:tcBorders>
            <w:noWrap w:val="0"/>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4.查阅病历，无违规越级手术（0.2分）。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2" w:hRule="atLeast"/>
        </w:trPr>
        <w:tc>
          <w:tcPr>
            <w:tcW w:w="119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2.3.57.2</w:t>
            </w:r>
          </w:p>
        </w:tc>
        <w:tc>
          <w:tcPr>
            <w:tcW w:w="4988" w:type="dxa"/>
            <w:vMerge w:val="restart"/>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建立动态管理制，明确取消和增加医师手术授权的情形，并有相应调整记录。</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记录查看</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1.有动态管理手术授权制度，体现取消和增加授权情形（0.2分）；</w:t>
            </w:r>
          </w:p>
        </w:tc>
        <w:tc>
          <w:tcPr>
            <w:tcW w:w="76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highlight w:val="none"/>
                <w:u w:val="none"/>
                <w:lang w:val="en-US"/>
              </w:rPr>
            </w:pPr>
            <w:r>
              <w:rPr>
                <w:rFonts w:hint="eastAsia" w:ascii="仿宋_GB2312" w:hAnsi="仿宋_GB2312" w:eastAsia="仿宋_GB2312" w:cs="仿宋_GB2312"/>
                <w:i w:val="0"/>
                <w:iCs w:val="0"/>
                <w:color w:val="000000"/>
                <w:kern w:val="0"/>
                <w:sz w:val="24"/>
                <w:szCs w:val="24"/>
                <w:highlight w:val="none"/>
                <w:u w:val="none"/>
                <w:lang w:val="en-US" w:eastAsia="zh-CN" w:bidi="ar"/>
              </w:rPr>
              <w:t>0.6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97"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498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2.抽查评审周期内医师的授权档案完整，内容包括但不限于医师的专业能力、临床工作开展情况、手术质量与安全指标、专业技能培训等（0.2分）；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5"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498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3.评审周期内，每两年完成再授权一次（0.2分）。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39" w:hRule="atLeast"/>
        </w:trPr>
        <w:tc>
          <w:tcPr>
            <w:tcW w:w="119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2.3.57.3</w:t>
            </w:r>
          </w:p>
        </w:tc>
        <w:tc>
          <w:tcPr>
            <w:tcW w:w="4988" w:type="dxa"/>
            <w:vMerge w:val="restart"/>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建立医师手术质量监测机制，供定期调整授权时参考、决策。</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记录查看</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1.在手术授权制度中建立有手术质量评价监测相关规定（0.2分）；</w:t>
            </w:r>
          </w:p>
        </w:tc>
        <w:tc>
          <w:tcPr>
            <w:tcW w:w="76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highlight w:val="none"/>
                <w:u w:val="none"/>
                <w:lang w:val="en-US"/>
              </w:rPr>
            </w:pPr>
            <w:r>
              <w:rPr>
                <w:rFonts w:hint="eastAsia" w:ascii="仿宋_GB2312" w:hAnsi="仿宋_GB2312" w:eastAsia="仿宋_GB2312" w:cs="仿宋_GB2312"/>
                <w:i w:val="0"/>
                <w:iCs w:val="0"/>
                <w:color w:val="000000"/>
                <w:kern w:val="0"/>
                <w:sz w:val="24"/>
                <w:szCs w:val="24"/>
                <w:highlight w:val="none"/>
                <w:u w:val="none"/>
                <w:lang w:val="en-US" w:eastAsia="zh-CN" w:bidi="ar"/>
              </w:rPr>
              <w:t>0.6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55"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498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Style w:val="29"/>
                <w:rFonts w:hint="eastAsia" w:ascii="仿宋_GB2312" w:hAnsi="仿宋_GB2312" w:eastAsia="仿宋_GB2312" w:cs="仿宋_GB2312"/>
                <w:color w:val="000000"/>
                <w:sz w:val="24"/>
                <w:szCs w:val="24"/>
                <w:highlight w:val="none"/>
                <w:lang w:val="en-US" w:eastAsia="zh-CN" w:bidi="ar"/>
              </w:rPr>
              <w:t>2.职能部门落实评价监测，有手术质量定期</w:t>
            </w:r>
            <w:r>
              <w:rPr>
                <w:rStyle w:val="28"/>
                <w:rFonts w:hint="eastAsia" w:ascii="仿宋_GB2312" w:hAnsi="仿宋_GB2312" w:eastAsia="仿宋_GB2312" w:cs="仿宋_GB2312"/>
                <w:color w:val="000000"/>
                <w:sz w:val="24"/>
                <w:szCs w:val="24"/>
                <w:highlight w:val="none"/>
                <w:lang w:val="en-US" w:eastAsia="zh-CN" w:bidi="ar"/>
              </w:rPr>
              <w:t>（至少每年）</w:t>
            </w:r>
            <w:r>
              <w:rPr>
                <w:rStyle w:val="29"/>
                <w:rFonts w:hint="eastAsia" w:ascii="仿宋_GB2312" w:hAnsi="仿宋_GB2312" w:eastAsia="仿宋_GB2312" w:cs="仿宋_GB2312"/>
                <w:color w:val="000000"/>
                <w:sz w:val="24"/>
                <w:szCs w:val="24"/>
                <w:highlight w:val="none"/>
                <w:lang w:val="en-US" w:eastAsia="zh-CN" w:bidi="ar"/>
              </w:rPr>
              <w:t>评价分析记录（0.2分）；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22"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498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3.查阅授权相关资料，有体现运用评价结果</w:t>
            </w:r>
            <w:r>
              <w:rPr>
                <w:rStyle w:val="30"/>
                <w:rFonts w:hint="eastAsia" w:ascii="仿宋_GB2312" w:hAnsi="仿宋_GB2312" w:eastAsia="仿宋_GB2312" w:cs="仿宋_GB2312"/>
                <w:color w:val="000000"/>
                <w:sz w:val="24"/>
                <w:szCs w:val="24"/>
                <w:highlight w:val="none"/>
                <w:lang w:val="en-US" w:eastAsia="zh-CN" w:bidi="ar"/>
              </w:rPr>
              <w:t>进行</w:t>
            </w:r>
            <w:r>
              <w:rPr>
                <w:rStyle w:val="29"/>
                <w:rFonts w:hint="eastAsia" w:ascii="仿宋_GB2312" w:hAnsi="仿宋_GB2312" w:eastAsia="仿宋_GB2312" w:cs="仿宋_GB2312"/>
                <w:color w:val="000000"/>
                <w:sz w:val="24"/>
                <w:szCs w:val="24"/>
                <w:highlight w:val="none"/>
                <w:lang w:val="en-US" w:eastAsia="zh-CN" w:bidi="ar"/>
              </w:rPr>
              <w:t>动态授权管理（0.2分）。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1" w:hRule="atLeast"/>
        </w:trPr>
        <w:tc>
          <w:tcPr>
            <w:tcW w:w="14693" w:type="dxa"/>
            <w:gridSpan w:val="5"/>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（五十八）医院依法准予医务人员实施与其专业能力相适应的医疗技术，并为医务人员建立医疗技术临床应用管理档案，纳入个人专业技术档案管理（1分）。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3" w:hRule="atLeast"/>
        </w:trPr>
        <w:tc>
          <w:tcPr>
            <w:tcW w:w="1192"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2.3.58.1</w:t>
            </w:r>
          </w:p>
        </w:tc>
        <w:tc>
          <w:tcPr>
            <w:tcW w:w="4988" w:type="dxa"/>
            <w:vMerge w:val="restart"/>
            <w:tcBorders>
              <w:tl2br w:val="nil"/>
              <w:tr2bl w:val="nil"/>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建立医务人员医疗技术临床应用管理档案，内容包括但不限于：准予医务人员开展医疗技术目录、医疗质量情况、医疗技术差错事故、医疗技术培训考核情况等。</w:t>
            </w:r>
          </w:p>
        </w:tc>
        <w:tc>
          <w:tcPr>
            <w:tcW w:w="1617"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文件查阅</w:t>
            </w: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1.建立每位医务人员医疗技术临床应用管理档案（0.2分）；</w:t>
            </w:r>
          </w:p>
        </w:tc>
        <w:tc>
          <w:tcPr>
            <w:tcW w:w="760"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lang w:val="en-US"/>
              </w:rPr>
            </w:pPr>
            <w:r>
              <w:rPr>
                <w:rFonts w:hint="eastAsia" w:ascii="仿宋_GB2312" w:hAnsi="仿宋_GB2312" w:eastAsia="仿宋_GB2312" w:cs="仿宋_GB2312"/>
                <w:i w:val="0"/>
                <w:iCs w:val="0"/>
                <w:color w:val="000000"/>
                <w:kern w:val="0"/>
                <w:sz w:val="24"/>
                <w:szCs w:val="24"/>
                <w:highlight w:val="none"/>
                <w:u w:val="none"/>
                <w:lang w:val="en-US" w:eastAsia="zh-CN" w:bidi="ar"/>
              </w:rPr>
              <w:t>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77" w:hRule="atLeast"/>
        </w:trPr>
        <w:tc>
          <w:tcPr>
            <w:tcW w:w="1192"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4988" w:type="dxa"/>
            <w:vMerge w:val="continue"/>
            <w:tcBorders>
              <w:tl2br w:val="nil"/>
              <w:tr2bl w:val="nil"/>
            </w:tcBorders>
            <w:noWrap w:val="0"/>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2.档案内容符合要求（0.2分）；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9" w:hRule="atLeast"/>
        </w:trPr>
        <w:tc>
          <w:tcPr>
            <w:tcW w:w="1192"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4988" w:type="dxa"/>
            <w:vMerge w:val="continue"/>
            <w:tcBorders>
              <w:tl2br w:val="nil"/>
              <w:tr2bl w:val="nil"/>
            </w:tcBorders>
            <w:noWrap w:val="0"/>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3.档案管理每年动态更新（0.1分）。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29" w:hRule="atLeast"/>
        </w:trPr>
        <w:tc>
          <w:tcPr>
            <w:tcW w:w="1192"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2.3.58.2</w:t>
            </w:r>
          </w:p>
        </w:tc>
        <w:tc>
          <w:tcPr>
            <w:tcW w:w="4988" w:type="dxa"/>
            <w:tcBorders>
              <w:tl2br w:val="nil"/>
              <w:tr2bl w:val="nil"/>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医疗技术临床应用管理档案纳入个人专业技术档案管理。</w:t>
            </w:r>
          </w:p>
        </w:tc>
        <w:tc>
          <w:tcPr>
            <w:tcW w:w="1617"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现场检查</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数据核查</w:t>
            </w:r>
          </w:p>
        </w:tc>
        <w:tc>
          <w:tcPr>
            <w:tcW w:w="6136" w:type="dxa"/>
            <w:tcBorders>
              <w:tl2br w:val="nil"/>
              <w:tr2bl w:val="nil"/>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个人专业技术档案包含医疗技术临床应用管理档案（0.5分）</w:t>
            </w:r>
            <w:r>
              <w:rPr>
                <w:rStyle w:val="28"/>
                <w:rFonts w:hint="eastAsia" w:ascii="仿宋_GB2312" w:hAnsi="仿宋_GB2312" w:eastAsia="仿宋_GB2312" w:cs="仿宋_GB2312"/>
                <w:color w:val="000000"/>
                <w:sz w:val="24"/>
                <w:szCs w:val="24"/>
                <w:highlight w:val="none"/>
                <w:lang w:val="en-US" w:eastAsia="zh-CN" w:bidi="ar"/>
              </w:rPr>
              <w:t>。</w:t>
            </w:r>
          </w:p>
        </w:tc>
        <w:tc>
          <w:tcPr>
            <w:tcW w:w="760"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8" w:hRule="atLeast"/>
        </w:trPr>
        <w:tc>
          <w:tcPr>
            <w:tcW w:w="14693" w:type="dxa"/>
            <w:gridSpan w:val="5"/>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（五十九）建立医疗技术临床应用论证制度，对已证明安全有效，但属本院首次应用的医疗技术，应当组织开展医疗技术能力和安全保障能力论证并进行伦理审查（1分）。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7" w:hRule="atLeast"/>
        </w:trPr>
        <w:tc>
          <w:tcPr>
            <w:tcW w:w="1192"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2.3.59.1</w:t>
            </w:r>
          </w:p>
        </w:tc>
        <w:tc>
          <w:tcPr>
            <w:tcW w:w="4988" w:type="dxa"/>
            <w:vMerge w:val="restart"/>
            <w:tcBorders>
              <w:tl2br w:val="nil"/>
              <w:tr2bl w:val="nil"/>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建立医疗技术临床应用论证制度。</w:t>
            </w:r>
          </w:p>
        </w:tc>
        <w:tc>
          <w:tcPr>
            <w:tcW w:w="1617"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员工访谈</w:t>
            </w:r>
          </w:p>
        </w:tc>
        <w:tc>
          <w:tcPr>
            <w:tcW w:w="6136" w:type="dxa"/>
            <w:tcBorders>
              <w:tl2br w:val="nil"/>
              <w:tr2bl w:val="nil"/>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highlight w:val="none"/>
                <w:u w:val="none"/>
              </w:rPr>
            </w:pPr>
            <w:r>
              <w:rPr>
                <w:rStyle w:val="29"/>
                <w:rFonts w:hint="eastAsia" w:ascii="仿宋_GB2312" w:hAnsi="仿宋_GB2312" w:eastAsia="仿宋_GB2312" w:cs="仿宋_GB2312"/>
                <w:color w:val="000000"/>
                <w:sz w:val="24"/>
                <w:szCs w:val="24"/>
                <w:highlight w:val="none"/>
                <w:lang w:val="en-US" w:eastAsia="zh-CN" w:bidi="ar"/>
              </w:rPr>
              <w:t>1.建立有医疗技术临床应用论证制度</w:t>
            </w:r>
            <w:r>
              <w:rPr>
                <w:rStyle w:val="30"/>
                <w:rFonts w:hint="eastAsia" w:ascii="仿宋_GB2312" w:hAnsi="仿宋_GB2312" w:eastAsia="仿宋_GB2312" w:cs="仿宋_GB2312"/>
                <w:color w:val="000000"/>
                <w:sz w:val="24"/>
                <w:szCs w:val="24"/>
                <w:highlight w:val="none"/>
                <w:lang w:val="en-US" w:eastAsia="zh-CN" w:bidi="ar"/>
              </w:rPr>
              <w:t>或在医疗技术临床应用管理制度中有体现</w:t>
            </w:r>
            <w:r>
              <w:rPr>
                <w:rStyle w:val="29"/>
                <w:rFonts w:hint="eastAsia" w:ascii="仿宋_GB2312" w:hAnsi="仿宋_GB2312" w:eastAsia="仿宋_GB2312" w:cs="仿宋_GB2312"/>
                <w:color w:val="000000"/>
                <w:sz w:val="24"/>
                <w:szCs w:val="24"/>
                <w:highlight w:val="none"/>
                <w:lang w:val="en-US" w:eastAsia="zh-CN" w:bidi="ar"/>
              </w:rPr>
              <w:t>（0.2分）</w:t>
            </w:r>
          </w:p>
        </w:tc>
        <w:tc>
          <w:tcPr>
            <w:tcW w:w="760" w:type="dxa"/>
            <w:vMerge w:val="restart"/>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highlight w:val="none"/>
                <w:u w:val="none"/>
                <w:lang w:val="en-US" w:eastAsia="zh-CN"/>
              </w:rPr>
            </w:pPr>
            <w:r>
              <w:rPr>
                <w:rFonts w:hint="eastAsia" w:ascii="仿宋_GB2312" w:hAnsi="仿宋_GB2312" w:eastAsia="仿宋_GB2312" w:cs="仿宋_GB2312"/>
                <w:i w:val="0"/>
                <w:iCs w:val="0"/>
                <w:color w:val="000000"/>
                <w:sz w:val="24"/>
                <w:szCs w:val="24"/>
                <w:highlight w:val="none"/>
                <w:u w:val="none"/>
                <w:lang w:val="en-US" w:eastAsia="zh-CN"/>
              </w:rPr>
              <w:t>0.6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9" w:hRule="atLeast"/>
        </w:trPr>
        <w:tc>
          <w:tcPr>
            <w:tcW w:w="1192"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4988" w:type="dxa"/>
            <w:vMerge w:val="continue"/>
            <w:tcBorders>
              <w:tl2br w:val="nil"/>
              <w:tr2bl w:val="nil"/>
            </w:tcBorders>
            <w:noWrap w:val="0"/>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2.医疗技术临床应用论证内容齐全，包括但不限于准入、申报、审批、反馈、退出等流程，针对可能存在的风险制定处置预案等（0.2分）；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0" w:hRule="atLeast"/>
        </w:trPr>
        <w:tc>
          <w:tcPr>
            <w:tcW w:w="1192"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4988" w:type="dxa"/>
            <w:vMerge w:val="continue"/>
            <w:tcBorders>
              <w:tl2br w:val="nil"/>
              <w:tr2bl w:val="nil"/>
            </w:tcBorders>
            <w:noWrap w:val="0"/>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3.医务人员知晓论证制度（0.2分）。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68" w:hRule="atLeast"/>
        </w:trPr>
        <w:tc>
          <w:tcPr>
            <w:tcW w:w="1192"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2.3.59.2</w:t>
            </w:r>
          </w:p>
        </w:tc>
        <w:tc>
          <w:tcPr>
            <w:tcW w:w="4988"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对已证明安全有效，但属本院首次应用的医疗技术，应当组织开展技术能力和安全保障能力论证。</w:t>
            </w:r>
          </w:p>
        </w:tc>
        <w:tc>
          <w:tcPr>
            <w:tcW w:w="1617"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记录查看</w:t>
            </w:r>
          </w:p>
        </w:tc>
        <w:tc>
          <w:tcPr>
            <w:tcW w:w="6136"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highlight w:val="none"/>
                <w:u w:val="none"/>
              </w:rPr>
            </w:pPr>
            <w:r>
              <w:rPr>
                <w:rStyle w:val="29"/>
                <w:rFonts w:hint="eastAsia" w:ascii="仿宋_GB2312" w:hAnsi="仿宋_GB2312" w:eastAsia="仿宋_GB2312" w:cs="仿宋_GB2312"/>
                <w:color w:val="000000"/>
                <w:sz w:val="24"/>
                <w:szCs w:val="24"/>
                <w:highlight w:val="none"/>
                <w:lang w:val="en-US" w:eastAsia="zh-CN" w:bidi="ar"/>
              </w:rPr>
              <w:t>提供医疗技术管理委员会对</w:t>
            </w:r>
            <w:r>
              <w:rPr>
                <w:rStyle w:val="30"/>
                <w:rFonts w:hint="eastAsia" w:ascii="仿宋_GB2312" w:hAnsi="仿宋_GB2312" w:eastAsia="仿宋_GB2312" w:cs="仿宋_GB2312"/>
                <w:color w:val="000000"/>
                <w:sz w:val="24"/>
                <w:szCs w:val="24"/>
                <w:highlight w:val="none"/>
                <w:lang w:val="en-US" w:eastAsia="zh-CN" w:bidi="ar"/>
              </w:rPr>
              <w:t>本院</w:t>
            </w:r>
            <w:r>
              <w:rPr>
                <w:rStyle w:val="29"/>
                <w:rFonts w:hint="eastAsia" w:ascii="仿宋_GB2312" w:hAnsi="仿宋_GB2312" w:eastAsia="仿宋_GB2312" w:cs="仿宋_GB2312"/>
                <w:color w:val="000000"/>
                <w:sz w:val="24"/>
                <w:szCs w:val="24"/>
                <w:highlight w:val="none"/>
                <w:lang w:val="en-US" w:eastAsia="zh-CN" w:bidi="ar"/>
              </w:rPr>
              <w:t>首次应用的医疗技术能力和安全保障能力进行论证的相关资料（0.2分）。</w:t>
            </w:r>
          </w:p>
        </w:tc>
        <w:tc>
          <w:tcPr>
            <w:tcW w:w="760"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highlight w:val="none"/>
                <w:u w:val="none"/>
                <w:lang w:val="en-US"/>
              </w:rPr>
            </w:pPr>
            <w:r>
              <w:rPr>
                <w:rFonts w:hint="eastAsia" w:ascii="仿宋_GB2312" w:hAnsi="仿宋_GB2312" w:eastAsia="仿宋_GB2312" w:cs="仿宋_GB2312"/>
                <w:i w:val="0"/>
                <w:iCs w:val="0"/>
                <w:color w:val="000000"/>
                <w:kern w:val="0"/>
                <w:sz w:val="24"/>
                <w:szCs w:val="24"/>
                <w:highlight w:val="none"/>
                <w:u w:val="none"/>
                <w:lang w:val="en-US" w:eastAsia="zh-CN" w:bidi="ar"/>
              </w:rPr>
              <w:t>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3" w:hRule="atLeast"/>
        </w:trPr>
        <w:tc>
          <w:tcPr>
            <w:tcW w:w="1192"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2.3.59.3</w:t>
            </w:r>
          </w:p>
        </w:tc>
        <w:tc>
          <w:tcPr>
            <w:tcW w:w="4988" w:type="dxa"/>
            <w:tcBorders>
              <w:tl2br w:val="nil"/>
              <w:tr2bl w:val="nil"/>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本院首次应用的医疗技术通过伦理审查。</w:t>
            </w:r>
          </w:p>
        </w:tc>
        <w:tc>
          <w:tcPr>
            <w:tcW w:w="1617"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病历检查</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病案检查</w:t>
            </w:r>
          </w:p>
        </w:tc>
        <w:tc>
          <w:tcPr>
            <w:tcW w:w="6136" w:type="dxa"/>
            <w:tcBorders>
              <w:tl2br w:val="nil"/>
              <w:tr2bl w:val="nil"/>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提供医疗伦理委员会对</w:t>
            </w:r>
            <w:r>
              <w:rPr>
                <w:rStyle w:val="30"/>
                <w:rFonts w:hint="eastAsia" w:ascii="仿宋_GB2312" w:hAnsi="仿宋_GB2312" w:eastAsia="仿宋_GB2312" w:cs="仿宋_GB2312"/>
                <w:color w:val="000000"/>
                <w:sz w:val="24"/>
                <w:szCs w:val="24"/>
                <w:highlight w:val="none"/>
                <w:lang w:val="en-US" w:eastAsia="zh-CN" w:bidi="ar"/>
              </w:rPr>
              <w:t>本院</w:t>
            </w:r>
            <w:r>
              <w:rPr>
                <w:rStyle w:val="29"/>
                <w:rFonts w:hint="eastAsia" w:ascii="仿宋_GB2312" w:hAnsi="仿宋_GB2312" w:eastAsia="仿宋_GB2312" w:cs="仿宋_GB2312"/>
                <w:color w:val="000000"/>
                <w:sz w:val="24"/>
                <w:szCs w:val="24"/>
                <w:highlight w:val="none"/>
                <w:lang w:val="en-US" w:eastAsia="zh-CN" w:bidi="ar"/>
              </w:rPr>
              <w:t>首次应用的医疗技术伦理相关问题进行审查通过的相关资料</w:t>
            </w:r>
            <w:r>
              <w:rPr>
                <w:rStyle w:val="30"/>
                <w:rFonts w:hint="eastAsia" w:ascii="仿宋_GB2312" w:hAnsi="仿宋_GB2312" w:eastAsia="仿宋_GB2312" w:cs="仿宋_GB2312"/>
                <w:color w:val="000000"/>
                <w:sz w:val="24"/>
                <w:szCs w:val="24"/>
                <w:highlight w:val="none"/>
                <w:lang w:val="en-US" w:eastAsia="zh-CN" w:bidi="ar"/>
              </w:rPr>
              <w:t>（0.2分）。</w:t>
            </w:r>
          </w:p>
        </w:tc>
        <w:tc>
          <w:tcPr>
            <w:tcW w:w="760"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highlight w:val="none"/>
                <w:u w:val="none"/>
                <w:lang w:val="en-US"/>
              </w:rPr>
            </w:pPr>
            <w:r>
              <w:rPr>
                <w:rFonts w:hint="eastAsia" w:ascii="仿宋_GB2312" w:hAnsi="仿宋_GB2312" w:eastAsia="仿宋_GB2312" w:cs="仿宋_GB2312"/>
                <w:i w:val="0"/>
                <w:iCs w:val="0"/>
                <w:color w:val="000000"/>
                <w:kern w:val="0"/>
                <w:sz w:val="24"/>
                <w:szCs w:val="24"/>
                <w:highlight w:val="none"/>
                <w:u w:val="none"/>
                <w:lang w:val="en-US" w:eastAsia="zh-CN" w:bidi="ar"/>
              </w:rPr>
              <w:t>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84" w:hRule="atLeast"/>
        </w:trPr>
        <w:tc>
          <w:tcPr>
            <w:tcW w:w="14693" w:type="dxa"/>
            <w:gridSpan w:val="5"/>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六十）建立医疗技术临床应用评估制度，对重点类技术的质量安全和技术保证能力进行重点评估，并根据评估结果及时调整本院医疗技术临床应用管理目录、医师相关技术临床应用权限和有关管理要求（1.5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24" w:hRule="atLeast"/>
        </w:trPr>
        <w:tc>
          <w:tcPr>
            <w:tcW w:w="1192"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2.3.60.1</w:t>
            </w:r>
          </w:p>
        </w:tc>
        <w:tc>
          <w:tcPr>
            <w:tcW w:w="4988"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建立医疗技术临床应用评估制度。</w:t>
            </w:r>
          </w:p>
        </w:tc>
        <w:tc>
          <w:tcPr>
            <w:tcW w:w="1617"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文件查阅</w:t>
            </w:r>
          </w:p>
        </w:tc>
        <w:tc>
          <w:tcPr>
            <w:tcW w:w="6136"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有医疗技术临床应用评估制度或在医疗技术临床应用管理制度中有相关规定</w:t>
            </w:r>
            <w:r>
              <w:rPr>
                <w:rStyle w:val="29"/>
                <w:rFonts w:hint="eastAsia" w:ascii="仿宋_GB2312" w:hAnsi="仿宋_GB2312" w:eastAsia="仿宋_GB2312" w:cs="仿宋_GB2312"/>
                <w:color w:val="000000"/>
                <w:sz w:val="24"/>
                <w:szCs w:val="24"/>
                <w:highlight w:val="none"/>
                <w:lang w:val="en-US" w:eastAsia="zh-CN" w:bidi="ar"/>
              </w:rPr>
              <w:t>（0.2分）。</w:t>
            </w:r>
          </w:p>
        </w:tc>
        <w:tc>
          <w:tcPr>
            <w:tcW w:w="760"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06" w:hRule="atLeast"/>
        </w:trPr>
        <w:tc>
          <w:tcPr>
            <w:tcW w:w="119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2.3.60.2</w:t>
            </w:r>
          </w:p>
        </w:tc>
        <w:tc>
          <w:tcPr>
            <w:tcW w:w="4988" w:type="dxa"/>
            <w:vMerge w:val="restart"/>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对重点类技术的质量安全和技术保证能力进行重点评估，评估内容包括但不限于接受该项医疗技术的患者评估(适应症和禁忌证、临床应用效果和患者生存质量、不良反应、死亡、医疗事故)、环境评估和设备设施评估等。</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现场检查</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病历检查</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病案检查</w:t>
            </w:r>
          </w:p>
        </w:tc>
        <w:tc>
          <w:tcPr>
            <w:tcW w:w="6136"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1.重点类技术的质量安全和技术保证能力进行重点评估，内容包括患者、环境、设备设施等方面（0.2分）；</w:t>
            </w:r>
          </w:p>
        </w:tc>
        <w:tc>
          <w:tcPr>
            <w:tcW w:w="76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highlight w:val="none"/>
                <w:u w:val="none"/>
                <w:lang w:val="en-US"/>
              </w:rPr>
            </w:pPr>
            <w:r>
              <w:rPr>
                <w:rFonts w:hint="eastAsia" w:ascii="仿宋_GB2312" w:hAnsi="仿宋_GB2312" w:eastAsia="仿宋_GB2312" w:cs="仿宋_GB2312"/>
                <w:i w:val="0"/>
                <w:iCs w:val="0"/>
                <w:color w:val="000000"/>
                <w:kern w:val="0"/>
                <w:sz w:val="24"/>
                <w:szCs w:val="24"/>
                <w:highlight w:val="none"/>
                <w:u w:val="none"/>
                <w:lang w:val="en-US" w:eastAsia="zh-CN" w:bidi="ar"/>
              </w:rPr>
              <w:t>0.4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4"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498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w:t>
            </w:r>
            <w:r>
              <w:rPr>
                <w:rStyle w:val="30"/>
                <w:rFonts w:hint="eastAsia" w:ascii="仿宋_GB2312" w:hAnsi="仿宋_GB2312" w:eastAsia="仿宋_GB2312" w:cs="仿宋_GB2312"/>
                <w:color w:val="000000"/>
                <w:sz w:val="24"/>
                <w:szCs w:val="24"/>
                <w:highlight w:val="none"/>
                <w:lang w:val="en-US" w:eastAsia="zh-CN" w:bidi="ar"/>
              </w:rPr>
              <w:t>查阅</w:t>
            </w:r>
            <w:r>
              <w:rPr>
                <w:rStyle w:val="29"/>
                <w:rFonts w:hint="eastAsia" w:ascii="仿宋_GB2312" w:hAnsi="仿宋_GB2312" w:eastAsia="仿宋_GB2312" w:cs="仿宋_GB2312"/>
                <w:color w:val="000000"/>
                <w:sz w:val="24"/>
                <w:szCs w:val="24"/>
                <w:highlight w:val="none"/>
                <w:lang w:val="en-US" w:eastAsia="zh-CN" w:bidi="ar"/>
              </w:rPr>
              <w:t>相关重点类技术评</w:t>
            </w:r>
            <w:r>
              <w:rPr>
                <w:rStyle w:val="30"/>
                <w:rFonts w:hint="eastAsia" w:ascii="仿宋_GB2312" w:hAnsi="仿宋_GB2312" w:eastAsia="仿宋_GB2312" w:cs="仿宋_GB2312"/>
                <w:color w:val="000000"/>
                <w:sz w:val="24"/>
                <w:szCs w:val="24"/>
                <w:highlight w:val="none"/>
                <w:lang w:val="en-US" w:eastAsia="zh-CN" w:bidi="ar"/>
              </w:rPr>
              <w:t>估记录符合规范要求</w:t>
            </w:r>
            <w:r>
              <w:rPr>
                <w:rStyle w:val="29"/>
                <w:rFonts w:hint="eastAsia" w:ascii="仿宋_GB2312" w:hAnsi="仿宋_GB2312" w:eastAsia="仿宋_GB2312" w:cs="仿宋_GB2312"/>
                <w:color w:val="000000"/>
                <w:sz w:val="24"/>
                <w:szCs w:val="24"/>
                <w:highlight w:val="none"/>
                <w:lang w:val="en-US" w:eastAsia="zh-CN" w:bidi="ar"/>
              </w:rPr>
              <w:t>（0.2分）。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5" w:hRule="atLeast"/>
        </w:trPr>
        <w:tc>
          <w:tcPr>
            <w:tcW w:w="1192"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2.3.60.3</w:t>
            </w:r>
          </w:p>
        </w:tc>
        <w:tc>
          <w:tcPr>
            <w:tcW w:w="4988" w:type="dxa"/>
            <w:vMerge w:val="restart"/>
            <w:tcBorders>
              <w:tl2br w:val="nil"/>
              <w:tr2bl w:val="nil"/>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遵循科学、安全、规范、有效、经济、符合伦理的评估原则，评估指标量化。</w:t>
            </w:r>
          </w:p>
        </w:tc>
        <w:tc>
          <w:tcPr>
            <w:tcW w:w="1617"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员工访谈</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数据核查</w:t>
            </w:r>
          </w:p>
        </w:tc>
        <w:tc>
          <w:tcPr>
            <w:tcW w:w="6136" w:type="dxa"/>
            <w:tcBorders>
              <w:tl2br w:val="nil"/>
              <w:tr2bl w:val="nil"/>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1.有医疗技术临床应用评估量化指标（0.2分）；</w:t>
            </w:r>
          </w:p>
        </w:tc>
        <w:tc>
          <w:tcPr>
            <w:tcW w:w="760" w:type="dxa"/>
            <w:vMerge w:val="restart"/>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b/>
                <w:bCs/>
                <w:i w:val="0"/>
                <w:iCs w:val="0"/>
                <w:color w:val="000000"/>
                <w:sz w:val="24"/>
                <w:szCs w:val="24"/>
                <w:highlight w:val="none"/>
                <w:u w:val="none"/>
                <w:lang w:val="en-US" w:eastAsia="zh-CN"/>
              </w:rPr>
            </w:pPr>
            <w:r>
              <w:rPr>
                <w:rFonts w:hint="eastAsia" w:ascii="仿宋_GB2312" w:hAnsi="仿宋_GB2312" w:eastAsia="仿宋_GB2312" w:cs="仿宋_GB2312"/>
                <w:b w:val="0"/>
                <w:bCs w:val="0"/>
                <w:i w:val="0"/>
                <w:iCs w:val="0"/>
                <w:color w:val="000000"/>
                <w:sz w:val="24"/>
                <w:szCs w:val="24"/>
                <w:highlight w:val="none"/>
                <w:u w:val="none"/>
                <w:lang w:val="en-US" w:eastAsia="zh-CN"/>
              </w:rPr>
              <w:t>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41" w:hRule="atLeast"/>
        </w:trPr>
        <w:tc>
          <w:tcPr>
            <w:tcW w:w="1192"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4988" w:type="dxa"/>
            <w:vMerge w:val="continue"/>
            <w:tcBorders>
              <w:tl2br w:val="nil"/>
              <w:tr2bl w:val="nil"/>
            </w:tcBorders>
            <w:noWrap w:val="0"/>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2.访谈员工知晓医疗技术临床应用评估内容及量化指标（0.2分）；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bCs/>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61" w:hRule="atLeast"/>
        </w:trPr>
        <w:tc>
          <w:tcPr>
            <w:tcW w:w="1192"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4988" w:type="dxa"/>
            <w:vMerge w:val="continue"/>
            <w:tcBorders>
              <w:tl2br w:val="nil"/>
              <w:tr2bl w:val="nil"/>
            </w:tcBorders>
            <w:noWrap w:val="0"/>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3.职能部门履行监管职责，通过量化指标进行监管，有记录（0.1分）。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bCs/>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0" w:hRule="atLeast"/>
        </w:trPr>
        <w:tc>
          <w:tcPr>
            <w:tcW w:w="119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2.3.60.4</w:t>
            </w:r>
          </w:p>
        </w:tc>
        <w:tc>
          <w:tcPr>
            <w:tcW w:w="4988" w:type="dxa"/>
            <w:vMerge w:val="restart"/>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根据评估结果及时调整本院医疗技术临床应用管理目录、医师相关技术临床应用权限、医疗技术临床应用管理要求。</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文件查阅</w:t>
            </w:r>
          </w:p>
        </w:tc>
        <w:tc>
          <w:tcPr>
            <w:tcW w:w="6136"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w:t>
            </w:r>
            <w:r>
              <w:rPr>
                <w:rStyle w:val="30"/>
                <w:rFonts w:hint="eastAsia" w:ascii="仿宋_GB2312" w:hAnsi="仿宋_GB2312" w:eastAsia="仿宋_GB2312" w:cs="仿宋_GB2312"/>
                <w:color w:val="000000"/>
                <w:sz w:val="24"/>
                <w:szCs w:val="24"/>
                <w:highlight w:val="none"/>
                <w:lang w:val="en-US" w:eastAsia="zh-CN" w:bidi="ar"/>
              </w:rPr>
              <w:t>职能部门</w:t>
            </w:r>
            <w:r>
              <w:rPr>
                <w:rStyle w:val="29"/>
                <w:rFonts w:hint="eastAsia" w:ascii="仿宋_GB2312" w:hAnsi="仿宋_GB2312" w:eastAsia="仿宋_GB2312" w:cs="仿宋_GB2312"/>
                <w:color w:val="000000"/>
                <w:sz w:val="24"/>
                <w:szCs w:val="24"/>
                <w:highlight w:val="none"/>
                <w:lang w:val="en-US" w:eastAsia="zh-CN" w:bidi="ar"/>
              </w:rPr>
              <w:t>将评估结果运用在医疗技术临床应用管理目录调整上（0.2分）；</w:t>
            </w:r>
          </w:p>
        </w:tc>
        <w:tc>
          <w:tcPr>
            <w:tcW w:w="76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highlight w:val="none"/>
                <w:u w:val="none"/>
                <w:lang w:val="en-US"/>
              </w:rPr>
            </w:pPr>
            <w:r>
              <w:rPr>
                <w:rFonts w:hint="eastAsia" w:ascii="仿宋_GB2312" w:hAnsi="仿宋_GB2312" w:eastAsia="仿宋_GB2312" w:cs="仿宋_GB2312"/>
                <w:i w:val="0"/>
                <w:iCs w:val="0"/>
                <w:color w:val="000000"/>
                <w:kern w:val="0"/>
                <w:sz w:val="24"/>
                <w:szCs w:val="24"/>
                <w:highlight w:val="none"/>
                <w:u w:val="none"/>
                <w:lang w:val="en-US" w:eastAsia="zh-CN" w:bidi="ar"/>
              </w:rPr>
              <w:t>0.4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5"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498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w:t>
            </w:r>
            <w:r>
              <w:rPr>
                <w:rStyle w:val="30"/>
                <w:rFonts w:hint="eastAsia" w:ascii="仿宋_GB2312" w:hAnsi="仿宋_GB2312" w:eastAsia="仿宋_GB2312" w:cs="仿宋_GB2312"/>
                <w:color w:val="000000"/>
                <w:sz w:val="24"/>
                <w:szCs w:val="24"/>
                <w:highlight w:val="none"/>
                <w:lang w:val="en-US" w:eastAsia="zh-CN" w:bidi="ar"/>
              </w:rPr>
              <w:t>职能部门</w:t>
            </w:r>
            <w:r>
              <w:rPr>
                <w:rStyle w:val="29"/>
                <w:rFonts w:hint="eastAsia" w:ascii="仿宋_GB2312" w:hAnsi="仿宋_GB2312" w:eastAsia="仿宋_GB2312" w:cs="仿宋_GB2312"/>
                <w:color w:val="000000"/>
                <w:sz w:val="24"/>
                <w:szCs w:val="24"/>
                <w:highlight w:val="none"/>
                <w:lang w:val="en-US" w:eastAsia="zh-CN" w:bidi="ar"/>
              </w:rPr>
              <w:t>将评估结果运用在医师医疗技术授权上（0.2分）。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03" w:hRule="atLeast"/>
        </w:trPr>
        <w:tc>
          <w:tcPr>
            <w:tcW w:w="14693" w:type="dxa"/>
            <w:gridSpan w:val="5"/>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（六十一）建立医疗技术临床应用质量控制制度，以重点类技术为重点，制定本院医疗技术质量控制指标，加强信息收集、分析与反馈，持续改进医疗技术临床应用质量（2）。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39" w:hRule="atLeast"/>
        </w:trPr>
        <w:tc>
          <w:tcPr>
            <w:tcW w:w="119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2.3.61.1</w:t>
            </w:r>
          </w:p>
        </w:tc>
        <w:tc>
          <w:tcPr>
            <w:tcW w:w="4988" w:type="dxa"/>
            <w:vMerge w:val="restart"/>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建立医疗技术临床应用质量控制制度，覆盖医疗技术临床应用的全过程。</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文件查阅</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1.建立有医疗技术临床应用质量控制制度（0.2分）；</w:t>
            </w:r>
          </w:p>
        </w:tc>
        <w:tc>
          <w:tcPr>
            <w:tcW w:w="76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highlight w:val="none"/>
                <w:u w:val="none"/>
                <w:lang w:val="en-US"/>
              </w:rPr>
            </w:pPr>
            <w:r>
              <w:rPr>
                <w:rFonts w:hint="eastAsia" w:ascii="仿宋_GB2312" w:hAnsi="仿宋_GB2312" w:eastAsia="仿宋_GB2312" w:cs="仿宋_GB2312"/>
                <w:i w:val="0"/>
                <w:iCs w:val="0"/>
                <w:color w:val="000000"/>
                <w:kern w:val="0"/>
                <w:sz w:val="24"/>
                <w:szCs w:val="24"/>
                <w:highlight w:val="none"/>
                <w:u w:val="none"/>
                <w:lang w:val="en-US" w:eastAsia="zh-CN" w:bidi="ar"/>
              </w:rPr>
              <w:t>0.4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1"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498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2.制度覆盖医疗技术临床应用全过程（0.2分）。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4" w:hRule="atLeast"/>
        </w:trPr>
        <w:tc>
          <w:tcPr>
            <w:tcW w:w="119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2.3.61.2</w:t>
            </w:r>
          </w:p>
        </w:tc>
        <w:tc>
          <w:tcPr>
            <w:tcW w:w="4988" w:type="dxa"/>
            <w:vMerge w:val="restart"/>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以重点类技术为重点，制定本院医疗技术质量控制指标，需符合国家和省级管理要求。</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文件查阅</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1.重点类技术有医疗质量控制指标（0.2分）；</w:t>
            </w:r>
          </w:p>
        </w:tc>
        <w:tc>
          <w:tcPr>
            <w:tcW w:w="76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highlight w:val="none"/>
                <w:u w:val="none"/>
                <w:lang w:val="en-US"/>
              </w:rPr>
            </w:pPr>
            <w:r>
              <w:rPr>
                <w:rFonts w:hint="eastAsia" w:ascii="仿宋_GB2312" w:hAnsi="仿宋_GB2312" w:eastAsia="仿宋_GB2312" w:cs="仿宋_GB2312"/>
                <w:i w:val="0"/>
                <w:iCs w:val="0"/>
                <w:color w:val="000000"/>
                <w:kern w:val="0"/>
                <w:sz w:val="24"/>
                <w:szCs w:val="24"/>
                <w:highlight w:val="none"/>
                <w:u w:val="none"/>
                <w:lang w:val="en-US" w:eastAsia="zh-CN" w:bidi="ar"/>
              </w:rPr>
              <w:t>0.4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8"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498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2.质量控制指标符合国家</w:t>
            </w:r>
            <w:r>
              <w:rPr>
                <w:rStyle w:val="30"/>
                <w:rFonts w:hint="eastAsia" w:ascii="仿宋_GB2312" w:hAnsi="仿宋_GB2312" w:eastAsia="仿宋_GB2312" w:cs="仿宋_GB2312"/>
                <w:color w:val="000000"/>
                <w:sz w:val="24"/>
                <w:szCs w:val="24"/>
                <w:highlight w:val="none"/>
                <w:lang w:val="en-US" w:eastAsia="zh-CN" w:bidi="ar"/>
              </w:rPr>
              <w:t>和自治区要求</w:t>
            </w:r>
            <w:r>
              <w:rPr>
                <w:rStyle w:val="29"/>
                <w:rFonts w:hint="eastAsia" w:ascii="仿宋_GB2312" w:hAnsi="仿宋_GB2312" w:eastAsia="仿宋_GB2312" w:cs="仿宋_GB2312"/>
                <w:color w:val="000000"/>
                <w:sz w:val="24"/>
                <w:szCs w:val="24"/>
                <w:highlight w:val="none"/>
                <w:lang w:val="en-US" w:eastAsia="zh-CN" w:bidi="ar"/>
              </w:rPr>
              <w:t>（0.2分）。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38" w:hRule="atLeast"/>
        </w:trPr>
        <w:tc>
          <w:tcPr>
            <w:tcW w:w="1192"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2.3.61.3</w:t>
            </w:r>
          </w:p>
        </w:tc>
        <w:tc>
          <w:tcPr>
            <w:tcW w:w="4988" w:type="dxa"/>
            <w:vMerge w:val="restart"/>
            <w:tcBorders>
              <w:tl2br w:val="nil"/>
              <w:tr2bl w:val="nil"/>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highlight w:val="none"/>
                <w:u w:val="none"/>
              </w:rPr>
            </w:pPr>
            <w:r>
              <w:rPr>
                <w:rStyle w:val="28"/>
                <w:rFonts w:hint="eastAsia" w:ascii="仿宋_GB2312" w:hAnsi="仿宋_GB2312" w:eastAsia="仿宋_GB2312" w:cs="仿宋_GB2312"/>
                <w:color w:val="000000"/>
                <w:sz w:val="24"/>
                <w:szCs w:val="24"/>
                <w:highlight w:val="none"/>
                <w:lang w:val="en-US" w:eastAsia="zh-CN" w:bidi="ar"/>
              </w:rPr>
              <w:t>各科室根据开展的医疗技术</w:t>
            </w:r>
            <w:r>
              <w:rPr>
                <w:rStyle w:val="29"/>
                <w:rFonts w:hint="eastAsia" w:ascii="仿宋_GB2312" w:hAnsi="仿宋_GB2312" w:eastAsia="仿宋_GB2312" w:cs="仿宋_GB2312"/>
                <w:color w:val="000000"/>
                <w:sz w:val="24"/>
                <w:szCs w:val="24"/>
                <w:highlight w:val="none"/>
                <w:lang w:val="en-US" w:eastAsia="zh-CN" w:bidi="ar"/>
              </w:rPr>
              <w:t xml:space="preserve">，制定本科室医疗技术临床应用质控指标，关注日常开展的医疗技术。                     </w:t>
            </w:r>
          </w:p>
        </w:tc>
        <w:tc>
          <w:tcPr>
            <w:tcW w:w="1617"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记录查看</w:t>
            </w: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Style w:val="30"/>
                <w:rFonts w:hint="eastAsia" w:ascii="仿宋_GB2312" w:hAnsi="仿宋_GB2312" w:eastAsia="仿宋_GB2312" w:cs="仿宋_GB2312"/>
                <w:color w:val="000000"/>
                <w:sz w:val="24"/>
                <w:szCs w:val="24"/>
                <w:highlight w:val="none"/>
                <w:lang w:val="en-US" w:eastAsia="zh-CN" w:bidi="ar"/>
              </w:rPr>
              <w:t>1.各科室制定年度医疗技术临床应用质控指标</w:t>
            </w:r>
            <w:r>
              <w:rPr>
                <w:rStyle w:val="29"/>
                <w:rFonts w:hint="eastAsia" w:ascii="仿宋_GB2312" w:hAnsi="仿宋_GB2312" w:eastAsia="仿宋_GB2312" w:cs="仿宋_GB2312"/>
                <w:color w:val="000000"/>
                <w:sz w:val="24"/>
                <w:szCs w:val="24"/>
                <w:highlight w:val="none"/>
                <w:lang w:val="en-US" w:eastAsia="zh-CN" w:bidi="ar"/>
              </w:rPr>
              <w:t>（0.2分）；</w:t>
            </w:r>
          </w:p>
        </w:tc>
        <w:tc>
          <w:tcPr>
            <w:tcW w:w="760" w:type="dxa"/>
            <w:vMerge w:val="restart"/>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highlight w:val="none"/>
                <w:u w:val="none"/>
                <w:lang w:val="en-US"/>
              </w:rPr>
            </w:pPr>
            <w:r>
              <w:rPr>
                <w:rFonts w:hint="eastAsia" w:ascii="仿宋_GB2312" w:hAnsi="仿宋_GB2312" w:eastAsia="仿宋_GB2312" w:cs="仿宋_GB2312"/>
                <w:i w:val="0"/>
                <w:iCs w:val="0"/>
                <w:color w:val="000000"/>
                <w:kern w:val="0"/>
                <w:sz w:val="24"/>
                <w:szCs w:val="24"/>
                <w:highlight w:val="none"/>
                <w:u w:val="none"/>
                <w:lang w:val="en-US" w:eastAsia="zh-CN" w:bidi="ar"/>
              </w:rPr>
              <w:t>0.7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4" w:hRule="atLeast"/>
        </w:trPr>
        <w:tc>
          <w:tcPr>
            <w:tcW w:w="1192"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4988" w:type="dxa"/>
            <w:vMerge w:val="continue"/>
            <w:tcBorders>
              <w:tl2br w:val="nil"/>
              <w:tr2bl w:val="nil"/>
            </w:tcBorders>
            <w:noWrap w:val="0"/>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2.科室每季度自查、总结分析、整改措施并落实（0.2分）；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2" w:hRule="atLeast"/>
        </w:trPr>
        <w:tc>
          <w:tcPr>
            <w:tcW w:w="1192"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4988" w:type="dxa"/>
            <w:vMerge w:val="continue"/>
            <w:tcBorders>
              <w:tl2br w:val="nil"/>
              <w:tr2bl w:val="nil"/>
            </w:tcBorders>
            <w:noWrap w:val="0"/>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3.职能部门定期督查、分析、反馈，并检查科室整改落实情况（0.2分）；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42" w:hRule="atLeast"/>
        </w:trPr>
        <w:tc>
          <w:tcPr>
            <w:tcW w:w="1192"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4988" w:type="dxa"/>
            <w:vMerge w:val="continue"/>
            <w:tcBorders>
              <w:tl2br w:val="nil"/>
              <w:tr2bl w:val="nil"/>
            </w:tcBorders>
            <w:noWrap w:val="0"/>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4.评审周期内，科室</w:t>
            </w:r>
            <w:r>
              <w:rPr>
                <w:rStyle w:val="28"/>
                <w:rFonts w:hint="eastAsia" w:ascii="仿宋_GB2312" w:hAnsi="仿宋_GB2312" w:eastAsia="仿宋_GB2312" w:cs="仿宋_GB2312"/>
                <w:color w:val="000000"/>
                <w:sz w:val="24"/>
                <w:szCs w:val="24"/>
                <w:highlight w:val="none"/>
                <w:lang w:val="en-US" w:eastAsia="zh-CN" w:bidi="ar"/>
              </w:rPr>
              <w:t>有</w:t>
            </w:r>
            <w:r>
              <w:rPr>
                <w:rStyle w:val="29"/>
                <w:rFonts w:hint="eastAsia" w:ascii="仿宋_GB2312" w:hAnsi="仿宋_GB2312" w:eastAsia="仿宋_GB2312" w:cs="仿宋_GB2312"/>
                <w:color w:val="000000"/>
                <w:sz w:val="24"/>
                <w:szCs w:val="24"/>
                <w:highlight w:val="none"/>
                <w:lang w:val="en-US" w:eastAsia="zh-CN" w:bidi="ar"/>
              </w:rPr>
              <w:t>数据</w:t>
            </w:r>
            <w:r>
              <w:rPr>
                <w:rStyle w:val="28"/>
                <w:rFonts w:hint="eastAsia" w:ascii="仿宋_GB2312" w:hAnsi="仿宋_GB2312" w:eastAsia="仿宋_GB2312" w:cs="仿宋_GB2312"/>
                <w:color w:val="000000"/>
                <w:sz w:val="24"/>
                <w:szCs w:val="24"/>
                <w:highlight w:val="none"/>
                <w:lang w:val="en-US" w:eastAsia="zh-CN" w:bidi="ar"/>
              </w:rPr>
              <w:t>或</w:t>
            </w:r>
            <w:r>
              <w:rPr>
                <w:rStyle w:val="29"/>
                <w:rFonts w:hint="eastAsia" w:ascii="仿宋_GB2312" w:hAnsi="仿宋_GB2312" w:eastAsia="仿宋_GB2312" w:cs="仿宋_GB2312"/>
                <w:color w:val="000000"/>
                <w:sz w:val="24"/>
                <w:szCs w:val="24"/>
                <w:highlight w:val="none"/>
                <w:lang w:val="en-US" w:eastAsia="zh-CN" w:bidi="ar"/>
              </w:rPr>
              <w:t>案例体现持续改进（0.1分）。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77" w:hRule="atLeast"/>
        </w:trPr>
        <w:tc>
          <w:tcPr>
            <w:tcW w:w="119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2.3.61.4</w:t>
            </w:r>
          </w:p>
        </w:tc>
        <w:tc>
          <w:tcPr>
            <w:tcW w:w="4988" w:type="dxa"/>
            <w:vMerge w:val="restart"/>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加强信息收集、分析与反馈，持续改进医疗技术临床应用质量。</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现场检查</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数据核查</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1.信息系统支持医疗技术质量控制指标数据收集与分析，且数据准确（0.2分）；</w:t>
            </w:r>
          </w:p>
        </w:tc>
        <w:tc>
          <w:tcPr>
            <w:tcW w:w="76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highlight w:val="none"/>
                <w:u w:val="none"/>
                <w:lang w:val="en-US"/>
              </w:rPr>
            </w:pPr>
            <w:r>
              <w:rPr>
                <w:rFonts w:hint="eastAsia" w:ascii="仿宋_GB2312" w:hAnsi="仿宋_GB2312" w:eastAsia="仿宋_GB2312" w:cs="仿宋_GB2312"/>
                <w:i w:val="0"/>
                <w:iCs w:val="0"/>
                <w:color w:val="000000"/>
                <w:kern w:val="0"/>
                <w:sz w:val="24"/>
                <w:szCs w:val="24"/>
                <w:highlight w:val="none"/>
                <w:u w:val="none"/>
                <w:lang w:val="en-US" w:eastAsia="zh-CN" w:bidi="ar"/>
              </w:rPr>
              <w:t>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02"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498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Style w:val="29"/>
                <w:rFonts w:hint="eastAsia" w:ascii="仿宋_GB2312" w:hAnsi="仿宋_GB2312" w:eastAsia="仿宋_GB2312" w:cs="仿宋_GB2312"/>
                <w:color w:val="000000"/>
                <w:sz w:val="24"/>
                <w:szCs w:val="24"/>
                <w:highlight w:val="none"/>
                <w:lang w:val="en-US" w:eastAsia="zh-CN" w:bidi="ar"/>
              </w:rPr>
              <w:t>2.</w:t>
            </w:r>
            <w:r>
              <w:rPr>
                <w:rStyle w:val="30"/>
                <w:rFonts w:hint="eastAsia" w:ascii="仿宋_GB2312" w:hAnsi="仿宋_GB2312" w:eastAsia="仿宋_GB2312" w:cs="仿宋_GB2312"/>
                <w:color w:val="000000"/>
                <w:sz w:val="24"/>
                <w:szCs w:val="24"/>
                <w:highlight w:val="none"/>
                <w:lang w:val="en-US" w:eastAsia="zh-CN" w:bidi="ar"/>
              </w:rPr>
              <w:t>职能</w:t>
            </w:r>
            <w:r>
              <w:rPr>
                <w:rStyle w:val="29"/>
                <w:rFonts w:hint="eastAsia" w:ascii="仿宋_GB2312" w:hAnsi="仿宋_GB2312" w:eastAsia="仿宋_GB2312" w:cs="仿宋_GB2312"/>
                <w:color w:val="000000"/>
                <w:sz w:val="24"/>
                <w:szCs w:val="24"/>
                <w:highlight w:val="none"/>
                <w:lang w:val="en-US" w:eastAsia="zh-CN" w:bidi="ar"/>
              </w:rPr>
              <w:t>部门对指标数据有监管、分析记录（0.2分）；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4"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498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3.有数据或案例体现持续改进（0.1分）。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2" w:hRule="atLeast"/>
        </w:trPr>
        <w:tc>
          <w:tcPr>
            <w:tcW w:w="14693" w:type="dxa"/>
            <w:gridSpan w:val="5"/>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（六十二）建立医疗技术临床应用规范化培训制度。重视医疗技术临床应用管理人才队伍的建设和培养（1.5分）。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5" w:hRule="atLeast"/>
        </w:trPr>
        <w:tc>
          <w:tcPr>
            <w:tcW w:w="119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2.3.62.1</w:t>
            </w:r>
          </w:p>
        </w:tc>
        <w:tc>
          <w:tcPr>
            <w:tcW w:w="4988" w:type="dxa"/>
            <w:vMerge w:val="restart"/>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建立医疗技术临床应用规范化培训制度，有培训大纲、 培训计划和考核标准，培训内容包括但不限于对法律法规、规章规范以及专项技术的学习。</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记录查看</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1.有医疗技术临床应用规范化培训制度（0.3分）；</w:t>
            </w:r>
          </w:p>
        </w:tc>
        <w:tc>
          <w:tcPr>
            <w:tcW w:w="76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highlight w:val="none"/>
                <w:u w:val="none"/>
                <w:lang w:val="en-US" w:eastAsia="zh-CN"/>
              </w:rPr>
            </w:pPr>
            <w:r>
              <w:rPr>
                <w:rFonts w:hint="eastAsia" w:ascii="仿宋_GB2312" w:hAnsi="仿宋_GB2312" w:eastAsia="仿宋_GB2312" w:cs="仿宋_GB2312"/>
                <w:i w:val="0"/>
                <w:iCs w:val="0"/>
                <w:color w:val="000000"/>
                <w:sz w:val="24"/>
                <w:szCs w:val="24"/>
                <w:highlight w:val="none"/>
                <w:u w:val="none"/>
                <w:lang w:val="en-US" w:eastAsia="zh-CN"/>
              </w:rPr>
              <w:t>0.9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2"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498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2.有培训大纲、培训计划、考核标准（0.2分）；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8"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498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3.培训内容包括但不限于对法律法规、规章规范以及专项技术的学习（0.2分）；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2"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498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4.落实医疗技术考核，有记录（0.2分）。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06" w:hRule="atLeast"/>
        </w:trPr>
        <w:tc>
          <w:tcPr>
            <w:tcW w:w="119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2.3.62.2</w:t>
            </w:r>
          </w:p>
        </w:tc>
        <w:tc>
          <w:tcPr>
            <w:tcW w:w="4988" w:type="dxa"/>
            <w:vMerge w:val="restart"/>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重视医疗技术临床应用管理人才队伍的建设和培养，进行管理学理论及方法的培训，强化自我管理意识，提高管理水平和技能。</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员工访谈</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1.有医疗技术管理人才培训计划（0.2分）；</w:t>
            </w:r>
          </w:p>
        </w:tc>
        <w:tc>
          <w:tcPr>
            <w:tcW w:w="76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highlight w:val="none"/>
                <w:u w:val="none"/>
                <w:lang w:val="en-US"/>
              </w:rPr>
            </w:pPr>
            <w:r>
              <w:rPr>
                <w:rFonts w:hint="eastAsia" w:ascii="仿宋_GB2312" w:hAnsi="仿宋_GB2312" w:eastAsia="仿宋_GB2312" w:cs="仿宋_GB2312"/>
                <w:i w:val="0"/>
                <w:iCs w:val="0"/>
                <w:color w:val="000000"/>
                <w:kern w:val="0"/>
                <w:sz w:val="24"/>
                <w:szCs w:val="24"/>
                <w:highlight w:val="none"/>
                <w:u w:val="none"/>
                <w:lang w:val="en-US" w:eastAsia="zh-CN" w:bidi="ar"/>
              </w:rPr>
              <w:t>0.6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4"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498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2.访谈员工知晓医院医疗技术管理人才培训计划（0.2分）；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77"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498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3.提供管理人才培训实施材料（0.2分）。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8" w:hRule="atLeast"/>
        </w:trPr>
        <w:tc>
          <w:tcPr>
            <w:tcW w:w="14693" w:type="dxa"/>
            <w:gridSpan w:val="5"/>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（六十三）医院开展的重点类技术目录、手术分级管理目录和重点类技术临床应用情况应当纳入医院院务公开范围，接受社会监督（1分）。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22" w:hRule="atLeast"/>
        </w:trPr>
        <w:tc>
          <w:tcPr>
            <w:tcW w:w="119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2.3.63.1</w:t>
            </w:r>
          </w:p>
        </w:tc>
        <w:tc>
          <w:tcPr>
            <w:tcW w:w="4988" w:type="dxa"/>
            <w:vMerge w:val="restart"/>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highlight w:val="none"/>
                <w:u w:val="none"/>
              </w:rPr>
            </w:pPr>
            <w:r>
              <w:rPr>
                <w:rStyle w:val="29"/>
                <w:rFonts w:hint="eastAsia" w:ascii="仿宋_GB2312" w:hAnsi="仿宋_GB2312" w:eastAsia="仿宋_GB2312" w:cs="仿宋_GB2312"/>
                <w:color w:val="000000"/>
                <w:sz w:val="24"/>
                <w:szCs w:val="24"/>
                <w:highlight w:val="none"/>
                <w:lang w:val="en-US" w:eastAsia="zh-CN" w:bidi="ar"/>
              </w:rPr>
              <w:t>重点类技术目录、手术分级管理目录纳入</w:t>
            </w:r>
            <w:r>
              <w:rPr>
                <w:rStyle w:val="28"/>
                <w:rFonts w:hint="eastAsia" w:ascii="仿宋_GB2312" w:hAnsi="仿宋_GB2312" w:eastAsia="仿宋_GB2312" w:cs="仿宋_GB2312"/>
                <w:color w:val="000000"/>
                <w:sz w:val="24"/>
                <w:szCs w:val="24"/>
                <w:highlight w:val="none"/>
                <w:lang w:val="en-US" w:eastAsia="zh-CN" w:bidi="ar"/>
              </w:rPr>
              <w:t>医院院务公开范围</w:t>
            </w:r>
            <w:r>
              <w:rPr>
                <w:rStyle w:val="29"/>
                <w:rFonts w:hint="eastAsia" w:ascii="仿宋_GB2312" w:hAnsi="仿宋_GB2312" w:eastAsia="仿宋_GB2312" w:cs="仿宋_GB2312"/>
                <w:color w:val="000000"/>
                <w:sz w:val="24"/>
                <w:szCs w:val="24"/>
                <w:highlight w:val="none"/>
                <w:lang w:val="en-US" w:eastAsia="zh-CN" w:bidi="ar"/>
              </w:rPr>
              <w:t>，接受社会监督。</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现场检查</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记录查看</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1.医院通过多种形式包括但不限于网站、电子屏幕向社会公开医院重点类技术目录、手术分级目录（0.3分）；</w:t>
            </w:r>
          </w:p>
        </w:tc>
        <w:tc>
          <w:tcPr>
            <w:tcW w:w="76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01"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498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2.及时更新信息（0.2分）。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bCs/>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32" w:hRule="atLeast"/>
        </w:trPr>
        <w:tc>
          <w:tcPr>
            <w:tcW w:w="119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2.3.63.2</w:t>
            </w:r>
          </w:p>
        </w:tc>
        <w:tc>
          <w:tcPr>
            <w:tcW w:w="4988" w:type="dxa"/>
            <w:vMerge w:val="restart"/>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重点类技术临床应用情况纳入医院院务公开范围，接受社会监督。</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现场检查</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记录查看</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1.定期将重点类技术临床应用情况在院务公开（0.3分）；</w:t>
            </w:r>
          </w:p>
        </w:tc>
        <w:tc>
          <w:tcPr>
            <w:tcW w:w="76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4"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498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2.及时更新信息（0.2分）。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bCs/>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79" w:hRule="atLeast"/>
        </w:trPr>
        <w:tc>
          <w:tcPr>
            <w:tcW w:w="14693" w:type="dxa"/>
            <w:gridSpan w:val="5"/>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（六十四）医院按照规定停止出现相关情形的医疗技术临床应用，并按规定履行报告程序（1分）。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676" w:hRule="atLeast"/>
        </w:trPr>
        <w:tc>
          <w:tcPr>
            <w:tcW w:w="119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2.3.64.1</w:t>
            </w:r>
          </w:p>
        </w:tc>
        <w:tc>
          <w:tcPr>
            <w:tcW w:w="4988" w:type="dxa"/>
            <w:vMerge w:val="restart"/>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按照规定，出现以下情形时应立即停用:被国家卫生健康委列入为“禁止类技术”的医疗技术；从事该项医疗技术的主要专业技术人员或者关键设备设施及其他辅助条件发生变化，不能满足相关技术临床应用管理规范要求，或者影响临床应用效果的；该项医疗技术在本院应用过程中出现重大医疗质量、医疗安全或伦理问题；或者发生与技术相关的严重不良后果的；发现该项医疗技术临床应用效果不确切，或存在重大质量、安全或伦理缺陷的。</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记录查看</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1.医院医疗技术临床应用管理制度体现本款规定情形下停用相应医疗技术（0.3分）；</w:t>
            </w:r>
          </w:p>
        </w:tc>
        <w:tc>
          <w:tcPr>
            <w:tcW w:w="760"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0"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498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2.查阅相关资料体现医院按规定履行报告程序（0.2分）。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12" w:hRule="atLeast"/>
        </w:trPr>
        <w:tc>
          <w:tcPr>
            <w:tcW w:w="119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2.3.64.2</w:t>
            </w:r>
          </w:p>
        </w:tc>
        <w:tc>
          <w:tcPr>
            <w:tcW w:w="4988" w:type="dxa"/>
            <w:vMerge w:val="restart"/>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highlight w:val="none"/>
                <w:u w:val="none"/>
              </w:rPr>
            </w:pPr>
            <w:r>
              <w:rPr>
                <w:rStyle w:val="29"/>
                <w:rFonts w:hint="eastAsia" w:ascii="仿宋_GB2312" w:hAnsi="仿宋_GB2312" w:eastAsia="仿宋_GB2312" w:cs="仿宋_GB2312"/>
                <w:color w:val="000000"/>
                <w:sz w:val="24"/>
                <w:szCs w:val="24"/>
                <w:highlight w:val="none"/>
                <w:lang w:val="en-US" w:eastAsia="zh-CN" w:bidi="ar"/>
              </w:rPr>
              <w:t>前款停用的医疗技术，属于重点类技术的，</w:t>
            </w:r>
            <w:r>
              <w:rPr>
                <w:rStyle w:val="28"/>
                <w:rFonts w:hint="eastAsia" w:ascii="仿宋_GB2312" w:hAnsi="仿宋_GB2312" w:eastAsia="仿宋_GB2312" w:cs="仿宋_GB2312"/>
                <w:color w:val="000000"/>
                <w:sz w:val="24"/>
                <w:szCs w:val="24"/>
                <w:highlight w:val="none"/>
                <w:lang w:val="en-US" w:eastAsia="zh-CN" w:bidi="ar"/>
              </w:rPr>
              <w:t>上报属地和省级卫生健康行政部门，</w:t>
            </w:r>
            <w:r>
              <w:rPr>
                <w:rStyle w:val="29"/>
                <w:rFonts w:hint="eastAsia" w:ascii="仿宋_GB2312" w:hAnsi="仿宋_GB2312" w:eastAsia="仿宋_GB2312" w:cs="仿宋_GB2312"/>
                <w:color w:val="000000"/>
                <w:sz w:val="24"/>
                <w:szCs w:val="24"/>
                <w:highlight w:val="none"/>
                <w:lang w:val="en-US" w:eastAsia="zh-CN" w:bidi="ar"/>
              </w:rPr>
              <w:t>主动申请撤销备案，并向社会公示。</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病历检查</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病案检查</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1.医院如有停用限制类医疗技术，复核该停用技术相关病历未再开展（0.2分）；</w:t>
            </w:r>
          </w:p>
        </w:tc>
        <w:tc>
          <w:tcPr>
            <w:tcW w:w="76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16"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498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2.停用的重点类技术及时上报省级卫生健康行政部门，主动申请撤销备案（0.2分）；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bCs/>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4"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498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3.有停用的重点类技术主动向社会公示的资料（0.1分）。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bCs/>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07" w:hRule="atLeast"/>
        </w:trPr>
        <w:tc>
          <w:tcPr>
            <w:tcW w:w="14693" w:type="dxa"/>
            <w:gridSpan w:val="5"/>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（六十五）开展重点类技术的临床科室要按照要求，及时、准确、完整地向医院主管部门报送重点类技术开展情况数据信息（2分）。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77" w:hRule="atLeast"/>
        </w:trPr>
        <w:tc>
          <w:tcPr>
            <w:tcW w:w="119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2.3.65.1</w:t>
            </w:r>
          </w:p>
        </w:tc>
        <w:tc>
          <w:tcPr>
            <w:tcW w:w="4988" w:type="dxa"/>
            <w:vMerge w:val="restart"/>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有上报机制，及时、准确、完整地向医院主管部门报送重点类技术开展情况数据信息。</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员工访谈</w:t>
            </w:r>
          </w:p>
        </w:tc>
        <w:tc>
          <w:tcPr>
            <w:tcW w:w="6136"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1.有向医院主管部门报送重点类技术开展情况信息的制度与流程（0.3分）；</w:t>
            </w:r>
          </w:p>
        </w:tc>
        <w:tc>
          <w:tcPr>
            <w:tcW w:w="76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highlight w:val="none"/>
                <w:u w:val="none"/>
                <w:lang w:val="en-US"/>
              </w:rPr>
            </w:pPr>
            <w:r>
              <w:rPr>
                <w:rFonts w:hint="eastAsia" w:ascii="仿宋_GB2312" w:hAnsi="仿宋_GB2312" w:eastAsia="仿宋_GB2312" w:cs="仿宋_GB2312"/>
                <w:i w:val="0"/>
                <w:iCs w:val="0"/>
                <w:color w:val="000000"/>
                <w:kern w:val="0"/>
                <w:sz w:val="24"/>
                <w:szCs w:val="24"/>
                <w:highlight w:val="none"/>
                <w:u w:val="none"/>
                <w:lang w:val="en-US" w:eastAsia="zh-CN" w:bidi="ar"/>
              </w:rPr>
              <w:t>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9"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498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2.医务人员熟知上报制度和要求（0.2分）。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67" w:hRule="atLeast"/>
        </w:trPr>
        <w:tc>
          <w:tcPr>
            <w:tcW w:w="119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2.3.65.2</w:t>
            </w:r>
          </w:p>
        </w:tc>
        <w:tc>
          <w:tcPr>
            <w:tcW w:w="4988" w:type="dxa"/>
            <w:vMerge w:val="restart"/>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建立数据信息内部验证机制，确保数据真实，符合上报要求。</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病案检查</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数据核查</w:t>
            </w:r>
          </w:p>
        </w:tc>
        <w:tc>
          <w:tcPr>
            <w:tcW w:w="6136"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1.建立数据信息内部验证机制，体现院科两级审核（0.3分）；</w:t>
            </w:r>
          </w:p>
        </w:tc>
        <w:tc>
          <w:tcPr>
            <w:tcW w:w="76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highlight w:val="none"/>
                <w:u w:val="none"/>
                <w:lang w:val="en-US"/>
              </w:rPr>
            </w:pPr>
            <w:r>
              <w:rPr>
                <w:rFonts w:hint="eastAsia" w:ascii="仿宋_GB2312" w:hAnsi="仿宋_GB2312" w:eastAsia="仿宋_GB2312" w:cs="仿宋_GB2312"/>
                <w:i w:val="0"/>
                <w:iCs w:val="0"/>
                <w:color w:val="000000"/>
                <w:kern w:val="0"/>
                <w:sz w:val="24"/>
                <w:szCs w:val="24"/>
                <w:highlight w:val="none"/>
                <w:u w:val="none"/>
                <w:lang w:val="en-US" w:eastAsia="zh-CN" w:bidi="ar"/>
              </w:rPr>
              <w:t>0.9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54"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498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2.科室对信息上报有自查记录（0.2分）；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1"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498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3.医院数据审核流程或工作记录体现院科两级审核（0.2分）；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15"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498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4.病案检查证实数据真实（0.2分）。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6" w:hRule="atLeast"/>
        </w:trPr>
        <w:tc>
          <w:tcPr>
            <w:tcW w:w="119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2.3.65.3</w:t>
            </w:r>
          </w:p>
        </w:tc>
        <w:tc>
          <w:tcPr>
            <w:tcW w:w="4988" w:type="dxa"/>
            <w:vMerge w:val="restart"/>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对上报情况定期进行分析反馈，持续改进上报质量。</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文件查阅</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1.科室对数据上报情况</w:t>
            </w:r>
            <w:r>
              <w:rPr>
                <w:rStyle w:val="30"/>
                <w:rFonts w:hint="eastAsia" w:ascii="仿宋_GB2312" w:hAnsi="仿宋_GB2312" w:eastAsia="仿宋_GB2312" w:cs="仿宋_GB2312"/>
                <w:color w:val="000000"/>
                <w:sz w:val="24"/>
                <w:szCs w:val="24"/>
                <w:highlight w:val="none"/>
                <w:lang w:val="en-US" w:eastAsia="zh-CN" w:bidi="ar"/>
              </w:rPr>
              <w:t>有自查</w:t>
            </w:r>
            <w:r>
              <w:rPr>
                <w:rStyle w:val="29"/>
                <w:rFonts w:hint="eastAsia" w:ascii="仿宋_GB2312" w:hAnsi="仿宋_GB2312" w:eastAsia="仿宋_GB2312" w:cs="仿宋_GB2312"/>
                <w:color w:val="000000"/>
                <w:sz w:val="24"/>
                <w:szCs w:val="24"/>
                <w:highlight w:val="none"/>
                <w:lang w:val="en-US" w:eastAsia="zh-CN" w:bidi="ar"/>
              </w:rPr>
              <w:t>、总结分析及整改（0.2分）；</w:t>
            </w:r>
          </w:p>
        </w:tc>
        <w:tc>
          <w:tcPr>
            <w:tcW w:w="76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highlight w:val="none"/>
                <w:u w:val="none"/>
                <w:lang w:val="en-US"/>
              </w:rPr>
            </w:pPr>
            <w:r>
              <w:rPr>
                <w:rFonts w:hint="eastAsia" w:ascii="仿宋_GB2312" w:hAnsi="仿宋_GB2312" w:eastAsia="仿宋_GB2312" w:cs="仿宋_GB2312"/>
                <w:i w:val="0"/>
                <w:iCs w:val="0"/>
                <w:color w:val="000000"/>
                <w:kern w:val="0"/>
                <w:sz w:val="24"/>
                <w:szCs w:val="24"/>
                <w:highlight w:val="none"/>
                <w:u w:val="none"/>
                <w:lang w:val="en-US" w:eastAsia="zh-CN" w:bidi="ar"/>
              </w:rPr>
              <w:t>0.6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19"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498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w:t>
            </w:r>
            <w:r>
              <w:rPr>
                <w:rStyle w:val="30"/>
                <w:rFonts w:hint="eastAsia" w:ascii="仿宋_GB2312" w:hAnsi="仿宋_GB2312" w:eastAsia="仿宋_GB2312" w:cs="仿宋_GB2312"/>
                <w:color w:val="000000"/>
                <w:sz w:val="24"/>
                <w:szCs w:val="24"/>
                <w:highlight w:val="none"/>
                <w:lang w:val="en-US" w:eastAsia="zh-CN" w:bidi="ar"/>
              </w:rPr>
              <w:t>职能</w:t>
            </w:r>
            <w:r>
              <w:rPr>
                <w:rStyle w:val="29"/>
                <w:rFonts w:hint="eastAsia" w:ascii="仿宋_GB2312" w:hAnsi="仿宋_GB2312" w:eastAsia="仿宋_GB2312" w:cs="仿宋_GB2312"/>
                <w:color w:val="000000"/>
                <w:sz w:val="24"/>
                <w:szCs w:val="24"/>
                <w:highlight w:val="none"/>
                <w:lang w:val="en-US" w:eastAsia="zh-CN" w:bidi="ar"/>
              </w:rPr>
              <w:t>部门对数据上报情况有督查、分析</w:t>
            </w:r>
            <w:r>
              <w:rPr>
                <w:rStyle w:val="30"/>
                <w:rFonts w:hint="eastAsia" w:ascii="仿宋_GB2312" w:hAnsi="仿宋_GB2312" w:eastAsia="仿宋_GB2312" w:cs="仿宋_GB2312"/>
                <w:color w:val="000000"/>
                <w:sz w:val="24"/>
                <w:szCs w:val="24"/>
                <w:highlight w:val="none"/>
                <w:lang w:val="en-US" w:eastAsia="zh-CN" w:bidi="ar"/>
              </w:rPr>
              <w:t>、反馈，落实整改</w:t>
            </w:r>
            <w:r>
              <w:rPr>
                <w:rStyle w:val="29"/>
                <w:rFonts w:hint="eastAsia" w:ascii="仿宋_GB2312" w:hAnsi="仿宋_GB2312" w:eastAsia="仿宋_GB2312" w:cs="仿宋_GB2312"/>
                <w:color w:val="000000"/>
                <w:sz w:val="24"/>
                <w:szCs w:val="24"/>
                <w:highlight w:val="none"/>
                <w:lang w:val="en-US" w:eastAsia="zh-CN" w:bidi="ar"/>
              </w:rPr>
              <w:t>（0.2分）；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11"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498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3.有数据或案例体现</w:t>
            </w:r>
            <w:r>
              <w:rPr>
                <w:rStyle w:val="30"/>
                <w:rFonts w:hint="eastAsia" w:ascii="仿宋_GB2312" w:hAnsi="仿宋_GB2312" w:eastAsia="仿宋_GB2312" w:cs="仿宋_GB2312"/>
                <w:color w:val="000000"/>
                <w:sz w:val="24"/>
                <w:szCs w:val="24"/>
                <w:highlight w:val="none"/>
                <w:lang w:val="en-US" w:eastAsia="zh-CN" w:bidi="ar"/>
              </w:rPr>
              <w:t>上报</w:t>
            </w:r>
            <w:r>
              <w:rPr>
                <w:rStyle w:val="29"/>
                <w:rFonts w:hint="eastAsia" w:ascii="仿宋_GB2312" w:hAnsi="仿宋_GB2312" w:eastAsia="仿宋_GB2312" w:cs="仿宋_GB2312"/>
                <w:color w:val="000000"/>
                <w:sz w:val="24"/>
                <w:szCs w:val="24"/>
                <w:highlight w:val="none"/>
                <w:lang w:val="en-US" w:eastAsia="zh-CN" w:bidi="ar"/>
              </w:rPr>
              <w:t>质量持续改进（0.2分）。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bl>
    <w:p>
      <w:pPr>
        <w:pStyle w:val="2"/>
        <w:spacing w:line="440" w:lineRule="exact"/>
        <w:jc w:val="left"/>
        <w:rPr>
          <w:rFonts w:hint="eastAsia" w:ascii="黑体" w:hAnsi="黑体" w:eastAsia="黑体" w:cs="黑体"/>
          <w:color w:val="000000"/>
          <w:sz w:val="32"/>
          <w:szCs w:val="32"/>
          <w:lang w:eastAsia="zh-CN"/>
        </w:rPr>
      </w:pPr>
    </w:p>
    <w:p>
      <w:pPr>
        <w:pStyle w:val="5"/>
        <w:bidi w:val="0"/>
        <w:rPr>
          <w:rFonts w:hint="eastAsia"/>
          <w:color w:val="000000"/>
          <w:lang w:eastAsia="zh-CN"/>
        </w:rPr>
      </w:pPr>
      <w:bookmarkStart w:id="165" w:name="_Toc26943"/>
    </w:p>
    <w:p>
      <w:pPr>
        <w:pStyle w:val="5"/>
        <w:bidi w:val="0"/>
        <w:rPr>
          <w:rFonts w:hint="eastAsia"/>
          <w:color w:val="000000"/>
          <w:lang w:eastAsia="zh-CN"/>
        </w:rPr>
      </w:pPr>
    </w:p>
    <w:p>
      <w:pPr>
        <w:pStyle w:val="5"/>
        <w:bidi w:val="0"/>
        <w:rPr>
          <w:rFonts w:hint="default"/>
          <w:color w:val="000000"/>
          <w:lang w:val="en-US" w:eastAsia="zh-CN"/>
        </w:rPr>
      </w:pPr>
      <w:bookmarkStart w:id="166" w:name="_Toc7978"/>
      <w:r>
        <w:rPr>
          <w:rFonts w:hint="eastAsia"/>
          <w:color w:val="000000"/>
          <w:lang w:eastAsia="zh-CN"/>
        </w:rPr>
        <w:br w:type="page"/>
      </w:r>
      <w:r>
        <w:rPr>
          <w:rFonts w:hint="eastAsia"/>
          <w:color w:val="000000"/>
          <w:lang w:eastAsia="zh-CN"/>
        </w:rPr>
        <w:t>四</w:t>
      </w:r>
      <w:r>
        <w:rPr>
          <w:rFonts w:hint="eastAsia"/>
          <w:color w:val="000000"/>
        </w:rPr>
        <w:t>、医疗安全风险防范</w:t>
      </w:r>
      <w:r>
        <w:rPr>
          <w:rFonts w:hint="eastAsia"/>
          <w:color w:val="000000"/>
          <w:lang w:eastAsia="zh-CN"/>
        </w:rPr>
        <w:t>（</w:t>
      </w:r>
      <w:r>
        <w:rPr>
          <w:rFonts w:hint="eastAsia"/>
          <w:color w:val="000000"/>
          <w:lang w:val="en-US" w:eastAsia="zh-CN"/>
        </w:rPr>
        <w:t>11分</w:t>
      </w:r>
      <w:r>
        <w:rPr>
          <w:rFonts w:hint="eastAsia"/>
          <w:color w:val="000000"/>
          <w:lang w:eastAsia="zh-CN"/>
        </w:rPr>
        <w:t>）</w:t>
      </w:r>
      <w:bookmarkEnd w:id="165"/>
      <w:bookmarkEnd w:id="166"/>
    </w:p>
    <w:tbl>
      <w:tblPr>
        <w:tblStyle w:val="14"/>
        <w:tblW w:w="14693" w:type="dxa"/>
        <w:tblInd w:w="9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192"/>
        <w:gridCol w:w="4988"/>
        <w:gridCol w:w="1617"/>
        <w:gridCol w:w="6136"/>
        <w:gridCol w:w="76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6" w:hRule="atLeast"/>
          <w:tblHeader/>
        </w:trPr>
        <w:tc>
          <w:tcPr>
            <w:tcW w:w="6180" w:type="dxa"/>
            <w:gridSpan w:val="2"/>
            <w:tcBorders>
              <w:tl2br w:val="nil"/>
              <w:tr2bl w:val="nil"/>
            </w:tcBorders>
            <w:shd w:val="clear" w:color="auto" w:fill="FEF2CC"/>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评审指标细则</w:t>
            </w:r>
          </w:p>
        </w:tc>
        <w:tc>
          <w:tcPr>
            <w:tcW w:w="1617" w:type="dxa"/>
            <w:tcBorders>
              <w:tl2br w:val="nil"/>
              <w:tr2bl w:val="nil"/>
            </w:tcBorders>
            <w:shd w:val="clear" w:color="auto" w:fill="FEF2CC"/>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评审方法</w:t>
            </w:r>
          </w:p>
        </w:tc>
        <w:tc>
          <w:tcPr>
            <w:tcW w:w="6136" w:type="dxa"/>
            <w:tcBorders>
              <w:tl2br w:val="nil"/>
              <w:tr2bl w:val="nil"/>
            </w:tcBorders>
            <w:shd w:val="clear" w:color="auto" w:fill="FEF2CC"/>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评分细则</w:t>
            </w:r>
          </w:p>
        </w:tc>
        <w:tc>
          <w:tcPr>
            <w:tcW w:w="760" w:type="dxa"/>
            <w:tcBorders>
              <w:tl2br w:val="nil"/>
              <w:tr2bl w:val="nil"/>
            </w:tcBorders>
            <w:shd w:val="clear" w:color="auto" w:fill="FEF2CC"/>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分值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6" w:hRule="atLeast"/>
        </w:trPr>
        <w:tc>
          <w:tcPr>
            <w:tcW w:w="14693" w:type="dxa"/>
            <w:gridSpan w:val="5"/>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六十六）以减少诊疗活动对患者的伤害为目标，建立医疗质量（安全）不良事件信息采集、记录和报告相关制度和激励机制。有对本院医疗质量（安全）不良事件及管理缺陷进行统计分析、信息共享和持续改进机制（1.5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5" w:hRule="atLeast"/>
        </w:trPr>
        <w:tc>
          <w:tcPr>
            <w:tcW w:w="119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2.4.66.1</w:t>
            </w:r>
          </w:p>
        </w:tc>
        <w:tc>
          <w:tcPr>
            <w:tcW w:w="4988" w:type="dxa"/>
            <w:vMerge w:val="restart"/>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建立医疗质量（安全）不良事件信息采集、记录和报告相关制度，明确相关部门职责。</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文件查阅</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1.有医疗质量(安全)不良事件信息采集、记录和报告制度（0.2分）；</w:t>
            </w:r>
          </w:p>
        </w:tc>
        <w:tc>
          <w:tcPr>
            <w:tcW w:w="76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highlight w:val="none"/>
                <w:u w:val="none"/>
                <w:lang w:val="en-US"/>
              </w:rPr>
            </w:pPr>
            <w:r>
              <w:rPr>
                <w:rFonts w:hint="eastAsia" w:ascii="仿宋_GB2312" w:hAnsi="仿宋_GB2312" w:eastAsia="仿宋_GB2312" w:cs="仿宋_GB2312"/>
                <w:i w:val="0"/>
                <w:iCs w:val="0"/>
                <w:color w:val="000000"/>
                <w:kern w:val="0"/>
                <w:sz w:val="24"/>
                <w:szCs w:val="24"/>
                <w:highlight w:val="none"/>
                <w:u w:val="none"/>
                <w:lang w:val="en-US" w:eastAsia="zh-CN" w:bidi="ar"/>
              </w:rPr>
              <w:t>0.4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2"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498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2.有负责部门及工作职责（0.2分）。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4" w:hRule="atLeast"/>
        </w:trPr>
        <w:tc>
          <w:tcPr>
            <w:tcW w:w="119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2.4.66.2</w:t>
            </w:r>
          </w:p>
        </w:tc>
        <w:tc>
          <w:tcPr>
            <w:tcW w:w="4988" w:type="dxa"/>
            <w:vMerge w:val="restart"/>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有不良事件分类目录，员工知晓。</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员工访谈</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1.有不良事件分类分级管理制度，有目录（0.1分）；</w:t>
            </w:r>
          </w:p>
        </w:tc>
        <w:tc>
          <w:tcPr>
            <w:tcW w:w="76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highlight w:val="none"/>
                <w:u w:val="none"/>
                <w:lang w:val="en-US"/>
              </w:rPr>
            </w:pPr>
            <w:r>
              <w:rPr>
                <w:rFonts w:hint="eastAsia" w:ascii="仿宋_GB2312" w:hAnsi="仿宋_GB2312" w:eastAsia="仿宋_GB2312" w:cs="仿宋_GB2312"/>
                <w:i w:val="0"/>
                <w:iCs w:val="0"/>
                <w:color w:val="000000"/>
                <w:kern w:val="0"/>
                <w:sz w:val="24"/>
                <w:szCs w:val="24"/>
                <w:highlight w:val="none"/>
                <w:u w:val="none"/>
                <w:lang w:val="en-US" w:eastAsia="zh-CN" w:bidi="ar"/>
              </w:rPr>
              <w:t>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20"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498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2.员工知晓不良事件分类情况（0.1分）。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4" w:hRule="atLeast"/>
        </w:trPr>
        <w:tc>
          <w:tcPr>
            <w:tcW w:w="119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2.4.66.3</w:t>
            </w:r>
          </w:p>
        </w:tc>
        <w:tc>
          <w:tcPr>
            <w:tcW w:w="4988" w:type="dxa"/>
            <w:vMerge w:val="restart"/>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以减少诊疗活动对患者的伤害为目标，鼓励主动上报医疗质量（安全）不良事件，建立激励机制。</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记录查看</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1.医院有鼓励主动上报不良事件的激励机制（0.1分）；</w:t>
            </w:r>
          </w:p>
        </w:tc>
        <w:tc>
          <w:tcPr>
            <w:tcW w:w="76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highlight w:val="none"/>
                <w:u w:val="none"/>
                <w:lang w:val="en-US"/>
              </w:rPr>
            </w:pPr>
            <w:r>
              <w:rPr>
                <w:rFonts w:hint="eastAsia" w:ascii="仿宋_GB2312" w:hAnsi="仿宋_GB2312" w:eastAsia="仿宋_GB2312" w:cs="仿宋_GB2312"/>
                <w:i w:val="0"/>
                <w:iCs w:val="0"/>
                <w:color w:val="000000"/>
                <w:kern w:val="0"/>
                <w:sz w:val="24"/>
                <w:szCs w:val="24"/>
                <w:highlight w:val="none"/>
                <w:u w:val="none"/>
                <w:lang w:val="en-US" w:eastAsia="zh-CN" w:bidi="ar"/>
              </w:rPr>
              <w:t>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9"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498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2.医院有数据或案例体现落实激励机制（0.1分）。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7" w:hRule="atLeast"/>
        </w:trPr>
        <w:tc>
          <w:tcPr>
            <w:tcW w:w="119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2.4.66.4</w:t>
            </w:r>
          </w:p>
        </w:tc>
        <w:tc>
          <w:tcPr>
            <w:tcW w:w="4988" w:type="dxa"/>
            <w:vMerge w:val="restart"/>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对本院医疗质量（安全）不良事件及管理缺陷进行统计分析、信息共享。</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现场检查</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1.职能部门针对不良事件及管理缺陷有分析总结记录（0.1分）；</w:t>
            </w:r>
          </w:p>
        </w:tc>
        <w:tc>
          <w:tcPr>
            <w:tcW w:w="76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highlight w:val="none"/>
                <w:u w:val="none"/>
                <w:lang w:val="en-US"/>
              </w:rPr>
            </w:pPr>
            <w:r>
              <w:rPr>
                <w:rFonts w:hint="eastAsia" w:ascii="仿宋_GB2312" w:hAnsi="仿宋_GB2312" w:eastAsia="仿宋_GB2312" w:cs="仿宋_GB2312"/>
                <w:i w:val="0"/>
                <w:iCs w:val="0"/>
                <w:color w:val="000000"/>
                <w:kern w:val="0"/>
                <w:sz w:val="24"/>
                <w:szCs w:val="24"/>
                <w:highlight w:val="none"/>
                <w:u w:val="none"/>
                <w:lang w:val="en-US" w:eastAsia="zh-CN" w:bidi="ar"/>
              </w:rPr>
              <w:t>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0"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498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2.分析报告有院内渠道实现信息共享（0.1分）。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34" w:hRule="atLeast"/>
        </w:trPr>
        <w:tc>
          <w:tcPr>
            <w:tcW w:w="1192"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2.4.66.5</w:t>
            </w:r>
          </w:p>
        </w:tc>
        <w:tc>
          <w:tcPr>
            <w:tcW w:w="4988" w:type="dxa"/>
            <w:vMerge w:val="restart"/>
            <w:tcBorders>
              <w:tl2br w:val="nil"/>
              <w:tr2bl w:val="nil"/>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建立持续改进医疗质量（安全）不良事件相关因素及管理缺陷的机制。</w:t>
            </w:r>
          </w:p>
        </w:tc>
        <w:tc>
          <w:tcPr>
            <w:tcW w:w="1617"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数据核查</w:t>
            </w: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1.有持续改进医疗质量（安全）不良事件相关因素及管理缺陷的制度</w:t>
            </w:r>
            <w:r>
              <w:rPr>
                <w:rStyle w:val="30"/>
                <w:rFonts w:hint="eastAsia" w:ascii="仿宋_GB2312" w:hAnsi="仿宋_GB2312" w:eastAsia="仿宋_GB2312" w:cs="仿宋_GB2312"/>
                <w:color w:val="000000"/>
                <w:sz w:val="24"/>
                <w:szCs w:val="24"/>
                <w:highlight w:val="none"/>
                <w:lang w:val="en-US" w:eastAsia="zh-CN" w:bidi="ar"/>
              </w:rPr>
              <w:t>等相关规定</w:t>
            </w:r>
            <w:r>
              <w:rPr>
                <w:rStyle w:val="29"/>
                <w:rFonts w:hint="eastAsia" w:ascii="仿宋_GB2312" w:hAnsi="仿宋_GB2312" w:eastAsia="仿宋_GB2312" w:cs="仿宋_GB2312"/>
                <w:color w:val="000000"/>
                <w:sz w:val="24"/>
                <w:szCs w:val="24"/>
                <w:highlight w:val="none"/>
                <w:lang w:val="en-US" w:eastAsia="zh-CN" w:bidi="ar"/>
              </w:rPr>
              <w:t>（0.1分）；</w:t>
            </w:r>
          </w:p>
        </w:tc>
        <w:tc>
          <w:tcPr>
            <w:tcW w:w="760" w:type="dxa"/>
            <w:vMerge w:val="restart"/>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highlight w:val="none"/>
                <w:u w:val="none"/>
                <w:lang w:val="en-US"/>
              </w:rPr>
            </w:pPr>
            <w:r>
              <w:rPr>
                <w:rFonts w:hint="eastAsia" w:ascii="仿宋_GB2312" w:hAnsi="仿宋_GB2312" w:eastAsia="仿宋_GB2312" w:cs="仿宋_GB2312"/>
                <w:i w:val="0"/>
                <w:iCs w:val="0"/>
                <w:color w:val="000000"/>
                <w:kern w:val="0"/>
                <w:sz w:val="24"/>
                <w:szCs w:val="24"/>
                <w:highlight w:val="none"/>
                <w:u w:val="none"/>
                <w:lang w:val="en-US" w:eastAsia="zh-CN" w:bidi="ar"/>
              </w:rPr>
              <w:t>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2" w:hRule="atLeast"/>
        </w:trPr>
        <w:tc>
          <w:tcPr>
            <w:tcW w:w="1192"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4988" w:type="dxa"/>
            <w:vMerge w:val="continue"/>
            <w:tcBorders>
              <w:tl2br w:val="nil"/>
              <w:tr2bl w:val="nil"/>
            </w:tcBorders>
            <w:noWrap w:val="0"/>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2、对医疗质量（安全）不良事件相关因素及管理缺陷开展针对性的培训</w:t>
            </w:r>
            <w:r>
              <w:rPr>
                <w:rStyle w:val="28"/>
                <w:rFonts w:hint="eastAsia" w:ascii="仿宋_GB2312" w:hAnsi="仿宋_GB2312" w:eastAsia="仿宋_GB2312" w:cs="仿宋_GB2312"/>
                <w:color w:val="000000"/>
                <w:sz w:val="24"/>
                <w:szCs w:val="24"/>
                <w:highlight w:val="none"/>
                <w:lang w:val="en-US" w:eastAsia="zh-CN" w:bidi="ar"/>
              </w:rPr>
              <w:t>（0.1分）；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34" w:hRule="atLeast"/>
        </w:trPr>
        <w:tc>
          <w:tcPr>
            <w:tcW w:w="1192"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4988" w:type="dxa"/>
            <w:vMerge w:val="continue"/>
            <w:tcBorders>
              <w:tl2br w:val="nil"/>
              <w:tr2bl w:val="nil"/>
            </w:tcBorders>
            <w:noWrap w:val="0"/>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3、科室有定期自查、总结分析、整改措施并落实</w:t>
            </w:r>
            <w:r>
              <w:rPr>
                <w:rStyle w:val="28"/>
                <w:rFonts w:hint="eastAsia" w:ascii="仿宋_GB2312" w:hAnsi="仿宋_GB2312" w:eastAsia="仿宋_GB2312" w:cs="仿宋_GB2312"/>
                <w:color w:val="000000"/>
                <w:sz w:val="24"/>
                <w:szCs w:val="24"/>
                <w:highlight w:val="none"/>
                <w:lang w:val="en-US" w:eastAsia="zh-CN" w:bidi="ar"/>
              </w:rPr>
              <w:t>（0.1分）；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5" w:hRule="atLeast"/>
        </w:trPr>
        <w:tc>
          <w:tcPr>
            <w:tcW w:w="1192"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4988" w:type="dxa"/>
            <w:vMerge w:val="continue"/>
            <w:tcBorders>
              <w:tl2br w:val="nil"/>
              <w:tr2bl w:val="nil"/>
            </w:tcBorders>
            <w:noWrap w:val="0"/>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4、职能部门有检查评价、督导检查、分析、反馈，并检查科室整改落实情况</w:t>
            </w:r>
            <w:r>
              <w:rPr>
                <w:rStyle w:val="28"/>
                <w:rFonts w:hint="eastAsia" w:ascii="仿宋_GB2312" w:hAnsi="仿宋_GB2312" w:eastAsia="仿宋_GB2312" w:cs="仿宋_GB2312"/>
                <w:color w:val="000000"/>
                <w:sz w:val="24"/>
                <w:szCs w:val="24"/>
                <w:highlight w:val="none"/>
                <w:lang w:val="en-US" w:eastAsia="zh-CN" w:bidi="ar"/>
              </w:rPr>
              <w:t>（0.1分）；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34" w:hRule="atLeast"/>
        </w:trPr>
        <w:tc>
          <w:tcPr>
            <w:tcW w:w="1192"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4988" w:type="dxa"/>
            <w:vMerge w:val="continue"/>
            <w:tcBorders>
              <w:tl2br w:val="nil"/>
              <w:tr2bl w:val="nil"/>
            </w:tcBorders>
            <w:noWrap w:val="0"/>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5、评审周期内，医院有数据或案例体现医院通过不良事件持续改进医疗质量</w:t>
            </w:r>
            <w:r>
              <w:rPr>
                <w:rStyle w:val="28"/>
                <w:rFonts w:hint="eastAsia" w:ascii="仿宋_GB2312" w:hAnsi="仿宋_GB2312" w:eastAsia="仿宋_GB2312" w:cs="仿宋_GB2312"/>
                <w:color w:val="000000"/>
                <w:sz w:val="24"/>
                <w:szCs w:val="24"/>
                <w:highlight w:val="none"/>
                <w:lang w:val="en-US" w:eastAsia="zh-CN" w:bidi="ar"/>
              </w:rPr>
              <w:t>（0.1分）。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7" w:hRule="atLeast"/>
        </w:trPr>
        <w:tc>
          <w:tcPr>
            <w:tcW w:w="14693" w:type="dxa"/>
            <w:gridSpan w:val="5"/>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（六十七）落实《医疗纠纷预防和处理条例》，加强医疗风险管理，完善医疗风险的识别、评价，及时消除隐患（2分）。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2" w:hRule="atLeast"/>
        </w:trPr>
        <w:tc>
          <w:tcPr>
            <w:tcW w:w="119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2.4.67.1</w:t>
            </w:r>
          </w:p>
        </w:tc>
        <w:tc>
          <w:tcPr>
            <w:tcW w:w="4988" w:type="dxa"/>
            <w:vMerge w:val="restart"/>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落实《医疗纠纷预防和处理条例》，加强医疗风险管理，有医疗风险管理方案并定期修订。</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文件查阅</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1.有医疗风险管理方案（0.3分）；</w:t>
            </w:r>
          </w:p>
        </w:tc>
        <w:tc>
          <w:tcPr>
            <w:tcW w:w="76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99"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498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2.定期修订方案（0.2分）。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119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2.4.67.2</w:t>
            </w:r>
          </w:p>
        </w:tc>
        <w:tc>
          <w:tcPr>
            <w:tcW w:w="4988" w:type="dxa"/>
            <w:vMerge w:val="restart"/>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识别、评估医院内部存在的医疗风险点，根据负性事件发生的概率、严重性等指标对医疗风险进行分级。</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文件查阅</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1.医疗风险管理方案能够识别、评估内部医疗风险点（0.3分）；</w:t>
            </w:r>
          </w:p>
        </w:tc>
        <w:tc>
          <w:tcPr>
            <w:tcW w:w="76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36"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498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2.对医疗风险点进行分级管理（0.2分）。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2" w:hRule="atLeast"/>
        </w:trPr>
        <w:tc>
          <w:tcPr>
            <w:tcW w:w="119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2.4.67.3</w:t>
            </w:r>
          </w:p>
        </w:tc>
        <w:tc>
          <w:tcPr>
            <w:tcW w:w="4988" w:type="dxa"/>
            <w:vMerge w:val="restart"/>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highlight w:val="none"/>
                <w:u w:val="none"/>
              </w:rPr>
            </w:pPr>
            <w:r>
              <w:rPr>
                <w:rStyle w:val="29"/>
                <w:rFonts w:hint="eastAsia" w:ascii="仿宋_GB2312" w:hAnsi="仿宋_GB2312" w:eastAsia="仿宋_GB2312" w:cs="仿宋_GB2312"/>
                <w:color w:val="000000"/>
                <w:sz w:val="24"/>
                <w:szCs w:val="24"/>
                <w:highlight w:val="none"/>
                <w:lang w:val="en-US" w:eastAsia="zh-CN" w:bidi="ar"/>
              </w:rPr>
              <w:t>员工知晓本部门及本岗位医疗风险，并有针对性的风险防控措施，包括但不限于医疗风险的知识培训、</w:t>
            </w:r>
            <w:r>
              <w:rPr>
                <w:rStyle w:val="28"/>
                <w:rFonts w:hint="eastAsia" w:ascii="仿宋_GB2312" w:hAnsi="仿宋_GB2312" w:eastAsia="仿宋_GB2312" w:cs="仿宋_GB2312"/>
                <w:color w:val="000000"/>
                <w:sz w:val="24"/>
                <w:szCs w:val="24"/>
                <w:highlight w:val="none"/>
                <w:lang w:val="en-US" w:eastAsia="zh-CN" w:bidi="ar"/>
              </w:rPr>
              <w:t>风险识别评估</w:t>
            </w:r>
            <w:r>
              <w:rPr>
                <w:rStyle w:val="29"/>
                <w:rFonts w:hint="eastAsia" w:ascii="仿宋_GB2312" w:hAnsi="仿宋_GB2312" w:eastAsia="仿宋_GB2312" w:cs="仿宋_GB2312"/>
                <w:color w:val="000000"/>
                <w:sz w:val="24"/>
                <w:szCs w:val="24"/>
                <w:highlight w:val="none"/>
                <w:lang w:val="en-US" w:eastAsia="zh-CN" w:bidi="ar"/>
              </w:rPr>
              <w:t>、预警、控制、避让和风险分担等措施。</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员工访谈</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1.制定各部门各岗位医疗风险防控措施（0.2分）；</w:t>
            </w:r>
          </w:p>
        </w:tc>
        <w:tc>
          <w:tcPr>
            <w:tcW w:w="76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498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2.针对防控措施开展院内培训，培训资料齐全（0.1分）；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64"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498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3.抽查员工知晓本部门本岗位的医疗风险及防范措施（0.2分）。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31" w:hRule="atLeast"/>
        </w:trPr>
        <w:tc>
          <w:tcPr>
            <w:tcW w:w="119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2.4.67.4</w:t>
            </w:r>
          </w:p>
        </w:tc>
        <w:tc>
          <w:tcPr>
            <w:tcW w:w="4988" w:type="dxa"/>
            <w:vMerge w:val="restart"/>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定期检查医疗风险的防控措施落实情况，及时消除隐患。</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记录查看</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1、科室至少每季度有自查、分析、整改措施并落实（0.2分）；</w:t>
            </w:r>
          </w:p>
        </w:tc>
        <w:tc>
          <w:tcPr>
            <w:tcW w:w="76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highlight w:val="none"/>
                <w:u w:val="none"/>
                <w:lang w:val="en-US"/>
              </w:rPr>
            </w:pPr>
            <w:r>
              <w:rPr>
                <w:rFonts w:hint="eastAsia" w:ascii="仿宋_GB2312" w:hAnsi="仿宋_GB2312" w:eastAsia="仿宋_GB2312" w:cs="仿宋_GB2312"/>
                <w:i w:val="0"/>
                <w:iCs w:val="0"/>
                <w:color w:val="000000"/>
                <w:kern w:val="0"/>
                <w:sz w:val="24"/>
                <w:szCs w:val="24"/>
                <w:highlight w:val="none"/>
                <w:u w:val="none"/>
                <w:lang w:val="en-US" w:eastAsia="zh-CN" w:bidi="ar"/>
              </w:rPr>
              <w:t>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38"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4988" w:type="dxa"/>
            <w:vMerge w:val="continue"/>
            <w:tcBorders>
              <w:tl2br w:val="nil"/>
              <w:tr2bl w:val="nil"/>
            </w:tcBorders>
            <w:shd w:val="clear" w:color="auto" w:fill="FFFFFF"/>
            <w:noWrap w:val="0"/>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2、职能部门至少每季度有检查评价、分析、反馈，并督导整改措施的落实（0.2分）；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94"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4988" w:type="dxa"/>
            <w:vMerge w:val="continue"/>
            <w:tcBorders>
              <w:tl2br w:val="nil"/>
              <w:tr2bl w:val="nil"/>
            </w:tcBorders>
            <w:shd w:val="clear" w:color="auto" w:fill="FFFFFF"/>
            <w:noWrap w:val="0"/>
            <w:vAlign w:val="center"/>
          </w:tcPr>
          <w:p>
            <w:pPr>
              <w:jc w:val="left"/>
              <w:rPr>
                <w:rFonts w:hint="eastAsia" w:ascii="仿宋_GB2312" w:hAnsi="仿宋_GB2312" w:eastAsia="仿宋_GB2312" w:cs="仿宋_GB2312"/>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3、评审周期内，医院有数据或案例体现持续改进（0.1分）。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04" w:hRule="atLeast"/>
        </w:trPr>
        <w:tc>
          <w:tcPr>
            <w:tcW w:w="14693" w:type="dxa"/>
            <w:gridSpan w:val="5"/>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（六十八）落实《关于推进医院安全秩序管理工作的指导意见》，维护正常医疗秩序，保护医务人员人身安全，为医患双方营造良好诊疗环境（2分）。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57" w:hRule="atLeast"/>
        </w:trPr>
        <w:tc>
          <w:tcPr>
            <w:tcW w:w="1192"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2.4.68.1</w:t>
            </w:r>
          </w:p>
        </w:tc>
        <w:tc>
          <w:tcPr>
            <w:tcW w:w="4988" w:type="dxa"/>
            <w:vMerge w:val="restart"/>
            <w:tcBorders>
              <w:tl2br w:val="nil"/>
              <w:tr2bl w:val="nil"/>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落实《关于推进医院安全秩序管理工作的指导意见》等有关规定要求，维护正常医疗秩序，保护医务人员人身安全。</w:t>
            </w:r>
          </w:p>
        </w:tc>
        <w:tc>
          <w:tcPr>
            <w:tcW w:w="1617"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文件查阅</w:t>
            </w: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Style w:val="28"/>
                <w:rFonts w:hint="eastAsia" w:ascii="仿宋_GB2312" w:hAnsi="仿宋_GB2312" w:eastAsia="仿宋_GB2312" w:cs="仿宋_GB2312"/>
                <w:color w:val="000000"/>
                <w:sz w:val="24"/>
                <w:szCs w:val="24"/>
                <w:highlight w:val="none"/>
                <w:lang w:val="en-US" w:eastAsia="zh-CN" w:bidi="ar"/>
              </w:rPr>
              <w:t>1.</w:t>
            </w:r>
            <w:r>
              <w:rPr>
                <w:rStyle w:val="30"/>
                <w:rFonts w:hint="eastAsia" w:ascii="仿宋_GB2312" w:hAnsi="仿宋_GB2312" w:eastAsia="仿宋_GB2312" w:cs="仿宋_GB2312"/>
                <w:color w:val="000000"/>
                <w:sz w:val="24"/>
                <w:szCs w:val="24"/>
                <w:highlight w:val="none"/>
                <w:lang w:val="en-US" w:eastAsia="zh-CN" w:bidi="ar"/>
              </w:rPr>
              <w:t>根据意见要求，</w:t>
            </w:r>
            <w:r>
              <w:rPr>
                <w:rStyle w:val="28"/>
                <w:rFonts w:hint="eastAsia" w:ascii="仿宋_GB2312" w:hAnsi="仿宋_GB2312" w:eastAsia="仿宋_GB2312" w:cs="仿宋_GB2312"/>
                <w:color w:val="000000"/>
                <w:sz w:val="24"/>
                <w:szCs w:val="24"/>
                <w:highlight w:val="none"/>
                <w:lang w:val="en-US" w:eastAsia="zh-CN" w:bidi="ar"/>
              </w:rPr>
              <w:t>建立医院安全秩序管理工作制度，有明确的组织架构，医院主要负责人是第一责任人（0.2分）；</w:t>
            </w:r>
          </w:p>
        </w:tc>
        <w:tc>
          <w:tcPr>
            <w:tcW w:w="760" w:type="dxa"/>
            <w:vMerge w:val="restart"/>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highlight w:val="none"/>
                <w:u w:val="none"/>
                <w:lang w:val="en-US"/>
              </w:rPr>
            </w:pPr>
            <w:r>
              <w:rPr>
                <w:rFonts w:hint="eastAsia" w:ascii="仿宋_GB2312" w:hAnsi="仿宋_GB2312" w:eastAsia="仿宋_GB2312" w:cs="仿宋_GB2312"/>
                <w:i w:val="0"/>
                <w:iCs w:val="0"/>
                <w:color w:val="000000"/>
                <w:kern w:val="0"/>
                <w:sz w:val="24"/>
                <w:szCs w:val="24"/>
                <w:highlight w:val="none"/>
                <w:u w:val="none"/>
                <w:lang w:val="en-US" w:eastAsia="zh-CN" w:bidi="ar"/>
              </w:rPr>
              <w:t>0.4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96" w:hRule="atLeast"/>
        </w:trPr>
        <w:tc>
          <w:tcPr>
            <w:tcW w:w="1192"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4988" w:type="dxa"/>
            <w:vMerge w:val="continue"/>
            <w:tcBorders>
              <w:tl2br w:val="nil"/>
              <w:tr2bl w:val="nil"/>
            </w:tcBorders>
            <w:noWrap w:val="0"/>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2.医院领导班子至少每季度听取汇报，研究推进措施。并体现与医疗服务工作同谋划、同部署、同推进、同考核</w:t>
            </w:r>
            <w:r>
              <w:rPr>
                <w:rStyle w:val="28"/>
                <w:rFonts w:hint="eastAsia" w:ascii="仿宋_GB2312" w:hAnsi="仿宋_GB2312" w:eastAsia="仿宋_GB2312" w:cs="仿宋_GB2312"/>
                <w:color w:val="000000"/>
                <w:sz w:val="24"/>
                <w:szCs w:val="24"/>
                <w:highlight w:val="none"/>
                <w:lang w:val="en-US" w:eastAsia="zh-CN" w:bidi="ar"/>
              </w:rPr>
              <w:t>（0.2分）。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20" w:hRule="atLeast"/>
        </w:trPr>
        <w:tc>
          <w:tcPr>
            <w:tcW w:w="1192"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2.4.68.2</w:t>
            </w:r>
          </w:p>
        </w:tc>
        <w:tc>
          <w:tcPr>
            <w:tcW w:w="4988" w:type="dxa"/>
            <w:vMerge w:val="restart"/>
            <w:tcBorders>
              <w:tl2br w:val="nil"/>
              <w:tr2bl w:val="nil"/>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加强医院保卫队伍建设，根据人流量、地域面积等情况，配齐配强专职保卫人员，聘用足够的保安员。</w:t>
            </w:r>
          </w:p>
        </w:tc>
        <w:tc>
          <w:tcPr>
            <w:tcW w:w="1617"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记录查看</w:t>
            </w: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医院要根据人流量、地域面积、建筑布局以及所在地社会治安形势等实际情况，配齐配强专职保卫人员，聘用足够的保安员（医院保安员数量按照不低于在岗医务人员总数的3％或者20张病床1名保安或日均门诊量3‰的标准配备）（0.1分）；</w:t>
            </w:r>
          </w:p>
        </w:tc>
        <w:tc>
          <w:tcPr>
            <w:tcW w:w="760"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51" w:hRule="atLeast"/>
        </w:trPr>
        <w:tc>
          <w:tcPr>
            <w:tcW w:w="1192"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4988" w:type="dxa"/>
            <w:vMerge w:val="continue"/>
            <w:tcBorders>
              <w:tl2br w:val="nil"/>
              <w:tr2bl w:val="nil"/>
            </w:tcBorders>
            <w:noWrap w:val="0"/>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2.加强专职保卫人员和保安员相关法律知识和保卫业务、技能培训，经培训合格后持证上岗（0.1分）。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52" w:hRule="atLeast"/>
        </w:trPr>
        <w:tc>
          <w:tcPr>
            <w:tcW w:w="1192"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2.4.68.3</w:t>
            </w:r>
          </w:p>
        </w:tc>
        <w:tc>
          <w:tcPr>
            <w:tcW w:w="4988" w:type="dxa"/>
            <w:vMerge w:val="restart"/>
            <w:tcBorders>
              <w:tl2br w:val="nil"/>
              <w:tr2bl w:val="nil"/>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加强医院物防设施建设，为在岗保卫人员和保安员配备必要的通讯设施和防护器械。医院供水、供电、易燃易爆物品存放等重点要害部位安装安全防护设施。</w:t>
            </w:r>
          </w:p>
        </w:tc>
        <w:tc>
          <w:tcPr>
            <w:tcW w:w="1617" w:type="dxa"/>
            <w:vMerge w:val="restart"/>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highlight w:val="none"/>
                <w:u w:val="none"/>
                <w:lang w:val="en-US"/>
              </w:rPr>
            </w:pPr>
            <w:r>
              <w:rPr>
                <w:rFonts w:hint="eastAsia" w:ascii="仿宋_GB2312" w:hAnsi="仿宋_GB2312" w:eastAsia="仿宋_GB2312" w:cs="仿宋_GB2312"/>
                <w:i w:val="0"/>
                <w:iCs w:val="0"/>
                <w:color w:val="000000"/>
                <w:kern w:val="0"/>
                <w:sz w:val="24"/>
                <w:szCs w:val="24"/>
                <w:highlight w:val="none"/>
                <w:u w:val="none"/>
                <w:lang w:val="en-US" w:eastAsia="zh-CN" w:bidi="ar"/>
              </w:rPr>
              <w:t>现场检查</w:t>
            </w: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1.在岗保卫人员和保安员配备必要的通讯设备和防护器械（0.1分）；</w:t>
            </w:r>
          </w:p>
        </w:tc>
        <w:tc>
          <w:tcPr>
            <w:tcW w:w="760"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0.3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29" w:hRule="atLeast"/>
        </w:trPr>
        <w:tc>
          <w:tcPr>
            <w:tcW w:w="1192"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4988" w:type="dxa"/>
            <w:vMerge w:val="continue"/>
            <w:tcBorders>
              <w:tl2br w:val="nil"/>
              <w:tr2bl w:val="nil"/>
            </w:tcBorders>
            <w:noWrap w:val="0"/>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2.医院供水、供电、供气、供热、供氧、“毒、麻、精、放”药（物）品、易燃易爆物品存放库房等重点要害部位应当按照相关规定或者标准安装安全防护设施（0.1分）；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41" w:hRule="atLeast"/>
        </w:trPr>
        <w:tc>
          <w:tcPr>
            <w:tcW w:w="1192"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4988" w:type="dxa"/>
            <w:vMerge w:val="continue"/>
            <w:tcBorders>
              <w:tl2br w:val="nil"/>
              <w:tr2bl w:val="nil"/>
            </w:tcBorders>
            <w:noWrap w:val="0"/>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3.医院周界要设置围墙或栅栏等实体防护设施，出入口、挂号处等人员密集处要设置隔离疏导设施（0.1分）。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10" w:hRule="atLeast"/>
        </w:trPr>
        <w:tc>
          <w:tcPr>
            <w:tcW w:w="1192"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2.4.68.4</w:t>
            </w:r>
          </w:p>
        </w:tc>
        <w:tc>
          <w:tcPr>
            <w:tcW w:w="4988" w:type="dxa"/>
            <w:vMerge w:val="restart"/>
            <w:tcBorders>
              <w:tl2br w:val="nil"/>
              <w:tr2bl w:val="nil"/>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加强医院技防系统建设，建立完善入侵报警系统、视频监控系统、出入口控制系统和电子巡查系统，设置安全监控中心，重点区域视频监控全覆盖。</w:t>
            </w:r>
          </w:p>
        </w:tc>
        <w:tc>
          <w:tcPr>
            <w:tcW w:w="1617" w:type="dxa"/>
            <w:vMerge w:val="restart"/>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现场检查</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记录查看</w:t>
            </w: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1.医院建立入侵报警系统、视频监控系统、出入口控制系统和电子巡查系统，并实现系统间互联互通（0.1分）；</w:t>
            </w:r>
          </w:p>
        </w:tc>
        <w:tc>
          <w:tcPr>
            <w:tcW w:w="760"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0.4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35" w:hRule="atLeast"/>
        </w:trPr>
        <w:tc>
          <w:tcPr>
            <w:tcW w:w="1192"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4988" w:type="dxa"/>
            <w:vMerge w:val="continue"/>
            <w:tcBorders>
              <w:tl2br w:val="nil"/>
              <w:tr2bl w:val="nil"/>
            </w:tcBorders>
            <w:noWrap w:val="0"/>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2.医院要设置安全监控中心，实现医院内公共区域、重点区域视频监控全覆盖（0.1分）；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94" w:hRule="atLeast"/>
        </w:trPr>
        <w:tc>
          <w:tcPr>
            <w:tcW w:w="1192"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4988" w:type="dxa"/>
            <w:vMerge w:val="continue"/>
            <w:tcBorders>
              <w:tl2br w:val="nil"/>
              <w:tr2bl w:val="nil"/>
            </w:tcBorders>
            <w:noWrap w:val="0"/>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3.医院门卫室、各科室、重点要害部位要安装一键式报警装置，并与医院安全监控中心联网，确保发生突发事件时能及时通知保卫机构和保安员，迅速现场先期处置（0.1分）；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38" w:hRule="atLeast"/>
        </w:trPr>
        <w:tc>
          <w:tcPr>
            <w:tcW w:w="1192"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4988" w:type="dxa"/>
            <w:vMerge w:val="continue"/>
            <w:tcBorders>
              <w:tl2br w:val="nil"/>
              <w:tr2bl w:val="nil"/>
            </w:tcBorders>
            <w:noWrap w:val="0"/>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4.有处理各类突发事件的案例或记录（0.1分）。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1192"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2.4.68.5</w:t>
            </w:r>
          </w:p>
        </w:tc>
        <w:tc>
          <w:tcPr>
            <w:tcW w:w="4988" w:type="dxa"/>
            <w:vMerge w:val="restart"/>
            <w:tcBorders>
              <w:tl2br w:val="nil"/>
              <w:tr2bl w:val="nil"/>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强化医院警务室建设，三级医院和有条件的二级医院设立警务室，配备必要警力；尚不具备条件的根据情况在周边设立治安岗亭（巡逻必到点）。</w:t>
            </w:r>
          </w:p>
        </w:tc>
        <w:tc>
          <w:tcPr>
            <w:tcW w:w="1617"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现场检查</w:t>
            </w: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1.按照警务室（站）建设标准，设立警务室（0.2分）；</w:t>
            </w:r>
          </w:p>
        </w:tc>
        <w:tc>
          <w:tcPr>
            <w:tcW w:w="760" w:type="dxa"/>
            <w:vMerge w:val="restart"/>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highlight w:val="none"/>
                <w:u w:val="none"/>
                <w:lang w:val="en-US"/>
              </w:rPr>
            </w:pPr>
            <w:r>
              <w:rPr>
                <w:rFonts w:hint="eastAsia" w:ascii="仿宋_GB2312" w:hAnsi="仿宋_GB2312" w:eastAsia="仿宋_GB2312" w:cs="仿宋_GB2312"/>
                <w:i w:val="0"/>
                <w:iCs w:val="0"/>
                <w:color w:val="000000"/>
                <w:kern w:val="0"/>
                <w:sz w:val="24"/>
                <w:szCs w:val="24"/>
                <w:highlight w:val="none"/>
                <w:u w:val="none"/>
                <w:lang w:val="en-US" w:eastAsia="zh-CN" w:bidi="ar"/>
              </w:rPr>
              <w:t>0.4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54" w:hRule="atLeast"/>
        </w:trPr>
        <w:tc>
          <w:tcPr>
            <w:tcW w:w="1192"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4988" w:type="dxa"/>
            <w:vMerge w:val="continue"/>
            <w:tcBorders>
              <w:tl2br w:val="nil"/>
              <w:tr2bl w:val="nil"/>
            </w:tcBorders>
            <w:noWrap w:val="0"/>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2.警务室（站）民警定期组织医院开展安全检查、巡逻防控、突发事件处置等工作</w:t>
            </w:r>
            <w:r>
              <w:rPr>
                <w:rStyle w:val="28"/>
                <w:rFonts w:hint="eastAsia" w:ascii="仿宋_GB2312" w:hAnsi="仿宋_GB2312" w:eastAsia="仿宋_GB2312" w:cs="仿宋_GB2312"/>
                <w:color w:val="000000"/>
                <w:sz w:val="24"/>
                <w:szCs w:val="24"/>
                <w:highlight w:val="none"/>
                <w:lang w:val="en-US" w:eastAsia="zh-CN" w:bidi="ar"/>
              </w:rPr>
              <w:t>（0.2分）。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6" w:hRule="atLeast"/>
        </w:trPr>
        <w:tc>
          <w:tcPr>
            <w:tcW w:w="1192"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2.4.68.6</w:t>
            </w:r>
          </w:p>
        </w:tc>
        <w:tc>
          <w:tcPr>
            <w:tcW w:w="4988" w:type="dxa"/>
            <w:vMerge w:val="restart"/>
            <w:tcBorders>
              <w:tl2br w:val="nil"/>
              <w:tr2bl w:val="nil"/>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有序开展安检工作，建立安全检查制度，配备金属探测门、微量X射线安全检查设备、手持式金属探测器等安检设备。</w:t>
            </w:r>
          </w:p>
        </w:tc>
        <w:tc>
          <w:tcPr>
            <w:tcW w:w="1617"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现场检查</w:t>
            </w: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1.医院建立安全检查制度，制定并公布医院禁止限制携带物名录（0.1分）；</w:t>
            </w:r>
          </w:p>
        </w:tc>
        <w:tc>
          <w:tcPr>
            <w:tcW w:w="760" w:type="dxa"/>
            <w:vMerge w:val="restart"/>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b/>
                <w:bCs/>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2" w:hRule="atLeast"/>
        </w:trPr>
        <w:tc>
          <w:tcPr>
            <w:tcW w:w="1192"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4988" w:type="dxa"/>
            <w:vMerge w:val="continue"/>
            <w:tcBorders>
              <w:tl2br w:val="nil"/>
              <w:tr2bl w:val="nil"/>
            </w:tcBorders>
            <w:noWrap w:val="0"/>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2.按照安检工作实际需求，配备通过式金属探测门、微剂量X射线安全检查设备、手持式金属探测器等相应安检设备。日均门诊量5000人次以上或者床位1000张以上的大型医院应当在主要出入口实施安检（0.1分）；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bCs/>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51" w:hRule="atLeast"/>
        </w:trPr>
        <w:tc>
          <w:tcPr>
            <w:tcW w:w="1192"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4988" w:type="dxa"/>
            <w:vMerge w:val="continue"/>
            <w:tcBorders>
              <w:tl2br w:val="nil"/>
              <w:tr2bl w:val="nil"/>
            </w:tcBorders>
            <w:noWrap w:val="0"/>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3.医院开展安检工作，应当兼顾患者就医体验，为急危重症患者设置安检绿色通道，不影响正常医疗秩序（0.1分）。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bCs/>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72" w:hRule="atLeast"/>
        </w:trPr>
        <w:tc>
          <w:tcPr>
            <w:tcW w:w="14693" w:type="dxa"/>
            <w:gridSpan w:val="5"/>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（六十九）建立健全医患沟通机制和投诉管理制度。实行“首诉负责制”。投诉相关信息用于医疗质量管理的持续改进（2分）。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9" w:hRule="atLeast"/>
        </w:trPr>
        <w:tc>
          <w:tcPr>
            <w:tcW w:w="1192"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2.4.69.1</w:t>
            </w:r>
          </w:p>
        </w:tc>
        <w:tc>
          <w:tcPr>
            <w:tcW w:w="4988"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建立健全医患沟通机制和投诉管理制度，有投诉处置流程。</w:t>
            </w:r>
          </w:p>
        </w:tc>
        <w:tc>
          <w:tcPr>
            <w:tcW w:w="1617"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文件查阅</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有医患沟通制度、投诉管理制度（0.2分）、投诉处置流程（0.2分）。</w:t>
            </w:r>
          </w:p>
        </w:tc>
        <w:tc>
          <w:tcPr>
            <w:tcW w:w="760"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highlight w:val="none"/>
                <w:u w:val="none"/>
                <w:lang w:val="en-US"/>
              </w:rPr>
            </w:pPr>
            <w:r>
              <w:rPr>
                <w:rFonts w:hint="eastAsia" w:ascii="仿宋_GB2312" w:hAnsi="仿宋_GB2312" w:eastAsia="仿宋_GB2312" w:cs="仿宋_GB2312"/>
                <w:i w:val="0"/>
                <w:iCs w:val="0"/>
                <w:color w:val="000000"/>
                <w:kern w:val="0"/>
                <w:sz w:val="24"/>
                <w:szCs w:val="24"/>
                <w:highlight w:val="none"/>
                <w:u w:val="none"/>
                <w:lang w:val="en-US" w:eastAsia="zh-CN" w:bidi="ar"/>
              </w:rPr>
              <w:t>0.4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28" w:hRule="atLeast"/>
        </w:trPr>
        <w:tc>
          <w:tcPr>
            <w:tcW w:w="119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2.4.69.2</w:t>
            </w:r>
          </w:p>
        </w:tc>
        <w:tc>
          <w:tcPr>
            <w:tcW w:w="4988" w:type="dxa"/>
            <w:vMerge w:val="restart"/>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设置投诉管理部门，实施“首诉负责制”，并向社会公开。</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现场检查</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记录查看</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1.设置有专职部门负责接待投诉（0.2分）；</w:t>
            </w:r>
          </w:p>
        </w:tc>
        <w:tc>
          <w:tcPr>
            <w:tcW w:w="76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highlight w:val="none"/>
                <w:u w:val="none"/>
                <w:lang w:val="en-US"/>
              </w:rPr>
            </w:pPr>
            <w:r>
              <w:rPr>
                <w:rFonts w:hint="eastAsia" w:ascii="仿宋_GB2312" w:hAnsi="仿宋_GB2312" w:eastAsia="仿宋_GB2312" w:cs="仿宋_GB2312"/>
                <w:i w:val="0"/>
                <w:iCs w:val="0"/>
                <w:color w:val="000000"/>
                <w:kern w:val="0"/>
                <w:sz w:val="24"/>
                <w:szCs w:val="24"/>
                <w:highlight w:val="none"/>
                <w:u w:val="none"/>
                <w:lang w:val="en-US" w:eastAsia="zh-CN" w:bidi="ar"/>
              </w:rPr>
              <w:t>0.6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53"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498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2.针对每例投诉均有及时回复（0.2分）；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25"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498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3.投诉渠道向社会公开（0.2分）。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8" w:hRule="atLeast"/>
        </w:trPr>
        <w:tc>
          <w:tcPr>
            <w:tcW w:w="119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2.4.69.3</w:t>
            </w:r>
          </w:p>
        </w:tc>
        <w:tc>
          <w:tcPr>
            <w:tcW w:w="4988" w:type="dxa"/>
            <w:vMerge w:val="restart"/>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对投诉处置有明确时限规定，告知患者投诉处置结果。</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患者访谈</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Style w:val="29"/>
                <w:rFonts w:hint="eastAsia" w:ascii="仿宋_GB2312" w:hAnsi="仿宋_GB2312" w:eastAsia="仿宋_GB2312" w:cs="仿宋_GB2312"/>
                <w:color w:val="000000"/>
                <w:sz w:val="24"/>
                <w:szCs w:val="24"/>
                <w:highlight w:val="none"/>
                <w:lang w:val="en-US" w:eastAsia="zh-CN" w:bidi="ar"/>
              </w:rPr>
              <w:t>1.投诉处置有明确时限规定</w:t>
            </w:r>
            <w:r>
              <w:rPr>
                <w:rStyle w:val="30"/>
                <w:rFonts w:hint="eastAsia" w:ascii="仿宋_GB2312" w:hAnsi="仿宋_GB2312" w:eastAsia="仿宋_GB2312" w:cs="仿宋_GB2312"/>
                <w:color w:val="000000"/>
                <w:sz w:val="24"/>
                <w:szCs w:val="24"/>
                <w:highlight w:val="none"/>
                <w:lang w:val="en-US" w:eastAsia="zh-CN" w:bidi="ar"/>
              </w:rPr>
              <w:t>（0.2分）；</w:t>
            </w:r>
          </w:p>
        </w:tc>
        <w:tc>
          <w:tcPr>
            <w:tcW w:w="76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highlight w:val="none"/>
                <w:u w:val="none"/>
                <w:lang w:val="en-US"/>
              </w:rPr>
            </w:pPr>
            <w:r>
              <w:rPr>
                <w:rFonts w:hint="eastAsia" w:ascii="仿宋_GB2312" w:hAnsi="仿宋_GB2312" w:eastAsia="仿宋_GB2312" w:cs="仿宋_GB2312"/>
                <w:i w:val="0"/>
                <w:iCs w:val="0"/>
                <w:color w:val="000000"/>
                <w:kern w:val="0"/>
                <w:sz w:val="24"/>
                <w:szCs w:val="24"/>
                <w:highlight w:val="none"/>
                <w:u w:val="none"/>
                <w:lang w:val="en-US" w:eastAsia="zh-CN" w:bidi="ar"/>
              </w:rPr>
              <w:t>0.4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6"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498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2.每例投诉有回复患者处置结果的记录且未超时（0.2分）。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7" w:hRule="atLeast"/>
        </w:trPr>
        <w:tc>
          <w:tcPr>
            <w:tcW w:w="119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2.4.69.4</w:t>
            </w:r>
          </w:p>
        </w:tc>
        <w:tc>
          <w:tcPr>
            <w:tcW w:w="4988" w:type="dxa"/>
            <w:vMerge w:val="restart"/>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highlight w:val="none"/>
                <w:u w:val="none"/>
              </w:rPr>
            </w:pPr>
            <w:r>
              <w:rPr>
                <w:rStyle w:val="29"/>
                <w:rFonts w:hint="eastAsia" w:ascii="仿宋_GB2312" w:hAnsi="仿宋_GB2312" w:eastAsia="仿宋_GB2312" w:cs="仿宋_GB2312"/>
                <w:color w:val="000000"/>
                <w:sz w:val="24"/>
                <w:szCs w:val="24"/>
                <w:highlight w:val="none"/>
                <w:lang w:val="en-US" w:eastAsia="zh-CN" w:bidi="ar"/>
              </w:rPr>
              <w:t>定期分析相关投诉信息，以共性的投诉问题开展警示教育</w:t>
            </w:r>
            <w:r>
              <w:rPr>
                <w:rStyle w:val="28"/>
                <w:rFonts w:hint="eastAsia" w:ascii="仿宋_GB2312" w:hAnsi="仿宋_GB2312" w:eastAsia="仿宋_GB2312" w:cs="仿宋_GB2312"/>
                <w:color w:val="000000"/>
                <w:sz w:val="24"/>
                <w:szCs w:val="24"/>
                <w:highlight w:val="none"/>
                <w:lang w:val="en-US" w:eastAsia="zh-CN" w:bidi="ar"/>
              </w:rPr>
              <w:t>并制定防范措施</w:t>
            </w:r>
            <w:r>
              <w:rPr>
                <w:rStyle w:val="29"/>
                <w:rFonts w:hint="eastAsia" w:ascii="仿宋_GB2312" w:hAnsi="仿宋_GB2312" w:eastAsia="仿宋_GB2312" w:cs="仿宋_GB2312"/>
                <w:color w:val="000000"/>
                <w:sz w:val="24"/>
                <w:szCs w:val="24"/>
                <w:highlight w:val="none"/>
                <w:lang w:val="en-US" w:eastAsia="zh-CN" w:bidi="ar"/>
              </w:rPr>
              <w:t>，持续改进医疗质量安全。</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记录查看</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Style w:val="29"/>
                <w:rFonts w:hint="eastAsia" w:ascii="仿宋_GB2312" w:hAnsi="仿宋_GB2312" w:eastAsia="仿宋_GB2312" w:cs="仿宋_GB2312"/>
                <w:color w:val="000000"/>
                <w:sz w:val="24"/>
                <w:szCs w:val="24"/>
                <w:highlight w:val="none"/>
                <w:lang w:val="en-US" w:eastAsia="zh-CN" w:bidi="ar"/>
              </w:rPr>
              <w:t>1.职能部门有定期</w:t>
            </w:r>
            <w:r>
              <w:rPr>
                <w:rStyle w:val="28"/>
                <w:rFonts w:hint="eastAsia" w:ascii="仿宋_GB2312" w:hAnsi="仿宋_GB2312" w:eastAsia="仿宋_GB2312" w:cs="仿宋_GB2312"/>
                <w:color w:val="000000"/>
                <w:sz w:val="24"/>
                <w:szCs w:val="24"/>
                <w:highlight w:val="none"/>
                <w:lang w:val="en-US" w:eastAsia="zh-CN" w:bidi="ar"/>
              </w:rPr>
              <w:t>（至少每季度）</w:t>
            </w:r>
            <w:r>
              <w:rPr>
                <w:rStyle w:val="29"/>
                <w:rFonts w:hint="eastAsia" w:ascii="仿宋_GB2312" w:hAnsi="仿宋_GB2312" w:eastAsia="仿宋_GB2312" w:cs="仿宋_GB2312"/>
                <w:color w:val="000000"/>
                <w:sz w:val="24"/>
                <w:szCs w:val="24"/>
                <w:highlight w:val="none"/>
                <w:lang w:val="en-US" w:eastAsia="zh-CN" w:bidi="ar"/>
              </w:rPr>
              <w:t>分析记录，寻找共性问题</w:t>
            </w:r>
            <w:r>
              <w:rPr>
                <w:rStyle w:val="28"/>
                <w:rFonts w:hint="eastAsia" w:ascii="仿宋_GB2312" w:hAnsi="仿宋_GB2312" w:eastAsia="仿宋_GB2312" w:cs="仿宋_GB2312"/>
                <w:color w:val="000000"/>
                <w:sz w:val="24"/>
                <w:szCs w:val="24"/>
                <w:highlight w:val="none"/>
                <w:lang w:val="en-US" w:eastAsia="zh-CN" w:bidi="ar"/>
              </w:rPr>
              <w:t>并制定防范措施</w:t>
            </w:r>
            <w:r>
              <w:rPr>
                <w:rStyle w:val="29"/>
                <w:rFonts w:hint="eastAsia" w:ascii="仿宋_GB2312" w:hAnsi="仿宋_GB2312" w:eastAsia="仿宋_GB2312" w:cs="仿宋_GB2312"/>
                <w:color w:val="000000"/>
                <w:sz w:val="24"/>
                <w:szCs w:val="24"/>
                <w:highlight w:val="none"/>
                <w:lang w:val="en-US" w:eastAsia="zh-CN" w:bidi="ar"/>
              </w:rPr>
              <w:t>（0.2分）；</w:t>
            </w:r>
          </w:p>
        </w:tc>
        <w:tc>
          <w:tcPr>
            <w:tcW w:w="76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highlight w:val="none"/>
                <w:u w:val="none"/>
                <w:lang w:val="en-US"/>
              </w:rPr>
            </w:pPr>
            <w:r>
              <w:rPr>
                <w:rFonts w:hint="eastAsia" w:ascii="仿宋_GB2312" w:hAnsi="仿宋_GB2312" w:eastAsia="仿宋_GB2312" w:cs="仿宋_GB2312"/>
                <w:i w:val="0"/>
                <w:iCs w:val="0"/>
                <w:color w:val="000000"/>
                <w:kern w:val="0"/>
                <w:sz w:val="24"/>
                <w:szCs w:val="24"/>
                <w:highlight w:val="none"/>
                <w:u w:val="none"/>
                <w:lang w:val="en-US" w:eastAsia="zh-CN" w:bidi="ar"/>
              </w:rPr>
              <w:t>0.6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07"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498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2.定期</w:t>
            </w:r>
            <w:r>
              <w:rPr>
                <w:rStyle w:val="28"/>
                <w:rFonts w:hint="eastAsia" w:ascii="仿宋_GB2312" w:hAnsi="仿宋_GB2312" w:eastAsia="仿宋_GB2312" w:cs="仿宋_GB2312"/>
                <w:color w:val="000000"/>
                <w:sz w:val="24"/>
                <w:szCs w:val="24"/>
                <w:highlight w:val="none"/>
                <w:lang w:val="en-US" w:eastAsia="zh-CN" w:bidi="ar"/>
              </w:rPr>
              <w:t>（至少每年一次）</w:t>
            </w:r>
            <w:r>
              <w:rPr>
                <w:rStyle w:val="29"/>
                <w:rFonts w:hint="eastAsia" w:ascii="仿宋_GB2312" w:hAnsi="仿宋_GB2312" w:eastAsia="仿宋_GB2312" w:cs="仿宋_GB2312"/>
                <w:color w:val="000000"/>
                <w:sz w:val="24"/>
                <w:szCs w:val="24"/>
                <w:highlight w:val="none"/>
                <w:lang w:val="en-US" w:eastAsia="zh-CN" w:bidi="ar"/>
              </w:rPr>
              <w:t>开展典型案例警示教育，有记录（0.2分）；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3"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498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3.有案例或数据体现医疗质量安全持续改进（0.2分）。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77" w:hRule="atLeast"/>
        </w:trPr>
        <w:tc>
          <w:tcPr>
            <w:tcW w:w="14693" w:type="dxa"/>
            <w:gridSpan w:val="5"/>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（七十）建立药品不良反应、药品损害事件和医疗器械不良事件监测报告制度，定期评估相关事件，及时反馈临床，按照国家有关规定向相关部门报告（1.5分）。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3" w:hRule="atLeast"/>
        </w:trPr>
        <w:tc>
          <w:tcPr>
            <w:tcW w:w="1192"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2.4.70.1</w:t>
            </w:r>
          </w:p>
        </w:tc>
        <w:tc>
          <w:tcPr>
            <w:tcW w:w="4988" w:type="dxa"/>
            <w:vMerge w:val="restart"/>
            <w:tcBorders>
              <w:tl2br w:val="nil"/>
              <w:tr2bl w:val="nil"/>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highlight w:val="none"/>
                <w:u w:val="none"/>
              </w:rPr>
            </w:pPr>
            <w:r>
              <w:rPr>
                <w:rStyle w:val="29"/>
                <w:rFonts w:hint="eastAsia" w:ascii="仿宋_GB2312" w:hAnsi="仿宋_GB2312" w:eastAsia="仿宋_GB2312" w:cs="仿宋_GB2312"/>
                <w:color w:val="000000"/>
                <w:sz w:val="24"/>
                <w:szCs w:val="24"/>
                <w:highlight w:val="none"/>
                <w:lang w:val="en-US" w:eastAsia="zh-CN" w:bidi="ar"/>
              </w:rPr>
              <w:t>建立药品不良反应、药品损害事件和医疗器械不良事件监测报告制度，有报告流程并落实，</w:t>
            </w:r>
            <w:r>
              <w:rPr>
                <w:rStyle w:val="28"/>
                <w:rFonts w:hint="eastAsia" w:ascii="仿宋_GB2312" w:hAnsi="仿宋_GB2312" w:eastAsia="仿宋_GB2312" w:cs="仿宋_GB2312"/>
                <w:color w:val="000000"/>
                <w:sz w:val="24"/>
                <w:szCs w:val="24"/>
                <w:highlight w:val="none"/>
                <w:lang w:val="en-US" w:eastAsia="zh-CN" w:bidi="ar"/>
              </w:rPr>
              <w:t>涉及患者的内容记入病历。</w:t>
            </w:r>
          </w:p>
        </w:tc>
        <w:tc>
          <w:tcPr>
            <w:tcW w:w="1617"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记录查看</w:t>
            </w: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1.有药品、医疗器械不良事件监测报告制度及报告流程（0.3分）；</w:t>
            </w:r>
          </w:p>
        </w:tc>
        <w:tc>
          <w:tcPr>
            <w:tcW w:w="760"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2" w:hRule="atLeast"/>
        </w:trPr>
        <w:tc>
          <w:tcPr>
            <w:tcW w:w="1192"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4988" w:type="dxa"/>
            <w:vMerge w:val="continue"/>
            <w:tcBorders>
              <w:tl2br w:val="nil"/>
              <w:tr2bl w:val="nil"/>
            </w:tcBorders>
            <w:noWrap w:val="0"/>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w:t>
            </w:r>
            <w:r>
              <w:rPr>
                <w:rStyle w:val="28"/>
                <w:rFonts w:hint="eastAsia" w:ascii="仿宋_GB2312" w:hAnsi="仿宋_GB2312" w:eastAsia="仿宋_GB2312" w:cs="仿宋_GB2312"/>
                <w:color w:val="000000"/>
                <w:sz w:val="24"/>
                <w:szCs w:val="24"/>
                <w:highlight w:val="none"/>
                <w:lang w:val="en-US" w:eastAsia="zh-CN" w:bidi="ar"/>
              </w:rPr>
              <w:t>各科室落实药品、医疗器械不良事件监测报告制度及流程，涉及患者的内容记入病历（0.2分）。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bCs/>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37" w:hRule="atLeast"/>
        </w:trPr>
        <w:tc>
          <w:tcPr>
            <w:tcW w:w="119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2.4.70.2</w:t>
            </w:r>
          </w:p>
        </w:tc>
        <w:tc>
          <w:tcPr>
            <w:tcW w:w="4988" w:type="dxa"/>
            <w:vMerge w:val="restart"/>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定期评估相关事件并及时反馈临床。</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现场检查</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Style w:val="29"/>
                <w:rFonts w:hint="eastAsia" w:ascii="仿宋_GB2312" w:hAnsi="仿宋_GB2312" w:eastAsia="仿宋_GB2312" w:cs="仿宋_GB2312"/>
                <w:color w:val="000000"/>
                <w:sz w:val="24"/>
                <w:szCs w:val="24"/>
                <w:highlight w:val="none"/>
                <w:lang w:val="en-US" w:eastAsia="zh-CN" w:bidi="ar"/>
              </w:rPr>
              <w:t>1.</w:t>
            </w:r>
            <w:r>
              <w:rPr>
                <w:rStyle w:val="30"/>
                <w:rFonts w:hint="eastAsia" w:ascii="仿宋_GB2312" w:hAnsi="仿宋_GB2312" w:eastAsia="仿宋_GB2312" w:cs="仿宋_GB2312"/>
                <w:color w:val="000000"/>
                <w:sz w:val="24"/>
                <w:szCs w:val="24"/>
                <w:highlight w:val="none"/>
                <w:lang w:val="en-US" w:eastAsia="zh-CN" w:bidi="ar"/>
              </w:rPr>
              <w:t>职能</w:t>
            </w:r>
            <w:r>
              <w:rPr>
                <w:rStyle w:val="29"/>
                <w:rFonts w:hint="eastAsia" w:ascii="仿宋_GB2312" w:hAnsi="仿宋_GB2312" w:eastAsia="仿宋_GB2312" w:cs="仿宋_GB2312"/>
                <w:color w:val="000000"/>
                <w:sz w:val="24"/>
                <w:szCs w:val="24"/>
                <w:highlight w:val="none"/>
                <w:lang w:val="en-US" w:eastAsia="zh-CN" w:bidi="ar"/>
              </w:rPr>
              <w:t>部门有定期（至少每半年一次）评估相关事件的总结报告（0.3分）；</w:t>
            </w:r>
          </w:p>
        </w:tc>
        <w:tc>
          <w:tcPr>
            <w:tcW w:w="76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6"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498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2.评估报告及时反馈给临床（0.2分）。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8" w:hRule="atLeast"/>
        </w:trPr>
        <w:tc>
          <w:tcPr>
            <w:tcW w:w="119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2.4.70.3</w:t>
            </w:r>
          </w:p>
        </w:tc>
        <w:tc>
          <w:tcPr>
            <w:tcW w:w="4988" w:type="dxa"/>
            <w:vMerge w:val="restart"/>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按照国家有关规定向相关部门报告，可追溯。</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现场检查</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数据核查</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1.评审周期内，每年上报例数符合要求（0.3分）；</w:t>
            </w:r>
          </w:p>
        </w:tc>
        <w:tc>
          <w:tcPr>
            <w:tcW w:w="76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4"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498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2.可在上报系统追溯（0.2分）。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53" w:hRule="atLeast"/>
        </w:trPr>
        <w:tc>
          <w:tcPr>
            <w:tcW w:w="14693" w:type="dxa"/>
            <w:gridSpan w:val="5"/>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（七十一）有对深静脉血栓中高危患者评估、识别、预防、诊断和处置的制度和流程并开展全员培训（1分）。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61" w:hRule="atLeast"/>
        </w:trPr>
        <w:tc>
          <w:tcPr>
            <w:tcW w:w="1192"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2.4.71.1</w:t>
            </w:r>
          </w:p>
        </w:tc>
        <w:tc>
          <w:tcPr>
            <w:tcW w:w="4988" w:type="dxa"/>
            <w:vMerge w:val="restart"/>
            <w:tcBorders>
              <w:tl2br w:val="nil"/>
              <w:tr2bl w:val="nil"/>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制定深静脉血栓中高危患者评估、识别、预防、诊断和处置的制度和流程，纳入相关疾病诊疗规范并落实。</w:t>
            </w:r>
          </w:p>
        </w:tc>
        <w:tc>
          <w:tcPr>
            <w:tcW w:w="1617"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查阅文件</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病历检查</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病案检查</w:t>
            </w: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1.制定有深静脉血栓中高危患者评估、识别、预防、诊断和处置的制度和流程（0.2分）；</w:t>
            </w:r>
          </w:p>
        </w:tc>
        <w:tc>
          <w:tcPr>
            <w:tcW w:w="760" w:type="dxa"/>
            <w:vMerge w:val="restart"/>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b/>
                <w:bCs/>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4" w:hRule="atLeast"/>
        </w:trPr>
        <w:tc>
          <w:tcPr>
            <w:tcW w:w="1192"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4988" w:type="dxa"/>
            <w:vMerge w:val="continue"/>
            <w:tcBorders>
              <w:tl2br w:val="nil"/>
              <w:tr2bl w:val="nil"/>
            </w:tcBorders>
            <w:noWrap w:val="0"/>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2.查阅高危患者病历相关疾病诊治过程有血栓风险评估表及根据评估风险等级落实防治处置（0.3分）。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bCs/>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2" w:hRule="atLeast"/>
        </w:trPr>
        <w:tc>
          <w:tcPr>
            <w:tcW w:w="1192"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2.4.71.2</w:t>
            </w:r>
          </w:p>
        </w:tc>
        <w:tc>
          <w:tcPr>
            <w:tcW w:w="4988" w:type="dxa"/>
            <w:vMerge w:val="restart"/>
            <w:tcBorders>
              <w:tl2br w:val="nil"/>
              <w:tr2bl w:val="nil"/>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开展全员相关培训，员工知晓。</w:t>
            </w:r>
          </w:p>
        </w:tc>
        <w:tc>
          <w:tcPr>
            <w:tcW w:w="1617"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员工访谈</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员工操作</w:t>
            </w: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1.开展VTE防治培训，资料齐全包括但不限于签到、培训课件、照片、培训总结（0.3分）；</w:t>
            </w:r>
          </w:p>
        </w:tc>
        <w:tc>
          <w:tcPr>
            <w:tcW w:w="760" w:type="dxa"/>
            <w:vMerge w:val="restart"/>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highlight w:val="none"/>
                <w:u w:val="none"/>
                <w:lang w:val="en-US" w:eastAsia="zh-CN"/>
              </w:rPr>
            </w:pPr>
            <w:r>
              <w:rPr>
                <w:rFonts w:hint="eastAsia" w:ascii="仿宋_GB2312" w:hAnsi="仿宋_GB2312" w:eastAsia="仿宋_GB2312" w:cs="仿宋_GB2312"/>
                <w:b w:val="0"/>
                <w:bCs w:val="0"/>
                <w:i w:val="0"/>
                <w:iCs w:val="0"/>
                <w:color w:val="000000"/>
                <w:sz w:val="24"/>
                <w:szCs w:val="24"/>
                <w:highlight w:val="none"/>
                <w:u w:val="none"/>
                <w:lang w:val="en-US" w:eastAsia="zh-CN"/>
              </w:rPr>
              <w:t>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56" w:hRule="atLeast"/>
        </w:trPr>
        <w:tc>
          <w:tcPr>
            <w:tcW w:w="1192"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988"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2.抽查临床科室医护人员知晓防治制度流程或相关操作（0.2分）。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72" w:hRule="atLeast"/>
        </w:trPr>
        <w:tc>
          <w:tcPr>
            <w:tcW w:w="14693" w:type="dxa"/>
            <w:gridSpan w:val="5"/>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（七十二）关注院内安全，有针对心跳骤停、昏迷、跌倒等高风险意外事件的应急措施和应急救护机制保障全院任何区域内均能及时提供紧急救治和生命支持服务（1分）。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78" w:hRule="atLeast"/>
        </w:trPr>
        <w:tc>
          <w:tcPr>
            <w:tcW w:w="1192"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2.4.72.1</w:t>
            </w:r>
          </w:p>
        </w:tc>
        <w:tc>
          <w:tcPr>
            <w:tcW w:w="4988" w:type="dxa"/>
            <w:tcBorders>
              <w:tl2br w:val="nil"/>
              <w:tr2bl w:val="nil"/>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有针对心跳骤停、昏迷、跌倒等高风险意外事件的应急措施和救护机制。</w:t>
            </w:r>
          </w:p>
        </w:tc>
        <w:tc>
          <w:tcPr>
            <w:tcW w:w="1617"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有院内高风险意外事件的应急措施和救治机制、处置预案与流程（0.2分）</w:t>
            </w:r>
            <w:r>
              <w:rPr>
                <w:rStyle w:val="28"/>
                <w:rFonts w:hint="eastAsia" w:ascii="仿宋_GB2312" w:hAnsi="仿宋_GB2312" w:eastAsia="仿宋_GB2312" w:cs="仿宋_GB2312"/>
                <w:b w:val="0"/>
                <w:bCs w:val="0"/>
                <w:color w:val="000000"/>
                <w:sz w:val="24"/>
                <w:szCs w:val="24"/>
                <w:highlight w:val="none"/>
                <w:lang w:val="en-US" w:eastAsia="zh-CN" w:bidi="ar"/>
              </w:rPr>
              <w:t>。</w:t>
            </w:r>
          </w:p>
        </w:tc>
        <w:tc>
          <w:tcPr>
            <w:tcW w:w="760"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69" w:hRule="atLeast"/>
        </w:trPr>
        <w:tc>
          <w:tcPr>
            <w:tcW w:w="119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2.4.72.2</w:t>
            </w:r>
          </w:p>
        </w:tc>
        <w:tc>
          <w:tcPr>
            <w:tcW w:w="4988" w:type="dxa"/>
            <w:vMerge w:val="restart"/>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定期开展应对高风险意外事件的应急演练，确保员工掌握处置要求，对员工高风险意外事件的处置能力进行培训及考核。</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员工操作</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员工访谈</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Style w:val="29"/>
                <w:rFonts w:hint="eastAsia" w:ascii="仿宋_GB2312" w:hAnsi="仿宋_GB2312" w:eastAsia="仿宋_GB2312" w:cs="仿宋_GB2312"/>
                <w:color w:val="000000"/>
                <w:sz w:val="24"/>
                <w:szCs w:val="24"/>
                <w:highlight w:val="none"/>
                <w:lang w:val="en-US" w:eastAsia="zh-CN" w:bidi="ar"/>
              </w:rPr>
              <w:t>1.医院定期</w:t>
            </w:r>
            <w:r>
              <w:rPr>
                <w:rStyle w:val="28"/>
                <w:rFonts w:hint="eastAsia" w:ascii="仿宋_GB2312" w:hAnsi="仿宋_GB2312" w:eastAsia="仿宋_GB2312" w:cs="仿宋_GB2312"/>
                <w:color w:val="000000"/>
                <w:sz w:val="24"/>
                <w:szCs w:val="24"/>
                <w:highlight w:val="none"/>
                <w:lang w:val="en-US" w:eastAsia="zh-CN" w:bidi="ar"/>
              </w:rPr>
              <w:t>（至少每年一次）</w:t>
            </w:r>
            <w:r>
              <w:rPr>
                <w:rStyle w:val="29"/>
                <w:rFonts w:hint="eastAsia" w:ascii="仿宋_GB2312" w:hAnsi="仿宋_GB2312" w:eastAsia="仿宋_GB2312" w:cs="仿宋_GB2312"/>
                <w:color w:val="000000"/>
                <w:sz w:val="24"/>
                <w:szCs w:val="24"/>
                <w:highlight w:val="none"/>
                <w:lang w:val="en-US" w:eastAsia="zh-CN" w:bidi="ar"/>
              </w:rPr>
              <w:t>开展高风险意外事件应急演练，演练资料齐全包括但不限于签到、照片、演练脚本、总结等</w:t>
            </w:r>
            <w:r>
              <w:rPr>
                <w:rStyle w:val="30"/>
                <w:rFonts w:hint="eastAsia" w:ascii="仿宋_GB2312" w:hAnsi="仿宋_GB2312" w:eastAsia="仿宋_GB2312" w:cs="仿宋_GB2312"/>
                <w:color w:val="000000"/>
                <w:sz w:val="24"/>
                <w:szCs w:val="24"/>
                <w:highlight w:val="none"/>
                <w:lang w:val="en-US" w:eastAsia="zh-CN" w:bidi="ar"/>
              </w:rPr>
              <w:t>（0.2分）</w:t>
            </w:r>
            <w:r>
              <w:rPr>
                <w:rStyle w:val="29"/>
                <w:rFonts w:hint="eastAsia" w:ascii="仿宋_GB2312" w:hAnsi="仿宋_GB2312" w:eastAsia="仿宋_GB2312" w:cs="仿宋_GB2312"/>
                <w:color w:val="000000"/>
                <w:sz w:val="24"/>
                <w:szCs w:val="24"/>
                <w:highlight w:val="none"/>
                <w:lang w:val="en-US" w:eastAsia="zh-CN" w:bidi="ar"/>
              </w:rPr>
              <w:t>；</w:t>
            </w:r>
          </w:p>
        </w:tc>
        <w:tc>
          <w:tcPr>
            <w:tcW w:w="76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highlight w:val="none"/>
                <w:u w:val="none"/>
                <w:lang w:val="en-US"/>
              </w:rPr>
            </w:pPr>
            <w:r>
              <w:rPr>
                <w:rFonts w:hint="eastAsia" w:ascii="仿宋_GB2312" w:hAnsi="仿宋_GB2312" w:eastAsia="仿宋_GB2312" w:cs="仿宋_GB2312"/>
                <w:i w:val="0"/>
                <w:iCs w:val="0"/>
                <w:color w:val="000000"/>
                <w:kern w:val="0"/>
                <w:sz w:val="24"/>
                <w:szCs w:val="24"/>
                <w:highlight w:val="none"/>
                <w:u w:val="none"/>
                <w:lang w:val="en-US" w:eastAsia="zh-CN" w:bidi="ar"/>
              </w:rPr>
              <w:t>0.6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65"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498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Style w:val="29"/>
                <w:rFonts w:hint="eastAsia" w:ascii="仿宋_GB2312" w:hAnsi="仿宋_GB2312" w:eastAsia="仿宋_GB2312" w:cs="仿宋_GB2312"/>
                <w:color w:val="000000"/>
                <w:sz w:val="24"/>
                <w:szCs w:val="24"/>
                <w:highlight w:val="none"/>
                <w:lang w:val="en-US" w:eastAsia="zh-CN" w:bidi="ar"/>
              </w:rPr>
              <w:t>2.对员工高风险意外事件处置能力开展培训、考核有记录</w:t>
            </w:r>
            <w:r>
              <w:rPr>
                <w:rStyle w:val="30"/>
                <w:rFonts w:hint="eastAsia" w:ascii="仿宋_GB2312" w:hAnsi="仿宋_GB2312" w:eastAsia="仿宋_GB2312" w:cs="仿宋_GB2312"/>
                <w:color w:val="000000"/>
                <w:sz w:val="24"/>
                <w:szCs w:val="24"/>
                <w:highlight w:val="none"/>
                <w:lang w:val="en-US" w:eastAsia="zh-CN" w:bidi="ar"/>
              </w:rPr>
              <w:t>（0.2分）；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21" w:hRule="atLeast"/>
        </w:trPr>
        <w:tc>
          <w:tcPr>
            <w:tcW w:w="119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498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Style w:val="29"/>
                <w:rFonts w:hint="eastAsia" w:ascii="仿宋_GB2312" w:hAnsi="仿宋_GB2312" w:eastAsia="仿宋_GB2312" w:cs="仿宋_GB2312"/>
                <w:color w:val="000000"/>
                <w:sz w:val="24"/>
                <w:szCs w:val="24"/>
                <w:highlight w:val="none"/>
                <w:lang w:val="en-US" w:eastAsia="zh-CN" w:bidi="ar"/>
              </w:rPr>
              <w:t>3.每名员工知晓高风险意外事件处置流程</w:t>
            </w:r>
            <w:r>
              <w:rPr>
                <w:rStyle w:val="30"/>
                <w:rFonts w:hint="eastAsia" w:ascii="仿宋_GB2312" w:hAnsi="仿宋_GB2312" w:eastAsia="仿宋_GB2312" w:cs="仿宋_GB2312"/>
                <w:color w:val="000000"/>
                <w:sz w:val="24"/>
                <w:szCs w:val="24"/>
                <w:highlight w:val="none"/>
                <w:lang w:val="en-US" w:eastAsia="zh-CN" w:bidi="ar"/>
              </w:rPr>
              <w:t>并掌握抢救技能，如：心肺复苏（0.2分）。</w:t>
            </w:r>
          </w:p>
        </w:tc>
        <w:tc>
          <w:tcPr>
            <w:tcW w:w="76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40" w:hRule="atLeast"/>
        </w:trPr>
        <w:tc>
          <w:tcPr>
            <w:tcW w:w="1192"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2.4.72.3</w:t>
            </w:r>
          </w:p>
        </w:tc>
        <w:tc>
          <w:tcPr>
            <w:tcW w:w="4988"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保障全院任何区域内均能及时提供紧急救治和生命支持服务。</w:t>
            </w:r>
          </w:p>
        </w:tc>
        <w:tc>
          <w:tcPr>
            <w:tcW w:w="1617"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现场检查</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Style w:val="29"/>
                <w:rFonts w:hint="eastAsia" w:ascii="仿宋_GB2312" w:hAnsi="仿宋_GB2312" w:eastAsia="仿宋_GB2312" w:cs="仿宋_GB2312"/>
                <w:color w:val="000000"/>
                <w:sz w:val="24"/>
                <w:szCs w:val="24"/>
                <w:highlight w:val="none"/>
                <w:lang w:val="en-US" w:eastAsia="zh-CN" w:bidi="ar"/>
              </w:rPr>
              <w:t>现场</w:t>
            </w:r>
            <w:r>
              <w:rPr>
                <w:rStyle w:val="30"/>
                <w:rFonts w:hint="eastAsia" w:ascii="仿宋_GB2312" w:hAnsi="仿宋_GB2312" w:eastAsia="仿宋_GB2312" w:cs="仿宋_GB2312"/>
                <w:color w:val="000000"/>
                <w:sz w:val="24"/>
                <w:szCs w:val="24"/>
                <w:highlight w:val="none"/>
                <w:lang w:val="en-US" w:eastAsia="zh-CN" w:bidi="ar"/>
              </w:rPr>
              <w:t>检查</w:t>
            </w:r>
            <w:r>
              <w:rPr>
                <w:rStyle w:val="29"/>
                <w:rFonts w:hint="eastAsia" w:ascii="仿宋_GB2312" w:hAnsi="仿宋_GB2312" w:eastAsia="仿宋_GB2312" w:cs="仿宋_GB2312"/>
                <w:color w:val="000000"/>
                <w:sz w:val="24"/>
                <w:szCs w:val="24"/>
                <w:highlight w:val="none"/>
                <w:lang w:val="en-US" w:eastAsia="zh-CN" w:bidi="ar"/>
              </w:rPr>
              <w:t>紧急救治能力覆盖全院区域（0.2分）。</w:t>
            </w:r>
          </w:p>
        </w:tc>
        <w:tc>
          <w:tcPr>
            <w:tcW w:w="760"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highlight w:val="none"/>
                <w:u w:val="none"/>
                <w:lang w:val="en-US"/>
              </w:rPr>
            </w:pPr>
            <w:r>
              <w:rPr>
                <w:rFonts w:hint="eastAsia" w:ascii="仿宋_GB2312" w:hAnsi="仿宋_GB2312" w:eastAsia="仿宋_GB2312" w:cs="仿宋_GB2312"/>
                <w:i w:val="0"/>
                <w:iCs w:val="0"/>
                <w:color w:val="000000"/>
                <w:kern w:val="0"/>
                <w:sz w:val="24"/>
                <w:szCs w:val="24"/>
                <w:highlight w:val="none"/>
                <w:u w:val="none"/>
                <w:lang w:val="en-US" w:eastAsia="zh-CN" w:bidi="ar"/>
              </w:rPr>
              <w:t>0.2</w:t>
            </w:r>
          </w:p>
        </w:tc>
      </w:tr>
    </w:tbl>
    <w:p>
      <w:pPr>
        <w:pStyle w:val="5"/>
        <w:bidi w:val="0"/>
        <w:rPr>
          <w:rFonts w:hint="eastAsia"/>
          <w:color w:val="000000"/>
          <w:lang w:val="en-US" w:eastAsia="zh-CN"/>
        </w:rPr>
      </w:pPr>
    </w:p>
    <w:p>
      <w:pPr>
        <w:pStyle w:val="5"/>
        <w:bidi w:val="0"/>
        <w:rPr>
          <w:rFonts w:hint="eastAsia"/>
          <w:color w:val="000000"/>
          <w:lang w:val="en-US" w:eastAsia="zh-CN"/>
        </w:rPr>
      </w:pPr>
      <w:bookmarkStart w:id="167" w:name="_Toc29961"/>
    </w:p>
    <w:p>
      <w:pPr>
        <w:pStyle w:val="5"/>
        <w:bidi w:val="0"/>
        <w:rPr>
          <w:rFonts w:hint="eastAsia"/>
          <w:color w:val="000000"/>
          <w:lang w:val="en-US" w:eastAsia="zh-CN"/>
        </w:rPr>
      </w:pPr>
      <w:bookmarkStart w:id="168" w:name="_Toc23634"/>
      <w:r>
        <w:rPr>
          <w:rFonts w:hint="eastAsia"/>
          <w:color w:val="000000"/>
          <w:lang w:val="en-US" w:eastAsia="zh-CN"/>
        </w:rPr>
        <w:br w:type="page"/>
      </w:r>
      <w:r>
        <w:rPr>
          <w:rFonts w:hint="eastAsia"/>
          <w:color w:val="000000"/>
          <w:lang w:val="en-US" w:eastAsia="zh-CN"/>
        </w:rPr>
        <w:t>五、</w:t>
      </w:r>
      <w:r>
        <w:rPr>
          <w:rFonts w:hint="eastAsia"/>
          <w:color w:val="000000"/>
        </w:rPr>
        <w:t>诊疗质量保障与持续改进</w:t>
      </w:r>
      <w:r>
        <w:rPr>
          <w:rFonts w:hint="eastAsia"/>
          <w:color w:val="000000"/>
          <w:lang w:eastAsia="zh-CN"/>
        </w:rPr>
        <w:t>（</w:t>
      </w:r>
      <w:r>
        <w:rPr>
          <w:rFonts w:hint="eastAsia"/>
          <w:color w:val="000000"/>
          <w:lang w:val="en-US" w:eastAsia="zh-CN"/>
        </w:rPr>
        <w:t>27分</w:t>
      </w:r>
      <w:r>
        <w:rPr>
          <w:rFonts w:hint="eastAsia"/>
          <w:color w:val="000000"/>
          <w:lang w:eastAsia="zh-CN"/>
        </w:rPr>
        <w:t>）</w:t>
      </w:r>
      <w:bookmarkEnd w:id="167"/>
      <w:bookmarkEnd w:id="168"/>
      <w:r>
        <w:rPr>
          <w:rFonts w:hint="eastAsia"/>
          <w:color w:val="000000"/>
          <w:lang w:val="en-US" w:eastAsia="zh-CN"/>
        </w:rPr>
        <w:t xml:space="preserve"> </w:t>
      </w:r>
    </w:p>
    <w:tbl>
      <w:tblPr>
        <w:tblStyle w:val="14"/>
        <w:tblW w:w="14684" w:type="dxa"/>
        <w:tblInd w:w="9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302"/>
        <w:gridCol w:w="4878"/>
        <w:gridCol w:w="1617"/>
        <w:gridCol w:w="6136"/>
        <w:gridCol w:w="75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2" w:hRule="atLeast"/>
          <w:tblHeader/>
        </w:trPr>
        <w:tc>
          <w:tcPr>
            <w:tcW w:w="6180" w:type="dxa"/>
            <w:gridSpan w:val="2"/>
            <w:tcBorders>
              <w:tl2br w:val="nil"/>
              <w:tr2bl w:val="nil"/>
            </w:tcBorders>
            <w:shd w:val="clear" w:color="auto" w:fill="FEF2CC"/>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评审指标细则</w:t>
            </w:r>
          </w:p>
        </w:tc>
        <w:tc>
          <w:tcPr>
            <w:tcW w:w="1617" w:type="dxa"/>
            <w:tcBorders>
              <w:tl2br w:val="nil"/>
              <w:tr2bl w:val="nil"/>
            </w:tcBorders>
            <w:shd w:val="clear" w:color="auto" w:fill="FEF2CC"/>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评审方法</w:t>
            </w:r>
          </w:p>
        </w:tc>
        <w:tc>
          <w:tcPr>
            <w:tcW w:w="6136" w:type="dxa"/>
            <w:tcBorders>
              <w:tl2br w:val="nil"/>
              <w:tr2bl w:val="nil"/>
            </w:tcBorders>
            <w:shd w:val="clear" w:color="auto" w:fill="FEF2CC"/>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评分细则</w:t>
            </w:r>
          </w:p>
        </w:tc>
        <w:tc>
          <w:tcPr>
            <w:tcW w:w="751" w:type="dxa"/>
            <w:tcBorders>
              <w:tl2br w:val="nil"/>
              <w:tr2bl w:val="nil"/>
            </w:tcBorders>
            <w:shd w:val="clear" w:color="auto" w:fill="FEF2CC"/>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分值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23" w:hRule="atLeast"/>
        </w:trPr>
        <w:tc>
          <w:tcPr>
            <w:tcW w:w="14684" w:type="dxa"/>
            <w:gridSpan w:val="5"/>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（七十三）门诊布局符合相关规定，能满足临床管理工作。建立门诊管理制度和工作流程、突发应急事件处置预案并组织实施（3分）。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3" w:hRule="atLeast"/>
        </w:trPr>
        <w:tc>
          <w:tcPr>
            <w:tcW w:w="130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2.5.73.1</w:t>
            </w:r>
          </w:p>
        </w:tc>
        <w:tc>
          <w:tcPr>
            <w:tcW w:w="4878" w:type="dxa"/>
            <w:vMerge w:val="restart"/>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门诊布局注重“以患者为中心”的宗旨，并符合相关规定，能满足临床管理工作。</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现场检查</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1.医院门诊平面图，门诊分区布局符合规定（0.3分）；</w:t>
            </w:r>
          </w:p>
        </w:tc>
        <w:tc>
          <w:tcPr>
            <w:tcW w:w="751"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0" w:hRule="atLeast"/>
        </w:trPr>
        <w:tc>
          <w:tcPr>
            <w:tcW w:w="130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87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w:t>
            </w:r>
            <w:bookmarkStart w:id="169" w:name="OLE_LINK2"/>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门诊</w:t>
            </w:r>
            <w:bookmarkEnd w:id="169"/>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药房、收费、辅助检查等功能区分布合理（0.3分）；</w:t>
            </w:r>
          </w:p>
        </w:tc>
        <w:tc>
          <w:tcPr>
            <w:tcW w:w="751"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1" w:hRule="atLeast"/>
        </w:trPr>
        <w:tc>
          <w:tcPr>
            <w:tcW w:w="130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87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3.门诊就诊发热病人设置在独立区域（0.3分）。</w:t>
            </w:r>
          </w:p>
        </w:tc>
        <w:tc>
          <w:tcPr>
            <w:tcW w:w="751"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03" w:hRule="atLeast"/>
        </w:trPr>
        <w:tc>
          <w:tcPr>
            <w:tcW w:w="130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2.5.73.2</w:t>
            </w:r>
          </w:p>
        </w:tc>
        <w:tc>
          <w:tcPr>
            <w:tcW w:w="4878" w:type="dxa"/>
            <w:vMerge w:val="restart"/>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门诊入口应当通畅，有醒目的路标和标识，并设有救护车通道和专用停靠处。</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现场检查</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1.门诊诊室标识、指引路标清晰醒目（0.2分）；</w:t>
            </w:r>
          </w:p>
        </w:tc>
        <w:tc>
          <w:tcPr>
            <w:tcW w:w="751"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4" w:hRule="atLeast"/>
        </w:trPr>
        <w:tc>
          <w:tcPr>
            <w:tcW w:w="130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87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2.有救护车通道和专用停车位（0.2分）；</w:t>
            </w:r>
          </w:p>
        </w:tc>
        <w:tc>
          <w:tcPr>
            <w:tcW w:w="751"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77" w:hRule="atLeast"/>
        </w:trPr>
        <w:tc>
          <w:tcPr>
            <w:tcW w:w="130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87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3.有专人巡查，保持门诊入口和救护车通道通畅，专用车位不被其他车辆占用（0.2分）。</w:t>
            </w:r>
          </w:p>
        </w:tc>
        <w:tc>
          <w:tcPr>
            <w:tcW w:w="751"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1" w:hRule="atLeast"/>
        </w:trPr>
        <w:tc>
          <w:tcPr>
            <w:tcW w:w="130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2.5.73.3</w:t>
            </w:r>
          </w:p>
        </w:tc>
        <w:tc>
          <w:tcPr>
            <w:tcW w:w="4878" w:type="dxa"/>
            <w:vMerge w:val="restart"/>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建立门诊管理制度和工作流程，并落实。</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员工访谈</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1.制定有门诊管理制度和工作流程，并培训（0.2分）；</w:t>
            </w:r>
          </w:p>
        </w:tc>
        <w:tc>
          <w:tcPr>
            <w:tcW w:w="751"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1" w:hRule="atLeast"/>
        </w:trPr>
        <w:tc>
          <w:tcPr>
            <w:tcW w:w="130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87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2.员工知晓门诊管理制度和工作流程（0.2分）；</w:t>
            </w:r>
          </w:p>
        </w:tc>
        <w:tc>
          <w:tcPr>
            <w:tcW w:w="751"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7" w:hRule="atLeast"/>
        </w:trPr>
        <w:tc>
          <w:tcPr>
            <w:tcW w:w="130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87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3.对制度流程执行情况，有职能部门监管记录（0.2分）。</w:t>
            </w:r>
          </w:p>
        </w:tc>
        <w:tc>
          <w:tcPr>
            <w:tcW w:w="751"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7" w:hRule="atLeast"/>
        </w:trPr>
        <w:tc>
          <w:tcPr>
            <w:tcW w:w="130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2.5.73.4</w:t>
            </w:r>
          </w:p>
        </w:tc>
        <w:tc>
          <w:tcPr>
            <w:tcW w:w="4878" w:type="dxa"/>
            <w:vMerge w:val="restart"/>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制定门诊突发应急事件处置预案并组织实施。</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员工访谈</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1.制定门诊突发应急事件处置预案（0.3分）；</w:t>
            </w:r>
          </w:p>
        </w:tc>
        <w:tc>
          <w:tcPr>
            <w:tcW w:w="751"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04" w:hRule="atLeast"/>
        </w:trPr>
        <w:tc>
          <w:tcPr>
            <w:tcW w:w="130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87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2.有培训和演练记录（0.2分）；</w:t>
            </w:r>
          </w:p>
        </w:tc>
        <w:tc>
          <w:tcPr>
            <w:tcW w:w="751"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39" w:hRule="atLeast"/>
        </w:trPr>
        <w:tc>
          <w:tcPr>
            <w:tcW w:w="130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87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Style w:val="29"/>
                <w:rFonts w:hint="eastAsia" w:ascii="仿宋_GB2312" w:hAnsi="仿宋_GB2312" w:eastAsia="仿宋_GB2312" w:cs="仿宋_GB2312"/>
                <w:b w:val="0"/>
                <w:bCs w:val="0"/>
                <w:color w:val="000000"/>
                <w:sz w:val="24"/>
                <w:szCs w:val="24"/>
                <w:highlight w:val="none"/>
                <w:lang w:val="en-US" w:eastAsia="zh-CN" w:bidi="ar"/>
              </w:rPr>
              <w:t>3.</w:t>
            </w:r>
            <w:r>
              <w:rPr>
                <w:rStyle w:val="30"/>
                <w:rFonts w:hint="eastAsia" w:ascii="仿宋_GB2312" w:hAnsi="仿宋_GB2312" w:eastAsia="仿宋_GB2312" w:cs="仿宋_GB2312"/>
                <w:b w:val="0"/>
                <w:bCs w:val="0"/>
                <w:color w:val="000000"/>
                <w:sz w:val="24"/>
                <w:szCs w:val="24"/>
                <w:highlight w:val="none"/>
                <w:lang w:val="en-US" w:eastAsia="zh-CN" w:bidi="ar"/>
              </w:rPr>
              <w:t>员工知晓门诊突发应急事件处置预案内容</w:t>
            </w:r>
            <w:r>
              <w:rPr>
                <w:rStyle w:val="29"/>
                <w:rFonts w:hint="eastAsia" w:ascii="仿宋_GB2312" w:hAnsi="仿宋_GB2312" w:eastAsia="仿宋_GB2312" w:cs="仿宋_GB2312"/>
                <w:b w:val="0"/>
                <w:bCs w:val="0"/>
                <w:color w:val="000000"/>
                <w:sz w:val="24"/>
                <w:szCs w:val="24"/>
                <w:highlight w:val="none"/>
                <w:lang w:val="en-US" w:eastAsia="zh-CN" w:bidi="ar"/>
              </w:rPr>
              <w:t>（0.2分）；</w:t>
            </w:r>
          </w:p>
        </w:tc>
        <w:tc>
          <w:tcPr>
            <w:tcW w:w="751"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27" w:hRule="atLeast"/>
        </w:trPr>
        <w:tc>
          <w:tcPr>
            <w:tcW w:w="130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87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Style w:val="29"/>
                <w:rFonts w:hint="eastAsia" w:ascii="仿宋_GB2312" w:hAnsi="仿宋_GB2312" w:eastAsia="仿宋_GB2312" w:cs="仿宋_GB2312"/>
                <w:b w:val="0"/>
                <w:bCs w:val="0"/>
                <w:color w:val="000000"/>
                <w:sz w:val="24"/>
                <w:szCs w:val="24"/>
                <w:highlight w:val="none"/>
                <w:lang w:val="en-US" w:eastAsia="zh-CN" w:bidi="ar"/>
              </w:rPr>
              <w:t>4.</w:t>
            </w:r>
            <w:r>
              <w:rPr>
                <w:rStyle w:val="30"/>
                <w:rFonts w:hint="eastAsia" w:ascii="仿宋_GB2312" w:hAnsi="仿宋_GB2312" w:eastAsia="仿宋_GB2312" w:cs="仿宋_GB2312"/>
                <w:b w:val="0"/>
                <w:bCs w:val="0"/>
                <w:color w:val="000000"/>
                <w:sz w:val="24"/>
                <w:szCs w:val="24"/>
                <w:highlight w:val="none"/>
                <w:lang w:val="en-US" w:eastAsia="zh-CN" w:bidi="ar"/>
              </w:rPr>
              <w:t>有预案规定的</w:t>
            </w:r>
            <w:r>
              <w:rPr>
                <w:rStyle w:val="29"/>
                <w:rFonts w:hint="eastAsia" w:ascii="仿宋_GB2312" w:hAnsi="仿宋_GB2312" w:eastAsia="仿宋_GB2312" w:cs="仿宋_GB2312"/>
                <w:b w:val="0"/>
                <w:bCs w:val="0"/>
                <w:color w:val="000000"/>
                <w:sz w:val="24"/>
                <w:szCs w:val="24"/>
                <w:highlight w:val="none"/>
                <w:lang w:val="en-US" w:eastAsia="zh-CN" w:bidi="ar"/>
              </w:rPr>
              <w:t>突发应急事件处置的记录（0.2分）。</w:t>
            </w:r>
          </w:p>
        </w:tc>
        <w:tc>
          <w:tcPr>
            <w:tcW w:w="751"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44" w:hRule="atLeast"/>
        </w:trPr>
        <w:tc>
          <w:tcPr>
            <w:tcW w:w="14684" w:type="dxa"/>
            <w:gridSpan w:val="5"/>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（七十四）加强门诊专业人员和技术力量配备，根据门诊就诊患者流量和突发事件调配医疗资源，做好资源调配。对门诊医务人员开展技术和技能专业培训（2分）。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92" w:hRule="atLeast"/>
        </w:trPr>
        <w:tc>
          <w:tcPr>
            <w:tcW w:w="1302"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2.5.74.1</w:t>
            </w:r>
          </w:p>
        </w:tc>
        <w:tc>
          <w:tcPr>
            <w:tcW w:w="4878" w:type="dxa"/>
            <w:vMerge w:val="restart"/>
            <w:tcBorders>
              <w:tl2br w:val="nil"/>
              <w:tr2bl w:val="nil"/>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根据门诊就诊患者流量配备适宜数量的门诊专业人员和技术力量，满足门诊患者医疗需求。</w:t>
            </w:r>
          </w:p>
        </w:tc>
        <w:tc>
          <w:tcPr>
            <w:tcW w:w="1617"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现场检查</w:t>
            </w: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Style w:val="29"/>
                <w:rFonts w:hint="eastAsia" w:ascii="仿宋_GB2312" w:hAnsi="仿宋_GB2312" w:eastAsia="仿宋_GB2312" w:cs="仿宋_GB2312"/>
                <w:b w:val="0"/>
                <w:bCs w:val="0"/>
                <w:color w:val="000000"/>
                <w:sz w:val="24"/>
                <w:szCs w:val="24"/>
                <w:highlight w:val="none"/>
                <w:lang w:val="en-US" w:eastAsia="zh-CN" w:bidi="ar"/>
              </w:rPr>
              <w:t>1.</w:t>
            </w:r>
            <w:r>
              <w:rPr>
                <w:rStyle w:val="30"/>
                <w:rFonts w:hint="eastAsia" w:ascii="仿宋_GB2312" w:hAnsi="仿宋_GB2312" w:eastAsia="仿宋_GB2312" w:cs="仿宋_GB2312"/>
                <w:b w:val="0"/>
                <w:bCs w:val="0"/>
                <w:color w:val="000000"/>
                <w:sz w:val="24"/>
                <w:szCs w:val="24"/>
                <w:highlight w:val="none"/>
                <w:lang w:val="en-US" w:eastAsia="zh-CN" w:bidi="ar"/>
              </w:rPr>
              <w:t>门诊岗位设置和固定岗位人员安排配备适宜（0.2分）；</w:t>
            </w:r>
          </w:p>
        </w:tc>
        <w:tc>
          <w:tcPr>
            <w:tcW w:w="751"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4" w:hRule="atLeast"/>
        </w:trPr>
        <w:tc>
          <w:tcPr>
            <w:tcW w:w="1302"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878"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2.患者等候时间在合理范围（0.2分）。</w:t>
            </w:r>
          </w:p>
        </w:tc>
        <w:tc>
          <w:tcPr>
            <w:tcW w:w="751"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4" w:hRule="atLeast"/>
        </w:trPr>
        <w:tc>
          <w:tcPr>
            <w:tcW w:w="1302"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2.5.74.2</w:t>
            </w:r>
          </w:p>
        </w:tc>
        <w:tc>
          <w:tcPr>
            <w:tcW w:w="4878" w:type="dxa"/>
            <w:vMerge w:val="restart"/>
            <w:tcBorders>
              <w:tl2br w:val="nil"/>
              <w:tr2bl w:val="nil"/>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对门诊医务人员开展技术和技能专业培训。</w:t>
            </w:r>
          </w:p>
        </w:tc>
        <w:tc>
          <w:tcPr>
            <w:tcW w:w="1617"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员工访谈</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员工操作</w:t>
            </w: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1.制定门诊人员技术和技能专业培训计划（0.2分）；</w:t>
            </w:r>
          </w:p>
        </w:tc>
        <w:tc>
          <w:tcPr>
            <w:tcW w:w="751"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9" w:hRule="atLeast"/>
        </w:trPr>
        <w:tc>
          <w:tcPr>
            <w:tcW w:w="1302"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878"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2.有门诊人员技术和技能专业培训记录（0.2分）；</w:t>
            </w:r>
          </w:p>
        </w:tc>
        <w:tc>
          <w:tcPr>
            <w:tcW w:w="751"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26" w:hRule="atLeast"/>
        </w:trPr>
        <w:tc>
          <w:tcPr>
            <w:tcW w:w="1302"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878"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3.现场访谈和抽查员工操作熟悉相关技术和技能</w:t>
            </w:r>
            <w:r>
              <w:rPr>
                <w:rStyle w:val="28"/>
                <w:rFonts w:hint="eastAsia" w:ascii="仿宋_GB2312" w:hAnsi="仿宋_GB2312" w:eastAsia="仿宋_GB2312" w:cs="仿宋_GB2312"/>
                <w:b w:val="0"/>
                <w:bCs w:val="0"/>
                <w:color w:val="000000"/>
                <w:sz w:val="24"/>
                <w:szCs w:val="24"/>
                <w:highlight w:val="none"/>
                <w:lang w:val="en-US" w:eastAsia="zh-CN" w:bidi="ar"/>
              </w:rPr>
              <w:t>（0.2分）。</w:t>
            </w:r>
          </w:p>
        </w:tc>
        <w:tc>
          <w:tcPr>
            <w:tcW w:w="751"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32" w:hRule="atLeast"/>
        </w:trPr>
        <w:tc>
          <w:tcPr>
            <w:tcW w:w="1302"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2.5.74.3</w:t>
            </w:r>
          </w:p>
        </w:tc>
        <w:tc>
          <w:tcPr>
            <w:tcW w:w="4878" w:type="dxa"/>
            <w:vMerge w:val="restart"/>
            <w:tcBorders>
              <w:tl2br w:val="nil"/>
              <w:tr2bl w:val="nil"/>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有针对门诊就诊患者流量变化及突发事件的人员、设备等医疗资源的调配机制及应急预案。</w:t>
            </w:r>
          </w:p>
        </w:tc>
        <w:tc>
          <w:tcPr>
            <w:tcW w:w="1617"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1.制定调配相应机制和预案（0.2分）；</w:t>
            </w:r>
          </w:p>
        </w:tc>
        <w:tc>
          <w:tcPr>
            <w:tcW w:w="751"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0" w:hRule="atLeast"/>
        </w:trPr>
        <w:tc>
          <w:tcPr>
            <w:tcW w:w="1302"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878"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2.排班表上体现紧急调配人员的安排（</w:t>
            </w:r>
            <w:r>
              <w:rPr>
                <w:rStyle w:val="28"/>
                <w:rFonts w:hint="eastAsia" w:ascii="仿宋_GB2312" w:hAnsi="仿宋_GB2312" w:eastAsia="仿宋_GB2312" w:cs="仿宋_GB2312"/>
                <w:b w:val="0"/>
                <w:bCs w:val="0"/>
                <w:color w:val="000000"/>
                <w:sz w:val="24"/>
                <w:szCs w:val="24"/>
                <w:highlight w:val="none"/>
                <w:lang w:val="en-US" w:eastAsia="zh-CN" w:bidi="ar"/>
              </w:rPr>
              <w:t>0.2分）；</w:t>
            </w:r>
          </w:p>
        </w:tc>
        <w:tc>
          <w:tcPr>
            <w:tcW w:w="751"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8" w:hRule="atLeast"/>
        </w:trPr>
        <w:tc>
          <w:tcPr>
            <w:tcW w:w="1302"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878"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3.实施紧急调配预案的记录完整（0.2分）。</w:t>
            </w:r>
          </w:p>
        </w:tc>
        <w:tc>
          <w:tcPr>
            <w:tcW w:w="751"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9" w:hRule="atLeast"/>
        </w:trPr>
        <w:tc>
          <w:tcPr>
            <w:tcW w:w="130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2.5.74.4</w:t>
            </w:r>
          </w:p>
        </w:tc>
        <w:tc>
          <w:tcPr>
            <w:tcW w:w="4878" w:type="dxa"/>
            <w:vMerge w:val="restart"/>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定期分析门诊流量和突发事件情况，及时调整门诊医疗资源配备。</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Style w:val="29"/>
                <w:rFonts w:hint="eastAsia" w:ascii="仿宋_GB2312" w:hAnsi="仿宋_GB2312" w:eastAsia="仿宋_GB2312" w:cs="仿宋_GB2312"/>
                <w:b w:val="0"/>
                <w:bCs w:val="0"/>
                <w:color w:val="000000"/>
                <w:sz w:val="24"/>
                <w:szCs w:val="24"/>
                <w:highlight w:val="none"/>
                <w:lang w:val="en-US" w:eastAsia="zh-CN" w:bidi="ar"/>
              </w:rPr>
              <w:t>1.定期</w:t>
            </w:r>
            <w:r>
              <w:rPr>
                <w:rStyle w:val="28"/>
                <w:rFonts w:hint="eastAsia" w:ascii="仿宋_GB2312" w:hAnsi="仿宋_GB2312" w:eastAsia="仿宋_GB2312" w:cs="仿宋_GB2312"/>
                <w:b w:val="0"/>
                <w:bCs w:val="0"/>
                <w:color w:val="000000"/>
                <w:sz w:val="24"/>
                <w:szCs w:val="24"/>
                <w:highlight w:val="none"/>
                <w:lang w:val="en-US" w:eastAsia="zh-CN" w:bidi="ar"/>
              </w:rPr>
              <w:t>（至少每季度）</w:t>
            </w:r>
            <w:r>
              <w:rPr>
                <w:rStyle w:val="29"/>
                <w:rFonts w:hint="eastAsia" w:ascii="仿宋_GB2312" w:hAnsi="仿宋_GB2312" w:eastAsia="仿宋_GB2312" w:cs="仿宋_GB2312"/>
                <w:b w:val="0"/>
                <w:bCs w:val="0"/>
                <w:color w:val="000000"/>
                <w:sz w:val="24"/>
                <w:szCs w:val="24"/>
                <w:highlight w:val="none"/>
                <w:lang w:val="en-US" w:eastAsia="zh-CN" w:bidi="ar"/>
              </w:rPr>
              <w:t>分析门诊流量和突发事件情况（0.2分）；</w:t>
            </w:r>
          </w:p>
        </w:tc>
        <w:tc>
          <w:tcPr>
            <w:tcW w:w="751"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04" w:hRule="atLeast"/>
        </w:trPr>
        <w:tc>
          <w:tcPr>
            <w:tcW w:w="130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87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w:t>
            </w:r>
            <w:r>
              <w:rPr>
                <w:rStyle w:val="30"/>
                <w:rFonts w:hint="eastAsia" w:ascii="仿宋_GB2312" w:hAnsi="仿宋_GB2312" w:eastAsia="仿宋_GB2312" w:cs="仿宋_GB2312"/>
                <w:b w:val="0"/>
                <w:bCs w:val="0"/>
                <w:color w:val="000000"/>
                <w:sz w:val="24"/>
                <w:szCs w:val="24"/>
                <w:highlight w:val="none"/>
                <w:lang w:val="en-US" w:eastAsia="zh-CN" w:bidi="ar"/>
              </w:rPr>
              <w:t>有数据或案例体现根据流量和突发事件及时调整门诊医疗资源配备</w:t>
            </w:r>
            <w:r>
              <w:rPr>
                <w:rStyle w:val="29"/>
                <w:rFonts w:hint="eastAsia" w:ascii="仿宋_GB2312" w:hAnsi="仿宋_GB2312" w:eastAsia="仿宋_GB2312" w:cs="仿宋_GB2312"/>
                <w:b w:val="0"/>
                <w:bCs w:val="0"/>
                <w:color w:val="000000"/>
                <w:sz w:val="24"/>
                <w:szCs w:val="24"/>
                <w:highlight w:val="none"/>
                <w:lang w:val="en-US" w:eastAsia="zh-CN" w:bidi="ar"/>
              </w:rPr>
              <w:t>（0.2分）。</w:t>
            </w:r>
          </w:p>
        </w:tc>
        <w:tc>
          <w:tcPr>
            <w:tcW w:w="751"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33" w:hRule="atLeast"/>
        </w:trPr>
        <w:tc>
          <w:tcPr>
            <w:tcW w:w="14684" w:type="dxa"/>
            <w:gridSpan w:val="5"/>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（七十五）实行预检分诊制度，门诊规范设置预检分诊场所，完善预检分诊流程（2.1分）。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05" w:hRule="atLeast"/>
        </w:trPr>
        <w:tc>
          <w:tcPr>
            <w:tcW w:w="130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2.5.75.1</w:t>
            </w:r>
          </w:p>
        </w:tc>
        <w:tc>
          <w:tcPr>
            <w:tcW w:w="4878" w:type="dxa"/>
            <w:vMerge w:val="restart"/>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制定预检分诊制度，完善预检分诊流程，对急症患者进行分级管理，实施分类救治。</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员工访谈</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现场检查</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1.制定预检分诊制度和流程，并培训（0.2分）；</w:t>
            </w:r>
          </w:p>
        </w:tc>
        <w:tc>
          <w:tcPr>
            <w:tcW w:w="751"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0" w:hRule="atLeast"/>
        </w:trPr>
        <w:tc>
          <w:tcPr>
            <w:tcW w:w="130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87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2.急症患者实施分级管理（0.2分）；</w:t>
            </w:r>
          </w:p>
        </w:tc>
        <w:tc>
          <w:tcPr>
            <w:tcW w:w="751"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9" w:hRule="atLeast"/>
        </w:trPr>
        <w:tc>
          <w:tcPr>
            <w:tcW w:w="130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87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3.预检分诊人员熟悉制度和流程（0.2分）。</w:t>
            </w:r>
          </w:p>
        </w:tc>
        <w:tc>
          <w:tcPr>
            <w:tcW w:w="751"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05" w:hRule="atLeast"/>
        </w:trPr>
        <w:tc>
          <w:tcPr>
            <w:tcW w:w="1302"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2.5.75.2</w:t>
            </w:r>
          </w:p>
        </w:tc>
        <w:tc>
          <w:tcPr>
            <w:tcW w:w="4878" w:type="dxa"/>
            <w:vMerge w:val="restart"/>
            <w:tcBorders>
              <w:tl2br w:val="nil"/>
              <w:tr2bl w:val="nil"/>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通过预检，有效分诊疑似传染病、发热等患者。</w:t>
            </w:r>
          </w:p>
        </w:tc>
        <w:tc>
          <w:tcPr>
            <w:tcW w:w="1617"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现场检查</w:t>
            </w: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1.有传染病、发热患者预检分诊流程（0.2分）；</w:t>
            </w:r>
          </w:p>
        </w:tc>
        <w:tc>
          <w:tcPr>
            <w:tcW w:w="751"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05" w:hRule="atLeast"/>
        </w:trPr>
        <w:tc>
          <w:tcPr>
            <w:tcW w:w="1302"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878"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2.设置预检分诊点，严格实施传染病、发热患者预检分诊（0.2分）；</w:t>
            </w:r>
          </w:p>
        </w:tc>
        <w:tc>
          <w:tcPr>
            <w:tcW w:w="751"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28" w:hRule="atLeast"/>
        </w:trPr>
        <w:tc>
          <w:tcPr>
            <w:tcW w:w="1302"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878"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3.现场查看，发现传染病、发热患者未经预检分诊直接到专科就诊的，本项不得分（0.2分）。</w:t>
            </w:r>
          </w:p>
        </w:tc>
        <w:tc>
          <w:tcPr>
            <w:tcW w:w="751"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0" w:hRule="atLeast"/>
        </w:trPr>
        <w:tc>
          <w:tcPr>
            <w:tcW w:w="130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2.5.75.3</w:t>
            </w:r>
          </w:p>
        </w:tc>
        <w:tc>
          <w:tcPr>
            <w:tcW w:w="4878" w:type="dxa"/>
            <w:vMerge w:val="restart"/>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规范设置预检分诊场所，通风良好，相对独立，标识导向醒目易懂。</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现场检查</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1.预检分诊点位置相对独立，通风良好（0.1分）；</w:t>
            </w:r>
          </w:p>
        </w:tc>
        <w:tc>
          <w:tcPr>
            <w:tcW w:w="751"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24" w:hRule="atLeast"/>
        </w:trPr>
        <w:tc>
          <w:tcPr>
            <w:tcW w:w="130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87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2.预检分诊点设在门诊患者必经道路，标识导向醒目易懂（0.2分）。</w:t>
            </w:r>
          </w:p>
        </w:tc>
        <w:tc>
          <w:tcPr>
            <w:tcW w:w="751"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5" w:hRule="atLeast"/>
        </w:trPr>
        <w:tc>
          <w:tcPr>
            <w:tcW w:w="130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2.5.75.4</w:t>
            </w:r>
          </w:p>
        </w:tc>
        <w:tc>
          <w:tcPr>
            <w:tcW w:w="4878" w:type="dxa"/>
            <w:vMerge w:val="restart"/>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分诊台有消毒隔离条件和必要的防护用品，工作人员采取必要的防护措施，有快速鉴别病情的相关医疗设备。</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现场检查</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1.分诊台有消毒隔离和个人防护用品清单（0.2分）；</w:t>
            </w:r>
          </w:p>
        </w:tc>
        <w:tc>
          <w:tcPr>
            <w:tcW w:w="751"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50" w:hRule="atLeast"/>
        </w:trPr>
        <w:tc>
          <w:tcPr>
            <w:tcW w:w="130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87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2.消毒隔离物品和个人防护用品配备齐全（0.2分）；</w:t>
            </w:r>
          </w:p>
        </w:tc>
        <w:tc>
          <w:tcPr>
            <w:tcW w:w="751"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trPr>
        <w:tc>
          <w:tcPr>
            <w:tcW w:w="130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87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3.有快速鉴别病情的相关医疗设备（0.2分）。</w:t>
            </w:r>
          </w:p>
        </w:tc>
        <w:tc>
          <w:tcPr>
            <w:tcW w:w="751"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05" w:hRule="atLeast"/>
        </w:trPr>
        <w:tc>
          <w:tcPr>
            <w:tcW w:w="14684" w:type="dxa"/>
            <w:gridSpan w:val="5"/>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（七十六）把门诊工作质量纳入临床各科室质量管理范围，作为考核科室和医务人员的重要内容（1分）。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4" w:hRule="atLeast"/>
        </w:trPr>
        <w:tc>
          <w:tcPr>
            <w:tcW w:w="130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2.5.76.1</w:t>
            </w:r>
          </w:p>
        </w:tc>
        <w:tc>
          <w:tcPr>
            <w:tcW w:w="4878" w:type="dxa"/>
            <w:vMerge w:val="restart"/>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把门诊工作质量纳入临床各科室质量管理范围。</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1.设立门诊质量指标，并纳入临床各科室质量管理指标（0.3分）；</w:t>
            </w:r>
          </w:p>
        </w:tc>
        <w:tc>
          <w:tcPr>
            <w:tcW w:w="751"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8" w:hRule="atLeast"/>
        </w:trPr>
        <w:tc>
          <w:tcPr>
            <w:tcW w:w="130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87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2.职能部门有督导、总结、分析、反馈（0.2分）。</w:t>
            </w:r>
          </w:p>
        </w:tc>
        <w:tc>
          <w:tcPr>
            <w:tcW w:w="751"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16" w:hRule="atLeast"/>
        </w:trPr>
        <w:tc>
          <w:tcPr>
            <w:tcW w:w="1302"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2.5.76.2</w:t>
            </w:r>
          </w:p>
        </w:tc>
        <w:tc>
          <w:tcPr>
            <w:tcW w:w="4878" w:type="dxa"/>
            <w:vMerge w:val="restart"/>
            <w:tcBorders>
              <w:tl2br w:val="nil"/>
              <w:tr2bl w:val="nil"/>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把门诊工作质量作为考核科室和医务人员的重要内容。</w:t>
            </w:r>
          </w:p>
        </w:tc>
        <w:tc>
          <w:tcPr>
            <w:tcW w:w="1617"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1.科室对门诊工作质量有自查、分析、整改措施并落实；（0.3分）；</w:t>
            </w:r>
          </w:p>
        </w:tc>
        <w:tc>
          <w:tcPr>
            <w:tcW w:w="751" w:type="dxa"/>
            <w:vMerge w:val="restart"/>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86" w:hRule="atLeast"/>
        </w:trPr>
        <w:tc>
          <w:tcPr>
            <w:tcW w:w="1302"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878"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2.门诊工作质量与科室、个人绩效考核成绩挂钩（0.2分）。</w:t>
            </w:r>
          </w:p>
        </w:tc>
        <w:tc>
          <w:tcPr>
            <w:tcW w:w="751"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1" w:hRule="atLeast"/>
        </w:trPr>
        <w:tc>
          <w:tcPr>
            <w:tcW w:w="14684" w:type="dxa"/>
            <w:gridSpan w:val="5"/>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（七十七）有急危重症患者“绿色通道”。建立院内急救与住院或转诊的连贯性医疗服务流程，并定期进行评价和持续改进。（2.3分）。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77" w:hRule="atLeast"/>
        </w:trPr>
        <w:tc>
          <w:tcPr>
            <w:tcW w:w="1302"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2.5.77.1</w:t>
            </w:r>
          </w:p>
        </w:tc>
        <w:tc>
          <w:tcPr>
            <w:tcW w:w="4878" w:type="dxa"/>
            <w:vMerge w:val="restart"/>
            <w:tcBorders>
              <w:tl2br w:val="nil"/>
              <w:tr2bl w:val="nil"/>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建立针对急危重患者的住院（含处置）和转诊的绿色通道机制，提供院内急救与住院或转诊的连贯性医疗服务，包括但不限于涉及病种、流程、财务和标识等内容。</w:t>
            </w:r>
          </w:p>
        </w:tc>
        <w:tc>
          <w:tcPr>
            <w:tcW w:w="1617"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数据核查</w:t>
            </w: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1.制定急危重症患者绿色通道相关制度和流程（0.2分）；</w:t>
            </w:r>
          </w:p>
        </w:tc>
        <w:tc>
          <w:tcPr>
            <w:tcW w:w="751" w:type="dxa"/>
            <w:vMerge w:val="restart"/>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8" w:hRule="atLeast"/>
        </w:trPr>
        <w:tc>
          <w:tcPr>
            <w:tcW w:w="1302"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878"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2.制度、流程涵盖院内急救与住院或转诊等全过程。涉及病种、流程、财务和标识等内容</w:t>
            </w:r>
            <w:r>
              <w:rPr>
                <w:rStyle w:val="28"/>
                <w:rFonts w:hint="eastAsia" w:ascii="仿宋_GB2312" w:hAnsi="仿宋_GB2312" w:eastAsia="仿宋_GB2312" w:cs="仿宋_GB2312"/>
                <w:b w:val="0"/>
                <w:bCs w:val="0"/>
                <w:color w:val="000000"/>
                <w:sz w:val="24"/>
                <w:szCs w:val="24"/>
                <w:highlight w:val="none"/>
                <w:lang w:val="en-US" w:eastAsia="zh-CN" w:bidi="ar"/>
              </w:rPr>
              <w:t>（0.3分）；</w:t>
            </w:r>
          </w:p>
        </w:tc>
        <w:tc>
          <w:tcPr>
            <w:tcW w:w="751"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60" w:hRule="atLeast"/>
        </w:trPr>
        <w:tc>
          <w:tcPr>
            <w:tcW w:w="1302"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878"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3.绿色通道符合设置要求</w:t>
            </w:r>
            <w:r>
              <w:rPr>
                <w:rStyle w:val="28"/>
                <w:rFonts w:hint="eastAsia" w:ascii="仿宋_GB2312" w:hAnsi="仿宋_GB2312" w:eastAsia="仿宋_GB2312" w:cs="仿宋_GB2312"/>
                <w:b w:val="0"/>
                <w:bCs w:val="0"/>
                <w:color w:val="000000"/>
                <w:sz w:val="24"/>
                <w:szCs w:val="24"/>
                <w:highlight w:val="none"/>
                <w:lang w:val="en-US" w:eastAsia="zh-CN" w:bidi="ar"/>
              </w:rPr>
              <w:t>（0.1分）。</w:t>
            </w:r>
          </w:p>
        </w:tc>
        <w:tc>
          <w:tcPr>
            <w:tcW w:w="751"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9" w:hRule="atLeast"/>
        </w:trPr>
        <w:tc>
          <w:tcPr>
            <w:tcW w:w="1302"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2.5.77.2</w:t>
            </w:r>
          </w:p>
        </w:tc>
        <w:tc>
          <w:tcPr>
            <w:tcW w:w="4878" w:type="dxa"/>
            <w:vMerge w:val="restart"/>
            <w:tcBorders>
              <w:tl2br w:val="nil"/>
              <w:tr2bl w:val="nil"/>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员工知晓绿色通道的实施范围及流程，并落实。</w:t>
            </w:r>
          </w:p>
        </w:tc>
        <w:tc>
          <w:tcPr>
            <w:tcW w:w="1617"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员工访谈</w:t>
            </w: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Style w:val="29"/>
                <w:rFonts w:hint="eastAsia" w:ascii="仿宋_GB2312" w:hAnsi="仿宋_GB2312" w:eastAsia="仿宋_GB2312" w:cs="仿宋_GB2312"/>
                <w:b w:val="0"/>
                <w:bCs w:val="0"/>
                <w:color w:val="000000"/>
                <w:sz w:val="24"/>
                <w:szCs w:val="24"/>
                <w:highlight w:val="none"/>
                <w:lang w:val="en-US" w:eastAsia="zh-CN" w:bidi="ar"/>
              </w:rPr>
              <w:t>1.开展急救绿色通道相关制度和流程培训（</w:t>
            </w:r>
            <w:r>
              <w:rPr>
                <w:rStyle w:val="30"/>
                <w:rFonts w:hint="eastAsia" w:ascii="仿宋_GB2312" w:hAnsi="仿宋_GB2312" w:eastAsia="仿宋_GB2312" w:cs="仿宋_GB2312"/>
                <w:b w:val="0"/>
                <w:bCs w:val="0"/>
                <w:color w:val="000000"/>
                <w:sz w:val="24"/>
                <w:szCs w:val="24"/>
                <w:highlight w:val="none"/>
                <w:lang w:val="en-US" w:eastAsia="zh-CN" w:bidi="ar"/>
              </w:rPr>
              <w:t>0.1分）</w:t>
            </w:r>
            <w:r>
              <w:rPr>
                <w:rStyle w:val="29"/>
                <w:rFonts w:hint="eastAsia" w:ascii="仿宋_GB2312" w:hAnsi="仿宋_GB2312" w:eastAsia="仿宋_GB2312" w:cs="仿宋_GB2312"/>
                <w:b w:val="0"/>
                <w:bCs w:val="0"/>
                <w:color w:val="000000"/>
                <w:sz w:val="24"/>
                <w:szCs w:val="24"/>
                <w:highlight w:val="none"/>
                <w:lang w:val="en-US" w:eastAsia="zh-CN" w:bidi="ar"/>
              </w:rPr>
              <w:t>；</w:t>
            </w:r>
          </w:p>
        </w:tc>
        <w:tc>
          <w:tcPr>
            <w:tcW w:w="751" w:type="dxa"/>
            <w:vMerge w:val="restart"/>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00" w:hRule="atLeast"/>
        </w:trPr>
        <w:tc>
          <w:tcPr>
            <w:tcW w:w="1302"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878"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2.员工知晓相关制度和流程内容</w:t>
            </w:r>
            <w:r>
              <w:rPr>
                <w:rStyle w:val="28"/>
                <w:rFonts w:hint="eastAsia" w:ascii="仿宋_GB2312" w:hAnsi="仿宋_GB2312" w:eastAsia="仿宋_GB2312" w:cs="仿宋_GB2312"/>
                <w:b w:val="0"/>
                <w:bCs w:val="0"/>
                <w:color w:val="000000"/>
                <w:sz w:val="24"/>
                <w:szCs w:val="24"/>
                <w:highlight w:val="none"/>
                <w:lang w:val="en-US" w:eastAsia="zh-CN" w:bidi="ar"/>
              </w:rPr>
              <w:t>（0.1分）；</w:t>
            </w:r>
          </w:p>
        </w:tc>
        <w:tc>
          <w:tcPr>
            <w:tcW w:w="751"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0" w:hRule="atLeast"/>
        </w:trPr>
        <w:tc>
          <w:tcPr>
            <w:tcW w:w="1302"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878"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3.有妥善处理特殊人员（如“三无”人员）的诊疗流程（0.1分）。</w:t>
            </w:r>
          </w:p>
        </w:tc>
        <w:tc>
          <w:tcPr>
            <w:tcW w:w="751"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75" w:hRule="atLeast"/>
        </w:trPr>
        <w:tc>
          <w:tcPr>
            <w:tcW w:w="1302"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2.5.77.3</w:t>
            </w:r>
          </w:p>
        </w:tc>
        <w:tc>
          <w:tcPr>
            <w:tcW w:w="4878" w:type="dxa"/>
            <w:vMerge w:val="restart"/>
            <w:tcBorders>
              <w:tl2br w:val="nil"/>
              <w:tr2bl w:val="nil"/>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有为急危重症患者住院备床、备手术室的机制，定期调整备床数量，满足急危重症患者住院及手术需求。</w:t>
            </w:r>
          </w:p>
        </w:tc>
        <w:tc>
          <w:tcPr>
            <w:tcW w:w="1617"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数据核查</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现场检查</w:t>
            </w: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w:t>
            </w:r>
            <w:r>
              <w:rPr>
                <w:rStyle w:val="30"/>
                <w:rFonts w:hint="eastAsia" w:ascii="仿宋_GB2312" w:hAnsi="仿宋_GB2312" w:eastAsia="仿宋_GB2312" w:cs="仿宋_GB2312"/>
                <w:b w:val="0"/>
                <w:bCs w:val="0"/>
                <w:color w:val="000000"/>
                <w:sz w:val="24"/>
                <w:szCs w:val="24"/>
                <w:highlight w:val="none"/>
                <w:lang w:val="en-US" w:eastAsia="zh-CN" w:bidi="ar"/>
              </w:rPr>
              <w:t>有为</w:t>
            </w:r>
            <w:r>
              <w:rPr>
                <w:rStyle w:val="29"/>
                <w:rFonts w:hint="eastAsia" w:ascii="仿宋_GB2312" w:hAnsi="仿宋_GB2312" w:eastAsia="仿宋_GB2312" w:cs="仿宋_GB2312"/>
                <w:b w:val="0"/>
                <w:bCs w:val="0"/>
                <w:color w:val="000000"/>
                <w:sz w:val="24"/>
                <w:szCs w:val="24"/>
                <w:highlight w:val="none"/>
                <w:lang w:val="en-US" w:eastAsia="zh-CN" w:bidi="ar"/>
              </w:rPr>
              <w:t>急危重症患者住院备床、备手术室</w:t>
            </w:r>
            <w:r>
              <w:rPr>
                <w:rStyle w:val="30"/>
                <w:rFonts w:hint="eastAsia" w:ascii="仿宋_GB2312" w:hAnsi="仿宋_GB2312" w:eastAsia="仿宋_GB2312" w:cs="仿宋_GB2312"/>
                <w:b w:val="0"/>
                <w:bCs w:val="0"/>
                <w:color w:val="000000"/>
                <w:sz w:val="24"/>
                <w:szCs w:val="24"/>
                <w:highlight w:val="none"/>
                <w:lang w:val="en-US" w:eastAsia="zh-CN" w:bidi="ar"/>
              </w:rPr>
              <w:t>的机制</w:t>
            </w:r>
            <w:r>
              <w:rPr>
                <w:rStyle w:val="29"/>
                <w:rFonts w:hint="eastAsia" w:ascii="仿宋_GB2312" w:hAnsi="仿宋_GB2312" w:eastAsia="仿宋_GB2312" w:cs="仿宋_GB2312"/>
                <w:b w:val="0"/>
                <w:bCs w:val="0"/>
                <w:color w:val="000000"/>
                <w:sz w:val="24"/>
                <w:szCs w:val="24"/>
                <w:highlight w:val="none"/>
                <w:lang w:val="en-US" w:eastAsia="zh-CN" w:bidi="ar"/>
              </w:rPr>
              <w:t>（0.2分）；</w:t>
            </w:r>
          </w:p>
        </w:tc>
        <w:tc>
          <w:tcPr>
            <w:tcW w:w="751" w:type="dxa"/>
            <w:vMerge w:val="restart"/>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0" w:hRule="atLeast"/>
        </w:trPr>
        <w:tc>
          <w:tcPr>
            <w:tcW w:w="1302"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878"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2.皮肤科急危重症病房每日病床使用率不超过100%（0.2分）；</w:t>
            </w:r>
          </w:p>
        </w:tc>
        <w:tc>
          <w:tcPr>
            <w:tcW w:w="751"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4" w:hRule="atLeast"/>
        </w:trPr>
        <w:tc>
          <w:tcPr>
            <w:tcW w:w="1302"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878"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3.手术间每日使用率不超过100%（0.2分）。</w:t>
            </w:r>
          </w:p>
        </w:tc>
        <w:tc>
          <w:tcPr>
            <w:tcW w:w="751"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5" w:hRule="atLeast"/>
        </w:trPr>
        <w:tc>
          <w:tcPr>
            <w:tcW w:w="130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2.5.77.4</w:t>
            </w:r>
          </w:p>
        </w:tc>
        <w:tc>
          <w:tcPr>
            <w:tcW w:w="4878" w:type="dxa"/>
            <w:vMerge w:val="restart"/>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定期对“绿色通道”和医疗服务流程的连贯性、时效性进行汇总、分析，反馈并持续改进。</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1.设立皮肤科急危重症病房，并配置相应急救设备和抢救药品（0.2分）；</w:t>
            </w:r>
          </w:p>
        </w:tc>
        <w:tc>
          <w:tcPr>
            <w:tcW w:w="751" w:type="dxa"/>
            <w:vMerge w:val="restart"/>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highlight w:val="none"/>
                <w:u w:val="none"/>
                <w:lang w:val="en-US" w:eastAsia="zh-CN"/>
              </w:rPr>
            </w:pPr>
            <w:r>
              <w:rPr>
                <w:rFonts w:hint="eastAsia" w:ascii="仿宋_GB2312" w:hAnsi="仿宋_GB2312" w:eastAsia="仿宋_GB2312" w:cs="仿宋_GB2312"/>
                <w:b w:val="0"/>
                <w:bCs w:val="0"/>
                <w:i w:val="0"/>
                <w:iCs w:val="0"/>
                <w:color w:val="000000"/>
                <w:sz w:val="24"/>
                <w:szCs w:val="24"/>
                <w:highlight w:val="none"/>
                <w:u w:val="none"/>
                <w:lang w:val="en-US" w:eastAsia="zh-CN"/>
              </w:rPr>
              <w:t>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1302" w:type="dxa"/>
            <w:vMerge w:val="continue"/>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p>
        </w:tc>
        <w:tc>
          <w:tcPr>
            <w:tcW w:w="4878" w:type="dxa"/>
            <w:vMerge w:val="continue"/>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p>
        </w:tc>
        <w:tc>
          <w:tcPr>
            <w:tcW w:w="1617" w:type="dxa"/>
            <w:vMerge w:val="continue"/>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2.绿色通道的登记管理资料完整（0.1分）；</w:t>
            </w:r>
          </w:p>
        </w:tc>
        <w:tc>
          <w:tcPr>
            <w:tcW w:w="751" w:type="dxa"/>
            <w:vMerge w:val="continue"/>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4" w:hRule="atLeast"/>
        </w:trPr>
        <w:tc>
          <w:tcPr>
            <w:tcW w:w="1302" w:type="dxa"/>
            <w:vMerge w:val="continue"/>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p>
        </w:tc>
        <w:tc>
          <w:tcPr>
            <w:tcW w:w="4878" w:type="dxa"/>
            <w:vMerge w:val="continue"/>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p>
        </w:tc>
        <w:tc>
          <w:tcPr>
            <w:tcW w:w="1617" w:type="dxa"/>
            <w:vMerge w:val="continue"/>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3.科室有自查、分析、整改措施并落实（0.2分）；</w:t>
            </w:r>
          </w:p>
        </w:tc>
        <w:tc>
          <w:tcPr>
            <w:tcW w:w="751" w:type="dxa"/>
            <w:vMerge w:val="continue"/>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32" w:hRule="atLeast"/>
        </w:trPr>
        <w:tc>
          <w:tcPr>
            <w:tcW w:w="1302" w:type="dxa"/>
            <w:vMerge w:val="continue"/>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p>
        </w:tc>
        <w:tc>
          <w:tcPr>
            <w:tcW w:w="4878" w:type="dxa"/>
            <w:vMerge w:val="continue"/>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p>
        </w:tc>
        <w:tc>
          <w:tcPr>
            <w:tcW w:w="1617" w:type="dxa"/>
            <w:vMerge w:val="continue"/>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4.职能部门有督导、总结、分析、反馈（0.2分）；</w:t>
            </w:r>
          </w:p>
        </w:tc>
        <w:tc>
          <w:tcPr>
            <w:tcW w:w="751" w:type="dxa"/>
            <w:vMerge w:val="continue"/>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72" w:hRule="atLeast"/>
        </w:trPr>
        <w:tc>
          <w:tcPr>
            <w:tcW w:w="1302" w:type="dxa"/>
            <w:vMerge w:val="continue"/>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p>
        </w:tc>
        <w:tc>
          <w:tcPr>
            <w:tcW w:w="4878" w:type="dxa"/>
            <w:vMerge w:val="continue"/>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p>
        </w:tc>
        <w:tc>
          <w:tcPr>
            <w:tcW w:w="1617" w:type="dxa"/>
            <w:vMerge w:val="continue"/>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5.有数据或案例体现持续改进绿色通道（0.1分）。</w:t>
            </w:r>
          </w:p>
        </w:tc>
        <w:tc>
          <w:tcPr>
            <w:tcW w:w="751" w:type="dxa"/>
            <w:vMerge w:val="continue"/>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28" w:hRule="atLeast"/>
        </w:trPr>
        <w:tc>
          <w:tcPr>
            <w:tcW w:w="14684" w:type="dxa"/>
            <w:gridSpan w:val="5"/>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（七十八）优化门诊服务，实施多种形式的预约诊疗服务，逐步提高患者预约就诊比例。及时公开出诊信息。开展多学科诊疗，方便患者就医（1.5分）。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4" w:hRule="atLeast"/>
        </w:trPr>
        <w:tc>
          <w:tcPr>
            <w:tcW w:w="130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2.5.78.1</w:t>
            </w:r>
          </w:p>
        </w:tc>
        <w:tc>
          <w:tcPr>
            <w:tcW w:w="4878" w:type="dxa"/>
            <w:vMerge w:val="restart"/>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实施多种形式的预约诊疗服务，逐步提高患者预约就诊比例。</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Style w:val="29"/>
                <w:rFonts w:hint="eastAsia" w:ascii="仿宋_GB2312" w:hAnsi="仿宋_GB2312" w:eastAsia="仿宋_GB2312" w:cs="仿宋_GB2312"/>
                <w:b w:val="0"/>
                <w:bCs w:val="0"/>
                <w:color w:val="000000"/>
                <w:sz w:val="24"/>
                <w:szCs w:val="24"/>
                <w:highlight w:val="none"/>
                <w:lang w:val="en-US" w:eastAsia="zh-CN" w:bidi="ar"/>
              </w:rPr>
            </w:pPr>
            <w:r>
              <w:rPr>
                <w:rStyle w:val="29"/>
                <w:rFonts w:hint="eastAsia" w:ascii="仿宋_GB2312" w:hAnsi="仿宋_GB2312" w:eastAsia="仿宋_GB2312" w:cs="仿宋_GB2312"/>
                <w:b w:val="0"/>
                <w:bCs w:val="0"/>
                <w:color w:val="000000"/>
                <w:sz w:val="24"/>
                <w:szCs w:val="24"/>
                <w:highlight w:val="none"/>
                <w:lang w:val="en-US" w:eastAsia="zh-CN" w:bidi="ar"/>
              </w:rPr>
              <w:t>记录查看</w:t>
            </w:r>
          </w:p>
          <w:p>
            <w:pPr>
              <w:keepNext w:val="0"/>
              <w:keepLines w:val="0"/>
              <w:widowControl/>
              <w:suppressLineNumbers w:val="0"/>
              <w:jc w:val="center"/>
              <w:textAlignment w:val="center"/>
              <w:rPr>
                <w:rStyle w:val="32"/>
                <w:rFonts w:hint="eastAsia" w:ascii="仿宋_GB2312" w:hAnsi="仿宋_GB2312" w:eastAsia="仿宋_GB2312" w:cs="仿宋_GB2312"/>
                <w:b w:val="0"/>
                <w:bCs w:val="0"/>
                <w:color w:val="000000"/>
                <w:sz w:val="24"/>
                <w:szCs w:val="24"/>
                <w:highlight w:val="none"/>
                <w:lang w:val="en-US" w:eastAsia="zh-CN" w:bidi="ar"/>
              </w:rPr>
            </w:pPr>
            <w:r>
              <w:rPr>
                <w:rStyle w:val="32"/>
                <w:rFonts w:hint="eastAsia" w:ascii="仿宋_GB2312" w:hAnsi="仿宋_GB2312" w:eastAsia="仿宋_GB2312" w:cs="仿宋_GB2312"/>
                <w:b w:val="0"/>
                <w:bCs w:val="0"/>
                <w:color w:val="000000"/>
                <w:sz w:val="24"/>
                <w:szCs w:val="24"/>
                <w:highlight w:val="none"/>
                <w:lang w:val="en-US" w:eastAsia="zh-CN" w:bidi="ar"/>
              </w:rPr>
              <w:t>访谈患者</w:t>
            </w:r>
          </w:p>
          <w:p>
            <w:pPr>
              <w:keepNext w:val="0"/>
              <w:keepLines w:val="0"/>
              <w:widowControl/>
              <w:suppressLineNumbers w:val="0"/>
              <w:jc w:val="center"/>
              <w:textAlignment w:val="center"/>
              <w:rPr>
                <w:rStyle w:val="29"/>
                <w:rFonts w:hint="eastAsia" w:ascii="仿宋_GB2312" w:hAnsi="仿宋_GB2312" w:eastAsia="仿宋_GB2312" w:cs="仿宋_GB2312"/>
                <w:b w:val="0"/>
                <w:bCs w:val="0"/>
                <w:color w:val="000000"/>
                <w:sz w:val="24"/>
                <w:szCs w:val="24"/>
                <w:highlight w:val="none"/>
                <w:lang w:val="en-US" w:eastAsia="zh-CN" w:bidi="ar"/>
              </w:rPr>
            </w:pPr>
            <w:r>
              <w:rPr>
                <w:rStyle w:val="29"/>
                <w:rFonts w:hint="eastAsia" w:ascii="仿宋_GB2312" w:hAnsi="仿宋_GB2312" w:eastAsia="仿宋_GB2312" w:cs="仿宋_GB2312"/>
                <w:b w:val="0"/>
                <w:bCs w:val="0"/>
                <w:color w:val="000000"/>
                <w:sz w:val="24"/>
                <w:szCs w:val="24"/>
                <w:highlight w:val="none"/>
                <w:lang w:val="en-US" w:eastAsia="zh-CN" w:bidi="ar"/>
              </w:rPr>
              <w:t>现场检查</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Style w:val="29"/>
                <w:rFonts w:hint="eastAsia" w:ascii="仿宋_GB2312" w:hAnsi="仿宋_GB2312" w:eastAsia="仿宋_GB2312" w:cs="仿宋_GB2312"/>
                <w:b w:val="0"/>
                <w:bCs w:val="0"/>
                <w:color w:val="000000"/>
                <w:sz w:val="24"/>
                <w:szCs w:val="24"/>
                <w:highlight w:val="none"/>
                <w:lang w:val="en-US" w:eastAsia="zh-CN" w:bidi="ar"/>
              </w:rPr>
              <w:t>员工操作</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1.提供电话、网络、现场、诊间等至少两种形式的预约诊疗服务（0.2分）；</w:t>
            </w:r>
          </w:p>
        </w:tc>
        <w:tc>
          <w:tcPr>
            <w:tcW w:w="751"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30" w:hRule="atLeast"/>
        </w:trPr>
        <w:tc>
          <w:tcPr>
            <w:tcW w:w="130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87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2.进行定期统计分析，体现患者预约就诊比例逐步提高（0.2分）；</w:t>
            </w:r>
          </w:p>
        </w:tc>
        <w:tc>
          <w:tcPr>
            <w:tcW w:w="751"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6" w:hRule="atLeast"/>
        </w:trPr>
        <w:tc>
          <w:tcPr>
            <w:tcW w:w="130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87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3.访谈患者及其家属知晓多种预约诊疗服务途径（0.2分）。</w:t>
            </w:r>
          </w:p>
        </w:tc>
        <w:tc>
          <w:tcPr>
            <w:tcW w:w="751"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9" w:hRule="atLeast"/>
        </w:trPr>
        <w:tc>
          <w:tcPr>
            <w:tcW w:w="130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2.5.78.2</w:t>
            </w:r>
          </w:p>
        </w:tc>
        <w:tc>
          <w:tcPr>
            <w:tcW w:w="4878" w:type="dxa"/>
            <w:vMerge w:val="restart"/>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及时公开出诊信息。</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现场检查</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员工操作</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w:t>
            </w:r>
            <w:r>
              <w:rPr>
                <w:rStyle w:val="38"/>
                <w:rFonts w:hint="eastAsia" w:ascii="仿宋_GB2312" w:hAnsi="仿宋_GB2312" w:eastAsia="仿宋_GB2312" w:cs="仿宋_GB2312"/>
                <w:b w:val="0"/>
                <w:bCs w:val="0"/>
                <w:color w:val="000000"/>
                <w:sz w:val="24"/>
                <w:szCs w:val="24"/>
                <w:highlight w:val="none"/>
                <w:lang w:val="en-US" w:eastAsia="zh-CN" w:bidi="ar"/>
              </w:rPr>
              <w:t>医院有在线上线下及时公开</w:t>
            </w:r>
            <w:r>
              <w:rPr>
                <w:rStyle w:val="39"/>
                <w:rFonts w:hint="eastAsia" w:ascii="仿宋_GB2312" w:hAnsi="仿宋_GB2312" w:eastAsia="仿宋_GB2312" w:cs="仿宋_GB2312"/>
                <w:b w:val="0"/>
                <w:bCs w:val="0"/>
                <w:color w:val="000000"/>
                <w:sz w:val="24"/>
                <w:szCs w:val="24"/>
                <w:highlight w:val="none"/>
                <w:lang w:val="en-US" w:eastAsia="zh-CN" w:bidi="ar"/>
              </w:rPr>
              <w:t>出诊信息（包括出诊时间、医师信息等）</w:t>
            </w:r>
            <w:r>
              <w:rPr>
                <w:rStyle w:val="29"/>
                <w:rFonts w:hint="eastAsia" w:ascii="仿宋_GB2312" w:hAnsi="仿宋_GB2312" w:eastAsia="仿宋_GB2312" w:cs="仿宋_GB2312"/>
                <w:b w:val="0"/>
                <w:bCs w:val="0"/>
                <w:color w:val="000000"/>
                <w:sz w:val="24"/>
                <w:szCs w:val="24"/>
                <w:highlight w:val="none"/>
                <w:lang w:val="en-US" w:eastAsia="zh-CN" w:bidi="ar"/>
              </w:rPr>
              <w:t>（0.2分）；</w:t>
            </w:r>
          </w:p>
        </w:tc>
        <w:tc>
          <w:tcPr>
            <w:tcW w:w="751"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8" w:hRule="atLeast"/>
        </w:trPr>
        <w:tc>
          <w:tcPr>
            <w:tcW w:w="130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87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w:t>
            </w:r>
            <w:r>
              <w:rPr>
                <w:rStyle w:val="28"/>
                <w:rFonts w:hint="eastAsia" w:ascii="仿宋_GB2312" w:hAnsi="仿宋_GB2312" w:eastAsia="仿宋_GB2312" w:cs="仿宋_GB2312"/>
                <w:b w:val="0"/>
                <w:bCs w:val="0"/>
                <w:color w:val="000000"/>
                <w:sz w:val="24"/>
                <w:szCs w:val="24"/>
                <w:highlight w:val="none"/>
                <w:lang w:val="en-US" w:eastAsia="zh-CN" w:bidi="ar"/>
              </w:rPr>
              <w:t>及时</w:t>
            </w:r>
            <w:r>
              <w:rPr>
                <w:rStyle w:val="29"/>
                <w:rFonts w:hint="eastAsia" w:ascii="仿宋_GB2312" w:hAnsi="仿宋_GB2312" w:eastAsia="仿宋_GB2312" w:cs="仿宋_GB2312"/>
                <w:b w:val="0"/>
                <w:bCs w:val="0"/>
                <w:color w:val="000000"/>
                <w:sz w:val="24"/>
                <w:szCs w:val="24"/>
                <w:highlight w:val="none"/>
                <w:lang w:val="en-US" w:eastAsia="zh-CN" w:bidi="ar"/>
              </w:rPr>
              <w:t>更新出诊人员的基本信息（0.1分）。</w:t>
            </w:r>
          </w:p>
        </w:tc>
        <w:tc>
          <w:tcPr>
            <w:tcW w:w="751"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0" w:hRule="atLeast"/>
        </w:trPr>
        <w:tc>
          <w:tcPr>
            <w:tcW w:w="130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2.5.78.3</w:t>
            </w:r>
          </w:p>
        </w:tc>
        <w:tc>
          <w:tcPr>
            <w:tcW w:w="4878" w:type="dxa"/>
            <w:vMerge w:val="restart"/>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开展多学科诊疗，有多学科诊疗的规范流程，提高患者就医质量。</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1.制定多学科诊疗的制度、流程（0.1分）；</w:t>
            </w:r>
          </w:p>
        </w:tc>
        <w:tc>
          <w:tcPr>
            <w:tcW w:w="751"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trPr>
        <w:tc>
          <w:tcPr>
            <w:tcW w:w="130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87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2.有实施多学科会诊的案例（0.1分）。</w:t>
            </w:r>
          </w:p>
        </w:tc>
        <w:tc>
          <w:tcPr>
            <w:tcW w:w="751"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0" w:hRule="atLeast"/>
        </w:trPr>
        <w:tc>
          <w:tcPr>
            <w:tcW w:w="130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2.5.78.4</w:t>
            </w:r>
          </w:p>
        </w:tc>
        <w:tc>
          <w:tcPr>
            <w:tcW w:w="4878" w:type="dxa"/>
            <w:vMerge w:val="restart"/>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优化门诊服务，有明确的服务流程、质量指标，定期分析，持续改进。</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1.有门诊服务流程（0.1分）；</w:t>
            </w:r>
          </w:p>
        </w:tc>
        <w:tc>
          <w:tcPr>
            <w:tcW w:w="751"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1" w:hRule="atLeast"/>
        </w:trPr>
        <w:tc>
          <w:tcPr>
            <w:tcW w:w="130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87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2.制定门诊服务质量指标（0.1分）；</w:t>
            </w:r>
          </w:p>
        </w:tc>
        <w:tc>
          <w:tcPr>
            <w:tcW w:w="751"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26" w:hRule="atLeast"/>
        </w:trPr>
        <w:tc>
          <w:tcPr>
            <w:tcW w:w="130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87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3.定期</w:t>
            </w:r>
            <w:r>
              <w:rPr>
                <w:rStyle w:val="28"/>
                <w:rFonts w:hint="eastAsia" w:ascii="仿宋_GB2312" w:hAnsi="仿宋_GB2312" w:eastAsia="仿宋_GB2312" w:cs="仿宋_GB2312"/>
                <w:b w:val="0"/>
                <w:bCs w:val="0"/>
                <w:color w:val="000000"/>
                <w:sz w:val="24"/>
                <w:szCs w:val="24"/>
                <w:highlight w:val="none"/>
                <w:lang w:val="en-US" w:eastAsia="zh-CN" w:bidi="ar"/>
              </w:rPr>
              <w:t>（每月）</w:t>
            </w:r>
            <w:r>
              <w:rPr>
                <w:rStyle w:val="29"/>
                <w:rFonts w:hint="eastAsia" w:ascii="仿宋_GB2312" w:hAnsi="仿宋_GB2312" w:eastAsia="仿宋_GB2312" w:cs="仿宋_GB2312"/>
                <w:b w:val="0"/>
                <w:bCs w:val="0"/>
                <w:color w:val="000000"/>
                <w:sz w:val="24"/>
                <w:szCs w:val="24"/>
                <w:highlight w:val="none"/>
                <w:lang w:val="en-US" w:eastAsia="zh-CN" w:bidi="ar"/>
              </w:rPr>
              <w:t>分析质量指标完成情况（0.1分）；</w:t>
            </w:r>
          </w:p>
        </w:tc>
        <w:tc>
          <w:tcPr>
            <w:tcW w:w="751"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0" w:hRule="atLeast"/>
        </w:trPr>
        <w:tc>
          <w:tcPr>
            <w:tcW w:w="130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87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4.体现持续改进（0.1分）。</w:t>
            </w:r>
          </w:p>
        </w:tc>
        <w:tc>
          <w:tcPr>
            <w:tcW w:w="751"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7" w:hRule="atLeast"/>
        </w:trPr>
        <w:tc>
          <w:tcPr>
            <w:tcW w:w="14684" w:type="dxa"/>
            <w:gridSpan w:val="5"/>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（七十九）优化就诊环境。就诊环境清洁、舒适、安全。为患者提供就诊接待、引导、咨询服务。门诊候诊区、医技部门等均有清晰、规范、醒目、易懂的标识（1分）。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4" w:hRule="atLeast"/>
        </w:trPr>
        <w:tc>
          <w:tcPr>
            <w:tcW w:w="1302"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2.5.79.1</w:t>
            </w:r>
          </w:p>
        </w:tc>
        <w:tc>
          <w:tcPr>
            <w:tcW w:w="4878" w:type="dxa"/>
            <w:vMerge w:val="restart"/>
            <w:tcBorders>
              <w:tl2br w:val="nil"/>
              <w:tr2bl w:val="nil"/>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优化就诊环境，就诊环境清洁、舒适、安全，定期检查，及时维护。</w:t>
            </w:r>
          </w:p>
        </w:tc>
        <w:tc>
          <w:tcPr>
            <w:tcW w:w="1617"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现场检查</w:t>
            </w: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Style w:val="29"/>
                <w:rFonts w:hint="eastAsia" w:ascii="仿宋_GB2312" w:hAnsi="仿宋_GB2312" w:eastAsia="仿宋_GB2312" w:cs="仿宋_GB2312"/>
                <w:b w:val="0"/>
                <w:bCs w:val="0"/>
                <w:color w:val="000000"/>
                <w:sz w:val="24"/>
                <w:szCs w:val="24"/>
                <w:highlight w:val="none"/>
                <w:lang w:val="en-US" w:eastAsia="zh-CN" w:bidi="ar"/>
              </w:rPr>
              <w:t>1.制定有</w:t>
            </w:r>
            <w:r>
              <w:rPr>
                <w:rStyle w:val="38"/>
                <w:rFonts w:hint="eastAsia" w:ascii="仿宋_GB2312" w:hAnsi="仿宋_GB2312" w:eastAsia="仿宋_GB2312" w:cs="仿宋_GB2312"/>
                <w:b w:val="0"/>
                <w:bCs w:val="0"/>
                <w:color w:val="000000"/>
                <w:sz w:val="24"/>
                <w:szCs w:val="24"/>
                <w:highlight w:val="none"/>
                <w:lang w:val="en-US" w:eastAsia="zh-CN" w:bidi="ar"/>
              </w:rPr>
              <w:t>医院就诊环境管理规定</w:t>
            </w:r>
            <w:r>
              <w:rPr>
                <w:rStyle w:val="29"/>
                <w:rFonts w:hint="eastAsia" w:ascii="仿宋_GB2312" w:hAnsi="仿宋_GB2312" w:eastAsia="仿宋_GB2312" w:cs="仿宋_GB2312"/>
                <w:b w:val="0"/>
                <w:bCs w:val="0"/>
                <w:color w:val="000000"/>
                <w:sz w:val="24"/>
                <w:szCs w:val="24"/>
                <w:highlight w:val="none"/>
                <w:lang w:val="en-US" w:eastAsia="zh-CN" w:bidi="ar"/>
              </w:rPr>
              <w:t>（0.1分）；</w:t>
            </w:r>
          </w:p>
        </w:tc>
        <w:tc>
          <w:tcPr>
            <w:tcW w:w="751" w:type="dxa"/>
            <w:vMerge w:val="restart"/>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trPr>
        <w:tc>
          <w:tcPr>
            <w:tcW w:w="1302"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878"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2.科室有自查、分析、整改措施并落实</w:t>
            </w:r>
            <w:r>
              <w:rPr>
                <w:rStyle w:val="28"/>
                <w:rFonts w:hint="eastAsia" w:ascii="仿宋_GB2312" w:hAnsi="仿宋_GB2312" w:eastAsia="仿宋_GB2312" w:cs="仿宋_GB2312"/>
                <w:b w:val="0"/>
                <w:bCs w:val="0"/>
                <w:color w:val="000000"/>
                <w:sz w:val="24"/>
                <w:szCs w:val="24"/>
                <w:highlight w:val="none"/>
                <w:lang w:val="en-US" w:eastAsia="zh-CN" w:bidi="ar"/>
              </w:rPr>
              <w:t>（0.1分）；</w:t>
            </w:r>
          </w:p>
        </w:tc>
        <w:tc>
          <w:tcPr>
            <w:tcW w:w="751"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2" w:hRule="atLeast"/>
        </w:trPr>
        <w:tc>
          <w:tcPr>
            <w:tcW w:w="1302"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878"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3.职能部门有定期进行检查、分析、反馈，并督导整改措施的落实</w:t>
            </w:r>
            <w:r>
              <w:rPr>
                <w:rStyle w:val="28"/>
                <w:rFonts w:hint="eastAsia" w:ascii="仿宋_GB2312" w:hAnsi="仿宋_GB2312" w:eastAsia="仿宋_GB2312" w:cs="仿宋_GB2312"/>
                <w:b w:val="0"/>
                <w:bCs w:val="0"/>
                <w:color w:val="000000"/>
                <w:sz w:val="24"/>
                <w:szCs w:val="24"/>
                <w:highlight w:val="none"/>
                <w:lang w:val="en-US" w:eastAsia="zh-CN" w:bidi="ar"/>
              </w:rPr>
              <w:t>（0.1分）。</w:t>
            </w:r>
          </w:p>
        </w:tc>
        <w:tc>
          <w:tcPr>
            <w:tcW w:w="751"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6" w:hRule="atLeast"/>
        </w:trPr>
        <w:tc>
          <w:tcPr>
            <w:tcW w:w="130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2.5.79.2</w:t>
            </w:r>
          </w:p>
        </w:tc>
        <w:tc>
          <w:tcPr>
            <w:tcW w:w="4878" w:type="dxa"/>
            <w:vMerge w:val="restart"/>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有就诊环境质量的量化标准，统一落实，提升环境舒适性。</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员工访谈</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Style w:val="29"/>
                <w:rFonts w:hint="eastAsia" w:ascii="仿宋_GB2312" w:hAnsi="仿宋_GB2312" w:eastAsia="仿宋_GB2312" w:cs="仿宋_GB2312"/>
                <w:b w:val="0"/>
                <w:bCs w:val="0"/>
                <w:color w:val="000000"/>
                <w:sz w:val="24"/>
                <w:szCs w:val="24"/>
                <w:highlight w:val="none"/>
                <w:lang w:val="en-US" w:eastAsia="zh-CN" w:bidi="ar"/>
              </w:rPr>
              <w:t>1.</w:t>
            </w:r>
            <w:r>
              <w:rPr>
                <w:rStyle w:val="38"/>
                <w:rFonts w:hint="eastAsia" w:ascii="仿宋_GB2312" w:hAnsi="仿宋_GB2312" w:eastAsia="仿宋_GB2312" w:cs="仿宋_GB2312"/>
                <w:b w:val="0"/>
                <w:bCs w:val="0"/>
                <w:color w:val="000000"/>
                <w:sz w:val="24"/>
                <w:szCs w:val="24"/>
                <w:highlight w:val="none"/>
                <w:lang w:val="en-US" w:eastAsia="zh-CN" w:bidi="ar"/>
              </w:rPr>
              <w:t>有</w:t>
            </w:r>
            <w:r>
              <w:rPr>
                <w:rStyle w:val="29"/>
                <w:rFonts w:hint="eastAsia" w:ascii="仿宋_GB2312" w:hAnsi="仿宋_GB2312" w:eastAsia="仿宋_GB2312" w:cs="仿宋_GB2312"/>
                <w:b w:val="0"/>
                <w:bCs w:val="0"/>
                <w:color w:val="000000"/>
                <w:sz w:val="24"/>
                <w:szCs w:val="24"/>
                <w:highlight w:val="none"/>
                <w:lang w:val="en-US" w:eastAsia="zh-CN" w:bidi="ar"/>
              </w:rPr>
              <w:t>就诊环境质量的量化</w:t>
            </w:r>
            <w:r>
              <w:rPr>
                <w:rStyle w:val="38"/>
                <w:rFonts w:hint="eastAsia" w:ascii="仿宋_GB2312" w:hAnsi="仿宋_GB2312" w:eastAsia="仿宋_GB2312" w:cs="仿宋_GB2312"/>
                <w:b w:val="0"/>
                <w:bCs w:val="0"/>
                <w:color w:val="000000"/>
                <w:sz w:val="24"/>
                <w:szCs w:val="24"/>
                <w:highlight w:val="none"/>
                <w:lang w:val="en-US" w:eastAsia="zh-CN" w:bidi="ar"/>
              </w:rPr>
              <w:t>指标</w:t>
            </w:r>
            <w:r>
              <w:rPr>
                <w:rStyle w:val="29"/>
                <w:rFonts w:hint="eastAsia" w:ascii="仿宋_GB2312" w:hAnsi="仿宋_GB2312" w:eastAsia="仿宋_GB2312" w:cs="仿宋_GB2312"/>
                <w:b w:val="0"/>
                <w:bCs w:val="0"/>
                <w:color w:val="000000"/>
                <w:sz w:val="24"/>
                <w:szCs w:val="24"/>
                <w:highlight w:val="none"/>
                <w:lang w:val="en-US" w:eastAsia="zh-CN" w:bidi="ar"/>
              </w:rPr>
              <w:t>（0.1分）；</w:t>
            </w:r>
          </w:p>
        </w:tc>
        <w:tc>
          <w:tcPr>
            <w:tcW w:w="751"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130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87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2.严格按照环境质量标准进行分析评价，记录完整（0.1分）；</w:t>
            </w:r>
          </w:p>
        </w:tc>
        <w:tc>
          <w:tcPr>
            <w:tcW w:w="751"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7" w:hRule="atLeast"/>
        </w:trPr>
        <w:tc>
          <w:tcPr>
            <w:tcW w:w="130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87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3.员工知晓环境质量标准（0.1分）。</w:t>
            </w:r>
          </w:p>
        </w:tc>
        <w:tc>
          <w:tcPr>
            <w:tcW w:w="751"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5" w:hRule="atLeast"/>
        </w:trPr>
        <w:tc>
          <w:tcPr>
            <w:tcW w:w="1302"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2.5.79.3</w:t>
            </w:r>
          </w:p>
        </w:tc>
        <w:tc>
          <w:tcPr>
            <w:tcW w:w="4878"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为患者提供就诊接待、引导、咨询服务。</w:t>
            </w:r>
          </w:p>
        </w:tc>
        <w:tc>
          <w:tcPr>
            <w:tcW w:w="1617"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现场检查</w:t>
            </w:r>
          </w:p>
        </w:tc>
        <w:tc>
          <w:tcPr>
            <w:tcW w:w="613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1.设置服务台，提供就诊接待、引导、咨询服务（0.1分）；</w:t>
            </w:r>
          </w:p>
        </w:tc>
        <w:tc>
          <w:tcPr>
            <w:tcW w:w="751"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77" w:hRule="atLeast"/>
        </w:trPr>
        <w:tc>
          <w:tcPr>
            <w:tcW w:w="1302"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487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2.服务台工作人员主动</w:t>
            </w:r>
            <w:r>
              <w:rPr>
                <w:rStyle w:val="38"/>
                <w:rFonts w:hint="eastAsia" w:ascii="仿宋_GB2312" w:hAnsi="仿宋_GB2312" w:eastAsia="仿宋_GB2312" w:cs="仿宋_GB2312"/>
                <w:b w:val="0"/>
                <w:bCs w:val="0"/>
                <w:color w:val="000000"/>
                <w:sz w:val="24"/>
                <w:szCs w:val="24"/>
                <w:highlight w:val="none"/>
                <w:lang w:val="en-US" w:eastAsia="zh-CN" w:bidi="ar"/>
              </w:rPr>
              <w:t>提供</w:t>
            </w:r>
            <w:r>
              <w:rPr>
                <w:rStyle w:val="29"/>
                <w:rFonts w:hint="eastAsia" w:ascii="仿宋_GB2312" w:hAnsi="仿宋_GB2312" w:eastAsia="仿宋_GB2312" w:cs="仿宋_GB2312"/>
                <w:b w:val="0"/>
                <w:bCs w:val="0"/>
                <w:color w:val="000000"/>
                <w:sz w:val="24"/>
                <w:szCs w:val="24"/>
                <w:highlight w:val="none"/>
                <w:lang w:val="en-US" w:eastAsia="zh-CN" w:bidi="ar"/>
              </w:rPr>
              <w:t>服务（0.1分）。</w:t>
            </w:r>
          </w:p>
        </w:tc>
        <w:tc>
          <w:tcPr>
            <w:tcW w:w="751"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30" w:hRule="atLeast"/>
        </w:trPr>
        <w:tc>
          <w:tcPr>
            <w:tcW w:w="1302"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2.5.79.4</w:t>
            </w:r>
          </w:p>
        </w:tc>
        <w:tc>
          <w:tcPr>
            <w:tcW w:w="4878"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门诊候诊区、医技部门等均有清晰、规范、醒目、易懂的标识。</w:t>
            </w:r>
          </w:p>
        </w:tc>
        <w:tc>
          <w:tcPr>
            <w:tcW w:w="1617"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现场检查</w:t>
            </w:r>
          </w:p>
        </w:tc>
        <w:tc>
          <w:tcPr>
            <w:tcW w:w="613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1.门诊候诊区、医技部门设有规范的标识（0.1分）；</w:t>
            </w:r>
          </w:p>
        </w:tc>
        <w:tc>
          <w:tcPr>
            <w:tcW w:w="7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1" w:hRule="atLeast"/>
        </w:trPr>
        <w:tc>
          <w:tcPr>
            <w:tcW w:w="1302"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4878"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2.标识醒目、易懂、指向清晰（0.1分）。</w:t>
            </w:r>
          </w:p>
        </w:tc>
        <w:tc>
          <w:tcPr>
            <w:tcW w:w="7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01" w:hRule="atLeast"/>
        </w:trPr>
        <w:tc>
          <w:tcPr>
            <w:tcW w:w="14684" w:type="dxa"/>
            <w:gridSpan w:val="5"/>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（八十）完善患者入院、出院、转科、转院服务管理工作制度和标准，为患者入院制定合理、便捷的相关制度与流程。加强转科、转院患者的交接管理（1.5分）。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05" w:hRule="atLeast"/>
        </w:trPr>
        <w:tc>
          <w:tcPr>
            <w:tcW w:w="1302"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2.5.80.1</w:t>
            </w:r>
          </w:p>
        </w:tc>
        <w:tc>
          <w:tcPr>
            <w:tcW w:w="4878"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有患者入院、出院、转科、转院服务管理工作制度及流程。</w:t>
            </w:r>
          </w:p>
        </w:tc>
        <w:tc>
          <w:tcPr>
            <w:tcW w:w="1617"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员工访谈</w:t>
            </w:r>
          </w:p>
        </w:tc>
        <w:tc>
          <w:tcPr>
            <w:tcW w:w="613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1.有患者入院、出院、转科、转院服务管理工作制度及流程（0.2分）；</w:t>
            </w:r>
          </w:p>
        </w:tc>
        <w:tc>
          <w:tcPr>
            <w:tcW w:w="7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1302"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4878"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Style w:val="29"/>
                <w:rFonts w:hint="eastAsia" w:ascii="仿宋_GB2312" w:hAnsi="仿宋_GB2312" w:eastAsia="仿宋_GB2312" w:cs="仿宋_GB2312"/>
                <w:b w:val="0"/>
                <w:bCs w:val="0"/>
                <w:color w:val="000000"/>
                <w:sz w:val="24"/>
                <w:szCs w:val="24"/>
                <w:highlight w:val="none"/>
                <w:lang w:val="en-US" w:eastAsia="zh-CN" w:bidi="ar"/>
              </w:rPr>
              <w:t>2.</w:t>
            </w:r>
            <w:r>
              <w:rPr>
                <w:rStyle w:val="38"/>
                <w:rFonts w:hint="eastAsia" w:ascii="仿宋_GB2312" w:hAnsi="仿宋_GB2312" w:eastAsia="仿宋_GB2312" w:cs="仿宋_GB2312"/>
                <w:b w:val="0"/>
                <w:bCs w:val="0"/>
                <w:color w:val="000000"/>
                <w:sz w:val="24"/>
                <w:szCs w:val="24"/>
                <w:highlight w:val="none"/>
                <w:lang w:val="en-US" w:eastAsia="zh-CN" w:bidi="ar"/>
              </w:rPr>
              <w:t>员工</w:t>
            </w:r>
            <w:r>
              <w:rPr>
                <w:rStyle w:val="29"/>
                <w:rFonts w:hint="eastAsia" w:ascii="仿宋_GB2312" w:hAnsi="仿宋_GB2312" w:eastAsia="仿宋_GB2312" w:cs="仿宋_GB2312"/>
                <w:b w:val="0"/>
                <w:bCs w:val="0"/>
                <w:color w:val="000000"/>
                <w:sz w:val="24"/>
                <w:szCs w:val="24"/>
                <w:highlight w:val="none"/>
                <w:lang w:val="en-US" w:eastAsia="zh-CN" w:bidi="ar"/>
              </w:rPr>
              <w:t>知晓入院、出院、转科、转院流程（0.1分）。</w:t>
            </w:r>
          </w:p>
        </w:tc>
        <w:tc>
          <w:tcPr>
            <w:tcW w:w="7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3" w:hRule="atLeast"/>
        </w:trPr>
        <w:tc>
          <w:tcPr>
            <w:tcW w:w="1302"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2.5.80.2</w:t>
            </w:r>
          </w:p>
        </w:tc>
        <w:tc>
          <w:tcPr>
            <w:tcW w:w="4878"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患者转运前，有医护人员根据病情、转运时间、方式等因素，完成转运风险评估，对在转运中可能出现的风险进行防范；对生命体征不稳定或可能出现不稳定的患者，有医护人员陪同转运，有生命体征监护或维持的设备帮助患者转运。</w:t>
            </w:r>
          </w:p>
        </w:tc>
        <w:tc>
          <w:tcPr>
            <w:tcW w:w="1617"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29"/>
                <w:rFonts w:hint="eastAsia" w:ascii="仿宋_GB2312" w:hAnsi="仿宋_GB2312" w:eastAsia="仿宋_GB2312" w:cs="仿宋_GB2312"/>
                <w:b w:val="0"/>
                <w:bCs w:val="0"/>
                <w:color w:val="000000"/>
                <w:sz w:val="24"/>
                <w:szCs w:val="24"/>
                <w:highlight w:val="none"/>
                <w:lang w:val="en-US" w:eastAsia="zh-CN" w:bidi="ar"/>
              </w:rPr>
            </w:pPr>
            <w:r>
              <w:rPr>
                <w:rStyle w:val="29"/>
                <w:rFonts w:hint="eastAsia" w:ascii="仿宋_GB2312" w:hAnsi="仿宋_GB2312" w:eastAsia="仿宋_GB2312" w:cs="仿宋_GB2312"/>
                <w:b w:val="0"/>
                <w:bCs w:val="0"/>
                <w:color w:val="000000"/>
                <w:sz w:val="24"/>
                <w:szCs w:val="24"/>
                <w:highlight w:val="none"/>
                <w:lang w:val="en-US" w:eastAsia="zh-CN" w:bidi="ar"/>
              </w:rPr>
              <w:t>记录查看</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29"/>
                <w:rFonts w:hint="eastAsia" w:ascii="仿宋_GB2312" w:hAnsi="仿宋_GB2312" w:eastAsia="仿宋_GB2312" w:cs="仿宋_GB2312"/>
                <w:b w:val="0"/>
                <w:bCs w:val="0"/>
                <w:color w:val="000000"/>
                <w:sz w:val="24"/>
                <w:szCs w:val="24"/>
                <w:highlight w:val="none"/>
                <w:lang w:val="en-US" w:eastAsia="zh-CN" w:bidi="ar"/>
              </w:rPr>
            </w:pPr>
            <w:r>
              <w:rPr>
                <w:rStyle w:val="29"/>
                <w:rFonts w:hint="eastAsia" w:ascii="仿宋_GB2312" w:hAnsi="仿宋_GB2312" w:eastAsia="仿宋_GB2312" w:cs="仿宋_GB2312"/>
                <w:b w:val="0"/>
                <w:bCs w:val="0"/>
                <w:color w:val="000000"/>
                <w:sz w:val="24"/>
                <w:szCs w:val="24"/>
                <w:highlight w:val="none"/>
                <w:lang w:val="en-US" w:eastAsia="zh-CN" w:bidi="ar"/>
              </w:rPr>
              <w:t>病案检查</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Style w:val="38"/>
                <w:rFonts w:hint="eastAsia" w:ascii="仿宋_GB2312" w:hAnsi="仿宋_GB2312" w:eastAsia="仿宋_GB2312" w:cs="仿宋_GB2312"/>
                <w:b w:val="0"/>
                <w:bCs w:val="0"/>
                <w:color w:val="000000"/>
                <w:sz w:val="24"/>
                <w:szCs w:val="24"/>
                <w:highlight w:val="none"/>
                <w:lang w:val="en-US" w:eastAsia="zh-CN" w:bidi="ar"/>
              </w:rPr>
              <w:t>现场检查</w:t>
            </w:r>
          </w:p>
        </w:tc>
        <w:tc>
          <w:tcPr>
            <w:tcW w:w="613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1.查看患者转运风险评估内容完整，评估到位（0.2分）；</w:t>
            </w:r>
          </w:p>
        </w:tc>
        <w:tc>
          <w:tcPr>
            <w:tcW w:w="751"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1" w:hRule="atLeast"/>
        </w:trPr>
        <w:tc>
          <w:tcPr>
            <w:tcW w:w="1302"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487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2.对生命体征不稳定或可能出现不稳定的患者，有医护人员陪同转运，有生命体征监护或维持的设备帮助患者转运</w:t>
            </w:r>
            <w:r>
              <w:rPr>
                <w:rStyle w:val="40"/>
                <w:rFonts w:hint="eastAsia" w:ascii="仿宋_GB2312" w:hAnsi="仿宋_GB2312" w:eastAsia="仿宋_GB2312" w:cs="仿宋_GB2312"/>
                <w:b w:val="0"/>
                <w:bCs w:val="0"/>
                <w:color w:val="000000"/>
                <w:sz w:val="24"/>
                <w:szCs w:val="24"/>
                <w:highlight w:val="none"/>
                <w:lang w:val="en-US" w:eastAsia="zh-CN" w:bidi="ar"/>
              </w:rPr>
              <w:t>（0.1分）。</w:t>
            </w:r>
          </w:p>
        </w:tc>
        <w:tc>
          <w:tcPr>
            <w:tcW w:w="751"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1302"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2.5.80.3</w:t>
            </w:r>
          </w:p>
        </w:tc>
        <w:tc>
          <w:tcPr>
            <w:tcW w:w="4878"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有定期的流程检查评估，确保流程通畅和连贯，保障患者安全。</w:t>
            </w:r>
          </w:p>
        </w:tc>
        <w:tc>
          <w:tcPr>
            <w:tcW w:w="1617"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tc>
        <w:tc>
          <w:tcPr>
            <w:tcW w:w="613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Style w:val="29"/>
                <w:rFonts w:hint="eastAsia" w:ascii="仿宋_GB2312" w:hAnsi="仿宋_GB2312" w:eastAsia="仿宋_GB2312" w:cs="仿宋_GB2312"/>
                <w:b w:val="0"/>
                <w:bCs w:val="0"/>
                <w:color w:val="000000"/>
                <w:sz w:val="24"/>
                <w:szCs w:val="24"/>
                <w:highlight w:val="none"/>
                <w:lang w:val="en-US" w:eastAsia="zh-CN" w:bidi="ar"/>
              </w:rPr>
              <w:t>1.</w:t>
            </w:r>
            <w:r>
              <w:rPr>
                <w:rStyle w:val="30"/>
                <w:rFonts w:hint="eastAsia" w:ascii="仿宋_GB2312" w:hAnsi="仿宋_GB2312" w:eastAsia="仿宋_GB2312" w:cs="仿宋_GB2312"/>
                <w:b w:val="0"/>
                <w:bCs w:val="0"/>
                <w:color w:val="000000"/>
                <w:sz w:val="24"/>
                <w:szCs w:val="24"/>
                <w:highlight w:val="none"/>
                <w:lang w:val="en-US" w:eastAsia="zh-CN" w:bidi="ar"/>
              </w:rPr>
              <w:t>职能部门至少</w:t>
            </w:r>
            <w:r>
              <w:rPr>
                <w:rStyle w:val="40"/>
                <w:rFonts w:hint="eastAsia" w:ascii="仿宋_GB2312" w:hAnsi="仿宋_GB2312" w:eastAsia="仿宋_GB2312" w:cs="仿宋_GB2312"/>
                <w:b w:val="0"/>
                <w:bCs w:val="0"/>
                <w:color w:val="000000"/>
                <w:sz w:val="24"/>
                <w:szCs w:val="24"/>
                <w:highlight w:val="none"/>
                <w:lang w:val="en-US" w:eastAsia="zh-CN" w:bidi="ar"/>
              </w:rPr>
              <w:t>每年一次</w:t>
            </w:r>
            <w:r>
              <w:rPr>
                <w:rStyle w:val="29"/>
                <w:rFonts w:hint="eastAsia" w:ascii="仿宋_GB2312" w:hAnsi="仿宋_GB2312" w:eastAsia="仿宋_GB2312" w:cs="仿宋_GB2312"/>
                <w:b w:val="0"/>
                <w:bCs w:val="0"/>
                <w:color w:val="000000"/>
                <w:sz w:val="24"/>
                <w:szCs w:val="24"/>
                <w:highlight w:val="none"/>
                <w:lang w:val="en-US" w:eastAsia="zh-CN" w:bidi="ar"/>
              </w:rPr>
              <w:t>对转运流程进行检查、评估（0.2分）；</w:t>
            </w:r>
          </w:p>
        </w:tc>
        <w:tc>
          <w:tcPr>
            <w:tcW w:w="7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0" w:hRule="atLeast"/>
        </w:trPr>
        <w:tc>
          <w:tcPr>
            <w:tcW w:w="1302"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4878"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2.针对存在问题有整改措施并落实，体现持续改进（0.1分）。</w:t>
            </w:r>
          </w:p>
        </w:tc>
        <w:tc>
          <w:tcPr>
            <w:tcW w:w="7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77" w:hRule="atLeast"/>
        </w:trPr>
        <w:tc>
          <w:tcPr>
            <w:tcW w:w="1302"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2.5.80.4</w:t>
            </w:r>
          </w:p>
        </w:tc>
        <w:tc>
          <w:tcPr>
            <w:tcW w:w="4878"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为急症患者入院制订合理、便捷的制度与流程。</w:t>
            </w:r>
          </w:p>
        </w:tc>
        <w:tc>
          <w:tcPr>
            <w:tcW w:w="1617"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员工访谈</w:t>
            </w:r>
          </w:p>
        </w:tc>
        <w:tc>
          <w:tcPr>
            <w:tcW w:w="613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Style w:val="29"/>
                <w:rFonts w:hint="eastAsia" w:ascii="仿宋_GB2312" w:hAnsi="仿宋_GB2312" w:eastAsia="仿宋_GB2312" w:cs="仿宋_GB2312"/>
                <w:b w:val="0"/>
                <w:bCs w:val="0"/>
                <w:color w:val="000000"/>
                <w:sz w:val="24"/>
                <w:szCs w:val="24"/>
                <w:highlight w:val="none"/>
                <w:lang w:val="en-US" w:eastAsia="zh-CN" w:bidi="ar"/>
              </w:rPr>
              <w:t>1.有急症患者入院</w:t>
            </w:r>
            <w:r>
              <w:rPr>
                <w:rStyle w:val="35"/>
                <w:rFonts w:hint="eastAsia" w:ascii="仿宋_GB2312" w:hAnsi="仿宋_GB2312" w:eastAsia="仿宋_GB2312" w:cs="仿宋_GB2312"/>
                <w:b w:val="0"/>
                <w:bCs w:val="0"/>
                <w:color w:val="000000"/>
                <w:sz w:val="24"/>
                <w:szCs w:val="24"/>
                <w:highlight w:val="none"/>
                <w:lang w:val="en-US" w:eastAsia="zh-CN" w:bidi="ar"/>
              </w:rPr>
              <w:t>制度和流程</w:t>
            </w:r>
            <w:r>
              <w:rPr>
                <w:rStyle w:val="29"/>
                <w:rFonts w:hint="eastAsia" w:ascii="仿宋_GB2312" w:hAnsi="仿宋_GB2312" w:eastAsia="仿宋_GB2312" w:cs="仿宋_GB2312"/>
                <w:b w:val="0"/>
                <w:bCs w:val="0"/>
                <w:color w:val="000000"/>
                <w:sz w:val="24"/>
                <w:szCs w:val="24"/>
                <w:highlight w:val="none"/>
                <w:lang w:val="en-US" w:eastAsia="zh-CN" w:bidi="ar"/>
              </w:rPr>
              <w:t>（0.1分）；</w:t>
            </w:r>
          </w:p>
        </w:tc>
        <w:tc>
          <w:tcPr>
            <w:tcW w:w="7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8" w:hRule="atLeast"/>
        </w:trPr>
        <w:tc>
          <w:tcPr>
            <w:tcW w:w="1302"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4878"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Style w:val="29"/>
                <w:rFonts w:hint="eastAsia" w:ascii="仿宋_GB2312" w:hAnsi="仿宋_GB2312" w:eastAsia="仿宋_GB2312" w:cs="仿宋_GB2312"/>
                <w:b w:val="0"/>
                <w:bCs w:val="0"/>
                <w:color w:val="000000"/>
                <w:sz w:val="24"/>
                <w:szCs w:val="24"/>
                <w:highlight w:val="none"/>
                <w:lang w:val="en-US" w:eastAsia="zh-CN" w:bidi="ar"/>
              </w:rPr>
              <w:t>2.</w:t>
            </w:r>
            <w:r>
              <w:rPr>
                <w:rStyle w:val="35"/>
                <w:rFonts w:hint="eastAsia" w:ascii="仿宋_GB2312" w:hAnsi="仿宋_GB2312" w:eastAsia="仿宋_GB2312" w:cs="仿宋_GB2312"/>
                <w:b w:val="0"/>
                <w:bCs w:val="0"/>
                <w:color w:val="000000"/>
                <w:sz w:val="24"/>
                <w:szCs w:val="24"/>
                <w:highlight w:val="none"/>
                <w:lang w:val="en-US" w:eastAsia="zh-CN" w:bidi="ar"/>
              </w:rPr>
              <w:t>员工</w:t>
            </w:r>
            <w:r>
              <w:rPr>
                <w:rStyle w:val="29"/>
                <w:rFonts w:hint="eastAsia" w:ascii="仿宋_GB2312" w:hAnsi="仿宋_GB2312" w:eastAsia="仿宋_GB2312" w:cs="仿宋_GB2312"/>
                <w:b w:val="0"/>
                <w:bCs w:val="0"/>
                <w:color w:val="000000"/>
                <w:sz w:val="24"/>
                <w:szCs w:val="24"/>
                <w:highlight w:val="none"/>
                <w:lang w:val="en-US" w:eastAsia="zh-CN" w:bidi="ar"/>
              </w:rPr>
              <w:t>知晓相</w:t>
            </w:r>
            <w:r>
              <w:rPr>
                <w:rStyle w:val="30"/>
                <w:rFonts w:hint="eastAsia" w:ascii="仿宋_GB2312" w:hAnsi="仿宋_GB2312" w:eastAsia="仿宋_GB2312" w:cs="仿宋_GB2312"/>
                <w:b w:val="0"/>
                <w:bCs w:val="0"/>
                <w:color w:val="000000"/>
                <w:sz w:val="24"/>
                <w:szCs w:val="24"/>
                <w:highlight w:val="none"/>
                <w:lang w:val="en-US" w:eastAsia="zh-CN" w:bidi="ar"/>
              </w:rPr>
              <w:t>关制度和流程</w:t>
            </w:r>
            <w:r>
              <w:rPr>
                <w:rStyle w:val="29"/>
                <w:rFonts w:hint="eastAsia" w:ascii="仿宋_GB2312" w:hAnsi="仿宋_GB2312" w:eastAsia="仿宋_GB2312" w:cs="仿宋_GB2312"/>
                <w:b w:val="0"/>
                <w:bCs w:val="0"/>
                <w:color w:val="000000"/>
                <w:sz w:val="24"/>
                <w:szCs w:val="24"/>
                <w:highlight w:val="none"/>
                <w:lang w:val="en-US" w:eastAsia="zh-CN" w:bidi="ar"/>
              </w:rPr>
              <w:t>（0.1分）。</w:t>
            </w:r>
          </w:p>
        </w:tc>
        <w:tc>
          <w:tcPr>
            <w:tcW w:w="7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6" w:hRule="atLeast"/>
        </w:trPr>
        <w:tc>
          <w:tcPr>
            <w:tcW w:w="1302"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2.5.80.5</w:t>
            </w:r>
          </w:p>
        </w:tc>
        <w:tc>
          <w:tcPr>
            <w:tcW w:w="4878"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加强转科、转院患者的交接管理，有交接流程和交接清单，过程有记录，可追溯。</w:t>
            </w:r>
          </w:p>
        </w:tc>
        <w:tc>
          <w:tcPr>
            <w:tcW w:w="1617"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员工访谈</w:t>
            </w:r>
          </w:p>
        </w:tc>
        <w:tc>
          <w:tcPr>
            <w:tcW w:w="613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1.有转科、转院患者的交接管理、交接流程规定（0.2分）；</w:t>
            </w:r>
          </w:p>
        </w:tc>
        <w:tc>
          <w:tcPr>
            <w:tcW w:w="7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6" w:hRule="atLeast"/>
        </w:trPr>
        <w:tc>
          <w:tcPr>
            <w:tcW w:w="1302"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4878"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2.交接清单记录完整，过程有记录，可追溯（0.1分）；</w:t>
            </w:r>
          </w:p>
        </w:tc>
        <w:tc>
          <w:tcPr>
            <w:tcW w:w="7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06" w:hRule="atLeast"/>
        </w:trPr>
        <w:tc>
          <w:tcPr>
            <w:tcW w:w="1302"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4878"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3.员工知晓交接流程及需记录的内容（0.1分）。</w:t>
            </w:r>
          </w:p>
        </w:tc>
        <w:tc>
          <w:tcPr>
            <w:tcW w:w="751"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28" w:hRule="atLeast"/>
        </w:trPr>
        <w:tc>
          <w:tcPr>
            <w:tcW w:w="14684" w:type="dxa"/>
            <w:gridSpan w:val="5"/>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Style w:val="35"/>
                <w:rFonts w:hint="eastAsia" w:ascii="仿宋_GB2312" w:hAnsi="仿宋_GB2312" w:eastAsia="仿宋_GB2312" w:cs="仿宋_GB2312"/>
                <w:b w:val="0"/>
                <w:bCs w:val="0"/>
                <w:color w:val="000000"/>
                <w:sz w:val="24"/>
                <w:szCs w:val="24"/>
                <w:highlight w:val="none"/>
                <w:lang w:val="en-US" w:eastAsia="zh-CN" w:bidi="ar"/>
              </w:rPr>
              <w:t>（八十一）</w:t>
            </w:r>
            <w:r>
              <w:rPr>
                <w:rStyle w:val="28"/>
                <w:rFonts w:hint="eastAsia" w:ascii="仿宋_GB2312" w:hAnsi="仿宋_GB2312" w:eastAsia="仿宋_GB2312" w:cs="仿宋_GB2312"/>
                <w:b w:val="0"/>
                <w:bCs w:val="0"/>
                <w:color w:val="000000"/>
                <w:sz w:val="24"/>
                <w:szCs w:val="24"/>
                <w:highlight w:val="none"/>
                <w:lang w:val="en-US" w:eastAsia="zh-CN" w:bidi="ar"/>
              </w:rPr>
              <w:t>有为老年人就医提供方便，对老年人就医予以优先的举措</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（1分）</w:t>
            </w:r>
            <w:r>
              <w:rPr>
                <w:rStyle w:val="28"/>
                <w:rFonts w:hint="eastAsia" w:ascii="仿宋_GB2312" w:hAnsi="仿宋_GB2312" w:eastAsia="仿宋_GB2312" w:cs="仿宋_GB2312"/>
                <w:b w:val="0"/>
                <w:bCs w:val="0"/>
                <w:color w:val="000000"/>
                <w:sz w:val="24"/>
                <w:szCs w:val="24"/>
                <w:highlight w:val="none"/>
                <w:lang w:val="en-US" w:eastAsia="zh-CN" w:bidi="ar"/>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45" w:hRule="atLeast"/>
        </w:trPr>
        <w:tc>
          <w:tcPr>
            <w:tcW w:w="1302"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2.5.81.1</w:t>
            </w:r>
          </w:p>
        </w:tc>
        <w:tc>
          <w:tcPr>
            <w:tcW w:w="4878" w:type="dxa"/>
            <w:vMerge w:val="restart"/>
            <w:tcBorders>
              <w:tl2br w:val="nil"/>
              <w:tr2bl w:val="nil"/>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有构建适老化就医环境的举措，优化老年人进入医疗机构的预检流程。</w:t>
            </w:r>
          </w:p>
        </w:tc>
        <w:tc>
          <w:tcPr>
            <w:tcW w:w="1617"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p>
            <w:pPr>
              <w:pStyle w:val="2"/>
              <w:rPr>
                <w:rFonts w:hint="default"/>
                <w:color w:val="000000"/>
                <w:sz w:val="24"/>
                <w:szCs w:val="24"/>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现场检查</w:t>
            </w: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Style w:val="28"/>
                <w:rFonts w:hint="eastAsia" w:ascii="仿宋_GB2312" w:hAnsi="仿宋_GB2312" w:eastAsia="仿宋_GB2312" w:cs="仿宋_GB2312"/>
                <w:b w:val="0"/>
                <w:bCs w:val="0"/>
                <w:color w:val="000000"/>
                <w:sz w:val="24"/>
                <w:szCs w:val="24"/>
                <w:highlight w:val="none"/>
                <w:lang w:val="en-US" w:eastAsia="zh-CN" w:bidi="ar"/>
              </w:rPr>
              <w:t>1.制定有为老年人就医提供方便的</w:t>
            </w:r>
            <w:r>
              <w:rPr>
                <w:rStyle w:val="35"/>
                <w:rFonts w:hint="eastAsia" w:ascii="仿宋_GB2312" w:hAnsi="仿宋_GB2312" w:eastAsia="仿宋_GB2312" w:cs="仿宋_GB2312"/>
                <w:b w:val="0"/>
                <w:bCs w:val="0"/>
                <w:color w:val="000000"/>
                <w:sz w:val="24"/>
                <w:szCs w:val="24"/>
                <w:highlight w:val="none"/>
                <w:lang w:val="en-US" w:eastAsia="zh-CN" w:bidi="ar"/>
              </w:rPr>
              <w:t>相关规定</w:t>
            </w:r>
            <w:r>
              <w:rPr>
                <w:rStyle w:val="28"/>
                <w:rFonts w:hint="eastAsia" w:ascii="仿宋_GB2312" w:hAnsi="仿宋_GB2312" w:eastAsia="仿宋_GB2312" w:cs="仿宋_GB2312"/>
                <w:b w:val="0"/>
                <w:bCs w:val="0"/>
                <w:color w:val="000000"/>
                <w:sz w:val="24"/>
                <w:szCs w:val="24"/>
                <w:highlight w:val="none"/>
                <w:lang w:val="en-US" w:eastAsia="zh-CN" w:bidi="ar"/>
              </w:rPr>
              <w:t>（0.2分）；</w:t>
            </w:r>
          </w:p>
        </w:tc>
        <w:tc>
          <w:tcPr>
            <w:tcW w:w="751"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19" w:hRule="atLeast"/>
        </w:trPr>
        <w:tc>
          <w:tcPr>
            <w:tcW w:w="1302"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878"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2.有构建适老化就医环境的举措，包括不限于：设置老年人快速就诊通道、人工查验通道、老年患者优先服务窗口等</w:t>
            </w:r>
            <w:r>
              <w:rPr>
                <w:rStyle w:val="35"/>
                <w:rFonts w:hint="eastAsia" w:ascii="仿宋_GB2312" w:hAnsi="仿宋_GB2312" w:eastAsia="仿宋_GB2312" w:cs="仿宋_GB2312"/>
                <w:b w:val="0"/>
                <w:bCs w:val="0"/>
                <w:color w:val="000000"/>
                <w:sz w:val="24"/>
                <w:szCs w:val="24"/>
                <w:highlight w:val="none"/>
                <w:lang w:val="en-US" w:eastAsia="zh-CN" w:bidi="ar"/>
              </w:rPr>
              <w:t>设备设施</w:t>
            </w:r>
            <w:r>
              <w:rPr>
                <w:rStyle w:val="28"/>
                <w:rFonts w:hint="eastAsia" w:ascii="仿宋_GB2312" w:hAnsi="仿宋_GB2312" w:eastAsia="仿宋_GB2312" w:cs="仿宋_GB2312"/>
                <w:b w:val="0"/>
                <w:bCs w:val="0"/>
                <w:color w:val="000000"/>
                <w:sz w:val="24"/>
                <w:szCs w:val="24"/>
                <w:highlight w:val="none"/>
                <w:lang w:val="en-US" w:eastAsia="zh-CN" w:bidi="ar"/>
              </w:rPr>
              <w:t>（0.3分）。</w:t>
            </w:r>
          </w:p>
        </w:tc>
        <w:tc>
          <w:tcPr>
            <w:tcW w:w="751"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49" w:hRule="atLeast"/>
        </w:trPr>
        <w:tc>
          <w:tcPr>
            <w:tcW w:w="1302"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2.5.81.2</w:t>
            </w:r>
          </w:p>
        </w:tc>
        <w:tc>
          <w:tcPr>
            <w:tcW w:w="4878" w:type="dxa"/>
            <w:vMerge w:val="restart"/>
            <w:tcBorders>
              <w:tl2br w:val="nil"/>
              <w:tr2bl w:val="nil"/>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有提供多渠道预约挂号服务，提供方便老年人预约挂号的方式，优化线上线下服务流程。</w:t>
            </w:r>
          </w:p>
        </w:tc>
        <w:tc>
          <w:tcPr>
            <w:tcW w:w="1617"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现场检查</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员工操作</w:t>
            </w: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1.提供多渠道挂号，有方便老年人预约挂号的方式，实现了诊室、电话、网络、自助机、现场等多种预约挂号方式（0.2分）；</w:t>
            </w:r>
          </w:p>
        </w:tc>
        <w:tc>
          <w:tcPr>
            <w:tcW w:w="751" w:type="dxa"/>
            <w:vMerge w:val="restart"/>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90" w:hRule="atLeast"/>
        </w:trPr>
        <w:tc>
          <w:tcPr>
            <w:tcW w:w="1302"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878"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2.安排志愿者为老年患者提供咨询、引导、导诊、挂号等服务，有效引导老年人挂号、就诊或达指定区域（0.3分）。</w:t>
            </w:r>
          </w:p>
        </w:tc>
        <w:tc>
          <w:tcPr>
            <w:tcW w:w="751"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6" w:hRule="atLeast"/>
        </w:trPr>
        <w:tc>
          <w:tcPr>
            <w:tcW w:w="14684" w:type="dxa"/>
            <w:gridSpan w:val="5"/>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Style w:val="35"/>
                <w:rFonts w:hint="eastAsia" w:ascii="仿宋_GB2312" w:hAnsi="仿宋_GB2312" w:eastAsia="仿宋_GB2312" w:cs="仿宋_GB2312"/>
                <w:b w:val="0"/>
                <w:bCs w:val="0"/>
                <w:color w:val="000000"/>
                <w:sz w:val="24"/>
                <w:szCs w:val="24"/>
                <w:highlight w:val="none"/>
                <w:lang w:val="en-US" w:eastAsia="zh-CN" w:bidi="ar"/>
              </w:rPr>
              <w:t>（八十二）</w:t>
            </w:r>
            <w:r>
              <w:rPr>
                <w:rStyle w:val="29"/>
                <w:rFonts w:hint="eastAsia" w:ascii="仿宋_GB2312" w:hAnsi="仿宋_GB2312" w:eastAsia="仿宋_GB2312" w:cs="仿宋_GB2312"/>
                <w:b w:val="0"/>
                <w:bCs w:val="0"/>
                <w:color w:val="000000"/>
                <w:sz w:val="24"/>
                <w:szCs w:val="24"/>
                <w:highlight w:val="none"/>
                <w:lang w:val="en-US" w:eastAsia="zh-CN" w:bidi="ar"/>
              </w:rPr>
              <w:t>加强出院患者健康教育，为出院患者提供规范的出院医嘱和康复指导意见，建立出院患者随访制度并组织实施</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w:t>
            </w:r>
            <w:r>
              <w:rPr>
                <w:rFonts w:hint="default" w:ascii="仿宋_GB2312" w:hAnsi="仿宋_GB2312" w:eastAsia="仿宋_GB2312" w:cs="仿宋_GB2312"/>
                <w:b w:val="0"/>
                <w:bCs w:val="0"/>
                <w:i w:val="0"/>
                <w:iCs w:val="0"/>
                <w:color w:val="000000"/>
                <w:kern w:val="0"/>
                <w:sz w:val="24"/>
                <w:szCs w:val="24"/>
                <w:highlight w:val="none"/>
                <w:u w:val="none"/>
                <w:lang w:eastAsia="zh-CN" w:bidi="ar"/>
              </w:rPr>
              <w:t>6</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分）</w:t>
            </w:r>
            <w:r>
              <w:rPr>
                <w:rStyle w:val="29"/>
                <w:rFonts w:hint="eastAsia" w:ascii="仿宋_GB2312" w:hAnsi="仿宋_GB2312" w:eastAsia="仿宋_GB2312" w:cs="仿宋_GB2312"/>
                <w:b w:val="0"/>
                <w:bCs w:val="0"/>
                <w:color w:val="000000"/>
                <w:sz w:val="24"/>
                <w:szCs w:val="24"/>
                <w:highlight w:val="none"/>
                <w:lang w:val="en-US" w:eastAsia="zh-CN" w:bidi="ar"/>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5" w:hRule="atLeast"/>
        </w:trPr>
        <w:tc>
          <w:tcPr>
            <w:tcW w:w="130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2.5.82.1</w:t>
            </w:r>
          </w:p>
        </w:tc>
        <w:tc>
          <w:tcPr>
            <w:tcW w:w="4878" w:type="dxa"/>
            <w:vMerge w:val="restart"/>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加强出院患者健康教育，普及相关健康知识。</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现场检查</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病案检查</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1.制定科室常见疾病健康教育规范（0.3分）；</w:t>
            </w:r>
          </w:p>
        </w:tc>
        <w:tc>
          <w:tcPr>
            <w:tcW w:w="751"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9" w:hRule="atLeast"/>
        </w:trPr>
        <w:tc>
          <w:tcPr>
            <w:tcW w:w="130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87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2.为出院患者进行健康教育（0.2分）。</w:t>
            </w:r>
          </w:p>
        </w:tc>
        <w:tc>
          <w:tcPr>
            <w:tcW w:w="751"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2" w:hRule="atLeast"/>
        </w:trPr>
        <w:tc>
          <w:tcPr>
            <w:tcW w:w="130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2.5.82.2</w:t>
            </w:r>
          </w:p>
        </w:tc>
        <w:tc>
          <w:tcPr>
            <w:tcW w:w="4878" w:type="dxa"/>
            <w:vMerge w:val="restart"/>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为出院患者提供规范的出院医嘱和康复指导意见，在出院记录中体现。</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病案检查</w:t>
            </w:r>
          </w:p>
        </w:tc>
        <w:tc>
          <w:tcPr>
            <w:tcW w:w="6136"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1.根据不同疾病制定规范的出院医嘱和康复指导意见（0.3分）；</w:t>
            </w:r>
          </w:p>
        </w:tc>
        <w:tc>
          <w:tcPr>
            <w:tcW w:w="751"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w:t>
            </w:r>
            <w:r>
              <w:rPr>
                <w:rFonts w:hint="default" w:ascii="仿宋_GB2312" w:hAnsi="仿宋_GB2312" w:eastAsia="仿宋_GB2312" w:cs="仿宋_GB2312"/>
                <w:b w:val="0"/>
                <w:bCs w:val="0"/>
                <w:i w:val="0"/>
                <w:iCs w:val="0"/>
                <w:color w:val="000000"/>
                <w:kern w:val="0"/>
                <w:sz w:val="24"/>
                <w:szCs w:val="24"/>
                <w:highlight w:val="none"/>
                <w:u w:val="none"/>
                <w:lang w:eastAsia="zh-CN" w:bidi="ar"/>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20" w:hRule="atLeast"/>
        </w:trPr>
        <w:tc>
          <w:tcPr>
            <w:tcW w:w="130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87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2.出院记录中有出院医嘱或康复指导意见（0.2分）。</w:t>
            </w:r>
          </w:p>
        </w:tc>
        <w:tc>
          <w:tcPr>
            <w:tcW w:w="751"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1" w:hRule="atLeast"/>
        </w:trPr>
        <w:tc>
          <w:tcPr>
            <w:tcW w:w="130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2.5.82.3</w:t>
            </w:r>
          </w:p>
        </w:tc>
        <w:tc>
          <w:tcPr>
            <w:tcW w:w="4878" w:type="dxa"/>
            <w:vMerge w:val="restart"/>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建立出院患者随访制度并组织实施，有患者随访记录，便于医务人员医疗服务流程和医疗措施的持续改进。</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tc>
        <w:tc>
          <w:tcPr>
            <w:tcW w:w="6136"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1.有出院患者随访制度（0.2分）；</w:t>
            </w:r>
          </w:p>
        </w:tc>
        <w:tc>
          <w:tcPr>
            <w:tcW w:w="751"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highlight w:val="none"/>
                <w:u w:val="none"/>
                <w:lang w:val="en-US" w:eastAsia="zh-CN"/>
              </w:rPr>
            </w:pPr>
            <w:r>
              <w:rPr>
                <w:rFonts w:hint="eastAsia" w:ascii="仿宋_GB2312" w:hAnsi="仿宋_GB2312" w:eastAsia="仿宋_GB2312" w:cs="仿宋_GB2312"/>
                <w:b w:val="0"/>
                <w:bCs w:val="0"/>
                <w:i w:val="0"/>
                <w:iCs w:val="0"/>
                <w:color w:val="000000"/>
                <w:sz w:val="24"/>
                <w:szCs w:val="24"/>
                <w:highlight w:val="none"/>
                <w:u w:val="none"/>
                <w:lang w:val="en-US" w:eastAsia="zh-CN"/>
              </w:rPr>
              <w:t>0.6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38" w:hRule="atLeast"/>
        </w:trPr>
        <w:tc>
          <w:tcPr>
            <w:tcW w:w="130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87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2.按时进行出院患者随访、有完整记录（0.2分）；</w:t>
            </w:r>
          </w:p>
        </w:tc>
        <w:tc>
          <w:tcPr>
            <w:tcW w:w="751"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64" w:hRule="atLeast"/>
        </w:trPr>
        <w:tc>
          <w:tcPr>
            <w:tcW w:w="130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87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Style w:val="30"/>
                <w:rFonts w:hint="eastAsia" w:ascii="仿宋_GB2312" w:hAnsi="仿宋_GB2312" w:eastAsia="仿宋_GB2312" w:cs="仿宋_GB2312"/>
                <w:b w:val="0"/>
                <w:bCs w:val="0"/>
                <w:color w:val="000000"/>
                <w:sz w:val="24"/>
                <w:szCs w:val="24"/>
                <w:highlight w:val="none"/>
                <w:lang w:val="en-US" w:eastAsia="zh-CN" w:bidi="ar"/>
              </w:rPr>
              <w:t>3.定期对患者反馈的意见进行总结分析，持续改进医疗服务流程和医疗措施</w:t>
            </w:r>
            <w:r>
              <w:rPr>
                <w:rStyle w:val="28"/>
                <w:rFonts w:hint="eastAsia" w:ascii="仿宋_GB2312" w:hAnsi="仿宋_GB2312" w:eastAsia="仿宋_GB2312" w:cs="仿宋_GB2312"/>
                <w:b w:val="0"/>
                <w:bCs w:val="0"/>
                <w:color w:val="000000"/>
                <w:sz w:val="24"/>
                <w:szCs w:val="24"/>
                <w:highlight w:val="none"/>
                <w:lang w:val="en-US" w:eastAsia="zh-CN" w:bidi="ar"/>
              </w:rPr>
              <w:t>（至少每半年一次）</w:t>
            </w:r>
            <w:r>
              <w:rPr>
                <w:rStyle w:val="30"/>
                <w:rFonts w:hint="eastAsia" w:ascii="仿宋_GB2312" w:hAnsi="仿宋_GB2312" w:eastAsia="仿宋_GB2312" w:cs="仿宋_GB2312"/>
                <w:b w:val="0"/>
                <w:bCs w:val="0"/>
                <w:color w:val="000000"/>
                <w:sz w:val="24"/>
                <w:szCs w:val="24"/>
                <w:highlight w:val="none"/>
                <w:lang w:val="en-US" w:eastAsia="zh-CN" w:bidi="ar"/>
              </w:rPr>
              <w:t>（0.2分）。</w:t>
            </w:r>
          </w:p>
        </w:tc>
        <w:tc>
          <w:tcPr>
            <w:tcW w:w="751"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15" w:hRule="atLeast"/>
        </w:trPr>
        <w:tc>
          <w:tcPr>
            <w:tcW w:w="14684" w:type="dxa"/>
            <w:gridSpan w:val="5"/>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八十三）建立各专科常见疾病的临床诊疗规范和技术操作流程，由具有法定资质的医务人员按照制度、程序、规范和流程对患者进行疾病诊断、评估并制定诊疗计划。对疑难危重患者、恶性肿瘤患者，实施必要的多学科评估和综合诊疗（1.5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1302"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2.5.83.1</w:t>
            </w:r>
          </w:p>
        </w:tc>
        <w:tc>
          <w:tcPr>
            <w:tcW w:w="4878"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Style w:val="29"/>
                <w:rFonts w:hint="eastAsia" w:ascii="仿宋_GB2312" w:hAnsi="仿宋_GB2312" w:eastAsia="仿宋_GB2312" w:cs="仿宋_GB2312"/>
                <w:b w:val="0"/>
                <w:bCs w:val="0"/>
                <w:color w:val="000000"/>
                <w:sz w:val="24"/>
                <w:szCs w:val="24"/>
                <w:highlight w:val="none"/>
                <w:lang w:val="en-US" w:eastAsia="zh-CN" w:bidi="ar"/>
              </w:rPr>
              <w:t>根据</w:t>
            </w:r>
            <w:r>
              <w:rPr>
                <w:rStyle w:val="28"/>
                <w:rFonts w:hint="eastAsia" w:ascii="仿宋_GB2312" w:hAnsi="仿宋_GB2312" w:eastAsia="仿宋_GB2312" w:cs="仿宋_GB2312"/>
                <w:b w:val="0"/>
                <w:bCs w:val="0"/>
                <w:color w:val="000000"/>
                <w:sz w:val="24"/>
                <w:szCs w:val="24"/>
                <w:highlight w:val="none"/>
                <w:lang w:val="en-US" w:eastAsia="zh-CN" w:bidi="ar"/>
              </w:rPr>
              <w:t>法律法规</w:t>
            </w:r>
            <w:r>
              <w:rPr>
                <w:rStyle w:val="29"/>
                <w:rFonts w:hint="eastAsia" w:ascii="仿宋_GB2312" w:hAnsi="仿宋_GB2312" w:eastAsia="仿宋_GB2312" w:cs="仿宋_GB2312"/>
                <w:b w:val="0"/>
                <w:bCs w:val="0"/>
                <w:color w:val="000000"/>
                <w:sz w:val="24"/>
                <w:szCs w:val="24"/>
                <w:highlight w:val="none"/>
                <w:lang w:val="en-US" w:eastAsia="zh-CN" w:bidi="ar"/>
              </w:rPr>
              <w:t>和行业指南，建立临床各科室常见疾病的诊疗规范和技术操作流程，员工知晓并落实。</w:t>
            </w:r>
          </w:p>
        </w:tc>
        <w:tc>
          <w:tcPr>
            <w:tcW w:w="1617"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员工访谈</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病案检查</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病历检查</w:t>
            </w:r>
          </w:p>
        </w:tc>
        <w:tc>
          <w:tcPr>
            <w:tcW w:w="613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1.制定各科室常见疾病的诊疗规范和技术操作流程（0.2分）；</w:t>
            </w:r>
          </w:p>
        </w:tc>
        <w:tc>
          <w:tcPr>
            <w:tcW w:w="751" w:type="dxa"/>
            <w:vMerge w:val="restart"/>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3" w:hRule="atLeast"/>
        </w:trPr>
        <w:tc>
          <w:tcPr>
            <w:tcW w:w="1302"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4878"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2.培训记录完整（0.2分）；</w:t>
            </w:r>
          </w:p>
        </w:tc>
        <w:tc>
          <w:tcPr>
            <w:tcW w:w="751"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3" w:hRule="atLeast"/>
        </w:trPr>
        <w:tc>
          <w:tcPr>
            <w:tcW w:w="1302"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4878"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3.员工</w:t>
            </w:r>
            <w:r>
              <w:rPr>
                <w:rStyle w:val="28"/>
                <w:rFonts w:hint="eastAsia" w:ascii="仿宋_GB2312" w:hAnsi="仿宋_GB2312" w:eastAsia="仿宋_GB2312" w:cs="仿宋_GB2312"/>
                <w:b w:val="0"/>
                <w:bCs w:val="0"/>
                <w:color w:val="000000"/>
                <w:sz w:val="24"/>
                <w:szCs w:val="24"/>
                <w:highlight w:val="none"/>
                <w:lang w:val="en-US" w:eastAsia="zh-CN" w:bidi="ar"/>
              </w:rPr>
              <w:t>知晓</w:t>
            </w:r>
            <w:r>
              <w:rPr>
                <w:rStyle w:val="29"/>
                <w:rFonts w:hint="eastAsia" w:ascii="仿宋_GB2312" w:hAnsi="仿宋_GB2312" w:eastAsia="仿宋_GB2312" w:cs="仿宋_GB2312"/>
                <w:b w:val="0"/>
                <w:bCs w:val="0"/>
                <w:color w:val="000000"/>
                <w:sz w:val="24"/>
                <w:szCs w:val="24"/>
                <w:highlight w:val="none"/>
                <w:lang w:val="en-US" w:eastAsia="zh-CN" w:bidi="ar"/>
              </w:rPr>
              <w:t>专科的诊疗规范和技术操作流程</w:t>
            </w:r>
            <w:r>
              <w:rPr>
                <w:rStyle w:val="28"/>
                <w:rFonts w:hint="eastAsia" w:ascii="仿宋_GB2312" w:hAnsi="仿宋_GB2312" w:eastAsia="仿宋_GB2312" w:cs="仿宋_GB2312"/>
                <w:b w:val="0"/>
                <w:bCs w:val="0"/>
                <w:color w:val="000000"/>
                <w:sz w:val="24"/>
                <w:szCs w:val="24"/>
                <w:highlight w:val="none"/>
                <w:lang w:val="en-US" w:eastAsia="zh-CN" w:bidi="ar"/>
              </w:rPr>
              <w:t>（0.2分）。</w:t>
            </w:r>
          </w:p>
        </w:tc>
        <w:tc>
          <w:tcPr>
            <w:tcW w:w="751"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8" w:hRule="atLeast"/>
        </w:trPr>
        <w:tc>
          <w:tcPr>
            <w:tcW w:w="130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2.5.83.2</w:t>
            </w:r>
          </w:p>
        </w:tc>
        <w:tc>
          <w:tcPr>
            <w:tcW w:w="487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诊疗规范和操作流程包含必要的患者评估内容。</w:t>
            </w:r>
          </w:p>
        </w:tc>
        <w:tc>
          <w:tcPr>
            <w:tcW w:w="161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病案检查</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病历检查</w:t>
            </w:r>
          </w:p>
        </w:tc>
        <w:tc>
          <w:tcPr>
            <w:tcW w:w="613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查阅</w:t>
            </w:r>
            <w:r>
              <w:rPr>
                <w:rStyle w:val="32"/>
                <w:rFonts w:hint="eastAsia" w:ascii="仿宋_GB2312" w:hAnsi="仿宋_GB2312" w:eastAsia="仿宋_GB2312" w:cs="仿宋_GB2312"/>
                <w:b w:val="0"/>
                <w:bCs w:val="0"/>
                <w:color w:val="000000"/>
                <w:sz w:val="24"/>
                <w:szCs w:val="24"/>
                <w:highlight w:val="none"/>
                <w:lang w:val="en-US" w:eastAsia="zh-CN" w:bidi="ar"/>
              </w:rPr>
              <w:t>病例，在</w:t>
            </w:r>
            <w:r>
              <w:rPr>
                <w:rStyle w:val="29"/>
                <w:rFonts w:hint="eastAsia" w:ascii="仿宋_GB2312" w:hAnsi="仿宋_GB2312" w:eastAsia="仿宋_GB2312" w:cs="仿宋_GB2312"/>
                <w:b w:val="0"/>
                <w:bCs w:val="0"/>
                <w:color w:val="000000"/>
                <w:sz w:val="24"/>
                <w:szCs w:val="24"/>
                <w:highlight w:val="none"/>
                <w:lang w:val="en-US" w:eastAsia="zh-CN" w:bidi="ar"/>
              </w:rPr>
              <w:t>手术、麻醉、有创操作等</w:t>
            </w:r>
            <w:r>
              <w:rPr>
                <w:rStyle w:val="32"/>
                <w:rFonts w:hint="eastAsia" w:ascii="仿宋_GB2312" w:hAnsi="仿宋_GB2312" w:eastAsia="仿宋_GB2312" w:cs="仿宋_GB2312"/>
                <w:b w:val="0"/>
                <w:bCs w:val="0"/>
                <w:color w:val="000000"/>
                <w:sz w:val="24"/>
                <w:szCs w:val="24"/>
                <w:highlight w:val="none"/>
                <w:lang w:val="en-US" w:eastAsia="zh-CN" w:bidi="ar"/>
              </w:rPr>
              <w:t>诊疗规范和操作前，有对</w:t>
            </w:r>
            <w:r>
              <w:rPr>
                <w:rStyle w:val="29"/>
                <w:rFonts w:hint="eastAsia" w:ascii="仿宋_GB2312" w:hAnsi="仿宋_GB2312" w:eastAsia="仿宋_GB2312" w:cs="仿宋_GB2312"/>
                <w:b w:val="0"/>
                <w:bCs w:val="0"/>
                <w:color w:val="000000"/>
                <w:sz w:val="24"/>
                <w:szCs w:val="24"/>
                <w:highlight w:val="none"/>
                <w:lang w:val="en-US" w:eastAsia="zh-CN" w:bidi="ar"/>
              </w:rPr>
              <w:t>患者实</w:t>
            </w:r>
            <w:r>
              <w:rPr>
                <w:rStyle w:val="32"/>
                <w:rFonts w:hint="eastAsia" w:ascii="仿宋_GB2312" w:hAnsi="仿宋_GB2312" w:eastAsia="仿宋_GB2312" w:cs="仿宋_GB2312"/>
                <w:b w:val="0"/>
                <w:bCs w:val="0"/>
                <w:color w:val="000000"/>
                <w:sz w:val="24"/>
                <w:szCs w:val="24"/>
                <w:highlight w:val="none"/>
                <w:lang w:val="en-US" w:eastAsia="zh-CN" w:bidi="ar"/>
              </w:rPr>
              <w:t>施病情、风险、预后等必要的评</w:t>
            </w:r>
            <w:r>
              <w:rPr>
                <w:rStyle w:val="29"/>
                <w:rFonts w:hint="eastAsia" w:ascii="仿宋_GB2312" w:hAnsi="仿宋_GB2312" w:eastAsia="仿宋_GB2312" w:cs="仿宋_GB2312"/>
                <w:b w:val="0"/>
                <w:bCs w:val="0"/>
                <w:color w:val="000000"/>
                <w:sz w:val="24"/>
                <w:szCs w:val="24"/>
                <w:highlight w:val="none"/>
                <w:lang w:val="en-US" w:eastAsia="zh-CN" w:bidi="ar"/>
              </w:rPr>
              <w:t>估（</w:t>
            </w:r>
            <w:r>
              <w:rPr>
                <w:rStyle w:val="28"/>
                <w:rFonts w:hint="eastAsia" w:ascii="仿宋_GB2312" w:hAnsi="仿宋_GB2312" w:eastAsia="仿宋_GB2312" w:cs="仿宋_GB2312"/>
                <w:b w:val="0"/>
                <w:bCs w:val="0"/>
                <w:color w:val="000000"/>
                <w:sz w:val="24"/>
                <w:szCs w:val="24"/>
                <w:highlight w:val="none"/>
                <w:lang w:val="en-US" w:eastAsia="zh-CN" w:bidi="ar"/>
              </w:rPr>
              <w:t>0.2分）。</w:t>
            </w:r>
          </w:p>
        </w:tc>
        <w:tc>
          <w:tcPr>
            <w:tcW w:w="751"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0" w:hRule="atLeast"/>
        </w:trPr>
        <w:tc>
          <w:tcPr>
            <w:tcW w:w="1302"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2.5.83.3</w:t>
            </w:r>
          </w:p>
        </w:tc>
        <w:tc>
          <w:tcPr>
            <w:tcW w:w="4878"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根据法律法规和行业指南的变化，及时更新各科室的诊疗规范和技术操作流程</w:t>
            </w:r>
          </w:p>
        </w:tc>
        <w:tc>
          <w:tcPr>
            <w:tcW w:w="1617"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tc>
        <w:tc>
          <w:tcPr>
            <w:tcW w:w="613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1.科室有根据法律法规和行业指南的变化，定期对现行的各科室的诊疗规范和技术操作流程进行评估（0.1分）；</w:t>
            </w:r>
          </w:p>
        </w:tc>
        <w:tc>
          <w:tcPr>
            <w:tcW w:w="751"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3" w:hRule="atLeast"/>
        </w:trPr>
        <w:tc>
          <w:tcPr>
            <w:tcW w:w="1302" w:type="dxa"/>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4878" w:type="dxa"/>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2.及时更新各科室的诊疗规范和技术操作流程（0.1分）。</w:t>
            </w:r>
          </w:p>
        </w:tc>
        <w:tc>
          <w:tcPr>
            <w:tcW w:w="751"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6" w:hRule="atLeast"/>
        </w:trPr>
        <w:tc>
          <w:tcPr>
            <w:tcW w:w="1302"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2.5.83.4</w:t>
            </w:r>
          </w:p>
        </w:tc>
        <w:tc>
          <w:tcPr>
            <w:tcW w:w="4878"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由具有法定资质的医务人员按照制度、程序、规范和流程对患者进行疾病诊断、评估并制定诊疗计划。</w:t>
            </w:r>
          </w:p>
        </w:tc>
        <w:tc>
          <w:tcPr>
            <w:tcW w:w="1617"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tc>
        <w:tc>
          <w:tcPr>
            <w:tcW w:w="613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1.抽查病历中诊疗计划与制定的规范相符</w:t>
            </w:r>
            <w:r>
              <w:rPr>
                <w:rStyle w:val="40"/>
                <w:rFonts w:hint="eastAsia" w:ascii="仿宋_GB2312" w:hAnsi="仿宋_GB2312" w:eastAsia="仿宋_GB2312" w:cs="仿宋_GB2312"/>
                <w:b w:val="0"/>
                <w:bCs w:val="0"/>
                <w:color w:val="000000"/>
                <w:sz w:val="24"/>
                <w:szCs w:val="24"/>
                <w:highlight w:val="none"/>
                <w:lang w:val="en-US" w:eastAsia="zh-CN" w:bidi="ar"/>
              </w:rPr>
              <w:t>（0.1分）；</w:t>
            </w:r>
          </w:p>
        </w:tc>
        <w:tc>
          <w:tcPr>
            <w:tcW w:w="751" w:type="dxa"/>
            <w:vMerge w:val="restart"/>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3" w:hRule="atLeast"/>
        </w:trPr>
        <w:tc>
          <w:tcPr>
            <w:tcW w:w="1302"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4878"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2.对患者进行疾病诊断、评估和制定诊疗计划的医务人员具有法定资质</w:t>
            </w:r>
            <w:r>
              <w:rPr>
                <w:rStyle w:val="40"/>
                <w:rFonts w:hint="eastAsia" w:ascii="仿宋_GB2312" w:hAnsi="仿宋_GB2312" w:eastAsia="仿宋_GB2312" w:cs="仿宋_GB2312"/>
                <w:b w:val="0"/>
                <w:bCs w:val="0"/>
                <w:color w:val="000000"/>
                <w:sz w:val="24"/>
                <w:szCs w:val="24"/>
                <w:highlight w:val="none"/>
                <w:lang w:val="en-US" w:eastAsia="zh-CN" w:bidi="ar"/>
              </w:rPr>
              <w:t>（0.1分）。</w:t>
            </w:r>
          </w:p>
        </w:tc>
        <w:tc>
          <w:tcPr>
            <w:tcW w:w="751"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1302"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2.5.83.5</w:t>
            </w:r>
          </w:p>
        </w:tc>
        <w:tc>
          <w:tcPr>
            <w:tcW w:w="4878"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对疑难危重患者、恶性肿瘤患者实施必要的多学科评估和综合诊疗。</w:t>
            </w:r>
          </w:p>
        </w:tc>
        <w:tc>
          <w:tcPr>
            <w:tcW w:w="1617"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病案检查</w:t>
            </w:r>
          </w:p>
        </w:tc>
        <w:tc>
          <w:tcPr>
            <w:tcW w:w="613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1.有实施多学科会诊的制度，明确实施的病种范围（0.1分）；</w:t>
            </w:r>
          </w:p>
        </w:tc>
        <w:tc>
          <w:tcPr>
            <w:tcW w:w="751" w:type="dxa"/>
            <w:vMerge w:val="restart"/>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6" w:hRule="atLeast"/>
        </w:trPr>
        <w:tc>
          <w:tcPr>
            <w:tcW w:w="1302" w:type="dxa"/>
            <w:vMerge w:val="continue"/>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4878" w:type="dxa"/>
            <w:vMerge w:val="continue"/>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2.职能部门对多学科会诊有监管记录（0.1分）；</w:t>
            </w:r>
          </w:p>
        </w:tc>
        <w:tc>
          <w:tcPr>
            <w:tcW w:w="751"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8" w:hRule="atLeast"/>
        </w:trPr>
        <w:tc>
          <w:tcPr>
            <w:tcW w:w="1302" w:type="dxa"/>
            <w:vMerge w:val="continue"/>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4878" w:type="dxa"/>
            <w:vMerge w:val="continue"/>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3.病历中体现</w:t>
            </w:r>
            <w:r>
              <w:rPr>
                <w:rStyle w:val="38"/>
                <w:rFonts w:hint="eastAsia" w:ascii="仿宋_GB2312" w:hAnsi="仿宋_GB2312" w:eastAsia="仿宋_GB2312" w:cs="仿宋_GB2312"/>
                <w:b w:val="0"/>
                <w:bCs w:val="0"/>
                <w:color w:val="000000"/>
                <w:sz w:val="24"/>
                <w:szCs w:val="24"/>
                <w:highlight w:val="none"/>
                <w:lang w:val="en-US" w:eastAsia="zh-CN" w:bidi="ar"/>
              </w:rPr>
              <w:t>对疑难危重患者、恶性肿瘤患者</w:t>
            </w:r>
            <w:r>
              <w:rPr>
                <w:rStyle w:val="29"/>
                <w:rFonts w:hint="eastAsia" w:ascii="仿宋_GB2312" w:hAnsi="仿宋_GB2312" w:eastAsia="仿宋_GB2312" w:cs="仿宋_GB2312"/>
                <w:b w:val="0"/>
                <w:bCs w:val="0"/>
                <w:color w:val="000000"/>
                <w:sz w:val="24"/>
                <w:szCs w:val="24"/>
                <w:highlight w:val="none"/>
                <w:lang w:val="en-US" w:eastAsia="zh-CN" w:bidi="ar"/>
              </w:rPr>
              <w:t>实施多学科诊疗（0.1分）。</w:t>
            </w:r>
          </w:p>
        </w:tc>
        <w:tc>
          <w:tcPr>
            <w:tcW w:w="751"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08" w:hRule="atLeast"/>
        </w:trPr>
        <w:tc>
          <w:tcPr>
            <w:tcW w:w="14684" w:type="dxa"/>
            <w:gridSpan w:val="5"/>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（八十四）对住院患者实施饮食营养指导，提供营养配餐和治疗饮食指导服务，满足患者治疗需要（0.5分）。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17" w:hRule="atLeast"/>
        </w:trPr>
        <w:tc>
          <w:tcPr>
            <w:tcW w:w="1302"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000000"/>
                <w:sz w:val="24"/>
                <w:szCs w:val="24"/>
                <w:highlight w:val="none"/>
              </w:rPr>
            </w:pPr>
            <w:r>
              <w:rPr>
                <w:rFonts w:hint="eastAsia" w:ascii="仿宋_GB2312" w:hAnsi="仿宋_GB2312" w:eastAsia="仿宋_GB2312" w:cs="仿宋_GB2312"/>
                <w:b w:val="0"/>
                <w:bCs w:val="0"/>
                <w:color w:val="000000"/>
                <w:sz w:val="24"/>
                <w:szCs w:val="24"/>
                <w:highlight w:val="none"/>
                <w:lang w:val="en-US" w:eastAsia="zh-CN"/>
              </w:rPr>
              <w:t>2.5.84.1</w:t>
            </w:r>
          </w:p>
        </w:tc>
        <w:tc>
          <w:tcPr>
            <w:tcW w:w="4878"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开展住院患者饮食营养指导工作，了解患者营养状况。依据皮肤病饮食特点对住院患者进行饮食营养指导，并定期对其效果开展评价。提供营养配餐和治疗饮食指导服务，满足患者治疗需要。</w:t>
            </w:r>
          </w:p>
        </w:tc>
        <w:tc>
          <w:tcPr>
            <w:tcW w:w="1617"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病案检查</w:t>
            </w:r>
          </w:p>
        </w:tc>
        <w:tc>
          <w:tcPr>
            <w:tcW w:w="613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b w:val="0"/>
                <w:bCs w:val="0"/>
                <w:i w:val="0"/>
                <w:iCs w:val="0"/>
                <w:color w:val="000000"/>
                <w:kern w:val="2"/>
                <w:sz w:val="24"/>
                <w:szCs w:val="24"/>
                <w:highlight w:val="none"/>
                <w:u w:val="none"/>
                <w:lang w:val="en-US" w:eastAsia="zh-CN" w:bidi="ar-SA"/>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1.制定有住院患者实施饮食营养指导制度（0.2分）；</w:t>
            </w:r>
          </w:p>
        </w:tc>
        <w:tc>
          <w:tcPr>
            <w:tcW w:w="751" w:type="dxa"/>
            <w:vMerge w:val="restart"/>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17" w:hRule="atLeast"/>
        </w:trPr>
        <w:tc>
          <w:tcPr>
            <w:tcW w:w="1302"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color w:val="000000"/>
                <w:sz w:val="24"/>
                <w:szCs w:val="24"/>
                <w:highlight w:val="none"/>
              </w:rPr>
            </w:pPr>
          </w:p>
        </w:tc>
        <w:tc>
          <w:tcPr>
            <w:tcW w:w="4878"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color w:val="000000"/>
                <w:sz w:val="24"/>
                <w:szCs w:val="24"/>
                <w:highlight w:val="none"/>
              </w:rPr>
            </w:pPr>
          </w:p>
        </w:tc>
        <w:tc>
          <w:tcPr>
            <w:tcW w:w="1617"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color w:val="000000"/>
                <w:sz w:val="24"/>
                <w:szCs w:val="24"/>
                <w:highlight w:val="none"/>
              </w:rPr>
            </w:pPr>
          </w:p>
        </w:tc>
        <w:tc>
          <w:tcPr>
            <w:tcW w:w="613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b w:val="0"/>
                <w:bCs w:val="0"/>
                <w:i w:val="0"/>
                <w:iCs w:val="0"/>
                <w:color w:val="000000"/>
                <w:kern w:val="2"/>
                <w:sz w:val="24"/>
                <w:szCs w:val="24"/>
                <w:highlight w:val="none"/>
                <w:u w:val="none"/>
                <w:lang w:val="en-US" w:eastAsia="zh-CN" w:bidi="ar-SA"/>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2.明确住院患者实施饮食营养指导责任人（0.1分）；</w:t>
            </w:r>
          </w:p>
        </w:tc>
        <w:tc>
          <w:tcPr>
            <w:tcW w:w="751" w:type="dxa"/>
            <w:vMerge w:val="continue"/>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2" w:hRule="atLeast"/>
        </w:trPr>
        <w:tc>
          <w:tcPr>
            <w:tcW w:w="1302" w:type="dxa"/>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4878" w:type="dxa"/>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b w:val="0"/>
                <w:bCs w:val="0"/>
                <w:i w:val="0"/>
                <w:iCs w:val="0"/>
                <w:color w:val="000000"/>
                <w:kern w:val="2"/>
                <w:sz w:val="24"/>
                <w:szCs w:val="24"/>
                <w:highlight w:val="none"/>
                <w:u w:val="none"/>
                <w:lang w:val="en-US" w:eastAsia="zh-CN" w:bidi="ar-SA"/>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3.落实饮食营养指导至少包括营养风险筛查、诊疗活动对机体营养状态的影响，机体营养状态对诊疗活动的耐受力（0.1分）；</w:t>
            </w:r>
          </w:p>
        </w:tc>
        <w:tc>
          <w:tcPr>
            <w:tcW w:w="751"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17" w:hRule="atLeast"/>
        </w:trPr>
        <w:tc>
          <w:tcPr>
            <w:tcW w:w="1302" w:type="dxa"/>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4878" w:type="dxa"/>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b w:val="0"/>
                <w:bCs w:val="0"/>
                <w:i w:val="0"/>
                <w:iCs w:val="0"/>
                <w:color w:val="000000"/>
                <w:kern w:val="2"/>
                <w:sz w:val="24"/>
                <w:szCs w:val="24"/>
                <w:highlight w:val="none"/>
                <w:u w:val="none"/>
                <w:lang w:val="en-US" w:eastAsia="zh-CN" w:bidi="ar-SA"/>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4.定期对住院患者进行饮食营养指导工作的总结分析（0.1分）。</w:t>
            </w:r>
          </w:p>
        </w:tc>
        <w:tc>
          <w:tcPr>
            <w:tcW w:w="751"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9" w:hRule="atLeast"/>
        </w:trPr>
        <w:tc>
          <w:tcPr>
            <w:tcW w:w="14684" w:type="dxa"/>
            <w:gridSpan w:val="5"/>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（八十五）实施手术患者评估制度，合理制订诊疗和手术方案。建立重大手术报告审批制度，有手术管理措施，保障手术安全（1分）。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37" w:hRule="atLeast"/>
        </w:trPr>
        <w:tc>
          <w:tcPr>
            <w:tcW w:w="1302"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2.5.85.1</w:t>
            </w:r>
          </w:p>
        </w:tc>
        <w:tc>
          <w:tcPr>
            <w:tcW w:w="4878"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建立手术患者评估制度，在患者评估的基础上，完成手术患者的术前讨论，合理制定手术方案。</w:t>
            </w:r>
          </w:p>
        </w:tc>
        <w:tc>
          <w:tcPr>
            <w:tcW w:w="1617"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病案检查</w:t>
            </w:r>
          </w:p>
        </w:tc>
        <w:tc>
          <w:tcPr>
            <w:tcW w:w="613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w:t>
            </w:r>
            <w:r>
              <w:rPr>
                <w:rStyle w:val="30"/>
                <w:rFonts w:hint="eastAsia" w:ascii="仿宋_GB2312" w:hAnsi="仿宋_GB2312" w:eastAsia="仿宋_GB2312" w:cs="仿宋_GB2312"/>
                <w:b w:val="0"/>
                <w:bCs w:val="0"/>
                <w:color w:val="000000"/>
                <w:sz w:val="24"/>
                <w:szCs w:val="24"/>
                <w:highlight w:val="none"/>
                <w:lang w:val="en-US" w:eastAsia="zh-CN" w:bidi="ar"/>
              </w:rPr>
              <w:t>.建立和实施</w:t>
            </w:r>
            <w:r>
              <w:rPr>
                <w:rStyle w:val="29"/>
                <w:rFonts w:hint="eastAsia" w:ascii="仿宋_GB2312" w:hAnsi="仿宋_GB2312" w:eastAsia="仿宋_GB2312" w:cs="仿宋_GB2312"/>
                <w:b w:val="0"/>
                <w:bCs w:val="0"/>
                <w:color w:val="000000"/>
                <w:sz w:val="24"/>
                <w:szCs w:val="24"/>
                <w:highlight w:val="none"/>
                <w:lang w:val="en-US" w:eastAsia="zh-CN" w:bidi="ar"/>
              </w:rPr>
              <w:t>手术患者评估制度（0.1分）；</w:t>
            </w:r>
          </w:p>
        </w:tc>
        <w:tc>
          <w:tcPr>
            <w:tcW w:w="7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33" w:hRule="atLeast"/>
        </w:trPr>
        <w:tc>
          <w:tcPr>
            <w:tcW w:w="1302" w:type="dxa"/>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4878" w:type="dxa"/>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2.每例手术（急诊手术、病理手术除外）均实行术前讨论，记录存入病历中（0.1分）；</w:t>
            </w:r>
          </w:p>
        </w:tc>
        <w:tc>
          <w:tcPr>
            <w:tcW w:w="751" w:type="dxa"/>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14" w:hRule="atLeast"/>
        </w:trPr>
        <w:tc>
          <w:tcPr>
            <w:tcW w:w="1302" w:type="dxa"/>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4878" w:type="dxa"/>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3.手术讨论时制定明确手术方案（0.1分）。</w:t>
            </w:r>
          </w:p>
        </w:tc>
        <w:tc>
          <w:tcPr>
            <w:tcW w:w="751" w:type="dxa"/>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1302"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2.5.85.2</w:t>
            </w:r>
          </w:p>
        </w:tc>
        <w:tc>
          <w:tcPr>
            <w:tcW w:w="4878"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患者评估内容包括但不限于疾病、重要脏器功能和患者心理、经济、社会因素等。</w:t>
            </w:r>
          </w:p>
        </w:tc>
        <w:tc>
          <w:tcPr>
            <w:tcW w:w="1617"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病案检查</w:t>
            </w:r>
          </w:p>
        </w:tc>
        <w:tc>
          <w:tcPr>
            <w:tcW w:w="613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1.评估内容包括但不限于疾病、重要脏器功能和患者心理、经济、社会因素等（0.1分）；</w:t>
            </w:r>
          </w:p>
        </w:tc>
        <w:tc>
          <w:tcPr>
            <w:tcW w:w="7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71" w:hRule="atLeast"/>
        </w:trPr>
        <w:tc>
          <w:tcPr>
            <w:tcW w:w="1302" w:type="dxa"/>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4878" w:type="dxa"/>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2.病案检查体现每份病历手术患者评估内容完整（0.1分）。</w:t>
            </w:r>
          </w:p>
        </w:tc>
        <w:tc>
          <w:tcPr>
            <w:tcW w:w="751" w:type="dxa"/>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8" w:hRule="atLeast"/>
        </w:trPr>
        <w:tc>
          <w:tcPr>
            <w:tcW w:w="1302"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2.5.85.3</w:t>
            </w:r>
          </w:p>
        </w:tc>
        <w:tc>
          <w:tcPr>
            <w:tcW w:w="4878"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建立并严格落实重大手术报告审批制度和流程，明确重大手术的范围，员工知晓。</w:t>
            </w:r>
          </w:p>
        </w:tc>
        <w:tc>
          <w:tcPr>
            <w:tcW w:w="1617"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员工访谈</w:t>
            </w:r>
          </w:p>
        </w:tc>
        <w:tc>
          <w:tcPr>
            <w:tcW w:w="613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1.建立并严格落实重大手术报告审批制度和流程（0.1分）；</w:t>
            </w:r>
          </w:p>
        </w:tc>
        <w:tc>
          <w:tcPr>
            <w:tcW w:w="751"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8" w:hRule="atLeast"/>
        </w:trPr>
        <w:tc>
          <w:tcPr>
            <w:tcW w:w="1302" w:type="dxa"/>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4878" w:type="dxa"/>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2.明确规定重大手术的范围，并有重大手术的目录（0.1分）；</w:t>
            </w:r>
          </w:p>
        </w:tc>
        <w:tc>
          <w:tcPr>
            <w:tcW w:w="751" w:type="dxa"/>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19" w:hRule="atLeast"/>
        </w:trPr>
        <w:tc>
          <w:tcPr>
            <w:tcW w:w="1302" w:type="dxa"/>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4878" w:type="dxa"/>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3.外科医师知晓重大手术的范围和审批流程（0.1分）；</w:t>
            </w:r>
          </w:p>
        </w:tc>
        <w:tc>
          <w:tcPr>
            <w:tcW w:w="751" w:type="dxa"/>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3" w:hRule="atLeast"/>
        </w:trPr>
        <w:tc>
          <w:tcPr>
            <w:tcW w:w="1302" w:type="dxa"/>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4878" w:type="dxa"/>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4.审批资料完整，无违规案例（0.1分）；</w:t>
            </w:r>
          </w:p>
        </w:tc>
        <w:tc>
          <w:tcPr>
            <w:tcW w:w="751" w:type="dxa"/>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0" w:hRule="atLeast"/>
        </w:trPr>
        <w:tc>
          <w:tcPr>
            <w:tcW w:w="1302" w:type="dxa"/>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4878" w:type="dxa"/>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5.职能部门至少每季度开展督查，分析，发现的问题及时反馈（0.1分）。</w:t>
            </w:r>
          </w:p>
        </w:tc>
        <w:tc>
          <w:tcPr>
            <w:tcW w:w="751" w:type="dxa"/>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15" w:hRule="atLeast"/>
        </w:trPr>
        <w:tc>
          <w:tcPr>
            <w:tcW w:w="14684" w:type="dxa"/>
            <w:gridSpan w:val="5"/>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(八十六)手术的全过程情况，术后注意事项，手术后治疗、观察与护理情况及时、准确地记入病历；住院患者手术的离体组织必须做病理学检查，明确术后诊断（1.5分）。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4" w:hRule="atLeast"/>
        </w:trPr>
        <w:tc>
          <w:tcPr>
            <w:tcW w:w="1302"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2.5.86.1</w:t>
            </w:r>
          </w:p>
        </w:tc>
        <w:tc>
          <w:tcPr>
            <w:tcW w:w="4878"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手术的全过程情况准确地记入病历，手术记录由手术主刀医师完成。明确规定何种特殊情况下可由一助完成手术记录，由一助完成手术记录的，手术主刀医生有审核签名。</w:t>
            </w:r>
          </w:p>
        </w:tc>
        <w:tc>
          <w:tcPr>
            <w:tcW w:w="1617"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病案检查</w:t>
            </w:r>
          </w:p>
        </w:tc>
        <w:tc>
          <w:tcPr>
            <w:tcW w:w="613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1.手术主刀医师在术后24小时内完成手术记录（0.1分）；</w:t>
            </w:r>
          </w:p>
        </w:tc>
        <w:tc>
          <w:tcPr>
            <w:tcW w:w="751"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0.35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9" w:hRule="atLeast"/>
        </w:trPr>
        <w:tc>
          <w:tcPr>
            <w:tcW w:w="1302"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4878"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2.有明确规定在何种特殊情况下手术记录可由一助完成，但必须经过手术主刀医生有审核签名（0.1分）；</w:t>
            </w:r>
          </w:p>
        </w:tc>
        <w:tc>
          <w:tcPr>
            <w:tcW w:w="751"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91" w:hRule="atLeast"/>
        </w:trPr>
        <w:tc>
          <w:tcPr>
            <w:tcW w:w="1302"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4878"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3.职能部门至少每季度督查、分析、反馈并落实整改</w:t>
            </w:r>
            <w:r>
              <w:rPr>
                <w:rStyle w:val="28"/>
                <w:rFonts w:hint="eastAsia" w:ascii="仿宋_GB2312" w:hAnsi="仿宋_GB2312" w:eastAsia="仿宋_GB2312" w:cs="仿宋_GB2312"/>
                <w:b w:val="0"/>
                <w:bCs w:val="0"/>
                <w:color w:val="000000"/>
                <w:sz w:val="24"/>
                <w:szCs w:val="24"/>
                <w:highlight w:val="none"/>
                <w:lang w:val="en-US" w:eastAsia="zh-CN" w:bidi="ar"/>
              </w:rPr>
              <w:t>（0.1分）；</w:t>
            </w:r>
          </w:p>
        </w:tc>
        <w:tc>
          <w:tcPr>
            <w:tcW w:w="751"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1" w:hRule="atLeast"/>
        </w:trPr>
        <w:tc>
          <w:tcPr>
            <w:tcW w:w="1302"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4878"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4.现</w:t>
            </w:r>
            <w:r>
              <w:rPr>
                <w:rStyle w:val="30"/>
                <w:rFonts w:hint="eastAsia" w:ascii="仿宋_GB2312" w:hAnsi="仿宋_GB2312" w:eastAsia="仿宋_GB2312" w:cs="仿宋_GB2312"/>
                <w:b w:val="0"/>
                <w:bCs w:val="0"/>
                <w:color w:val="000000"/>
                <w:sz w:val="24"/>
                <w:szCs w:val="24"/>
                <w:highlight w:val="none"/>
                <w:lang w:val="en-US" w:eastAsia="zh-CN" w:bidi="ar"/>
              </w:rPr>
              <w:t>场病案检查</w:t>
            </w:r>
            <w:r>
              <w:rPr>
                <w:rStyle w:val="29"/>
                <w:rFonts w:hint="eastAsia" w:ascii="仿宋_GB2312" w:hAnsi="仿宋_GB2312" w:eastAsia="仿宋_GB2312" w:cs="仿宋_GB2312"/>
                <w:b w:val="0"/>
                <w:bCs w:val="0"/>
                <w:color w:val="000000"/>
                <w:sz w:val="24"/>
                <w:szCs w:val="24"/>
                <w:highlight w:val="none"/>
                <w:lang w:val="en-US" w:eastAsia="zh-CN" w:bidi="ar"/>
              </w:rPr>
              <w:t>手术记录及时、完整，合格率100%（0.05分）。</w:t>
            </w:r>
          </w:p>
        </w:tc>
        <w:tc>
          <w:tcPr>
            <w:tcW w:w="751"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9" w:hRule="atLeast"/>
        </w:trPr>
        <w:tc>
          <w:tcPr>
            <w:tcW w:w="1302"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2.5.86.2</w:t>
            </w:r>
          </w:p>
        </w:tc>
        <w:tc>
          <w:tcPr>
            <w:tcW w:w="4878" w:type="dxa"/>
            <w:vMerge w:val="restart"/>
            <w:tcBorders>
              <w:tl2br w:val="nil"/>
              <w:tr2bl w:val="nil"/>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术后首次病程记录中注明术后治疗计划、注意事项，并落实。</w:t>
            </w:r>
          </w:p>
        </w:tc>
        <w:tc>
          <w:tcPr>
            <w:tcW w:w="1617"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病案检查</w:t>
            </w: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1.按《病历书写基本规范》要求及时书写术后首次病程记录（0.1分）；</w:t>
            </w:r>
          </w:p>
        </w:tc>
        <w:tc>
          <w:tcPr>
            <w:tcW w:w="751" w:type="dxa"/>
            <w:vMerge w:val="restart"/>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0.35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9" w:hRule="atLeast"/>
        </w:trPr>
        <w:tc>
          <w:tcPr>
            <w:tcW w:w="1302"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878"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2.术后首次病程记录中注明术后治疗计划、注意事项（0.1分）；</w:t>
            </w:r>
          </w:p>
        </w:tc>
        <w:tc>
          <w:tcPr>
            <w:tcW w:w="751"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9" w:hRule="atLeast"/>
        </w:trPr>
        <w:tc>
          <w:tcPr>
            <w:tcW w:w="1302"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878"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3.职能部门至少每季度督查、分析、反馈并落实整改</w:t>
            </w:r>
            <w:r>
              <w:rPr>
                <w:rStyle w:val="28"/>
                <w:rFonts w:hint="eastAsia" w:ascii="仿宋_GB2312" w:hAnsi="仿宋_GB2312" w:eastAsia="仿宋_GB2312" w:cs="仿宋_GB2312"/>
                <w:b w:val="0"/>
                <w:bCs w:val="0"/>
                <w:color w:val="000000"/>
                <w:sz w:val="24"/>
                <w:szCs w:val="24"/>
                <w:highlight w:val="none"/>
                <w:lang w:val="en-US" w:eastAsia="zh-CN" w:bidi="ar"/>
              </w:rPr>
              <w:t>（0.1分）；</w:t>
            </w:r>
          </w:p>
        </w:tc>
        <w:tc>
          <w:tcPr>
            <w:tcW w:w="751"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13" w:hRule="atLeast"/>
        </w:trPr>
        <w:tc>
          <w:tcPr>
            <w:tcW w:w="1302"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878"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4.</w:t>
            </w:r>
            <w:r>
              <w:rPr>
                <w:rStyle w:val="30"/>
                <w:rFonts w:hint="eastAsia" w:ascii="仿宋_GB2312" w:hAnsi="仿宋_GB2312" w:eastAsia="仿宋_GB2312" w:cs="仿宋_GB2312"/>
                <w:b w:val="0"/>
                <w:bCs w:val="0"/>
                <w:color w:val="000000"/>
                <w:sz w:val="24"/>
                <w:szCs w:val="24"/>
                <w:highlight w:val="none"/>
                <w:lang w:val="en-US" w:eastAsia="zh-CN" w:bidi="ar"/>
              </w:rPr>
              <w:t>现场病案检查</w:t>
            </w:r>
            <w:r>
              <w:rPr>
                <w:rStyle w:val="29"/>
                <w:rFonts w:hint="eastAsia" w:ascii="仿宋_GB2312" w:hAnsi="仿宋_GB2312" w:eastAsia="仿宋_GB2312" w:cs="仿宋_GB2312"/>
                <w:b w:val="0"/>
                <w:bCs w:val="0"/>
                <w:color w:val="000000"/>
                <w:sz w:val="24"/>
                <w:szCs w:val="24"/>
                <w:highlight w:val="none"/>
                <w:lang w:val="en-US" w:eastAsia="zh-CN" w:bidi="ar"/>
              </w:rPr>
              <w:t>术后首次病程记录合格率100%（0.05分）。</w:t>
            </w:r>
          </w:p>
        </w:tc>
        <w:tc>
          <w:tcPr>
            <w:tcW w:w="751"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31" w:hRule="atLeast"/>
        </w:trPr>
        <w:tc>
          <w:tcPr>
            <w:tcW w:w="130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2.5.86.3</w:t>
            </w:r>
          </w:p>
        </w:tc>
        <w:tc>
          <w:tcPr>
            <w:tcW w:w="4878" w:type="dxa"/>
            <w:vMerge w:val="restart"/>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术后及时、规范记录手术后治疗、观察病情变化、手术效果、护理过程等情况。</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病案检查</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1.制定患者术后医疗、护理和其他服务计划（0.1分）；</w:t>
            </w:r>
          </w:p>
        </w:tc>
        <w:tc>
          <w:tcPr>
            <w:tcW w:w="751"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9" w:hRule="atLeast"/>
        </w:trPr>
        <w:tc>
          <w:tcPr>
            <w:tcW w:w="130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87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2.由手术医师或由手术者授权委托的医师开具手术后医嘱（0.1分）；</w:t>
            </w:r>
          </w:p>
        </w:tc>
        <w:tc>
          <w:tcPr>
            <w:tcW w:w="751"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9" w:hRule="atLeast"/>
        </w:trPr>
        <w:tc>
          <w:tcPr>
            <w:tcW w:w="130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87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3.术后密切观察患者病情，及时评估手术效果，观察手术并发症（0.1分）；</w:t>
            </w:r>
          </w:p>
        </w:tc>
        <w:tc>
          <w:tcPr>
            <w:tcW w:w="751"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9" w:hRule="atLeast"/>
        </w:trPr>
        <w:tc>
          <w:tcPr>
            <w:tcW w:w="130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87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4.每位患者手术后的术后治疗措施、病情变化、手术效果、护理过程等情况均记录在病历中（0.1分）。</w:t>
            </w:r>
          </w:p>
        </w:tc>
        <w:tc>
          <w:tcPr>
            <w:tcW w:w="751"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03" w:hRule="atLeast"/>
        </w:trPr>
        <w:tc>
          <w:tcPr>
            <w:tcW w:w="1302"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2.5.86.4</w:t>
            </w:r>
          </w:p>
        </w:tc>
        <w:tc>
          <w:tcPr>
            <w:tcW w:w="4878" w:type="dxa"/>
            <w:vMerge w:val="restart"/>
            <w:tcBorders>
              <w:tl2br w:val="nil"/>
              <w:tr2bl w:val="nil"/>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住院患者手术的离体组织必须做病理学检查，明确术后诊断。</w:t>
            </w:r>
          </w:p>
        </w:tc>
        <w:tc>
          <w:tcPr>
            <w:tcW w:w="1617"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病案检查</w:t>
            </w:r>
          </w:p>
        </w:tc>
        <w:tc>
          <w:tcPr>
            <w:tcW w:w="6136" w:type="dxa"/>
            <w:tcBorders>
              <w:tl2br w:val="nil"/>
              <w:tr2bl w:val="nil"/>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1.对住院患者手术后标本的病理学检查有明确的规定与流程（0.1分）；</w:t>
            </w:r>
          </w:p>
        </w:tc>
        <w:tc>
          <w:tcPr>
            <w:tcW w:w="751"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22" w:hRule="atLeast"/>
        </w:trPr>
        <w:tc>
          <w:tcPr>
            <w:tcW w:w="1302"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878"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2.住院患者手术后标本病理诊断报告应及时记录在病历中，当病理检查及术后诊断不一致时，应进行讨论（0.1分）；</w:t>
            </w:r>
          </w:p>
        </w:tc>
        <w:tc>
          <w:tcPr>
            <w:tcW w:w="751"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25" w:hRule="atLeast"/>
        </w:trPr>
        <w:tc>
          <w:tcPr>
            <w:tcW w:w="1302"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878"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3.职能部门至少每季度督查、分析、反馈并落实整改0.1分）；</w:t>
            </w:r>
          </w:p>
        </w:tc>
        <w:tc>
          <w:tcPr>
            <w:tcW w:w="751"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14" w:hRule="atLeast"/>
        </w:trPr>
        <w:tc>
          <w:tcPr>
            <w:tcW w:w="1302"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878"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4.住院患者手术离体组织送检率100%（0.1分）。</w:t>
            </w:r>
          </w:p>
        </w:tc>
        <w:tc>
          <w:tcPr>
            <w:tcW w:w="751"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4" w:hRule="atLeast"/>
        </w:trPr>
        <w:tc>
          <w:tcPr>
            <w:tcW w:w="14684" w:type="dxa"/>
            <w:gridSpan w:val="5"/>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八十七)完善日间手术质量安全管理制度和评估工作机制。制定并向社会公开本院日间手术病种和技术目录，明确手术适应证范围、麻醉方式、主要风险。加强日间手术病历管理，重视日间手术患者宣教和随访（1.5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9" w:hRule="atLeast"/>
        </w:trPr>
        <w:tc>
          <w:tcPr>
            <w:tcW w:w="1302"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2.5.87.1</w:t>
            </w:r>
          </w:p>
        </w:tc>
        <w:tc>
          <w:tcPr>
            <w:tcW w:w="4878" w:type="dxa"/>
            <w:vMerge w:val="restart"/>
            <w:tcBorders>
              <w:tl2br w:val="nil"/>
              <w:tr2bl w:val="nil"/>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完善日间手术质量安全管理制度和评估工作机制，指定部门负责日间手术管理。</w:t>
            </w:r>
          </w:p>
        </w:tc>
        <w:tc>
          <w:tcPr>
            <w:tcW w:w="1617"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tc>
        <w:tc>
          <w:tcPr>
            <w:tcW w:w="6136" w:type="dxa"/>
            <w:tcBorders>
              <w:tl2br w:val="nil"/>
              <w:tr2bl w:val="nil"/>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1.有日间手术质量安全管理制度和评估工作机制（0.2分）；</w:t>
            </w:r>
          </w:p>
        </w:tc>
        <w:tc>
          <w:tcPr>
            <w:tcW w:w="751"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6" w:hRule="atLeast"/>
        </w:trPr>
        <w:tc>
          <w:tcPr>
            <w:tcW w:w="1302"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878"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2.指定部门负责日间手术管理（0.1分）；</w:t>
            </w:r>
          </w:p>
        </w:tc>
        <w:tc>
          <w:tcPr>
            <w:tcW w:w="751"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1302"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878"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3.职能部门至少每季度督查、分析总结、反馈、落实整改</w:t>
            </w:r>
            <w:r>
              <w:rPr>
                <w:rStyle w:val="28"/>
                <w:rFonts w:hint="eastAsia" w:ascii="仿宋_GB2312" w:hAnsi="仿宋_GB2312" w:eastAsia="仿宋_GB2312" w:cs="仿宋_GB2312"/>
                <w:b w:val="0"/>
                <w:bCs w:val="0"/>
                <w:color w:val="000000"/>
                <w:sz w:val="24"/>
                <w:szCs w:val="24"/>
                <w:highlight w:val="none"/>
                <w:lang w:val="en-US" w:eastAsia="zh-CN" w:bidi="ar"/>
              </w:rPr>
              <w:t>（0.1分）</w:t>
            </w:r>
            <w:r>
              <w:rPr>
                <w:rStyle w:val="30"/>
                <w:rFonts w:hint="eastAsia" w:ascii="仿宋_GB2312" w:hAnsi="仿宋_GB2312" w:eastAsia="仿宋_GB2312" w:cs="仿宋_GB2312"/>
                <w:b w:val="0"/>
                <w:bCs w:val="0"/>
                <w:color w:val="000000"/>
                <w:sz w:val="24"/>
                <w:szCs w:val="24"/>
                <w:highlight w:val="none"/>
                <w:lang w:val="en-US" w:eastAsia="zh-CN" w:bidi="ar"/>
              </w:rPr>
              <w:t>。</w:t>
            </w:r>
          </w:p>
        </w:tc>
        <w:tc>
          <w:tcPr>
            <w:tcW w:w="751"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19" w:hRule="atLeast"/>
        </w:trPr>
        <w:tc>
          <w:tcPr>
            <w:tcW w:w="130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2.5.87.2</w:t>
            </w:r>
          </w:p>
        </w:tc>
        <w:tc>
          <w:tcPr>
            <w:tcW w:w="4878" w:type="dxa"/>
            <w:vMerge w:val="restart"/>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制定并向社会公开本院日间手术病种和技术目录。</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1.根据国家日间手术目录和医院实际情况制定本院日间手术病种和技术目录（0.1分）；</w:t>
            </w:r>
          </w:p>
        </w:tc>
        <w:tc>
          <w:tcPr>
            <w:tcW w:w="751"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12" w:hRule="atLeast"/>
        </w:trPr>
        <w:tc>
          <w:tcPr>
            <w:tcW w:w="130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87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2.日间手术病种目录向社会公示 （0.1分）。</w:t>
            </w:r>
          </w:p>
        </w:tc>
        <w:tc>
          <w:tcPr>
            <w:tcW w:w="751"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04" w:hRule="atLeast"/>
        </w:trPr>
        <w:tc>
          <w:tcPr>
            <w:tcW w:w="130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2.5.87.3</w:t>
            </w:r>
          </w:p>
        </w:tc>
        <w:tc>
          <w:tcPr>
            <w:tcW w:w="4878" w:type="dxa"/>
            <w:vMerge w:val="restart"/>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制定日间手术操作规范，明确日间手术的适应证范围、麻醉方式。</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员工访谈</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1.制定日间手术操作规范，明确日间手术的适应证范围、麻醉方式，对外科医师进行培训（0.1分）；</w:t>
            </w:r>
          </w:p>
        </w:tc>
        <w:tc>
          <w:tcPr>
            <w:tcW w:w="751"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28" w:hRule="atLeast"/>
        </w:trPr>
        <w:tc>
          <w:tcPr>
            <w:tcW w:w="130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87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2.外科医师知晓日间手术操作规范、适应证、麻醉方式等（0.1分）；</w:t>
            </w:r>
          </w:p>
        </w:tc>
        <w:tc>
          <w:tcPr>
            <w:tcW w:w="751"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5" w:hRule="atLeast"/>
        </w:trPr>
        <w:tc>
          <w:tcPr>
            <w:tcW w:w="130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87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3.无违规开展日间手术（0.1分）。</w:t>
            </w:r>
          </w:p>
        </w:tc>
        <w:tc>
          <w:tcPr>
            <w:tcW w:w="751"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79" w:hRule="atLeast"/>
        </w:trPr>
        <w:tc>
          <w:tcPr>
            <w:tcW w:w="1302"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2.5.87.4</w:t>
            </w:r>
          </w:p>
        </w:tc>
        <w:tc>
          <w:tcPr>
            <w:tcW w:w="4878" w:type="dxa"/>
            <w:vMerge w:val="restart"/>
            <w:tcBorders>
              <w:tl2br w:val="nil"/>
              <w:tr2bl w:val="nil"/>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加强日间手术病历管理，重视日间手术患者宣教和随访，有随访记录，可追溯。</w:t>
            </w:r>
          </w:p>
        </w:tc>
        <w:tc>
          <w:tcPr>
            <w:tcW w:w="1617"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病案检查</w:t>
            </w: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1.制定日间手术病历书写规范并培训（0.1分）；</w:t>
            </w:r>
          </w:p>
        </w:tc>
        <w:tc>
          <w:tcPr>
            <w:tcW w:w="751" w:type="dxa"/>
            <w:vMerge w:val="restart"/>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0" w:hRule="atLeast"/>
        </w:trPr>
        <w:tc>
          <w:tcPr>
            <w:tcW w:w="1302"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878"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2.按照书写规范认真书写日间手术病历（0.1分）；</w:t>
            </w:r>
          </w:p>
        </w:tc>
        <w:tc>
          <w:tcPr>
            <w:tcW w:w="751"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6" w:hRule="atLeast"/>
        </w:trPr>
        <w:tc>
          <w:tcPr>
            <w:tcW w:w="1302"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878"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3.实施日间手术患者宣教和随访，有随访记录（0.1分）。</w:t>
            </w:r>
          </w:p>
        </w:tc>
        <w:tc>
          <w:tcPr>
            <w:tcW w:w="751"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4" w:hRule="atLeast"/>
        </w:trPr>
        <w:tc>
          <w:tcPr>
            <w:tcW w:w="130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2.5.87.5</w:t>
            </w:r>
          </w:p>
        </w:tc>
        <w:tc>
          <w:tcPr>
            <w:tcW w:w="4878" w:type="dxa"/>
            <w:vMerge w:val="restart"/>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制订相应的日间手术质控指标，定期评估日间手术病种和技术的风险。</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1.制订日间手术质控指标（0.1分）；</w:t>
            </w:r>
          </w:p>
        </w:tc>
        <w:tc>
          <w:tcPr>
            <w:tcW w:w="751"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4" w:hRule="atLeast"/>
        </w:trPr>
        <w:tc>
          <w:tcPr>
            <w:tcW w:w="130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87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2.定期</w:t>
            </w:r>
            <w:r>
              <w:rPr>
                <w:rStyle w:val="28"/>
                <w:rFonts w:hint="eastAsia" w:ascii="仿宋_GB2312" w:hAnsi="仿宋_GB2312" w:eastAsia="仿宋_GB2312" w:cs="仿宋_GB2312"/>
                <w:b w:val="0"/>
                <w:bCs w:val="0"/>
                <w:color w:val="000000"/>
                <w:sz w:val="24"/>
                <w:szCs w:val="24"/>
                <w:highlight w:val="none"/>
                <w:lang w:val="en-US" w:eastAsia="zh-CN" w:bidi="ar"/>
              </w:rPr>
              <w:t>（至少每季度）</w:t>
            </w:r>
            <w:r>
              <w:rPr>
                <w:rStyle w:val="29"/>
                <w:rFonts w:hint="eastAsia" w:ascii="仿宋_GB2312" w:hAnsi="仿宋_GB2312" w:eastAsia="仿宋_GB2312" w:cs="仿宋_GB2312"/>
                <w:b w:val="0"/>
                <w:bCs w:val="0"/>
                <w:color w:val="000000"/>
                <w:sz w:val="24"/>
                <w:szCs w:val="24"/>
                <w:highlight w:val="none"/>
                <w:lang w:val="en-US" w:eastAsia="zh-CN" w:bidi="ar"/>
              </w:rPr>
              <w:t>分析、总结日间手术质量情况，评估日间手术的风险（0.1分）；</w:t>
            </w:r>
          </w:p>
        </w:tc>
        <w:tc>
          <w:tcPr>
            <w:tcW w:w="751"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8" w:hRule="atLeast"/>
        </w:trPr>
        <w:tc>
          <w:tcPr>
            <w:tcW w:w="130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87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3.根据日间手术风险评估情况及时制定干预措施（0.1分）。</w:t>
            </w:r>
          </w:p>
        </w:tc>
        <w:tc>
          <w:tcPr>
            <w:tcW w:w="751"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6" w:hRule="atLeast"/>
        </w:trPr>
        <w:tc>
          <w:tcPr>
            <w:tcW w:w="14684" w:type="dxa"/>
            <w:gridSpan w:val="5"/>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（八十八）制定手术局部麻醉管理规范和流程并严格执行，手术医师熟练掌握手术局部麻醉操作规范，并按要求规范开展手术患者局部麻醉操作（1分）。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1302"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2.5.88.1</w:t>
            </w:r>
          </w:p>
        </w:tc>
        <w:tc>
          <w:tcPr>
            <w:tcW w:w="4878" w:type="dxa"/>
            <w:vMerge w:val="restart"/>
            <w:tcBorders>
              <w:tl2br w:val="nil"/>
              <w:tr2bl w:val="nil"/>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手术局部麻醉操作规范。</w:t>
            </w:r>
          </w:p>
        </w:tc>
        <w:tc>
          <w:tcPr>
            <w:tcW w:w="1617"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lang w:val="en-US" w:eastAsia="zh-CN"/>
              </w:rPr>
            </w:pPr>
            <w:r>
              <w:rPr>
                <w:rFonts w:hint="eastAsia" w:ascii="仿宋_GB2312" w:hAnsi="仿宋_GB2312" w:eastAsia="仿宋_GB2312" w:cs="仿宋_GB2312"/>
                <w:b w:val="0"/>
                <w:bCs w:val="0"/>
                <w:i w:val="0"/>
                <w:iCs w:val="0"/>
                <w:color w:val="000000"/>
                <w:sz w:val="24"/>
                <w:szCs w:val="24"/>
                <w:highlight w:val="none"/>
                <w:u w:val="none"/>
                <w:lang w:val="en-US" w:eastAsia="zh-CN"/>
              </w:rPr>
              <w:t>1.制定手术局部麻醉操作规范、流程、制度（0.1分）；</w:t>
            </w:r>
          </w:p>
        </w:tc>
        <w:tc>
          <w:tcPr>
            <w:tcW w:w="751" w:type="dxa"/>
            <w:vMerge w:val="restart"/>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1" w:hRule="atLeast"/>
        </w:trPr>
        <w:tc>
          <w:tcPr>
            <w:tcW w:w="1302"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878"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lang w:val="en-US" w:eastAsia="zh-CN"/>
              </w:rPr>
            </w:pPr>
            <w:r>
              <w:rPr>
                <w:rFonts w:hint="eastAsia" w:ascii="仿宋_GB2312" w:hAnsi="仿宋_GB2312" w:eastAsia="仿宋_GB2312" w:cs="仿宋_GB2312"/>
                <w:b w:val="0"/>
                <w:bCs w:val="0"/>
                <w:i w:val="0"/>
                <w:iCs w:val="0"/>
                <w:color w:val="000000"/>
                <w:sz w:val="24"/>
                <w:szCs w:val="24"/>
                <w:highlight w:val="none"/>
                <w:u w:val="none"/>
                <w:lang w:val="en-US" w:eastAsia="zh-CN"/>
              </w:rPr>
              <w:t>2.手术医师能按照操作规范开展局部麻醉操作（0.1分）；</w:t>
            </w:r>
          </w:p>
        </w:tc>
        <w:tc>
          <w:tcPr>
            <w:tcW w:w="751"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1302"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878"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lang w:val="en-US" w:eastAsia="zh-CN"/>
              </w:rPr>
            </w:pPr>
            <w:r>
              <w:rPr>
                <w:rFonts w:hint="eastAsia" w:ascii="仿宋_GB2312" w:hAnsi="仿宋_GB2312" w:eastAsia="仿宋_GB2312" w:cs="仿宋_GB2312"/>
                <w:b w:val="0"/>
                <w:bCs w:val="0"/>
                <w:i w:val="0"/>
                <w:iCs w:val="0"/>
                <w:color w:val="000000"/>
                <w:sz w:val="24"/>
                <w:szCs w:val="24"/>
                <w:highlight w:val="none"/>
                <w:u w:val="none"/>
                <w:lang w:val="en-US" w:eastAsia="zh-CN"/>
              </w:rPr>
              <w:t>3.定期开展局部麻醉质量评估，有改进措施（0.1分）。</w:t>
            </w:r>
          </w:p>
        </w:tc>
        <w:tc>
          <w:tcPr>
            <w:tcW w:w="751"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02" w:hRule="atLeast"/>
        </w:trPr>
        <w:tc>
          <w:tcPr>
            <w:tcW w:w="1302" w:type="dxa"/>
            <w:vMerge w:val="restart"/>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2.5.88.2</w:t>
            </w:r>
          </w:p>
        </w:tc>
        <w:tc>
          <w:tcPr>
            <w:tcW w:w="4878" w:type="dxa"/>
            <w:vMerge w:val="restart"/>
            <w:tcBorders>
              <w:tl2br w:val="nil"/>
              <w:tr2bl w:val="nil"/>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建立局部麻醉并发症的预防措施，开展局部麻醉并发症监测、分析与反馈，并持续改进。</w:t>
            </w:r>
          </w:p>
        </w:tc>
        <w:tc>
          <w:tcPr>
            <w:tcW w:w="1617"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数据核查</w:t>
            </w: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1.建立有局部麻醉并发症的预防措施（0.1分）；</w:t>
            </w:r>
          </w:p>
        </w:tc>
        <w:tc>
          <w:tcPr>
            <w:tcW w:w="751" w:type="dxa"/>
            <w:vMerge w:val="restart"/>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7" w:hRule="atLeast"/>
        </w:trPr>
        <w:tc>
          <w:tcPr>
            <w:tcW w:w="1302"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878"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2.科室开展局部麻醉并发症监测、有总结分析与整改记录（0.1分）；</w:t>
            </w:r>
          </w:p>
        </w:tc>
        <w:tc>
          <w:tcPr>
            <w:tcW w:w="751"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72" w:hRule="atLeast"/>
        </w:trPr>
        <w:tc>
          <w:tcPr>
            <w:tcW w:w="1302"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878"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w:t>
            </w:r>
            <w:r>
              <w:rPr>
                <w:rStyle w:val="38"/>
                <w:rFonts w:hint="eastAsia" w:ascii="仿宋_GB2312" w:hAnsi="仿宋_GB2312" w:eastAsia="仿宋_GB2312" w:cs="仿宋_GB2312"/>
                <w:b w:val="0"/>
                <w:bCs w:val="0"/>
                <w:color w:val="000000"/>
                <w:sz w:val="24"/>
                <w:szCs w:val="24"/>
                <w:highlight w:val="none"/>
                <w:lang w:val="en-US" w:eastAsia="zh-CN" w:bidi="ar"/>
              </w:rPr>
              <w:t>职能部门</w:t>
            </w:r>
            <w:r>
              <w:rPr>
                <w:rStyle w:val="32"/>
                <w:rFonts w:hint="eastAsia" w:ascii="仿宋_GB2312" w:hAnsi="仿宋_GB2312" w:eastAsia="仿宋_GB2312" w:cs="仿宋_GB2312"/>
                <w:b w:val="0"/>
                <w:bCs w:val="0"/>
                <w:color w:val="000000"/>
                <w:sz w:val="24"/>
                <w:szCs w:val="24"/>
                <w:highlight w:val="none"/>
                <w:lang w:val="en-US" w:eastAsia="zh-CN" w:bidi="ar"/>
              </w:rPr>
              <w:t>有定期（至少每季度）督查、分析、反馈记录，落实整改（0.1分）；</w:t>
            </w:r>
          </w:p>
        </w:tc>
        <w:tc>
          <w:tcPr>
            <w:tcW w:w="751"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72" w:hRule="atLeast"/>
        </w:trPr>
        <w:tc>
          <w:tcPr>
            <w:tcW w:w="1302"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878"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4.有数据或案例体现局部麻醉并发症预防措施到位，持续改进（0.1分）。</w:t>
            </w:r>
          </w:p>
        </w:tc>
        <w:tc>
          <w:tcPr>
            <w:tcW w:w="751"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2" w:hRule="atLeast"/>
        </w:trPr>
        <w:tc>
          <w:tcPr>
            <w:tcW w:w="1302" w:type="dxa"/>
            <w:vMerge w:val="restart"/>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2.5.88.3</w:t>
            </w:r>
          </w:p>
        </w:tc>
        <w:tc>
          <w:tcPr>
            <w:tcW w:w="4878" w:type="dxa"/>
            <w:vMerge w:val="restart"/>
            <w:tcBorders>
              <w:tl2br w:val="nil"/>
              <w:tr2bl w:val="nil"/>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制定术后镇痛治疗管理规范和流程并严格执行。</w:t>
            </w:r>
          </w:p>
        </w:tc>
        <w:tc>
          <w:tcPr>
            <w:tcW w:w="1617"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病历检查</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员工访谈</w:t>
            </w: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1.制定术后镇痛治疗管理规范和流程（0.1分）；</w:t>
            </w:r>
          </w:p>
        </w:tc>
        <w:tc>
          <w:tcPr>
            <w:tcW w:w="751"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20" w:hRule="atLeast"/>
        </w:trPr>
        <w:tc>
          <w:tcPr>
            <w:tcW w:w="1302"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878"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2.医师掌握术后镇痛治疗管理规范和流程（0.1分）；</w:t>
            </w:r>
          </w:p>
        </w:tc>
        <w:tc>
          <w:tcPr>
            <w:tcW w:w="751"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6" w:hRule="atLeast"/>
        </w:trPr>
        <w:tc>
          <w:tcPr>
            <w:tcW w:w="1302"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878"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3.术后镇痛效果有评价、有记录并在病历中体现（0.1分）。</w:t>
            </w:r>
          </w:p>
        </w:tc>
        <w:tc>
          <w:tcPr>
            <w:tcW w:w="751"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99" w:hRule="atLeast"/>
        </w:trPr>
        <w:tc>
          <w:tcPr>
            <w:tcW w:w="14684" w:type="dxa"/>
            <w:gridSpan w:val="5"/>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shd w:val="clear" w:color="auto" w:fill="auto"/>
                <w:lang w:val="en-US" w:eastAsia="zh-CN" w:bidi="ar"/>
              </w:rPr>
              <w:t>（八十九）根据《传染病防治法》等相关法律、法规要求设置发热诊室、传染病预检分诊室，其建筑规范、医疗设备和设施、人员符合规定。按计划对工作人员进行相关培训（1.5分）。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3" w:hRule="atLeast"/>
        </w:trPr>
        <w:tc>
          <w:tcPr>
            <w:tcW w:w="130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2.5.89.1</w:t>
            </w:r>
          </w:p>
        </w:tc>
        <w:tc>
          <w:tcPr>
            <w:tcW w:w="4878" w:type="dxa"/>
            <w:vMerge w:val="restart"/>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设置有</w:t>
            </w:r>
            <w:r>
              <w:rPr>
                <w:rFonts w:hint="eastAsia" w:ascii="仿宋_GB2312" w:hAnsi="仿宋_GB2312" w:eastAsia="仿宋_GB2312" w:cs="仿宋_GB2312"/>
                <w:b w:val="0"/>
                <w:bCs w:val="0"/>
                <w:i w:val="0"/>
                <w:iCs w:val="0"/>
                <w:color w:val="000000"/>
                <w:kern w:val="0"/>
                <w:sz w:val="24"/>
                <w:szCs w:val="24"/>
                <w:highlight w:val="none"/>
                <w:u w:val="none"/>
                <w:shd w:val="clear" w:color="auto" w:fill="auto"/>
                <w:lang w:val="en-US" w:eastAsia="zh-CN" w:bidi="ar"/>
              </w:rPr>
              <w:t>发热诊室，根据医院规模和职能</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规范配备相应措施和人员。</w:t>
            </w:r>
            <w:r>
              <w:rPr>
                <w:rFonts w:hint="eastAsia" w:ascii="仿宋_GB2312" w:hAnsi="仿宋_GB2312" w:eastAsia="仿宋_GB2312" w:cs="仿宋_GB2312"/>
                <w:b w:val="0"/>
                <w:bCs w:val="0"/>
                <w:i w:val="0"/>
                <w:iCs w:val="0"/>
                <w:color w:val="000000"/>
                <w:kern w:val="0"/>
                <w:sz w:val="24"/>
                <w:szCs w:val="24"/>
                <w:highlight w:val="none"/>
                <w:u w:val="none"/>
                <w:shd w:val="clear" w:color="auto" w:fill="auto"/>
                <w:lang w:val="en-US" w:eastAsia="zh-CN" w:bidi="ar"/>
              </w:rPr>
              <w:t>发热诊室</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应当根据相关要求，在医院内相对独立的区域，与普通门诊相对隔离。</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现场检查</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1.设置</w:t>
            </w:r>
            <w:r>
              <w:rPr>
                <w:rFonts w:hint="eastAsia" w:ascii="仿宋_GB2312" w:hAnsi="仿宋_GB2312" w:eastAsia="仿宋_GB2312" w:cs="仿宋_GB2312"/>
                <w:b w:val="0"/>
                <w:bCs w:val="0"/>
                <w:i w:val="0"/>
                <w:iCs w:val="0"/>
                <w:color w:val="000000"/>
                <w:kern w:val="0"/>
                <w:sz w:val="24"/>
                <w:szCs w:val="24"/>
                <w:highlight w:val="none"/>
                <w:u w:val="none"/>
                <w:shd w:val="clear" w:color="auto" w:fill="auto"/>
                <w:lang w:val="en-US" w:eastAsia="zh-CN" w:bidi="ar"/>
              </w:rPr>
              <w:t>发热诊室</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（0.2分）；</w:t>
            </w:r>
          </w:p>
        </w:tc>
        <w:tc>
          <w:tcPr>
            <w:tcW w:w="751"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77" w:hRule="atLeast"/>
        </w:trPr>
        <w:tc>
          <w:tcPr>
            <w:tcW w:w="130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87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w:t>
            </w:r>
            <w:r>
              <w:rPr>
                <w:rFonts w:hint="eastAsia" w:ascii="仿宋_GB2312" w:hAnsi="仿宋_GB2312" w:eastAsia="仿宋_GB2312" w:cs="仿宋_GB2312"/>
                <w:b w:val="0"/>
                <w:bCs w:val="0"/>
                <w:i w:val="0"/>
                <w:iCs w:val="0"/>
                <w:color w:val="000000"/>
                <w:kern w:val="0"/>
                <w:sz w:val="24"/>
                <w:szCs w:val="24"/>
                <w:highlight w:val="none"/>
                <w:u w:val="none"/>
                <w:shd w:val="clear" w:color="auto" w:fill="auto"/>
                <w:lang w:val="en-US" w:eastAsia="zh-CN" w:bidi="ar"/>
              </w:rPr>
              <w:t>发热诊室</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内部结构布局合理，分区清楚，符合医院感染预防与控制要求（0.1分）；</w:t>
            </w:r>
          </w:p>
        </w:tc>
        <w:tc>
          <w:tcPr>
            <w:tcW w:w="751"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6" w:hRule="atLeast"/>
        </w:trPr>
        <w:tc>
          <w:tcPr>
            <w:tcW w:w="130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87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3.配备有必要的消毒设施（0.1分）；</w:t>
            </w:r>
          </w:p>
        </w:tc>
        <w:tc>
          <w:tcPr>
            <w:tcW w:w="751"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3" w:hRule="atLeast"/>
        </w:trPr>
        <w:tc>
          <w:tcPr>
            <w:tcW w:w="130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87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4.发热诊室配备值班医师，有排班表（0.1分）；</w:t>
            </w:r>
          </w:p>
        </w:tc>
        <w:tc>
          <w:tcPr>
            <w:tcW w:w="751"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28" w:hRule="atLeast"/>
        </w:trPr>
        <w:tc>
          <w:tcPr>
            <w:tcW w:w="130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87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5.发热门诊应当在医院内相对独立的区域，与普通门诊相对隔离（0.1分）。</w:t>
            </w:r>
          </w:p>
        </w:tc>
        <w:tc>
          <w:tcPr>
            <w:tcW w:w="751"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33" w:hRule="atLeast"/>
        </w:trPr>
        <w:tc>
          <w:tcPr>
            <w:tcW w:w="130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2.5.89.2</w:t>
            </w:r>
          </w:p>
        </w:tc>
        <w:tc>
          <w:tcPr>
            <w:tcW w:w="4878" w:type="dxa"/>
            <w:vMerge w:val="restart"/>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设置有</w:t>
            </w:r>
            <w:r>
              <w:rPr>
                <w:rFonts w:hint="eastAsia" w:ascii="仿宋_GB2312" w:hAnsi="仿宋_GB2312" w:eastAsia="仿宋_GB2312" w:cs="仿宋_GB2312"/>
                <w:b w:val="0"/>
                <w:bCs w:val="0"/>
                <w:i w:val="0"/>
                <w:iCs w:val="0"/>
                <w:color w:val="000000"/>
                <w:kern w:val="0"/>
                <w:sz w:val="24"/>
                <w:szCs w:val="24"/>
                <w:highlight w:val="none"/>
                <w:u w:val="none"/>
                <w:shd w:val="clear" w:color="auto" w:fill="auto"/>
                <w:lang w:val="en-US" w:eastAsia="zh-CN" w:bidi="ar"/>
              </w:rPr>
              <w:t>传染病预检分诊室，根据医院规模和职能</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规范配备相应措施和人员。</w:t>
            </w:r>
            <w:r>
              <w:rPr>
                <w:rFonts w:hint="eastAsia" w:ascii="仿宋_GB2312" w:hAnsi="仿宋_GB2312" w:eastAsia="仿宋_GB2312" w:cs="仿宋_GB2312"/>
                <w:b w:val="0"/>
                <w:bCs w:val="0"/>
                <w:i w:val="0"/>
                <w:iCs w:val="0"/>
                <w:color w:val="000000"/>
                <w:kern w:val="0"/>
                <w:sz w:val="24"/>
                <w:szCs w:val="24"/>
                <w:highlight w:val="none"/>
                <w:u w:val="none"/>
                <w:shd w:val="clear" w:color="auto" w:fill="auto"/>
                <w:lang w:val="en-US" w:eastAsia="zh-CN" w:bidi="ar"/>
              </w:rPr>
              <w:t>传染病预检分诊室</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应当根据相关要求，在医院内相对独立的区域，与普通门诊相对隔离。</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现场检查</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1.设置</w:t>
            </w:r>
            <w:r>
              <w:rPr>
                <w:rFonts w:hint="eastAsia" w:ascii="仿宋_GB2312" w:hAnsi="仿宋_GB2312" w:eastAsia="仿宋_GB2312" w:cs="仿宋_GB2312"/>
                <w:b w:val="0"/>
                <w:bCs w:val="0"/>
                <w:i w:val="0"/>
                <w:iCs w:val="0"/>
                <w:color w:val="000000"/>
                <w:kern w:val="0"/>
                <w:sz w:val="24"/>
                <w:szCs w:val="24"/>
                <w:highlight w:val="none"/>
                <w:u w:val="none"/>
                <w:shd w:val="clear" w:color="auto" w:fill="auto"/>
                <w:lang w:val="en-US" w:eastAsia="zh-CN" w:bidi="ar"/>
              </w:rPr>
              <w:t>传染病预检分诊室</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（0.1分）；</w:t>
            </w:r>
          </w:p>
        </w:tc>
        <w:tc>
          <w:tcPr>
            <w:tcW w:w="751"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28" w:hRule="atLeast"/>
        </w:trPr>
        <w:tc>
          <w:tcPr>
            <w:tcW w:w="1302" w:type="dxa"/>
            <w:vMerge w:val="continue"/>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p>
        </w:tc>
        <w:tc>
          <w:tcPr>
            <w:tcW w:w="4878" w:type="dxa"/>
            <w:vMerge w:val="continue"/>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p>
        </w:tc>
        <w:tc>
          <w:tcPr>
            <w:tcW w:w="1617" w:type="dxa"/>
            <w:vMerge w:val="continue"/>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w:t>
            </w:r>
            <w:r>
              <w:rPr>
                <w:rFonts w:hint="eastAsia" w:ascii="仿宋_GB2312" w:hAnsi="仿宋_GB2312" w:eastAsia="仿宋_GB2312" w:cs="仿宋_GB2312"/>
                <w:b w:val="0"/>
                <w:bCs w:val="0"/>
                <w:i w:val="0"/>
                <w:iCs w:val="0"/>
                <w:color w:val="000000"/>
                <w:kern w:val="0"/>
                <w:sz w:val="24"/>
                <w:szCs w:val="24"/>
                <w:highlight w:val="none"/>
                <w:u w:val="none"/>
                <w:shd w:val="clear" w:color="auto" w:fill="auto"/>
                <w:lang w:val="en-US" w:eastAsia="zh-CN" w:bidi="ar"/>
              </w:rPr>
              <w:t>传染病预检分诊室</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内部结构布局合理，分区清楚，符合医院感染预防与控制要求（0.1分）；</w:t>
            </w:r>
          </w:p>
        </w:tc>
        <w:tc>
          <w:tcPr>
            <w:tcW w:w="751" w:type="dxa"/>
            <w:vMerge w:val="continue"/>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22" w:hRule="atLeast"/>
        </w:trPr>
        <w:tc>
          <w:tcPr>
            <w:tcW w:w="1302" w:type="dxa"/>
            <w:vMerge w:val="continue"/>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p>
        </w:tc>
        <w:tc>
          <w:tcPr>
            <w:tcW w:w="4878" w:type="dxa"/>
            <w:vMerge w:val="continue"/>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p>
        </w:tc>
        <w:tc>
          <w:tcPr>
            <w:tcW w:w="1617" w:type="dxa"/>
            <w:vMerge w:val="continue"/>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3.配备有必要的消毒设施（0.1分）；</w:t>
            </w:r>
          </w:p>
        </w:tc>
        <w:tc>
          <w:tcPr>
            <w:tcW w:w="751" w:type="dxa"/>
            <w:vMerge w:val="continue"/>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8" w:hRule="atLeast"/>
        </w:trPr>
        <w:tc>
          <w:tcPr>
            <w:tcW w:w="1302" w:type="dxa"/>
            <w:vMerge w:val="continue"/>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p>
        </w:tc>
        <w:tc>
          <w:tcPr>
            <w:tcW w:w="4878" w:type="dxa"/>
            <w:vMerge w:val="continue"/>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p>
        </w:tc>
        <w:tc>
          <w:tcPr>
            <w:tcW w:w="1617" w:type="dxa"/>
            <w:vMerge w:val="continue"/>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4.</w:t>
            </w:r>
            <w:r>
              <w:rPr>
                <w:rFonts w:hint="eastAsia" w:ascii="仿宋_GB2312" w:hAnsi="仿宋_GB2312" w:eastAsia="仿宋_GB2312" w:cs="仿宋_GB2312"/>
                <w:b w:val="0"/>
                <w:bCs w:val="0"/>
                <w:i w:val="0"/>
                <w:iCs w:val="0"/>
                <w:color w:val="000000"/>
                <w:kern w:val="0"/>
                <w:sz w:val="24"/>
                <w:szCs w:val="24"/>
                <w:highlight w:val="none"/>
                <w:u w:val="none"/>
                <w:shd w:val="clear" w:color="auto" w:fill="auto"/>
                <w:lang w:val="en-US" w:eastAsia="zh-CN" w:bidi="ar"/>
              </w:rPr>
              <w:t>传染病预检分诊室</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配备值班医师，有排班表（0.1分）；</w:t>
            </w:r>
          </w:p>
        </w:tc>
        <w:tc>
          <w:tcPr>
            <w:tcW w:w="751" w:type="dxa"/>
            <w:vMerge w:val="continue"/>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6" w:hRule="atLeast"/>
        </w:trPr>
        <w:tc>
          <w:tcPr>
            <w:tcW w:w="130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87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5.</w:t>
            </w:r>
            <w:r>
              <w:rPr>
                <w:rFonts w:hint="eastAsia" w:ascii="仿宋_GB2312" w:hAnsi="仿宋_GB2312" w:eastAsia="仿宋_GB2312" w:cs="仿宋_GB2312"/>
                <w:b w:val="0"/>
                <w:bCs w:val="0"/>
                <w:i w:val="0"/>
                <w:iCs w:val="0"/>
                <w:color w:val="000000"/>
                <w:kern w:val="0"/>
                <w:sz w:val="24"/>
                <w:szCs w:val="24"/>
                <w:highlight w:val="none"/>
                <w:u w:val="none"/>
                <w:shd w:val="clear" w:color="auto" w:fill="auto"/>
                <w:lang w:val="en-US" w:eastAsia="zh-CN" w:bidi="ar"/>
              </w:rPr>
              <w:t>传染病预检分诊室</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应当在医院内相对独立的区域，与普通门诊相对隔离（0.1分）。</w:t>
            </w:r>
          </w:p>
        </w:tc>
        <w:tc>
          <w:tcPr>
            <w:tcW w:w="751"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5" w:hRule="atLeast"/>
        </w:trPr>
        <w:tc>
          <w:tcPr>
            <w:tcW w:w="1302"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2.5.89.3</w:t>
            </w:r>
          </w:p>
        </w:tc>
        <w:tc>
          <w:tcPr>
            <w:tcW w:w="4878" w:type="dxa"/>
            <w:vMerge w:val="restart"/>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制定传染病防治相关培训和考核制度并落实，可追溯。</w:t>
            </w:r>
          </w:p>
        </w:tc>
        <w:tc>
          <w:tcPr>
            <w:tcW w:w="1617"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b w:val="0"/>
                <w:bCs w:val="0"/>
                <w:color w:val="000000"/>
                <w:sz w:val="24"/>
                <w:szCs w:val="24"/>
                <w:highlight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员工访谈</w:t>
            </w: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1.制定传染病防治相关培训和考核制度（0.1分）；</w:t>
            </w:r>
          </w:p>
        </w:tc>
        <w:tc>
          <w:tcPr>
            <w:tcW w:w="751" w:type="dxa"/>
            <w:vMerge w:val="restart"/>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52" w:hRule="atLeast"/>
        </w:trPr>
        <w:tc>
          <w:tcPr>
            <w:tcW w:w="1302"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878" w:type="dxa"/>
            <w:vMerge w:val="continue"/>
            <w:tcBorders>
              <w:tl2br w:val="nil"/>
              <w:tr2bl w:val="nil"/>
            </w:tcBorders>
            <w:noWrap w:val="0"/>
            <w:vAlign w:val="center"/>
          </w:tcPr>
          <w:p>
            <w:pPr>
              <w:jc w:val="left"/>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w:t>
            </w:r>
            <w:r>
              <w:rPr>
                <w:rStyle w:val="41"/>
                <w:rFonts w:hint="eastAsia" w:ascii="仿宋_GB2312" w:hAnsi="仿宋_GB2312" w:eastAsia="仿宋_GB2312" w:cs="仿宋_GB2312"/>
                <w:b w:val="0"/>
                <w:bCs w:val="0"/>
                <w:color w:val="000000"/>
                <w:sz w:val="24"/>
                <w:szCs w:val="24"/>
                <w:highlight w:val="none"/>
                <w:lang w:val="en-US" w:eastAsia="zh-CN" w:bidi="ar"/>
              </w:rPr>
              <w:t>定期开展传染病防治相关培训和考核，</w:t>
            </w:r>
            <w:r>
              <w:rPr>
                <w:rStyle w:val="34"/>
                <w:rFonts w:hint="eastAsia" w:ascii="仿宋_GB2312" w:hAnsi="仿宋_GB2312" w:eastAsia="仿宋_GB2312" w:cs="仿宋_GB2312"/>
                <w:b w:val="0"/>
                <w:bCs w:val="0"/>
                <w:color w:val="000000"/>
                <w:sz w:val="24"/>
                <w:szCs w:val="24"/>
                <w:highlight w:val="none"/>
                <w:lang w:val="en-US" w:eastAsia="zh-CN" w:bidi="ar"/>
              </w:rPr>
              <w:t>培训内容至少包括：传染病防治相关法律、法规、工作制度；传染病的流行病学、预防、诊断、治疗、职业暴露处理和防护等内容（0.1分）；</w:t>
            </w:r>
          </w:p>
        </w:tc>
        <w:tc>
          <w:tcPr>
            <w:tcW w:w="751"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52" w:hRule="atLeast"/>
        </w:trPr>
        <w:tc>
          <w:tcPr>
            <w:tcW w:w="1302"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878" w:type="dxa"/>
            <w:vMerge w:val="continue"/>
            <w:tcBorders>
              <w:tl2br w:val="nil"/>
              <w:tr2bl w:val="nil"/>
            </w:tcBorders>
            <w:noWrap w:val="0"/>
            <w:vAlign w:val="center"/>
          </w:tcPr>
          <w:p>
            <w:pPr>
              <w:jc w:val="left"/>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3.有完整培训记录可追溯(0.1分)；</w:t>
            </w:r>
          </w:p>
        </w:tc>
        <w:tc>
          <w:tcPr>
            <w:tcW w:w="751"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9" w:hRule="atLeast"/>
        </w:trPr>
        <w:tc>
          <w:tcPr>
            <w:tcW w:w="130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87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4.访谈员工知晓紧急情况处理预案与流程（0.1分）。</w:t>
            </w:r>
          </w:p>
        </w:tc>
        <w:tc>
          <w:tcPr>
            <w:tcW w:w="751"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49" w:hRule="atLeast"/>
        </w:trPr>
        <w:tc>
          <w:tcPr>
            <w:tcW w:w="14684" w:type="dxa"/>
            <w:gridSpan w:val="5"/>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（九十）特殊检查室设计及空间区域划分应符合特殊检查需求。能将有害射线限制在检查患者所需的范围，避免医务人员及其他人员接触有害物质。有突发意外事故管理规范与应急预案并严格执行（1.5分）。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17" w:hRule="atLeast"/>
        </w:trPr>
        <w:tc>
          <w:tcPr>
            <w:tcW w:w="130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2.5.90.1</w:t>
            </w:r>
          </w:p>
        </w:tc>
        <w:tc>
          <w:tcPr>
            <w:tcW w:w="4878" w:type="dxa"/>
            <w:vMerge w:val="restart"/>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特殊检查室设计及空间区域划分应符合特殊检查需求。</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现场检查</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1.放射机房设计、建设及设施符合安全、环保、职业病防护等规范要求并验收合格（0.2分）；</w:t>
            </w:r>
          </w:p>
        </w:tc>
        <w:tc>
          <w:tcPr>
            <w:tcW w:w="751"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36" w:hRule="atLeast"/>
        </w:trPr>
        <w:tc>
          <w:tcPr>
            <w:tcW w:w="130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87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2.空间区域严格划分患者、检查人员、其他人员区域（0.2分）；</w:t>
            </w:r>
          </w:p>
        </w:tc>
        <w:tc>
          <w:tcPr>
            <w:tcW w:w="751"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77" w:hRule="atLeast"/>
        </w:trPr>
        <w:tc>
          <w:tcPr>
            <w:tcW w:w="130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87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3.机房显著位置有规范的警示标识。实时监测环境剂量（0.2分）。</w:t>
            </w:r>
          </w:p>
        </w:tc>
        <w:tc>
          <w:tcPr>
            <w:tcW w:w="751"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3" w:hRule="atLeast"/>
        </w:trPr>
        <w:tc>
          <w:tcPr>
            <w:tcW w:w="130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2.5.90.2</w:t>
            </w:r>
          </w:p>
        </w:tc>
        <w:tc>
          <w:tcPr>
            <w:tcW w:w="4878" w:type="dxa"/>
            <w:vMerge w:val="restart"/>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将有害射线限制在检查患者所需的范围，避免医务人员及其他人员接触有害物质。</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现场检查</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1.有完整的设备、环境、人员防护制度（0.1分）；</w:t>
            </w:r>
          </w:p>
        </w:tc>
        <w:tc>
          <w:tcPr>
            <w:tcW w:w="751"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76" w:hRule="atLeast"/>
        </w:trPr>
        <w:tc>
          <w:tcPr>
            <w:tcW w:w="130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87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2.防护用具齐全、有效（0.1分）；</w:t>
            </w:r>
          </w:p>
        </w:tc>
        <w:tc>
          <w:tcPr>
            <w:tcW w:w="751"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96" w:hRule="atLeast"/>
        </w:trPr>
        <w:tc>
          <w:tcPr>
            <w:tcW w:w="130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87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3.科室与主管部门对落实防护制度有自查、分析、反馈、整改记录（0.1分）。</w:t>
            </w:r>
          </w:p>
        </w:tc>
        <w:tc>
          <w:tcPr>
            <w:tcW w:w="751"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58" w:hRule="atLeast"/>
        </w:trPr>
        <w:tc>
          <w:tcPr>
            <w:tcW w:w="1302"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2.5.90.3</w:t>
            </w:r>
          </w:p>
        </w:tc>
        <w:tc>
          <w:tcPr>
            <w:tcW w:w="4878" w:type="dxa"/>
            <w:vMerge w:val="restart"/>
            <w:tcBorders>
              <w:tl2br w:val="nil"/>
              <w:tr2bl w:val="nil"/>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有突发意外事故管理规范与应急预案并严格执行。</w:t>
            </w:r>
          </w:p>
        </w:tc>
        <w:tc>
          <w:tcPr>
            <w:tcW w:w="1617"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员工访谈</w:t>
            </w: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1.有突发意外事故管理制度、流程及应急预案，放射性操作区有简明的应急救援流程（0.1分）；</w:t>
            </w:r>
          </w:p>
        </w:tc>
        <w:tc>
          <w:tcPr>
            <w:tcW w:w="751"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highlight w:val="none"/>
                <w:u w:val="none"/>
                <w:lang w:val="en-US" w:eastAsia="zh-CN"/>
              </w:rPr>
            </w:pPr>
            <w:r>
              <w:rPr>
                <w:rFonts w:hint="eastAsia" w:ascii="仿宋_GB2312" w:hAnsi="仿宋_GB2312" w:eastAsia="仿宋_GB2312" w:cs="仿宋_GB2312"/>
                <w:b w:val="0"/>
                <w:bCs w:val="0"/>
                <w:i w:val="0"/>
                <w:iCs w:val="0"/>
                <w:color w:val="000000"/>
                <w:sz w:val="24"/>
                <w:szCs w:val="24"/>
                <w:highlight w:val="none"/>
                <w:u w:val="none"/>
                <w:lang w:val="en-US" w:eastAsia="zh-CN"/>
              </w:rPr>
              <w:t>0.6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3" w:hRule="atLeast"/>
        </w:trPr>
        <w:tc>
          <w:tcPr>
            <w:tcW w:w="130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87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2.应急预案有培训，培训资料齐全（0.1分）；</w:t>
            </w:r>
          </w:p>
        </w:tc>
        <w:tc>
          <w:tcPr>
            <w:tcW w:w="751"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6" w:hRule="atLeast"/>
        </w:trPr>
        <w:tc>
          <w:tcPr>
            <w:tcW w:w="130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87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Style w:val="29"/>
                <w:rFonts w:hint="eastAsia" w:ascii="仿宋_GB2312" w:hAnsi="仿宋_GB2312" w:eastAsia="仿宋_GB2312" w:cs="仿宋_GB2312"/>
                <w:b w:val="0"/>
                <w:bCs w:val="0"/>
                <w:color w:val="000000"/>
                <w:sz w:val="24"/>
                <w:szCs w:val="24"/>
                <w:highlight w:val="none"/>
                <w:lang w:val="en-US" w:eastAsia="zh-CN" w:bidi="ar"/>
              </w:rPr>
              <w:t>3.定期完成应急演练</w:t>
            </w:r>
            <w:r>
              <w:rPr>
                <w:rStyle w:val="28"/>
                <w:rFonts w:hint="eastAsia" w:ascii="仿宋_GB2312" w:hAnsi="仿宋_GB2312" w:eastAsia="仿宋_GB2312" w:cs="仿宋_GB2312"/>
                <w:b w:val="0"/>
                <w:bCs w:val="0"/>
                <w:color w:val="000000"/>
                <w:sz w:val="24"/>
                <w:szCs w:val="24"/>
                <w:highlight w:val="none"/>
                <w:lang w:val="en-US" w:eastAsia="zh-CN" w:bidi="ar"/>
              </w:rPr>
              <w:t>（至少每年一次）</w:t>
            </w:r>
            <w:r>
              <w:rPr>
                <w:rStyle w:val="29"/>
                <w:rFonts w:hint="eastAsia" w:ascii="仿宋_GB2312" w:hAnsi="仿宋_GB2312" w:eastAsia="仿宋_GB2312" w:cs="仿宋_GB2312"/>
                <w:b w:val="0"/>
                <w:bCs w:val="0"/>
                <w:color w:val="000000"/>
                <w:sz w:val="24"/>
                <w:szCs w:val="24"/>
                <w:highlight w:val="none"/>
                <w:lang w:val="en-US" w:eastAsia="zh-CN" w:bidi="ar"/>
              </w:rPr>
              <w:t>（0.1分）；</w:t>
            </w:r>
          </w:p>
        </w:tc>
        <w:tc>
          <w:tcPr>
            <w:tcW w:w="751"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6" w:hRule="atLeast"/>
        </w:trPr>
        <w:tc>
          <w:tcPr>
            <w:tcW w:w="130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87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4.每名员工知晓应急预案、流程（0.1分）；</w:t>
            </w:r>
          </w:p>
        </w:tc>
        <w:tc>
          <w:tcPr>
            <w:tcW w:w="751"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6" w:hRule="atLeast"/>
        </w:trPr>
        <w:tc>
          <w:tcPr>
            <w:tcW w:w="130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87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5.职能部门定期督查、分析反馈，落实整改（0.1分）；</w:t>
            </w:r>
          </w:p>
        </w:tc>
        <w:tc>
          <w:tcPr>
            <w:tcW w:w="751"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9" w:hRule="atLeast"/>
        </w:trPr>
        <w:tc>
          <w:tcPr>
            <w:tcW w:w="1302"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878" w:type="dxa"/>
            <w:vMerge w:val="continue"/>
            <w:tcBorders>
              <w:tl2br w:val="nil"/>
              <w:tr2bl w:val="nil"/>
            </w:tcBorders>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6.有案例或数据体现持续改进工作有成效（0.1分）。</w:t>
            </w:r>
          </w:p>
        </w:tc>
        <w:tc>
          <w:tcPr>
            <w:tcW w:w="751"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bl>
    <w:p>
      <w:pPr>
        <w:pStyle w:val="5"/>
        <w:bidi w:val="0"/>
        <w:rPr>
          <w:rFonts w:hint="eastAsia"/>
          <w:color w:val="000000"/>
          <w:lang w:eastAsia="zh-CN"/>
        </w:rPr>
      </w:pPr>
    </w:p>
    <w:p>
      <w:pPr>
        <w:pStyle w:val="5"/>
        <w:bidi w:val="0"/>
        <w:rPr>
          <w:rFonts w:hint="eastAsia"/>
          <w:color w:val="000000"/>
          <w:lang w:eastAsia="zh-CN"/>
        </w:rPr>
      </w:pPr>
      <w:bookmarkStart w:id="170" w:name="_Toc13721"/>
    </w:p>
    <w:p>
      <w:pPr>
        <w:pStyle w:val="5"/>
        <w:bidi w:val="0"/>
        <w:rPr>
          <w:rFonts w:hint="eastAsia"/>
          <w:color w:val="000000"/>
          <w:lang w:eastAsia="zh-CN"/>
        </w:rPr>
      </w:pPr>
    </w:p>
    <w:p>
      <w:pPr>
        <w:pStyle w:val="5"/>
        <w:bidi w:val="0"/>
        <w:rPr>
          <w:rFonts w:hint="eastAsia"/>
          <w:color w:val="000000"/>
        </w:rPr>
      </w:pPr>
      <w:bookmarkStart w:id="171" w:name="_Toc11275"/>
      <w:r>
        <w:rPr>
          <w:rFonts w:hint="eastAsia"/>
          <w:color w:val="000000"/>
          <w:lang w:val="en-US" w:eastAsia="zh-CN"/>
        </w:rPr>
        <w:br w:type="page"/>
      </w:r>
      <w:r>
        <w:rPr>
          <w:rFonts w:hint="eastAsia"/>
          <w:color w:val="000000"/>
          <w:lang w:val="en-US" w:eastAsia="zh-CN"/>
        </w:rPr>
        <w:t>六、皮肤内科</w:t>
      </w:r>
      <w:r>
        <w:rPr>
          <w:rFonts w:hint="eastAsia"/>
          <w:color w:val="000000"/>
        </w:rPr>
        <w:t>诊疗质量保障及持续改进（</w:t>
      </w:r>
      <w:r>
        <w:rPr>
          <w:rFonts w:hint="eastAsia"/>
          <w:color w:val="000000"/>
          <w:lang w:val="en-US" w:eastAsia="zh-CN"/>
        </w:rPr>
        <w:t>17</w:t>
      </w:r>
      <w:r>
        <w:rPr>
          <w:rFonts w:hint="eastAsia"/>
          <w:color w:val="000000"/>
        </w:rPr>
        <w:t>分）</w:t>
      </w:r>
      <w:bookmarkEnd w:id="171"/>
    </w:p>
    <w:tbl>
      <w:tblPr>
        <w:tblStyle w:val="14"/>
        <w:tblW w:w="1477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5"/>
        <w:gridCol w:w="4666"/>
        <w:gridCol w:w="1710"/>
        <w:gridCol w:w="6113"/>
        <w:gridCol w:w="7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tblHeader/>
        </w:trPr>
        <w:tc>
          <w:tcPr>
            <w:tcW w:w="6191" w:type="dxa"/>
            <w:gridSpan w:val="2"/>
            <w:tcBorders>
              <w:tl2br w:val="nil"/>
              <w:tr2bl w:val="nil"/>
            </w:tcBorders>
            <w:shd w:val="clear" w:color="auto" w:fill="FEF2CC"/>
            <w:noWrap w:val="0"/>
            <w:vAlign w:val="center"/>
          </w:tcPr>
          <w:p>
            <w:pPr>
              <w:widowControl/>
              <w:spacing w:line="320" w:lineRule="exact"/>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评审指标细则</w:t>
            </w:r>
          </w:p>
        </w:tc>
        <w:tc>
          <w:tcPr>
            <w:tcW w:w="1710" w:type="dxa"/>
            <w:tcBorders>
              <w:tl2br w:val="nil"/>
              <w:tr2bl w:val="nil"/>
            </w:tcBorders>
            <w:shd w:val="clear" w:color="auto" w:fill="FEF2CC"/>
            <w:noWrap w:val="0"/>
            <w:vAlign w:val="center"/>
          </w:tcPr>
          <w:p>
            <w:pPr>
              <w:widowControl/>
              <w:spacing w:line="320" w:lineRule="exact"/>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评审方法</w:t>
            </w:r>
          </w:p>
        </w:tc>
        <w:tc>
          <w:tcPr>
            <w:tcW w:w="6113" w:type="dxa"/>
            <w:tcBorders>
              <w:tl2br w:val="nil"/>
              <w:tr2bl w:val="nil"/>
            </w:tcBorders>
            <w:shd w:val="clear" w:color="auto" w:fill="FEF2CC"/>
            <w:noWrap w:val="0"/>
            <w:vAlign w:val="center"/>
          </w:tcPr>
          <w:p>
            <w:pPr>
              <w:widowControl/>
              <w:spacing w:line="320" w:lineRule="exact"/>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评分细则</w:t>
            </w:r>
          </w:p>
        </w:tc>
        <w:tc>
          <w:tcPr>
            <w:tcW w:w="758" w:type="dxa"/>
            <w:tcBorders>
              <w:tl2br w:val="nil"/>
              <w:tr2bl w:val="nil"/>
            </w:tcBorders>
            <w:shd w:val="clear" w:color="auto" w:fill="FEF2CC"/>
            <w:noWrap w:val="0"/>
            <w:vAlign w:val="center"/>
          </w:tcPr>
          <w:p>
            <w:pPr>
              <w:widowControl/>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14772" w:type="dxa"/>
            <w:gridSpan w:val="5"/>
            <w:tcBorders>
              <w:tl2br w:val="nil"/>
              <w:tr2bl w:val="nil"/>
            </w:tcBorders>
            <w:shd w:val="clear" w:color="auto" w:fill="FFFFFF"/>
            <w:noWrap w:val="0"/>
            <w:vAlign w:val="center"/>
          </w:tcPr>
          <w:p>
            <w:pPr>
              <w:widowControl/>
              <w:spacing w:line="320" w:lineRule="exact"/>
              <w:jc w:val="left"/>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lang w:val="en-US" w:eastAsia="zh-CN" w:bidi="ar"/>
              </w:rPr>
              <w:t>九十一</w:t>
            </w: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spacing w:val="16"/>
                <w:sz w:val="24"/>
                <w:szCs w:val="24"/>
              </w:rPr>
              <w:t>规范设置</w:t>
            </w:r>
            <w:r>
              <w:rPr>
                <w:rFonts w:hint="eastAsia" w:ascii="仿宋_GB2312" w:hAnsi="仿宋_GB2312" w:eastAsia="仿宋_GB2312" w:cs="仿宋_GB2312"/>
                <w:color w:val="000000"/>
                <w:spacing w:val="16"/>
                <w:sz w:val="24"/>
                <w:szCs w:val="24"/>
                <w:lang w:val="en-US" w:eastAsia="zh-CN"/>
              </w:rPr>
              <w:t>皮肤内</w:t>
            </w:r>
            <w:r>
              <w:rPr>
                <w:rFonts w:hint="eastAsia" w:ascii="仿宋_GB2312" w:hAnsi="仿宋_GB2312" w:eastAsia="仿宋_GB2312" w:cs="仿宋_GB2312"/>
                <w:color w:val="000000"/>
                <w:spacing w:val="16"/>
                <w:sz w:val="24"/>
                <w:szCs w:val="24"/>
              </w:rPr>
              <w:t>科，</w:t>
            </w:r>
            <w:r>
              <w:rPr>
                <w:rFonts w:hint="eastAsia" w:ascii="仿宋_GB2312" w:hAnsi="仿宋_GB2312" w:eastAsia="仿宋_GB2312" w:cs="仿宋_GB2312"/>
                <w:color w:val="000000"/>
                <w:spacing w:val="16"/>
                <w:sz w:val="24"/>
                <w:szCs w:val="24"/>
                <w:lang w:val="en-US" w:eastAsia="zh-CN"/>
              </w:rPr>
              <w:t>人员资质满足诊疗发展需要，</w:t>
            </w:r>
            <w:r>
              <w:rPr>
                <w:rFonts w:hint="eastAsia" w:ascii="仿宋_GB2312" w:hAnsi="仿宋_GB2312" w:eastAsia="仿宋_GB2312" w:cs="仿宋_GB2312"/>
                <w:color w:val="000000"/>
                <w:spacing w:val="16"/>
                <w:sz w:val="24"/>
                <w:szCs w:val="24"/>
              </w:rPr>
              <w:t>加</w:t>
            </w:r>
            <w:r>
              <w:rPr>
                <w:rFonts w:hint="eastAsia" w:ascii="仿宋_GB2312" w:hAnsi="仿宋_GB2312" w:eastAsia="仿宋_GB2312" w:cs="仿宋_GB2312"/>
                <w:color w:val="000000"/>
                <w:spacing w:val="15"/>
                <w:sz w:val="24"/>
                <w:szCs w:val="24"/>
              </w:rPr>
              <w:t>强</w:t>
            </w:r>
            <w:r>
              <w:rPr>
                <w:rFonts w:hint="eastAsia" w:ascii="仿宋_GB2312" w:hAnsi="仿宋_GB2312" w:eastAsia="仿宋_GB2312" w:cs="仿宋_GB2312"/>
                <w:color w:val="000000"/>
                <w:spacing w:val="15"/>
                <w:sz w:val="24"/>
                <w:szCs w:val="24"/>
                <w:lang w:val="en-US" w:eastAsia="zh-CN"/>
              </w:rPr>
              <w:t>科室管理、科室建设、人员培训、病患宣教</w:t>
            </w:r>
            <w:r>
              <w:rPr>
                <w:rFonts w:hint="eastAsia" w:ascii="仿宋_GB2312" w:hAnsi="仿宋_GB2312" w:eastAsia="仿宋_GB2312" w:cs="仿宋_GB2312"/>
                <w:color w:val="000000"/>
                <w:spacing w:val="16"/>
                <w:sz w:val="24"/>
                <w:szCs w:val="24"/>
              </w:rPr>
              <w:t>，</w:t>
            </w:r>
            <w:r>
              <w:rPr>
                <w:rFonts w:hint="eastAsia" w:ascii="仿宋_GB2312" w:hAnsi="仿宋_GB2312" w:eastAsia="仿宋_GB2312" w:cs="仿宋_GB2312"/>
                <w:color w:val="000000"/>
                <w:spacing w:val="16"/>
                <w:sz w:val="24"/>
                <w:szCs w:val="24"/>
                <w:lang w:val="en-US" w:eastAsia="zh-CN"/>
              </w:rPr>
              <w:t>保障皮肤内科医疗服务能力和持续提升服务质量</w:t>
            </w: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lang w:val="en-US" w:eastAsia="zh-CN" w:bidi="ar"/>
              </w:rPr>
              <w:t>6.5</w:t>
            </w:r>
            <w:r>
              <w:rPr>
                <w:rFonts w:hint="eastAsia" w:ascii="仿宋_GB2312" w:hAnsi="仿宋_GB2312" w:eastAsia="仿宋_GB2312" w:cs="仿宋_GB2312"/>
                <w:color w:val="000000"/>
                <w:kern w:val="0"/>
                <w:sz w:val="24"/>
                <w:szCs w:val="24"/>
                <w:lang w:bidi="ar"/>
              </w:rPr>
              <w:t>分）</w:t>
            </w:r>
            <w:r>
              <w:rPr>
                <w:rFonts w:hint="eastAsia" w:ascii="仿宋_GB2312" w:hAnsi="仿宋_GB2312" w:eastAsia="仿宋_GB2312" w:cs="仿宋_GB2312"/>
                <w:color w:val="000000"/>
                <w:kern w:val="0"/>
                <w:sz w:val="24"/>
                <w:szCs w:val="24"/>
                <w:lang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1525" w:type="dxa"/>
            <w:vMerge w:val="restart"/>
            <w:tcBorders>
              <w:tl2br w:val="nil"/>
              <w:tr2bl w:val="nil"/>
            </w:tcBorders>
            <w:noWrap w:val="0"/>
            <w:vAlign w:val="center"/>
          </w:tcPr>
          <w:p>
            <w:pPr>
              <w:widowControl/>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2"/>
                <w:sz w:val="24"/>
                <w:szCs w:val="24"/>
                <w:lang w:val="en-US" w:eastAsia="zh-CN" w:bidi="ar-SA"/>
              </w:rPr>
              <w:t>2.6.91.1</w:t>
            </w:r>
          </w:p>
        </w:tc>
        <w:tc>
          <w:tcPr>
            <w:tcW w:w="4666" w:type="dxa"/>
            <w:vMerge w:val="restart"/>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eastAsia="zh-CN" w:bidi="ar"/>
              </w:rPr>
              <w:t>皮肤内科</w:t>
            </w:r>
            <w:r>
              <w:rPr>
                <w:rFonts w:hint="eastAsia" w:ascii="仿宋_GB2312" w:hAnsi="仿宋_GB2312" w:eastAsia="仿宋_GB2312" w:cs="仿宋_GB2312"/>
                <w:color w:val="000000"/>
                <w:kern w:val="0"/>
                <w:sz w:val="24"/>
                <w:szCs w:val="24"/>
                <w:lang w:val="en-US" w:eastAsia="zh-CN" w:bidi="ar"/>
              </w:rPr>
              <w:t>负责人、护士长具有一定学术水平，培养重点专科人才梯队</w:t>
            </w:r>
            <w:r>
              <w:rPr>
                <w:rFonts w:hint="eastAsia" w:ascii="仿宋_GB2312" w:hAnsi="仿宋_GB2312" w:eastAsia="仿宋_GB2312" w:cs="仿宋_GB2312"/>
                <w:color w:val="000000"/>
                <w:kern w:val="0"/>
                <w:sz w:val="24"/>
                <w:szCs w:val="24"/>
                <w:lang w:bidi="ar"/>
              </w:rPr>
              <w:t>。</w:t>
            </w:r>
          </w:p>
        </w:tc>
        <w:tc>
          <w:tcPr>
            <w:tcW w:w="1710" w:type="dxa"/>
            <w:vMerge w:val="restart"/>
            <w:tcBorders>
              <w:tl2br w:val="nil"/>
              <w:tr2bl w:val="nil"/>
            </w:tcBorders>
            <w:noWrap w:val="0"/>
            <w:vAlign w:val="center"/>
          </w:tcPr>
          <w:p>
            <w:pPr>
              <w:widowControl/>
              <w:spacing w:line="32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文件查阅</w:t>
            </w:r>
          </w:p>
          <w:p>
            <w:pPr>
              <w:widowControl/>
              <w:spacing w:line="32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记录查看</w:t>
            </w:r>
          </w:p>
          <w:p>
            <w:pPr>
              <w:widowControl/>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bidi="ar"/>
              </w:rPr>
              <w:t>现场检查</w:t>
            </w:r>
          </w:p>
          <w:p>
            <w:pPr>
              <w:widowControl/>
              <w:spacing w:line="320" w:lineRule="exact"/>
              <w:jc w:val="center"/>
              <w:textAlignment w:val="center"/>
              <w:rPr>
                <w:rFonts w:hint="eastAsia" w:ascii="仿宋_GB2312" w:hAnsi="仿宋_GB2312" w:eastAsia="仿宋_GB2312" w:cs="仿宋_GB2312"/>
                <w:color w:val="000000"/>
                <w:sz w:val="24"/>
                <w:szCs w:val="24"/>
              </w:rPr>
            </w:pPr>
          </w:p>
        </w:tc>
        <w:tc>
          <w:tcPr>
            <w:tcW w:w="6113" w:type="dxa"/>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bidi="ar"/>
              </w:rPr>
              <w:t>1.</w:t>
            </w:r>
            <w:r>
              <w:rPr>
                <w:rFonts w:hint="eastAsia" w:ascii="仿宋_GB2312" w:hAnsi="仿宋_GB2312" w:eastAsia="仿宋_GB2312" w:cs="仿宋_GB2312"/>
                <w:color w:val="000000"/>
                <w:kern w:val="0"/>
                <w:sz w:val="24"/>
                <w:szCs w:val="24"/>
                <w:lang w:val="en-US" w:eastAsia="zh-CN" w:bidi="ar"/>
              </w:rPr>
              <w:t>科室</w:t>
            </w:r>
            <w:r>
              <w:rPr>
                <w:rFonts w:hint="eastAsia" w:ascii="仿宋_GB2312" w:hAnsi="仿宋_GB2312" w:eastAsia="仿宋_GB2312" w:cs="仿宋_GB2312"/>
                <w:color w:val="000000"/>
                <w:kern w:val="0"/>
                <w:sz w:val="24"/>
                <w:szCs w:val="24"/>
                <w:lang w:bidi="ar"/>
              </w:rPr>
              <w:t>负责人应当由具有高级技术职称、从事</w:t>
            </w:r>
            <w:r>
              <w:rPr>
                <w:rFonts w:hint="eastAsia" w:ascii="仿宋_GB2312" w:hAnsi="仿宋_GB2312" w:eastAsia="仿宋_GB2312" w:cs="仿宋_GB2312"/>
                <w:color w:val="000000"/>
                <w:kern w:val="0"/>
                <w:sz w:val="24"/>
                <w:szCs w:val="24"/>
                <w:lang w:eastAsia="zh-CN" w:bidi="ar"/>
              </w:rPr>
              <w:t>皮肤科诊疗</w:t>
            </w:r>
            <w:r>
              <w:rPr>
                <w:rFonts w:hint="eastAsia" w:ascii="仿宋_GB2312" w:hAnsi="仿宋_GB2312" w:eastAsia="仿宋_GB2312" w:cs="仿宋_GB2312"/>
                <w:color w:val="000000"/>
                <w:kern w:val="0"/>
                <w:sz w:val="24"/>
                <w:szCs w:val="24"/>
                <w:lang w:bidi="ar"/>
              </w:rPr>
              <w:t>技术工作</w:t>
            </w:r>
            <w:r>
              <w:rPr>
                <w:rFonts w:hint="eastAsia" w:ascii="仿宋_GB2312" w:hAnsi="仿宋_GB2312" w:eastAsia="仿宋_GB2312" w:cs="仿宋_GB2312"/>
                <w:color w:val="000000"/>
                <w:kern w:val="0"/>
                <w:sz w:val="24"/>
                <w:szCs w:val="24"/>
                <w:lang w:val="en-US" w:eastAsia="zh-CN" w:bidi="ar"/>
              </w:rPr>
              <w:t>5</w:t>
            </w:r>
            <w:r>
              <w:rPr>
                <w:rFonts w:hint="eastAsia" w:ascii="仿宋_GB2312" w:hAnsi="仿宋_GB2312" w:eastAsia="仿宋_GB2312" w:cs="仿宋_GB2312"/>
                <w:color w:val="000000"/>
                <w:kern w:val="0"/>
                <w:sz w:val="24"/>
                <w:szCs w:val="24"/>
                <w:lang w:bidi="ar"/>
              </w:rPr>
              <w:t>年以上的人员担任（0.</w:t>
            </w:r>
            <w:r>
              <w:rPr>
                <w:rFonts w:hint="eastAsia" w:ascii="仿宋_GB2312" w:hAnsi="仿宋_GB2312" w:eastAsia="仿宋_GB2312" w:cs="仿宋_GB2312"/>
                <w:color w:val="000000"/>
                <w:kern w:val="0"/>
                <w:sz w:val="24"/>
                <w:szCs w:val="24"/>
                <w:lang w:val="en-US" w:eastAsia="zh-CN" w:bidi="ar"/>
              </w:rPr>
              <w:t>5</w:t>
            </w:r>
            <w:r>
              <w:rPr>
                <w:rFonts w:hint="eastAsia" w:ascii="仿宋_GB2312" w:hAnsi="仿宋_GB2312" w:eastAsia="仿宋_GB2312" w:cs="仿宋_GB2312"/>
                <w:color w:val="000000"/>
                <w:kern w:val="0"/>
                <w:sz w:val="24"/>
                <w:szCs w:val="24"/>
                <w:lang w:bidi="ar"/>
              </w:rPr>
              <w:t>分）；</w:t>
            </w:r>
          </w:p>
        </w:tc>
        <w:tc>
          <w:tcPr>
            <w:tcW w:w="758" w:type="dxa"/>
            <w:vMerge w:val="restart"/>
            <w:tcBorders>
              <w:tl2br w:val="nil"/>
              <w:tr2bl w:val="nil"/>
            </w:tcBorders>
            <w:noWrap w:val="0"/>
            <w:vAlign w:val="center"/>
          </w:tcPr>
          <w:p>
            <w:pPr>
              <w:widowControl/>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0" w:hRule="atLeast"/>
        </w:trPr>
        <w:tc>
          <w:tcPr>
            <w:tcW w:w="1525" w:type="dxa"/>
            <w:vMerge w:val="continue"/>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color w:val="000000"/>
                <w:sz w:val="24"/>
                <w:szCs w:val="24"/>
              </w:rPr>
            </w:pPr>
          </w:p>
        </w:tc>
        <w:tc>
          <w:tcPr>
            <w:tcW w:w="4666" w:type="dxa"/>
            <w:vMerge w:val="continue"/>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color w:val="000000"/>
                <w:sz w:val="24"/>
                <w:szCs w:val="24"/>
              </w:rPr>
            </w:pPr>
          </w:p>
        </w:tc>
        <w:tc>
          <w:tcPr>
            <w:tcW w:w="1710" w:type="dxa"/>
            <w:vMerge w:val="continue"/>
            <w:tcBorders>
              <w:tl2br w:val="nil"/>
              <w:tr2bl w:val="nil"/>
            </w:tcBorders>
            <w:noWrap w:val="0"/>
            <w:vAlign w:val="center"/>
          </w:tcPr>
          <w:p>
            <w:pPr>
              <w:widowControl/>
              <w:spacing w:line="320" w:lineRule="exact"/>
              <w:jc w:val="center"/>
              <w:textAlignment w:val="center"/>
              <w:rPr>
                <w:rFonts w:hint="eastAsia" w:ascii="仿宋_GB2312" w:hAnsi="仿宋_GB2312" w:eastAsia="仿宋_GB2312" w:cs="仿宋_GB2312"/>
                <w:color w:val="000000"/>
                <w:sz w:val="24"/>
                <w:szCs w:val="24"/>
              </w:rPr>
            </w:pPr>
          </w:p>
        </w:tc>
        <w:tc>
          <w:tcPr>
            <w:tcW w:w="6113" w:type="dxa"/>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2.科室护士长</w:t>
            </w:r>
            <w:r>
              <w:rPr>
                <w:rFonts w:hint="eastAsia" w:ascii="仿宋_GB2312" w:hAnsi="仿宋_GB2312" w:eastAsia="仿宋_GB2312" w:cs="仿宋_GB2312"/>
                <w:color w:val="000000"/>
                <w:kern w:val="0"/>
                <w:sz w:val="24"/>
                <w:szCs w:val="24"/>
                <w:lang w:bidi="ar"/>
              </w:rPr>
              <w:t>应当</w:t>
            </w:r>
            <w:r>
              <w:rPr>
                <w:rFonts w:hint="eastAsia" w:ascii="仿宋_GB2312" w:hAnsi="仿宋_GB2312" w:eastAsia="仿宋_GB2312" w:cs="仿宋_GB2312"/>
                <w:color w:val="000000"/>
                <w:kern w:val="0"/>
                <w:sz w:val="24"/>
                <w:szCs w:val="24"/>
                <w:lang w:val="en-US" w:eastAsia="zh-CN" w:bidi="ar"/>
              </w:rPr>
              <w:t>具有高级技术职称或取得5年以上中级技术职称，能够指导护理人员开展皮肤科临床护理技术</w:t>
            </w:r>
            <w:r>
              <w:rPr>
                <w:rFonts w:hint="eastAsia" w:ascii="仿宋_GB2312" w:hAnsi="仿宋_GB2312" w:eastAsia="仿宋_GB2312" w:cs="仿宋_GB2312"/>
                <w:color w:val="000000"/>
                <w:kern w:val="0"/>
                <w:sz w:val="24"/>
                <w:szCs w:val="24"/>
                <w:lang w:bidi="ar"/>
              </w:rPr>
              <w:t>（0.</w:t>
            </w:r>
            <w:r>
              <w:rPr>
                <w:rFonts w:hint="eastAsia" w:ascii="仿宋_GB2312" w:hAnsi="仿宋_GB2312" w:eastAsia="仿宋_GB2312" w:cs="仿宋_GB2312"/>
                <w:color w:val="000000"/>
                <w:kern w:val="0"/>
                <w:sz w:val="24"/>
                <w:szCs w:val="24"/>
                <w:lang w:val="en-US" w:eastAsia="zh-CN" w:bidi="ar"/>
              </w:rPr>
              <w:t>5</w:t>
            </w:r>
            <w:r>
              <w:rPr>
                <w:rFonts w:hint="eastAsia" w:ascii="仿宋_GB2312" w:hAnsi="仿宋_GB2312" w:eastAsia="仿宋_GB2312" w:cs="仿宋_GB2312"/>
                <w:color w:val="000000"/>
                <w:kern w:val="0"/>
                <w:sz w:val="24"/>
                <w:szCs w:val="24"/>
                <w:lang w:bidi="ar"/>
              </w:rPr>
              <w:t>分）</w:t>
            </w:r>
            <w:r>
              <w:rPr>
                <w:rFonts w:hint="eastAsia" w:ascii="仿宋_GB2312" w:hAnsi="仿宋_GB2312" w:eastAsia="仿宋_GB2312" w:cs="仿宋_GB2312"/>
                <w:color w:val="000000"/>
                <w:kern w:val="0"/>
                <w:sz w:val="24"/>
                <w:szCs w:val="24"/>
                <w:lang w:eastAsia="zh-CN" w:bidi="ar"/>
              </w:rPr>
              <w:t>；</w:t>
            </w:r>
          </w:p>
        </w:tc>
        <w:tc>
          <w:tcPr>
            <w:tcW w:w="758" w:type="dxa"/>
            <w:vMerge w:val="continue"/>
            <w:tcBorders>
              <w:tl2br w:val="nil"/>
              <w:tr2bl w:val="nil"/>
            </w:tcBorders>
            <w:noWrap w:val="0"/>
            <w:vAlign w:val="center"/>
          </w:tcPr>
          <w:p>
            <w:pPr>
              <w:widowControl/>
              <w:jc w:val="center"/>
              <w:textAlignment w:val="center"/>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525" w:type="dxa"/>
            <w:vMerge w:val="continue"/>
            <w:tcBorders>
              <w:tl2br w:val="nil"/>
              <w:tr2bl w:val="nil"/>
            </w:tcBorders>
            <w:noWrap w:val="0"/>
            <w:vAlign w:val="center"/>
          </w:tcPr>
          <w:p>
            <w:pPr>
              <w:spacing w:line="320" w:lineRule="exact"/>
              <w:jc w:val="left"/>
              <w:rPr>
                <w:rFonts w:hint="eastAsia" w:ascii="仿宋_GB2312" w:hAnsi="仿宋_GB2312" w:eastAsia="仿宋_GB2312" w:cs="仿宋_GB2312"/>
                <w:color w:val="000000"/>
                <w:sz w:val="24"/>
                <w:szCs w:val="24"/>
              </w:rPr>
            </w:pPr>
          </w:p>
        </w:tc>
        <w:tc>
          <w:tcPr>
            <w:tcW w:w="4666" w:type="dxa"/>
            <w:vMerge w:val="continue"/>
            <w:tcBorders>
              <w:tl2br w:val="nil"/>
              <w:tr2bl w:val="nil"/>
            </w:tcBorders>
            <w:noWrap w:val="0"/>
            <w:vAlign w:val="center"/>
          </w:tcPr>
          <w:p>
            <w:pPr>
              <w:spacing w:line="320" w:lineRule="exact"/>
              <w:jc w:val="left"/>
              <w:rPr>
                <w:rFonts w:hint="eastAsia" w:ascii="仿宋_GB2312" w:hAnsi="仿宋_GB2312" w:eastAsia="仿宋_GB2312" w:cs="仿宋_GB2312"/>
                <w:color w:val="000000"/>
                <w:sz w:val="24"/>
                <w:szCs w:val="24"/>
              </w:rPr>
            </w:pPr>
          </w:p>
        </w:tc>
        <w:tc>
          <w:tcPr>
            <w:tcW w:w="1710" w:type="dxa"/>
            <w:vMerge w:val="continue"/>
            <w:tcBorders>
              <w:tl2br w:val="nil"/>
              <w:tr2bl w:val="nil"/>
            </w:tcBorders>
            <w:noWrap w:val="0"/>
            <w:vAlign w:val="center"/>
          </w:tcPr>
          <w:p>
            <w:pPr>
              <w:spacing w:line="320" w:lineRule="exact"/>
              <w:jc w:val="center"/>
              <w:rPr>
                <w:rFonts w:hint="eastAsia" w:ascii="仿宋_GB2312" w:hAnsi="仿宋_GB2312" w:eastAsia="仿宋_GB2312" w:cs="仿宋_GB2312"/>
                <w:color w:val="000000"/>
                <w:sz w:val="24"/>
                <w:szCs w:val="24"/>
              </w:rPr>
            </w:pPr>
          </w:p>
        </w:tc>
        <w:tc>
          <w:tcPr>
            <w:tcW w:w="6113" w:type="dxa"/>
            <w:tcBorders>
              <w:tl2br w:val="nil"/>
              <w:tr2bl w:val="nil"/>
            </w:tcBorders>
            <w:noWrap w:val="0"/>
            <w:vAlign w:val="center"/>
          </w:tcPr>
          <w:p>
            <w:pPr>
              <w:widowControl/>
              <w:spacing w:line="320" w:lineRule="exact"/>
              <w:jc w:val="left"/>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3.有培训科室人才计划，有到外省进修或参加国家级的学习培训记录（0.5分）。</w:t>
            </w:r>
          </w:p>
        </w:tc>
        <w:tc>
          <w:tcPr>
            <w:tcW w:w="758" w:type="dxa"/>
            <w:vMerge w:val="continue"/>
            <w:tcBorders>
              <w:tl2br w:val="nil"/>
              <w:tr2bl w:val="nil"/>
            </w:tcBorders>
            <w:noWrap w:val="0"/>
            <w:vAlign w:val="center"/>
          </w:tcPr>
          <w:p>
            <w:pPr>
              <w:jc w:val="center"/>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525" w:type="dxa"/>
            <w:vMerge w:val="restart"/>
            <w:tcBorders>
              <w:tl2br w:val="nil"/>
              <w:tr2bl w:val="nil"/>
            </w:tcBorders>
            <w:noWrap w:val="0"/>
            <w:vAlign w:val="center"/>
          </w:tcPr>
          <w:p>
            <w:pPr>
              <w:widowControl/>
              <w:spacing w:line="320" w:lineRule="exact"/>
              <w:jc w:val="center"/>
              <w:textAlignment w:val="center"/>
              <w:rPr>
                <w:rFonts w:hint="default" w:ascii="仿宋_GB2312" w:hAnsi="仿宋_GB2312" w:eastAsia="仿宋_GB2312" w:cs="仿宋_GB2312"/>
                <w:color w:val="000000"/>
                <w:sz w:val="24"/>
                <w:szCs w:val="24"/>
                <w:lang w:val="en-US"/>
              </w:rPr>
            </w:pPr>
            <w:r>
              <w:rPr>
                <w:rFonts w:hint="eastAsia" w:ascii="仿宋_GB2312" w:hAnsi="仿宋_GB2312" w:eastAsia="仿宋_GB2312" w:cs="仿宋_GB2312"/>
                <w:color w:val="000000"/>
                <w:kern w:val="2"/>
                <w:sz w:val="24"/>
                <w:szCs w:val="24"/>
                <w:lang w:val="en-US" w:eastAsia="zh-CN" w:bidi="ar-SA"/>
              </w:rPr>
              <w:t>2.6.91.2</w:t>
            </w:r>
          </w:p>
        </w:tc>
        <w:tc>
          <w:tcPr>
            <w:tcW w:w="4666" w:type="dxa"/>
            <w:vMerge w:val="restart"/>
            <w:tcBorders>
              <w:tl2br w:val="nil"/>
              <w:tr2bl w:val="nil"/>
            </w:tcBorders>
            <w:noWrap w:val="0"/>
            <w:vAlign w:val="center"/>
          </w:tcPr>
          <w:p>
            <w:pPr>
              <w:spacing w:line="320" w:lineRule="exact"/>
              <w:jc w:val="left"/>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有科室各项管理和工作制度与发展规划</w:t>
            </w:r>
          </w:p>
        </w:tc>
        <w:tc>
          <w:tcPr>
            <w:tcW w:w="1710" w:type="dxa"/>
            <w:vMerge w:val="restart"/>
            <w:tcBorders>
              <w:tl2br w:val="nil"/>
              <w:tr2bl w:val="nil"/>
            </w:tcBorders>
            <w:noWrap w:val="0"/>
            <w:vAlign w:val="center"/>
          </w:tcPr>
          <w:p>
            <w:pPr>
              <w:widowControl/>
              <w:spacing w:line="32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文件查阅</w:t>
            </w:r>
          </w:p>
          <w:p>
            <w:pPr>
              <w:widowControl/>
              <w:spacing w:line="32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记录查看</w:t>
            </w:r>
          </w:p>
          <w:p>
            <w:pPr>
              <w:spacing w:line="32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现场检查</w:t>
            </w:r>
          </w:p>
        </w:tc>
        <w:tc>
          <w:tcPr>
            <w:tcW w:w="6113" w:type="dxa"/>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val="en-US" w:eastAsia="zh-CN" w:bidi="ar"/>
              </w:rPr>
              <w:t>1</w:t>
            </w:r>
            <w:r>
              <w:rPr>
                <w:rFonts w:hint="eastAsia" w:ascii="仿宋_GB2312" w:hAnsi="仿宋_GB2312" w:eastAsia="仿宋_GB2312" w:cs="仿宋_GB2312"/>
                <w:color w:val="000000"/>
                <w:kern w:val="0"/>
                <w:sz w:val="24"/>
                <w:szCs w:val="24"/>
                <w:lang w:bidi="ar"/>
              </w:rPr>
              <w:t>.制定</w:t>
            </w:r>
            <w:r>
              <w:rPr>
                <w:rFonts w:hint="eastAsia" w:ascii="仿宋_GB2312" w:hAnsi="仿宋_GB2312" w:eastAsia="仿宋_GB2312" w:cs="仿宋_GB2312"/>
                <w:color w:val="000000"/>
                <w:kern w:val="0"/>
                <w:sz w:val="24"/>
                <w:szCs w:val="24"/>
                <w:lang w:eastAsia="zh-CN" w:bidi="ar"/>
              </w:rPr>
              <w:t>皮肤</w:t>
            </w:r>
            <w:r>
              <w:rPr>
                <w:rFonts w:hint="eastAsia" w:ascii="仿宋_GB2312" w:hAnsi="仿宋_GB2312" w:eastAsia="仿宋_GB2312" w:cs="仿宋_GB2312"/>
                <w:color w:val="000000"/>
                <w:kern w:val="0"/>
                <w:sz w:val="24"/>
                <w:szCs w:val="24"/>
                <w:lang w:val="en-US" w:eastAsia="zh-CN" w:bidi="ar"/>
              </w:rPr>
              <w:t>诊疗各项管理和工作制度（0.3分）</w:t>
            </w:r>
            <w:r>
              <w:rPr>
                <w:rFonts w:hint="eastAsia" w:ascii="仿宋_GB2312" w:hAnsi="仿宋_GB2312" w:eastAsia="仿宋_GB2312" w:cs="仿宋_GB2312"/>
                <w:color w:val="000000"/>
                <w:kern w:val="0"/>
                <w:sz w:val="24"/>
                <w:szCs w:val="24"/>
                <w:lang w:bidi="ar"/>
              </w:rPr>
              <w:t>和</w:t>
            </w:r>
            <w:r>
              <w:rPr>
                <w:rFonts w:hint="eastAsia" w:ascii="仿宋_GB2312" w:hAnsi="仿宋_GB2312" w:eastAsia="仿宋_GB2312" w:cs="仿宋_GB2312"/>
                <w:color w:val="000000"/>
                <w:kern w:val="0"/>
                <w:sz w:val="24"/>
                <w:szCs w:val="24"/>
                <w:lang w:val="en-US" w:eastAsia="zh-CN" w:bidi="ar"/>
              </w:rPr>
              <w:t>科室发展规划</w:t>
            </w:r>
            <w:r>
              <w:rPr>
                <w:rFonts w:hint="eastAsia" w:ascii="仿宋_GB2312" w:hAnsi="仿宋_GB2312" w:eastAsia="仿宋_GB2312" w:cs="仿宋_GB2312"/>
                <w:color w:val="000000"/>
                <w:kern w:val="0"/>
                <w:sz w:val="24"/>
                <w:szCs w:val="24"/>
                <w:lang w:bidi="ar"/>
              </w:rPr>
              <w:t>（0.</w:t>
            </w:r>
            <w:r>
              <w:rPr>
                <w:rFonts w:hint="eastAsia" w:ascii="仿宋_GB2312" w:hAnsi="仿宋_GB2312" w:eastAsia="仿宋_GB2312" w:cs="仿宋_GB2312"/>
                <w:color w:val="000000"/>
                <w:kern w:val="0"/>
                <w:sz w:val="24"/>
                <w:szCs w:val="24"/>
                <w:lang w:val="en-US" w:eastAsia="zh-CN" w:bidi="ar"/>
              </w:rPr>
              <w:t>2</w:t>
            </w:r>
            <w:r>
              <w:rPr>
                <w:rFonts w:hint="eastAsia" w:ascii="仿宋_GB2312" w:hAnsi="仿宋_GB2312" w:eastAsia="仿宋_GB2312" w:cs="仿宋_GB2312"/>
                <w:color w:val="000000"/>
                <w:kern w:val="0"/>
                <w:sz w:val="24"/>
                <w:szCs w:val="24"/>
                <w:lang w:bidi="ar"/>
              </w:rPr>
              <w:t>分）；</w:t>
            </w:r>
          </w:p>
        </w:tc>
        <w:tc>
          <w:tcPr>
            <w:tcW w:w="758" w:type="dxa"/>
            <w:vMerge w:val="restart"/>
            <w:tcBorders>
              <w:tl2br w:val="nil"/>
              <w:tr2bl w:val="nil"/>
            </w:tcBorders>
            <w:noWrap w:val="0"/>
            <w:vAlign w:val="center"/>
          </w:tcPr>
          <w:p>
            <w:pPr>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525" w:type="dxa"/>
            <w:vMerge w:val="continue"/>
            <w:tcBorders>
              <w:tl2br w:val="nil"/>
              <w:tr2bl w:val="nil"/>
            </w:tcBorders>
            <w:noWrap w:val="0"/>
            <w:vAlign w:val="center"/>
          </w:tcPr>
          <w:p>
            <w:pPr>
              <w:spacing w:line="320" w:lineRule="exact"/>
              <w:jc w:val="left"/>
              <w:rPr>
                <w:rFonts w:hint="eastAsia" w:ascii="仿宋_GB2312" w:hAnsi="仿宋_GB2312" w:eastAsia="仿宋_GB2312" w:cs="仿宋_GB2312"/>
                <w:color w:val="000000"/>
                <w:sz w:val="24"/>
                <w:szCs w:val="24"/>
              </w:rPr>
            </w:pPr>
          </w:p>
        </w:tc>
        <w:tc>
          <w:tcPr>
            <w:tcW w:w="4666" w:type="dxa"/>
            <w:vMerge w:val="continue"/>
            <w:tcBorders>
              <w:tl2br w:val="nil"/>
              <w:tr2bl w:val="nil"/>
            </w:tcBorders>
            <w:noWrap w:val="0"/>
            <w:vAlign w:val="center"/>
          </w:tcPr>
          <w:p>
            <w:pPr>
              <w:spacing w:line="320" w:lineRule="exact"/>
              <w:jc w:val="left"/>
              <w:rPr>
                <w:rFonts w:hint="eastAsia" w:ascii="仿宋_GB2312" w:hAnsi="仿宋_GB2312" w:eastAsia="仿宋_GB2312" w:cs="仿宋_GB2312"/>
                <w:color w:val="000000"/>
                <w:sz w:val="24"/>
                <w:szCs w:val="24"/>
              </w:rPr>
            </w:pPr>
          </w:p>
        </w:tc>
        <w:tc>
          <w:tcPr>
            <w:tcW w:w="1710" w:type="dxa"/>
            <w:vMerge w:val="continue"/>
            <w:tcBorders>
              <w:tl2br w:val="nil"/>
              <w:tr2bl w:val="nil"/>
            </w:tcBorders>
            <w:noWrap w:val="0"/>
            <w:vAlign w:val="center"/>
          </w:tcPr>
          <w:p>
            <w:pPr>
              <w:spacing w:line="320" w:lineRule="exact"/>
              <w:jc w:val="center"/>
              <w:rPr>
                <w:rFonts w:hint="eastAsia" w:ascii="仿宋_GB2312" w:hAnsi="仿宋_GB2312" w:eastAsia="仿宋_GB2312" w:cs="仿宋_GB2312"/>
                <w:color w:val="000000"/>
                <w:sz w:val="24"/>
                <w:szCs w:val="24"/>
              </w:rPr>
            </w:pPr>
          </w:p>
        </w:tc>
        <w:tc>
          <w:tcPr>
            <w:tcW w:w="6113" w:type="dxa"/>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val="en-US" w:eastAsia="zh-CN" w:bidi="ar"/>
              </w:rPr>
              <w:t>2</w:t>
            </w:r>
            <w:r>
              <w:rPr>
                <w:rFonts w:hint="eastAsia" w:ascii="仿宋_GB2312" w:hAnsi="仿宋_GB2312" w:eastAsia="仿宋_GB2312" w:cs="仿宋_GB2312"/>
                <w:color w:val="000000"/>
                <w:kern w:val="0"/>
                <w:sz w:val="24"/>
                <w:szCs w:val="24"/>
                <w:lang w:bidi="ar"/>
              </w:rPr>
              <w:t>.岗位设置</w:t>
            </w:r>
            <w:r>
              <w:rPr>
                <w:rFonts w:hint="eastAsia" w:ascii="仿宋_GB2312" w:hAnsi="仿宋_GB2312" w:eastAsia="仿宋_GB2312" w:cs="仿宋_GB2312"/>
                <w:color w:val="000000"/>
                <w:kern w:val="0"/>
                <w:sz w:val="24"/>
                <w:szCs w:val="24"/>
                <w:lang w:val="en-US" w:eastAsia="zh-CN" w:bidi="ar"/>
              </w:rPr>
              <w:t>符合要求（0.2分）</w:t>
            </w:r>
            <w:r>
              <w:rPr>
                <w:rFonts w:hint="eastAsia" w:ascii="仿宋_GB2312" w:hAnsi="仿宋_GB2312" w:eastAsia="仿宋_GB2312" w:cs="仿宋_GB2312"/>
                <w:color w:val="000000"/>
                <w:kern w:val="0"/>
                <w:sz w:val="24"/>
                <w:szCs w:val="24"/>
                <w:lang w:bidi="ar"/>
              </w:rPr>
              <w:t>、岗位职责</w:t>
            </w:r>
            <w:r>
              <w:rPr>
                <w:rFonts w:hint="eastAsia" w:ascii="仿宋_GB2312" w:hAnsi="仿宋_GB2312" w:eastAsia="仿宋_GB2312" w:cs="仿宋_GB2312"/>
                <w:color w:val="000000"/>
                <w:kern w:val="0"/>
                <w:sz w:val="24"/>
                <w:szCs w:val="24"/>
                <w:lang w:val="en-US" w:eastAsia="zh-CN" w:bidi="ar"/>
              </w:rPr>
              <w:t>明确</w:t>
            </w:r>
            <w:r>
              <w:rPr>
                <w:rFonts w:hint="eastAsia" w:ascii="仿宋_GB2312" w:hAnsi="仿宋_GB2312" w:eastAsia="仿宋_GB2312" w:cs="仿宋_GB2312"/>
                <w:color w:val="000000"/>
                <w:kern w:val="0"/>
                <w:sz w:val="24"/>
                <w:szCs w:val="24"/>
                <w:lang w:bidi="ar"/>
              </w:rPr>
              <w:t>（0.</w:t>
            </w:r>
            <w:r>
              <w:rPr>
                <w:rFonts w:hint="eastAsia" w:ascii="仿宋_GB2312" w:hAnsi="仿宋_GB2312" w:eastAsia="仿宋_GB2312" w:cs="仿宋_GB2312"/>
                <w:color w:val="000000"/>
                <w:kern w:val="0"/>
                <w:sz w:val="24"/>
                <w:szCs w:val="24"/>
                <w:lang w:val="en-US" w:eastAsia="zh-CN" w:bidi="ar"/>
              </w:rPr>
              <w:t>3</w:t>
            </w:r>
            <w:r>
              <w:rPr>
                <w:rFonts w:hint="eastAsia" w:ascii="仿宋_GB2312" w:hAnsi="仿宋_GB2312" w:eastAsia="仿宋_GB2312" w:cs="仿宋_GB2312"/>
                <w:color w:val="000000"/>
                <w:kern w:val="0"/>
                <w:sz w:val="24"/>
                <w:szCs w:val="24"/>
                <w:lang w:bidi="ar"/>
              </w:rPr>
              <w:t>分）；</w:t>
            </w:r>
          </w:p>
        </w:tc>
        <w:tc>
          <w:tcPr>
            <w:tcW w:w="758" w:type="dxa"/>
            <w:vMerge w:val="continue"/>
            <w:tcBorders>
              <w:tl2br w:val="nil"/>
              <w:tr2bl w:val="nil"/>
            </w:tcBorders>
            <w:noWrap w:val="0"/>
            <w:vAlign w:val="center"/>
          </w:tcPr>
          <w:p>
            <w:pPr>
              <w:jc w:val="center"/>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525" w:type="dxa"/>
            <w:vMerge w:val="continue"/>
            <w:tcBorders>
              <w:tl2br w:val="nil"/>
              <w:tr2bl w:val="nil"/>
            </w:tcBorders>
            <w:noWrap w:val="0"/>
            <w:vAlign w:val="center"/>
          </w:tcPr>
          <w:p>
            <w:pPr>
              <w:spacing w:line="320" w:lineRule="exact"/>
              <w:jc w:val="left"/>
              <w:rPr>
                <w:rFonts w:hint="eastAsia" w:ascii="仿宋_GB2312" w:hAnsi="仿宋_GB2312" w:eastAsia="仿宋_GB2312" w:cs="仿宋_GB2312"/>
                <w:color w:val="000000"/>
                <w:sz w:val="24"/>
                <w:szCs w:val="24"/>
              </w:rPr>
            </w:pPr>
          </w:p>
        </w:tc>
        <w:tc>
          <w:tcPr>
            <w:tcW w:w="4666" w:type="dxa"/>
            <w:vMerge w:val="continue"/>
            <w:tcBorders>
              <w:tl2br w:val="nil"/>
              <w:tr2bl w:val="nil"/>
            </w:tcBorders>
            <w:noWrap w:val="0"/>
            <w:vAlign w:val="center"/>
          </w:tcPr>
          <w:p>
            <w:pPr>
              <w:spacing w:line="320" w:lineRule="exact"/>
              <w:jc w:val="left"/>
              <w:rPr>
                <w:rFonts w:hint="eastAsia" w:ascii="仿宋_GB2312" w:hAnsi="仿宋_GB2312" w:eastAsia="仿宋_GB2312" w:cs="仿宋_GB2312"/>
                <w:color w:val="000000"/>
                <w:sz w:val="24"/>
                <w:szCs w:val="24"/>
              </w:rPr>
            </w:pPr>
          </w:p>
        </w:tc>
        <w:tc>
          <w:tcPr>
            <w:tcW w:w="1710" w:type="dxa"/>
            <w:vMerge w:val="continue"/>
            <w:tcBorders>
              <w:tl2br w:val="nil"/>
              <w:tr2bl w:val="nil"/>
            </w:tcBorders>
            <w:noWrap w:val="0"/>
            <w:vAlign w:val="center"/>
          </w:tcPr>
          <w:p>
            <w:pPr>
              <w:spacing w:line="320" w:lineRule="exact"/>
              <w:jc w:val="center"/>
              <w:rPr>
                <w:rFonts w:hint="eastAsia" w:ascii="仿宋_GB2312" w:hAnsi="仿宋_GB2312" w:eastAsia="仿宋_GB2312" w:cs="仿宋_GB2312"/>
                <w:color w:val="000000"/>
                <w:sz w:val="24"/>
                <w:szCs w:val="24"/>
              </w:rPr>
            </w:pPr>
          </w:p>
        </w:tc>
        <w:tc>
          <w:tcPr>
            <w:tcW w:w="6113" w:type="dxa"/>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val="en-US" w:eastAsia="zh-CN" w:bidi="ar"/>
              </w:rPr>
              <w:t>3</w:t>
            </w: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lang w:val="en-US" w:eastAsia="zh-CN" w:bidi="ar"/>
              </w:rPr>
              <w:t>人员资质（0.2分）和</w:t>
            </w:r>
            <w:r>
              <w:rPr>
                <w:rFonts w:hint="eastAsia" w:ascii="仿宋_GB2312" w:hAnsi="仿宋_GB2312" w:eastAsia="仿宋_GB2312" w:cs="仿宋_GB2312"/>
                <w:color w:val="000000"/>
                <w:kern w:val="0"/>
                <w:sz w:val="24"/>
                <w:szCs w:val="24"/>
                <w:lang w:bidi="ar"/>
              </w:rPr>
              <w:t>技术能力</w:t>
            </w:r>
            <w:r>
              <w:rPr>
                <w:rFonts w:hint="eastAsia" w:ascii="仿宋_GB2312" w:hAnsi="仿宋_GB2312" w:eastAsia="仿宋_GB2312" w:cs="仿宋_GB2312"/>
                <w:color w:val="000000"/>
                <w:kern w:val="0"/>
                <w:sz w:val="24"/>
                <w:szCs w:val="24"/>
                <w:lang w:eastAsia="zh-CN" w:bidi="ar"/>
              </w:rPr>
              <w:t>（</w:t>
            </w:r>
            <w:r>
              <w:rPr>
                <w:rFonts w:hint="eastAsia" w:ascii="仿宋_GB2312" w:hAnsi="仿宋_GB2312" w:eastAsia="仿宋_GB2312" w:cs="仿宋_GB2312"/>
                <w:color w:val="000000"/>
                <w:kern w:val="0"/>
                <w:sz w:val="24"/>
                <w:szCs w:val="24"/>
                <w:lang w:val="en-US" w:eastAsia="zh-CN" w:bidi="ar"/>
              </w:rPr>
              <w:t>0.3分</w:t>
            </w:r>
            <w:r>
              <w:rPr>
                <w:rFonts w:hint="eastAsia" w:ascii="仿宋_GB2312" w:hAnsi="仿宋_GB2312" w:eastAsia="仿宋_GB2312" w:cs="仿宋_GB2312"/>
                <w:color w:val="000000"/>
                <w:kern w:val="0"/>
                <w:sz w:val="24"/>
                <w:szCs w:val="24"/>
                <w:lang w:eastAsia="zh-CN" w:bidi="ar"/>
              </w:rPr>
              <w:t>）</w:t>
            </w:r>
            <w:r>
              <w:rPr>
                <w:rFonts w:hint="eastAsia" w:ascii="仿宋_GB2312" w:hAnsi="仿宋_GB2312" w:eastAsia="仿宋_GB2312" w:cs="仿宋_GB2312"/>
                <w:color w:val="000000"/>
                <w:kern w:val="0"/>
                <w:sz w:val="24"/>
                <w:szCs w:val="24"/>
                <w:lang w:val="en-US" w:eastAsia="zh-CN" w:bidi="ar"/>
              </w:rPr>
              <w:t>能满足科室发展需</w:t>
            </w:r>
            <w:r>
              <w:rPr>
                <w:rFonts w:hint="eastAsia" w:ascii="仿宋_GB2312" w:hAnsi="仿宋_GB2312" w:eastAsia="仿宋_GB2312" w:cs="仿宋_GB2312"/>
                <w:color w:val="000000"/>
                <w:kern w:val="0"/>
                <w:sz w:val="24"/>
                <w:szCs w:val="24"/>
                <w:lang w:bidi="ar"/>
              </w:rPr>
              <w:t>求。</w:t>
            </w:r>
          </w:p>
        </w:tc>
        <w:tc>
          <w:tcPr>
            <w:tcW w:w="758" w:type="dxa"/>
            <w:vMerge w:val="continue"/>
            <w:tcBorders>
              <w:tl2br w:val="nil"/>
              <w:tr2bl w:val="nil"/>
            </w:tcBorders>
            <w:noWrap w:val="0"/>
            <w:vAlign w:val="center"/>
          </w:tcPr>
          <w:p>
            <w:pPr>
              <w:jc w:val="center"/>
              <w:rPr>
                <w:rFonts w:hint="eastAsia" w:ascii="仿宋_GB2312" w:hAnsi="仿宋_GB2312" w:eastAsia="仿宋_GB2312" w:cs="仿宋_GB2312"/>
                <w:color w:val="00000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525" w:type="dxa"/>
            <w:vMerge w:val="restart"/>
            <w:tcBorders>
              <w:tl2br w:val="nil"/>
              <w:tr2bl w:val="nil"/>
            </w:tcBorders>
            <w:noWrap w:val="0"/>
            <w:vAlign w:val="center"/>
          </w:tcPr>
          <w:p>
            <w:pPr>
              <w:widowControl/>
              <w:spacing w:line="320" w:lineRule="exact"/>
              <w:jc w:val="center"/>
              <w:textAlignment w:val="center"/>
              <w:rPr>
                <w:rFonts w:hint="default" w:ascii="仿宋_GB2312" w:hAnsi="仿宋_GB2312" w:eastAsia="仿宋_GB2312" w:cs="仿宋_GB2312"/>
                <w:color w:val="000000"/>
                <w:sz w:val="24"/>
                <w:szCs w:val="24"/>
                <w:lang w:val="en-US"/>
              </w:rPr>
            </w:pPr>
            <w:r>
              <w:rPr>
                <w:rFonts w:hint="eastAsia" w:ascii="仿宋_GB2312" w:hAnsi="仿宋_GB2312" w:eastAsia="仿宋_GB2312" w:cs="仿宋_GB2312"/>
                <w:color w:val="000000"/>
                <w:kern w:val="2"/>
                <w:sz w:val="24"/>
                <w:szCs w:val="24"/>
                <w:lang w:val="en-US" w:eastAsia="zh-CN" w:bidi="ar-SA"/>
              </w:rPr>
              <w:t>2.6.91.3</w:t>
            </w:r>
          </w:p>
        </w:tc>
        <w:tc>
          <w:tcPr>
            <w:tcW w:w="4666" w:type="dxa"/>
            <w:vMerge w:val="restart"/>
            <w:tcBorders>
              <w:tl2br w:val="nil"/>
              <w:tr2bl w:val="nil"/>
            </w:tcBorders>
            <w:noWrap w:val="0"/>
            <w:vAlign w:val="center"/>
          </w:tcPr>
          <w:p>
            <w:pPr>
              <w:spacing w:line="32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val="en-US" w:eastAsia="zh-CN" w:bidi="ar"/>
              </w:rPr>
              <w:t>开展业务学习培训，提高科室医务人员专业知识、法律意识和理论水平，保障医疗安全。</w:t>
            </w:r>
          </w:p>
        </w:tc>
        <w:tc>
          <w:tcPr>
            <w:tcW w:w="1710" w:type="dxa"/>
            <w:vMerge w:val="restart"/>
            <w:tcBorders>
              <w:tl2br w:val="nil"/>
              <w:tr2bl w:val="nil"/>
            </w:tcBorders>
            <w:noWrap w:val="0"/>
            <w:vAlign w:val="center"/>
          </w:tcPr>
          <w:p>
            <w:pPr>
              <w:widowControl/>
              <w:spacing w:line="32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文件查阅</w:t>
            </w:r>
          </w:p>
          <w:p>
            <w:pPr>
              <w:widowControl/>
              <w:spacing w:line="32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查看记录</w:t>
            </w:r>
          </w:p>
          <w:p>
            <w:pPr>
              <w:spacing w:line="32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员工访谈</w:t>
            </w:r>
          </w:p>
        </w:tc>
        <w:tc>
          <w:tcPr>
            <w:tcW w:w="6113" w:type="dxa"/>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1.有科室业务学习计划（0.5分）；</w:t>
            </w:r>
          </w:p>
        </w:tc>
        <w:tc>
          <w:tcPr>
            <w:tcW w:w="758" w:type="dxa"/>
            <w:vMerge w:val="restart"/>
            <w:tcBorders>
              <w:tl2br w:val="nil"/>
              <w:tr2bl w:val="nil"/>
            </w:tcBorders>
            <w:noWrap w:val="0"/>
            <w:vAlign w:val="center"/>
          </w:tcPr>
          <w:p>
            <w:pPr>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525" w:type="dxa"/>
            <w:vMerge w:val="continue"/>
            <w:tcBorders>
              <w:tl2br w:val="nil"/>
              <w:tr2bl w:val="nil"/>
            </w:tcBorders>
            <w:noWrap w:val="0"/>
            <w:vAlign w:val="center"/>
          </w:tcPr>
          <w:p>
            <w:pPr>
              <w:spacing w:line="320" w:lineRule="exact"/>
              <w:jc w:val="left"/>
              <w:rPr>
                <w:rFonts w:hint="eastAsia" w:ascii="仿宋_GB2312" w:hAnsi="仿宋_GB2312" w:eastAsia="仿宋_GB2312" w:cs="仿宋_GB2312"/>
                <w:color w:val="000000"/>
                <w:sz w:val="24"/>
                <w:szCs w:val="24"/>
              </w:rPr>
            </w:pPr>
          </w:p>
        </w:tc>
        <w:tc>
          <w:tcPr>
            <w:tcW w:w="4666" w:type="dxa"/>
            <w:vMerge w:val="continue"/>
            <w:tcBorders>
              <w:tl2br w:val="nil"/>
              <w:tr2bl w:val="nil"/>
            </w:tcBorders>
            <w:noWrap w:val="0"/>
            <w:vAlign w:val="center"/>
          </w:tcPr>
          <w:p>
            <w:pPr>
              <w:spacing w:line="320" w:lineRule="exact"/>
              <w:jc w:val="left"/>
              <w:rPr>
                <w:rFonts w:hint="eastAsia" w:ascii="仿宋_GB2312" w:hAnsi="仿宋_GB2312" w:eastAsia="仿宋_GB2312" w:cs="仿宋_GB2312"/>
                <w:color w:val="000000"/>
                <w:sz w:val="24"/>
                <w:szCs w:val="24"/>
              </w:rPr>
            </w:pPr>
          </w:p>
        </w:tc>
        <w:tc>
          <w:tcPr>
            <w:tcW w:w="1710" w:type="dxa"/>
            <w:vMerge w:val="continue"/>
            <w:tcBorders>
              <w:tl2br w:val="nil"/>
              <w:tr2bl w:val="nil"/>
            </w:tcBorders>
            <w:noWrap w:val="0"/>
            <w:vAlign w:val="center"/>
          </w:tcPr>
          <w:p>
            <w:pPr>
              <w:spacing w:line="320" w:lineRule="exact"/>
              <w:jc w:val="center"/>
              <w:rPr>
                <w:rFonts w:hint="eastAsia" w:ascii="仿宋_GB2312" w:hAnsi="仿宋_GB2312" w:eastAsia="仿宋_GB2312" w:cs="仿宋_GB2312"/>
                <w:color w:val="000000"/>
                <w:sz w:val="24"/>
                <w:szCs w:val="24"/>
              </w:rPr>
            </w:pPr>
          </w:p>
        </w:tc>
        <w:tc>
          <w:tcPr>
            <w:tcW w:w="6113" w:type="dxa"/>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2.定期开展业务和依法执业相关法律法规学习（0.5分）；</w:t>
            </w:r>
          </w:p>
        </w:tc>
        <w:tc>
          <w:tcPr>
            <w:tcW w:w="758" w:type="dxa"/>
            <w:vMerge w:val="continue"/>
            <w:tcBorders>
              <w:tl2br w:val="nil"/>
              <w:tr2bl w:val="nil"/>
            </w:tcBorders>
            <w:noWrap w:val="0"/>
            <w:vAlign w:val="center"/>
          </w:tcPr>
          <w:p>
            <w:pPr>
              <w:jc w:val="center"/>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525" w:type="dxa"/>
            <w:vMerge w:val="continue"/>
            <w:tcBorders>
              <w:tl2br w:val="nil"/>
              <w:tr2bl w:val="nil"/>
            </w:tcBorders>
            <w:noWrap w:val="0"/>
            <w:vAlign w:val="center"/>
          </w:tcPr>
          <w:p>
            <w:pPr>
              <w:spacing w:line="320" w:lineRule="exact"/>
              <w:jc w:val="left"/>
              <w:rPr>
                <w:rFonts w:hint="eastAsia" w:ascii="仿宋_GB2312" w:hAnsi="仿宋_GB2312" w:eastAsia="仿宋_GB2312" w:cs="仿宋_GB2312"/>
                <w:color w:val="000000"/>
                <w:sz w:val="24"/>
                <w:szCs w:val="24"/>
              </w:rPr>
            </w:pPr>
          </w:p>
        </w:tc>
        <w:tc>
          <w:tcPr>
            <w:tcW w:w="4666" w:type="dxa"/>
            <w:vMerge w:val="continue"/>
            <w:tcBorders>
              <w:tl2br w:val="nil"/>
              <w:tr2bl w:val="nil"/>
            </w:tcBorders>
            <w:noWrap w:val="0"/>
            <w:vAlign w:val="center"/>
          </w:tcPr>
          <w:p>
            <w:pPr>
              <w:spacing w:line="320" w:lineRule="exact"/>
              <w:jc w:val="left"/>
              <w:rPr>
                <w:rFonts w:hint="eastAsia" w:ascii="仿宋_GB2312" w:hAnsi="仿宋_GB2312" w:eastAsia="仿宋_GB2312" w:cs="仿宋_GB2312"/>
                <w:color w:val="000000"/>
                <w:sz w:val="24"/>
                <w:szCs w:val="24"/>
              </w:rPr>
            </w:pPr>
          </w:p>
        </w:tc>
        <w:tc>
          <w:tcPr>
            <w:tcW w:w="1710" w:type="dxa"/>
            <w:vMerge w:val="continue"/>
            <w:tcBorders>
              <w:tl2br w:val="nil"/>
              <w:tr2bl w:val="nil"/>
            </w:tcBorders>
            <w:noWrap w:val="0"/>
            <w:vAlign w:val="center"/>
          </w:tcPr>
          <w:p>
            <w:pPr>
              <w:spacing w:line="320" w:lineRule="exact"/>
              <w:jc w:val="center"/>
              <w:rPr>
                <w:rFonts w:hint="eastAsia" w:ascii="仿宋_GB2312" w:hAnsi="仿宋_GB2312" w:eastAsia="仿宋_GB2312" w:cs="仿宋_GB2312"/>
                <w:color w:val="000000"/>
                <w:sz w:val="24"/>
                <w:szCs w:val="24"/>
              </w:rPr>
            </w:pPr>
          </w:p>
        </w:tc>
        <w:tc>
          <w:tcPr>
            <w:tcW w:w="6113" w:type="dxa"/>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3.访谈员工对依法执业等相关法律法规的知晓率达80%以上（0.5分）；</w:t>
            </w:r>
          </w:p>
        </w:tc>
        <w:tc>
          <w:tcPr>
            <w:tcW w:w="758" w:type="dxa"/>
            <w:vMerge w:val="continue"/>
            <w:tcBorders>
              <w:tl2br w:val="nil"/>
              <w:tr2bl w:val="nil"/>
            </w:tcBorders>
            <w:noWrap w:val="0"/>
            <w:vAlign w:val="center"/>
          </w:tcPr>
          <w:p>
            <w:pPr>
              <w:jc w:val="center"/>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525" w:type="dxa"/>
            <w:vMerge w:val="continue"/>
            <w:tcBorders>
              <w:tl2br w:val="nil"/>
              <w:tr2bl w:val="nil"/>
            </w:tcBorders>
            <w:noWrap w:val="0"/>
            <w:vAlign w:val="center"/>
          </w:tcPr>
          <w:p>
            <w:pPr>
              <w:spacing w:line="320" w:lineRule="exact"/>
              <w:jc w:val="left"/>
              <w:rPr>
                <w:rFonts w:hint="eastAsia" w:ascii="仿宋_GB2312" w:hAnsi="仿宋_GB2312" w:eastAsia="仿宋_GB2312" w:cs="仿宋_GB2312"/>
                <w:color w:val="000000"/>
                <w:sz w:val="24"/>
                <w:szCs w:val="24"/>
              </w:rPr>
            </w:pPr>
          </w:p>
        </w:tc>
        <w:tc>
          <w:tcPr>
            <w:tcW w:w="4666" w:type="dxa"/>
            <w:vMerge w:val="continue"/>
            <w:tcBorders>
              <w:tl2br w:val="nil"/>
              <w:tr2bl w:val="nil"/>
            </w:tcBorders>
            <w:noWrap w:val="0"/>
            <w:vAlign w:val="center"/>
          </w:tcPr>
          <w:p>
            <w:pPr>
              <w:spacing w:line="320" w:lineRule="exact"/>
              <w:jc w:val="left"/>
              <w:rPr>
                <w:rFonts w:hint="eastAsia" w:ascii="仿宋_GB2312" w:hAnsi="仿宋_GB2312" w:eastAsia="仿宋_GB2312" w:cs="仿宋_GB2312"/>
                <w:color w:val="000000"/>
                <w:sz w:val="24"/>
                <w:szCs w:val="24"/>
              </w:rPr>
            </w:pPr>
          </w:p>
        </w:tc>
        <w:tc>
          <w:tcPr>
            <w:tcW w:w="1710" w:type="dxa"/>
            <w:vMerge w:val="continue"/>
            <w:tcBorders>
              <w:tl2br w:val="nil"/>
              <w:tr2bl w:val="nil"/>
            </w:tcBorders>
            <w:noWrap w:val="0"/>
            <w:vAlign w:val="center"/>
          </w:tcPr>
          <w:p>
            <w:pPr>
              <w:spacing w:line="320" w:lineRule="exact"/>
              <w:jc w:val="center"/>
              <w:rPr>
                <w:rFonts w:hint="eastAsia" w:ascii="仿宋_GB2312" w:hAnsi="仿宋_GB2312" w:eastAsia="仿宋_GB2312" w:cs="仿宋_GB2312"/>
                <w:color w:val="000000"/>
                <w:sz w:val="24"/>
                <w:szCs w:val="24"/>
              </w:rPr>
            </w:pPr>
          </w:p>
        </w:tc>
        <w:tc>
          <w:tcPr>
            <w:tcW w:w="6113" w:type="dxa"/>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4.每年对培训、学习效果进行总结分析，有持续改进措施（0.5分）。</w:t>
            </w:r>
          </w:p>
        </w:tc>
        <w:tc>
          <w:tcPr>
            <w:tcW w:w="758" w:type="dxa"/>
            <w:vMerge w:val="continue"/>
            <w:tcBorders>
              <w:tl2br w:val="nil"/>
              <w:tr2bl w:val="nil"/>
            </w:tcBorders>
            <w:noWrap w:val="0"/>
            <w:vAlign w:val="center"/>
          </w:tcPr>
          <w:p>
            <w:pPr>
              <w:jc w:val="center"/>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525" w:type="dxa"/>
            <w:vMerge w:val="restart"/>
            <w:tcBorders>
              <w:tl2br w:val="nil"/>
              <w:tr2bl w:val="nil"/>
            </w:tcBorders>
            <w:noWrap w:val="0"/>
            <w:vAlign w:val="center"/>
          </w:tcPr>
          <w:p>
            <w:pPr>
              <w:widowControl/>
              <w:spacing w:line="320" w:lineRule="exact"/>
              <w:jc w:val="center"/>
              <w:textAlignment w:val="center"/>
              <w:rPr>
                <w:rFonts w:hint="default" w:ascii="仿宋_GB2312" w:hAnsi="仿宋_GB2312" w:eastAsia="仿宋_GB2312" w:cs="仿宋_GB2312"/>
                <w:color w:val="000000"/>
                <w:sz w:val="24"/>
                <w:szCs w:val="24"/>
                <w:lang w:val="en-US"/>
              </w:rPr>
            </w:pPr>
            <w:r>
              <w:rPr>
                <w:rFonts w:hint="eastAsia" w:ascii="仿宋_GB2312" w:hAnsi="仿宋_GB2312" w:eastAsia="仿宋_GB2312" w:cs="仿宋_GB2312"/>
                <w:color w:val="000000"/>
                <w:kern w:val="2"/>
                <w:sz w:val="24"/>
                <w:szCs w:val="24"/>
                <w:lang w:val="en-US" w:eastAsia="zh-CN" w:bidi="ar-SA"/>
              </w:rPr>
              <w:t>2.6.91.4</w:t>
            </w:r>
          </w:p>
        </w:tc>
        <w:tc>
          <w:tcPr>
            <w:tcW w:w="4666" w:type="dxa"/>
            <w:vMerge w:val="restart"/>
            <w:tcBorders>
              <w:tl2br w:val="nil"/>
              <w:tr2bl w:val="nil"/>
            </w:tcBorders>
            <w:noWrap w:val="0"/>
            <w:vAlign w:val="center"/>
          </w:tcPr>
          <w:p>
            <w:pPr>
              <w:spacing w:line="32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val="en-US" w:eastAsia="zh-CN" w:bidi="ar"/>
              </w:rPr>
              <w:t>对住院患者</w:t>
            </w:r>
            <w:r>
              <w:rPr>
                <w:rFonts w:hint="eastAsia" w:ascii="仿宋_GB2312" w:hAnsi="仿宋_GB2312" w:eastAsia="仿宋_GB2312" w:cs="仿宋_GB2312"/>
                <w:color w:val="000000"/>
                <w:kern w:val="0"/>
                <w:sz w:val="24"/>
                <w:szCs w:val="24"/>
                <w:lang w:bidi="ar"/>
              </w:rPr>
              <w:t>开展多种形式</w:t>
            </w:r>
            <w:r>
              <w:rPr>
                <w:rFonts w:hint="eastAsia" w:ascii="仿宋_GB2312" w:hAnsi="仿宋_GB2312" w:eastAsia="仿宋_GB2312" w:cs="仿宋_GB2312"/>
                <w:color w:val="000000"/>
                <w:kern w:val="0"/>
                <w:sz w:val="24"/>
                <w:szCs w:val="24"/>
                <w:lang w:val="en-US" w:eastAsia="zh-CN" w:bidi="ar"/>
              </w:rPr>
              <w:t>健康</w:t>
            </w:r>
            <w:r>
              <w:rPr>
                <w:rFonts w:hint="eastAsia" w:ascii="仿宋_GB2312" w:hAnsi="仿宋_GB2312" w:eastAsia="仿宋_GB2312" w:cs="仿宋_GB2312"/>
                <w:color w:val="000000"/>
                <w:kern w:val="0"/>
                <w:sz w:val="24"/>
                <w:szCs w:val="24"/>
                <w:lang w:bidi="ar"/>
              </w:rPr>
              <w:t>宣教</w:t>
            </w:r>
            <w:r>
              <w:rPr>
                <w:rFonts w:hint="eastAsia" w:ascii="仿宋_GB2312" w:hAnsi="仿宋_GB2312" w:eastAsia="仿宋_GB2312" w:cs="仿宋_GB2312"/>
                <w:color w:val="000000"/>
                <w:kern w:val="0"/>
                <w:sz w:val="24"/>
                <w:szCs w:val="24"/>
                <w:lang w:eastAsia="zh-CN" w:bidi="ar"/>
              </w:rPr>
              <w:t>，</w:t>
            </w:r>
            <w:r>
              <w:rPr>
                <w:rFonts w:hint="eastAsia" w:ascii="仿宋_GB2312" w:hAnsi="仿宋_GB2312" w:eastAsia="仿宋_GB2312" w:cs="仿宋_GB2312"/>
                <w:color w:val="000000"/>
                <w:kern w:val="0"/>
                <w:sz w:val="24"/>
                <w:szCs w:val="24"/>
                <w:lang w:val="en-US" w:eastAsia="zh-CN" w:bidi="ar"/>
              </w:rPr>
              <w:t>促进患者早日康复</w:t>
            </w:r>
            <w:r>
              <w:rPr>
                <w:rFonts w:hint="eastAsia" w:ascii="仿宋_GB2312" w:hAnsi="仿宋_GB2312" w:eastAsia="仿宋_GB2312" w:cs="仿宋_GB2312"/>
                <w:color w:val="000000"/>
                <w:kern w:val="0"/>
                <w:sz w:val="24"/>
                <w:szCs w:val="24"/>
                <w:lang w:bidi="ar"/>
              </w:rPr>
              <w:t>。</w:t>
            </w:r>
          </w:p>
        </w:tc>
        <w:tc>
          <w:tcPr>
            <w:tcW w:w="1710" w:type="dxa"/>
            <w:vMerge w:val="restart"/>
            <w:tcBorders>
              <w:tl2br w:val="nil"/>
              <w:tr2bl w:val="nil"/>
            </w:tcBorders>
            <w:noWrap w:val="0"/>
            <w:vAlign w:val="center"/>
          </w:tcPr>
          <w:p>
            <w:pPr>
              <w:widowControl/>
              <w:spacing w:line="32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记录查看</w:t>
            </w:r>
          </w:p>
          <w:p>
            <w:pPr>
              <w:widowControl/>
              <w:spacing w:line="32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现场查看</w:t>
            </w:r>
          </w:p>
          <w:p>
            <w:pPr>
              <w:spacing w:line="320" w:lineRule="exact"/>
              <w:jc w:val="center"/>
              <w:rPr>
                <w:rFonts w:hint="eastAsia" w:ascii="仿宋_GB2312" w:hAnsi="仿宋_GB2312" w:eastAsia="仿宋_GB2312" w:cs="仿宋_GB2312"/>
                <w:color w:val="000000"/>
                <w:sz w:val="24"/>
                <w:szCs w:val="24"/>
              </w:rPr>
            </w:pPr>
          </w:p>
        </w:tc>
        <w:tc>
          <w:tcPr>
            <w:tcW w:w="6113" w:type="dxa"/>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bidi="ar"/>
              </w:rPr>
              <w:t>1.</w:t>
            </w:r>
            <w:r>
              <w:rPr>
                <w:rFonts w:hint="eastAsia" w:ascii="仿宋_GB2312" w:hAnsi="仿宋_GB2312" w:eastAsia="仿宋_GB2312" w:cs="仿宋_GB2312"/>
                <w:color w:val="000000"/>
                <w:kern w:val="0"/>
                <w:sz w:val="24"/>
                <w:szCs w:val="24"/>
                <w:lang w:val="en-US" w:eastAsia="zh-CN" w:bidi="ar"/>
              </w:rPr>
              <w:t>有</w:t>
            </w:r>
            <w:r>
              <w:rPr>
                <w:rFonts w:hint="eastAsia" w:ascii="仿宋_GB2312" w:hAnsi="仿宋_GB2312" w:eastAsia="仿宋_GB2312" w:cs="仿宋_GB2312"/>
                <w:color w:val="000000"/>
                <w:kern w:val="0"/>
                <w:sz w:val="24"/>
                <w:szCs w:val="24"/>
                <w:lang w:bidi="ar"/>
              </w:rPr>
              <w:t>健康宣教</w:t>
            </w:r>
            <w:r>
              <w:rPr>
                <w:rFonts w:hint="eastAsia" w:ascii="仿宋_GB2312" w:hAnsi="仿宋_GB2312" w:eastAsia="仿宋_GB2312" w:cs="仿宋_GB2312"/>
                <w:color w:val="000000"/>
                <w:kern w:val="0"/>
                <w:sz w:val="24"/>
                <w:szCs w:val="24"/>
                <w:lang w:val="en-US" w:eastAsia="zh-CN" w:bidi="ar"/>
              </w:rPr>
              <w:t>计划</w:t>
            </w:r>
            <w:r>
              <w:rPr>
                <w:rFonts w:hint="eastAsia" w:ascii="仿宋_GB2312" w:hAnsi="仿宋_GB2312" w:eastAsia="仿宋_GB2312" w:cs="仿宋_GB2312"/>
                <w:color w:val="000000"/>
                <w:kern w:val="0"/>
                <w:sz w:val="24"/>
                <w:szCs w:val="24"/>
                <w:lang w:bidi="ar"/>
              </w:rPr>
              <w:t>（0.</w:t>
            </w:r>
            <w:r>
              <w:rPr>
                <w:rFonts w:hint="eastAsia" w:ascii="仿宋_GB2312" w:hAnsi="仿宋_GB2312" w:eastAsia="仿宋_GB2312" w:cs="仿宋_GB2312"/>
                <w:color w:val="000000"/>
                <w:kern w:val="0"/>
                <w:sz w:val="24"/>
                <w:szCs w:val="24"/>
                <w:lang w:val="en-US" w:eastAsia="zh-CN" w:bidi="ar"/>
              </w:rPr>
              <w:t>5</w:t>
            </w:r>
            <w:r>
              <w:rPr>
                <w:rFonts w:hint="eastAsia" w:ascii="仿宋_GB2312" w:hAnsi="仿宋_GB2312" w:eastAsia="仿宋_GB2312" w:cs="仿宋_GB2312"/>
                <w:color w:val="000000"/>
                <w:kern w:val="0"/>
                <w:sz w:val="24"/>
                <w:szCs w:val="24"/>
                <w:lang w:bidi="ar"/>
              </w:rPr>
              <w:t>分）；</w:t>
            </w:r>
          </w:p>
        </w:tc>
        <w:tc>
          <w:tcPr>
            <w:tcW w:w="758" w:type="dxa"/>
            <w:vMerge w:val="restart"/>
            <w:tcBorders>
              <w:tl2br w:val="nil"/>
              <w:tr2bl w:val="nil"/>
            </w:tcBorders>
            <w:noWrap w:val="0"/>
            <w:vAlign w:val="center"/>
          </w:tcPr>
          <w:p>
            <w:pPr>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525" w:type="dxa"/>
            <w:vMerge w:val="continue"/>
            <w:tcBorders>
              <w:tl2br w:val="nil"/>
              <w:tr2bl w:val="nil"/>
            </w:tcBorders>
            <w:noWrap w:val="0"/>
            <w:vAlign w:val="center"/>
          </w:tcPr>
          <w:p>
            <w:pPr>
              <w:spacing w:line="320" w:lineRule="exact"/>
              <w:jc w:val="left"/>
              <w:rPr>
                <w:rFonts w:hint="eastAsia" w:ascii="仿宋_GB2312" w:hAnsi="仿宋_GB2312" w:eastAsia="仿宋_GB2312" w:cs="仿宋_GB2312"/>
                <w:color w:val="000000"/>
                <w:sz w:val="24"/>
                <w:szCs w:val="24"/>
              </w:rPr>
            </w:pPr>
          </w:p>
        </w:tc>
        <w:tc>
          <w:tcPr>
            <w:tcW w:w="4666" w:type="dxa"/>
            <w:vMerge w:val="continue"/>
            <w:tcBorders>
              <w:tl2br w:val="nil"/>
              <w:tr2bl w:val="nil"/>
            </w:tcBorders>
            <w:noWrap w:val="0"/>
            <w:vAlign w:val="center"/>
          </w:tcPr>
          <w:p>
            <w:pPr>
              <w:spacing w:line="320" w:lineRule="exact"/>
              <w:jc w:val="left"/>
              <w:rPr>
                <w:rFonts w:hint="eastAsia" w:ascii="仿宋_GB2312" w:hAnsi="仿宋_GB2312" w:eastAsia="仿宋_GB2312" w:cs="仿宋_GB2312"/>
                <w:color w:val="000000"/>
                <w:sz w:val="24"/>
                <w:szCs w:val="24"/>
              </w:rPr>
            </w:pPr>
          </w:p>
        </w:tc>
        <w:tc>
          <w:tcPr>
            <w:tcW w:w="1710" w:type="dxa"/>
            <w:vMerge w:val="continue"/>
            <w:tcBorders>
              <w:tl2br w:val="nil"/>
              <w:tr2bl w:val="nil"/>
            </w:tcBorders>
            <w:noWrap w:val="0"/>
            <w:vAlign w:val="center"/>
          </w:tcPr>
          <w:p>
            <w:pPr>
              <w:spacing w:line="320" w:lineRule="exact"/>
              <w:jc w:val="center"/>
              <w:rPr>
                <w:rFonts w:hint="eastAsia" w:ascii="仿宋_GB2312" w:hAnsi="仿宋_GB2312" w:eastAsia="仿宋_GB2312" w:cs="仿宋_GB2312"/>
                <w:color w:val="000000"/>
                <w:sz w:val="24"/>
                <w:szCs w:val="24"/>
              </w:rPr>
            </w:pPr>
          </w:p>
        </w:tc>
        <w:tc>
          <w:tcPr>
            <w:tcW w:w="6113" w:type="dxa"/>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bidi="ar"/>
              </w:rPr>
              <w:t>2.通过现场、发放手册、公众号等多种方式进行健康宣教（0.</w:t>
            </w:r>
            <w:r>
              <w:rPr>
                <w:rFonts w:hint="eastAsia" w:ascii="仿宋_GB2312" w:hAnsi="仿宋_GB2312" w:eastAsia="仿宋_GB2312" w:cs="仿宋_GB2312"/>
                <w:color w:val="000000"/>
                <w:kern w:val="0"/>
                <w:sz w:val="24"/>
                <w:szCs w:val="24"/>
                <w:lang w:val="en-US" w:eastAsia="zh-CN" w:bidi="ar"/>
              </w:rPr>
              <w:t>5</w:t>
            </w:r>
            <w:r>
              <w:rPr>
                <w:rFonts w:hint="eastAsia" w:ascii="仿宋_GB2312" w:hAnsi="仿宋_GB2312" w:eastAsia="仿宋_GB2312" w:cs="仿宋_GB2312"/>
                <w:color w:val="000000"/>
                <w:kern w:val="0"/>
                <w:sz w:val="24"/>
                <w:szCs w:val="24"/>
                <w:lang w:bidi="ar"/>
              </w:rPr>
              <w:t>分）；</w:t>
            </w:r>
          </w:p>
        </w:tc>
        <w:tc>
          <w:tcPr>
            <w:tcW w:w="758" w:type="dxa"/>
            <w:vMerge w:val="continue"/>
            <w:tcBorders>
              <w:tl2br w:val="nil"/>
              <w:tr2bl w:val="nil"/>
            </w:tcBorders>
            <w:noWrap w:val="0"/>
            <w:vAlign w:val="center"/>
          </w:tcPr>
          <w:p>
            <w:pPr>
              <w:jc w:val="center"/>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525" w:type="dxa"/>
            <w:vMerge w:val="continue"/>
            <w:tcBorders>
              <w:tl2br w:val="nil"/>
              <w:tr2bl w:val="nil"/>
            </w:tcBorders>
            <w:noWrap w:val="0"/>
            <w:vAlign w:val="center"/>
          </w:tcPr>
          <w:p>
            <w:pPr>
              <w:spacing w:line="320" w:lineRule="exact"/>
              <w:jc w:val="left"/>
              <w:rPr>
                <w:rFonts w:hint="eastAsia" w:ascii="仿宋_GB2312" w:hAnsi="仿宋_GB2312" w:eastAsia="仿宋_GB2312" w:cs="仿宋_GB2312"/>
                <w:color w:val="000000"/>
                <w:sz w:val="24"/>
                <w:szCs w:val="24"/>
              </w:rPr>
            </w:pPr>
          </w:p>
        </w:tc>
        <w:tc>
          <w:tcPr>
            <w:tcW w:w="4666" w:type="dxa"/>
            <w:vMerge w:val="continue"/>
            <w:tcBorders>
              <w:tl2br w:val="nil"/>
              <w:tr2bl w:val="nil"/>
            </w:tcBorders>
            <w:noWrap w:val="0"/>
            <w:vAlign w:val="center"/>
          </w:tcPr>
          <w:p>
            <w:pPr>
              <w:spacing w:line="320" w:lineRule="exact"/>
              <w:jc w:val="left"/>
              <w:rPr>
                <w:rFonts w:hint="eastAsia" w:ascii="仿宋_GB2312" w:hAnsi="仿宋_GB2312" w:eastAsia="仿宋_GB2312" w:cs="仿宋_GB2312"/>
                <w:color w:val="000000"/>
                <w:sz w:val="24"/>
                <w:szCs w:val="24"/>
              </w:rPr>
            </w:pPr>
          </w:p>
        </w:tc>
        <w:tc>
          <w:tcPr>
            <w:tcW w:w="1710" w:type="dxa"/>
            <w:vMerge w:val="continue"/>
            <w:tcBorders>
              <w:tl2br w:val="nil"/>
              <w:tr2bl w:val="nil"/>
            </w:tcBorders>
            <w:noWrap w:val="0"/>
            <w:vAlign w:val="center"/>
          </w:tcPr>
          <w:p>
            <w:pPr>
              <w:spacing w:line="320" w:lineRule="exact"/>
              <w:jc w:val="center"/>
              <w:rPr>
                <w:rFonts w:hint="eastAsia" w:ascii="仿宋_GB2312" w:hAnsi="仿宋_GB2312" w:eastAsia="仿宋_GB2312" w:cs="仿宋_GB2312"/>
                <w:color w:val="000000"/>
                <w:sz w:val="24"/>
                <w:szCs w:val="24"/>
              </w:rPr>
            </w:pPr>
          </w:p>
        </w:tc>
        <w:tc>
          <w:tcPr>
            <w:tcW w:w="6113" w:type="dxa"/>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bidi="ar"/>
              </w:rPr>
              <w:t>3.宣教资料有更新，有宣教内容和记录（0.</w:t>
            </w:r>
            <w:r>
              <w:rPr>
                <w:rFonts w:hint="eastAsia" w:ascii="仿宋_GB2312" w:hAnsi="仿宋_GB2312" w:eastAsia="仿宋_GB2312" w:cs="仿宋_GB2312"/>
                <w:color w:val="000000"/>
                <w:kern w:val="0"/>
                <w:sz w:val="24"/>
                <w:szCs w:val="24"/>
                <w:lang w:val="en-US" w:eastAsia="zh-CN" w:bidi="ar"/>
              </w:rPr>
              <w:t>5</w:t>
            </w:r>
            <w:r>
              <w:rPr>
                <w:rFonts w:hint="eastAsia" w:ascii="仿宋_GB2312" w:hAnsi="仿宋_GB2312" w:eastAsia="仿宋_GB2312" w:cs="仿宋_GB2312"/>
                <w:color w:val="000000"/>
                <w:kern w:val="0"/>
                <w:sz w:val="24"/>
                <w:szCs w:val="24"/>
                <w:lang w:bidi="ar"/>
              </w:rPr>
              <w:t>分）。</w:t>
            </w:r>
          </w:p>
        </w:tc>
        <w:tc>
          <w:tcPr>
            <w:tcW w:w="758" w:type="dxa"/>
            <w:vMerge w:val="continue"/>
            <w:tcBorders>
              <w:tl2br w:val="nil"/>
              <w:tr2bl w:val="nil"/>
            </w:tcBorders>
            <w:noWrap w:val="0"/>
            <w:vAlign w:val="center"/>
          </w:tcPr>
          <w:p>
            <w:pPr>
              <w:jc w:val="center"/>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4772" w:type="dxa"/>
            <w:gridSpan w:val="5"/>
            <w:tcBorders>
              <w:tl2br w:val="nil"/>
              <w:tr2bl w:val="nil"/>
            </w:tcBorders>
            <w:shd w:val="clear" w:color="auto" w:fill="FFFFFF"/>
            <w:noWrap w:val="0"/>
            <w:vAlign w:val="center"/>
          </w:tcPr>
          <w:p>
            <w:pPr>
              <w:spacing w:line="320" w:lineRule="exact"/>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lang w:val="en-US" w:eastAsia="zh-CN" w:bidi="ar"/>
              </w:rPr>
              <w:t>九十二</w:t>
            </w: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lang w:val="en-US" w:eastAsia="zh-CN" w:bidi="ar"/>
              </w:rPr>
              <w:t>按相关诊疗指南/规范，建立糖皮质激素冲击治疗评估机制，为激素冲击治疗的患者制定治疗计划和治疗评估，</w:t>
            </w:r>
            <w:r>
              <w:rPr>
                <w:rFonts w:hint="eastAsia" w:ascii="仿宋_GB2312" w:hAnsi="仿宋_GB2312" w:eastAsia="仿宋_GB2312" w:cs="仿宋_GB2312"/>
                <w:color w:val="000000"/>
                <w:kern w:val="0"/>
                <w:sz w:val="24"/>
                <w:szCs w:val="24"/>
                <w:lang w:bidi="ar"/>
              </w:rPr>
              <w:t>并</w:t>
            </w:r>
            <w:r>
              <w:rPr>
                <w:rFonts w:hint="eastAsia" w:ascii="仿宋_GB2312" w:hAnsi="仿宋_GB2312" w:eastAsia="仿宋_GB2312" w:cs="仿宋_GB2312"/>
                <w:color w:val="000000"/>
                <w:kern w:val="0"/>
                <w:sz w:val="24"/>
                <w:szCs w:val="24"/>
                <w:lang w:val="en-US" w:eastAsia="zh-CN" w:bidi="ar"/>
              </w:rPr>
              <w:t>保证治疗安全</w:t>
            </w: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lang w:val="en-US" w:eastAsia="zh-CN" w:bidi="ar"/>
              </w:rPr>
              <w:t>4.5</w:t>
            </w:r>
            <w:r>
              <w:rPr>
                <w:rFonts w:hint="eastAsia" w:ascii="仿宋_GB2312" w:hAnsi="仿宋_GB2312" w:eastAsia="仿宋_GB2312" w:cs="仿宋_GB2312"/>
                <w:color w:val="000000"/>
                <w:kern w:val="0"/>
                <w:sz w:val="24"/>
                <w:szCs w:val="24"/>
                <w:lang w:bidi="ar"/>
              </w:rPr>
              <w:t>分）</w:t>
            </w:r>
            <w:r>
              <w:rPr>
                <w:rFonts w:hint="eastAsia" w:ascii="仿宋_GB2312" w:hAnsi="仿宋_GB2312" w:eastAsia="仿宋_GB2312" w:cs="仿宋_GB2312"/>
                <w:color w:val="000000"/>
                <w:kern w:val="0"/>
                <w:sz w:val="24"/>
                <w:szCs w:val="24"/>
                <w:lang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trPr>
        <w:tc>
          <w:tcPr>
            <w:tcW w:w="1525" w:type="dxa"/>
            <w:vMerge w:val="restart"/>
            <w:tcBorders>
              <w:tl2br w:val="nil"/>
              <w:tr2bl w:val="nil"/>
            </w:tcBorders>
            <w:shd w:val="clear" w:color="auto" w:fill="FFFFFF"/>
            <w:noWrap w:val="0"/>
            <w:vAlign w:val="center"/>
          </w:tcPr>
          <w:p>
            <w:pPr>
              <w:widowControl/>
              <w:spacing w:line="32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2"/>
                <w:sz w:val="24"/>
                <w:szCs w:val="24"/>
                <w:lang w:val="en-US" w:eastAsia="zh-CN" w:bidi="ar-SA"/>
              </w:rPr>
              <w:t>2.6.92.1</w:t>
            </w:r>
          </w:p>
        </w:tc>
        <w:tc>
          <w:tcPr>
            <w:tcW w:w="4666" w:type="dxa"/>
            <w:vMerge w:val="restart"/>
            <w:tcBorders>
              <w:tl2br w:val="nil"/>
              <w:tr2bl w:val="nil"/>
            </w:tcBorders>
            <w:shd w:val="clear" w:color="auto" w:fill="auto"/>
            <w:noWrap w:val="0"/>
            <w:vAlign w:val="center"/>
          </w:tcPr>
          <w:p>
            <w:pPr>
              <w:widowControl/>
              <w:spacing w:line="32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规范开展激素冲击治疗效果评估。</w:t>
            </w:r>
          </w:p>
        </w:tc>
        <w:tc>
          <w:tcPr>
            <w:tcW w:w="1710" w:type="dxa"/>
            <w:vMerge w:val="restart"/>
            <w:tcBorders>
              <w:tl2br w:val="nil"/>
              <w:tr2bl w:val="nil"/>
            </w:tcBorders>
            <w:shd w:val="clear" w:color="auto" w:fill="auto"/>
            <w:noWrap w:val="0"/>
            <w:vAlign w:val="center"/>
          </w:tcPr>
          <w:p>
            <w:pPr>
              <w:widowControl/>
              <w:spacing w:line="32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文件查阅</w:t>
            </w:r>
          </w:p>
          <w:p>
            <w:pPr>
              <w:widowControl/>
              <w:spacing w:line="32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记录查看</w:t>
            </w:r>
          </w:p>
          <w:p>
            <w:pPr>
              <w:widowControl/>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病案检查</w:t>
            </w:r>
          </w:p>
        </w:tc>
        <w:tc>
          <w:tcPr>
            <w:tcW w:w="6113" w:type="dxa"/>
            <w:tcBorders>
              <w:tl2br w:val="nil"/>
              <w:tr2bl w:val="nil"/>
            </w:tcBorders>
            <w:shd w:val="clear" w:color="auto" w:fill="auto"/>
            <w:noWrap w:val="0"/>
            <w:vAlign w:val="center"/>
          </w:tcPr>
          <w:p>
            <w:pPr>
              <w:widowControl/>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bidi="ar"/>
              </w:rPr>
              <w:t>1.制定</w:t>
            </w:r>
            <w:r>
              <w:rPr>
                <w:rFonts w:hint="eastAsia" w:ascii="仿宋_GB2312" w:hAnsi="仿宋_GB2312" w:eastAsia="仿宋_GB2312" w:cs="仿宋_GB2312"/>
                <w:color w:val="000000"/>
                <w:kern w:val="0"/>
                <w:sz w:val="24"/>
                <w:szCs w:val="24"/>
                <w:lang w:val="en-US" w:eastAsia="zh-CN" w:bidi="ar"/>
              </w:rPr>
              <w:t>糖皮质激素冲击治疗效果评估制度</w:t>
            </w:r>
            <w:r>
              <w:rPr>
                <w:rFonts w:hint="eastAsia" w:ascii="仿宋_GB2312" w:hAnsi="仿宋_GB2312" w:eastAsia="仿宋_GB2312" w:cs="仿宋_GB2312"/>
                <w:color w:val="000000"/>
                <w:kern w:val="0"/>
                <w:sz w:val="24"/>
                <w:szCs w:val="24"/>
                <w:lang w:bidi="ar"/>
              </w:rPr>
              <w:t>（0.</w:t>
            </w:r>
            <w:r>
              <w:rPr>
                <w:rFonts w:hint="eastAsia" w:ascii="仿宋_GB2312" w:hAnsi="仿宋_GB2312" w:eastAsia="仿宋_GB2312" w:cs="仿宋_GB2312"/>
                <w:color w:val="000000"/>
                <w:kern w:val="0"/>
                <w:sz w:val="24"/>
                <w:szCs w:val="24"/>
                <w:lang w:val="en-US" w:eastAsia="zh-CN" w:bidi="ar"/>
              </w:rPr>
              <w:t>5</w:t>
            </w:r>
            <w:r>
              <w:rPr>
                <w:rFonts w:hint="eastAsia" w:ascii="仿宋_GB2312" w:hAnsi="仿宋_GB2312" w:eastAsia="仿宋_GB2312" w:cs="仿宋_GB2312"/>
                <w:color w:val="000000"/>
                <w:kern w:val="0"/>
                <w:sz w:val="24"/>
                <w:szCs w:val="24"/>
                <w:lang w:bidi="ar"/>
              </w:rPr>
              <w:t>分）；</w:t>
            </w:r>
          </w:p>
        </w:tc>
        <w:tc>
          <w:tcPr>
            <w:tcW w:w="758" w:type="dxa"/>
            <w:vMerge w:val="restart"/>
            <w:tcBorders>
              <w:tl2br w:val="nil"/>
              <w:tr2bl w:val="nil"/>
            </w:tcBorders>
            <w:shd w:val="clear" w:color="auto" w:fill="FFFFFF"/>
            <w:noWrap w:val="0"/>
            <w:vAlign w:val="center"/>
          </w:tcPr>
          <w:p>
            <w:pPr>
              <w:widowControl/>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trPr>
        <w:tc>
          <w:tcPr>
            <w:tcW w:w="1525" w:type="dxa"/>
            <w:vMerge w:val="continue"/>
            <w:tcBorders>
              <w:tl2br w:val="nil"/>
              <w:tr2bl w:val="nil"/>
            </w:tcBorders>
            <w:shd w:val="clear" w:color="auto" w:fill="FFFFFF"/>
            <w:noWrap w:val="0"/>
            <w:vAlign w:val="center"/>
          </w:tcPr>
          <w:p>
            <w:pPr>
              <w:spacing w:line="320" w:lineRule="exact"/>
              <w:jc w:val="left"/>
              <w:rPr>
                <w:rFonts w:hint="eastAsia" w:ascii="仿宋_GB2312" w:hAnsi="仿宋_GB2312" w:eastAsia="仿宋_GB2312" w:cs="仿宋_GB2312"/>
                <w:color w:val="000000"/>
                <w:sz w:val="24"/>
                <w:szCs w:val="24"/>
              </w:rPr>
            </w:pPr>
          </w:p>
        </w:tc>
        <w:tc>
          <w:tcPr>
            <w:tcW w:w="4666" w:type="dxa"/>
            <w:vMerge w:val="continue"/>
            <w:tcBorders>
              <w:tl2br w:val="nil"/>
              <w:tr2bl w:val="nil"/>
            </w:tcBorders>
            <w:shd w:val="clear" w:color="auto" w:fill="auto"/>
            <w:noWrap w:val="0"/>
            <w:vAlign w:val="center"/>
          </w:tcPr>
          <w:p>
            <w:pPr>
              <w:spacing w:line="320" w:lineRule="exact"/>
              <w:jc w:val="left"/>
              <w:rPr>
                <w:rFonts w:hint="eastAsia" w:ascii="仿宋_GB2312" w:hAnsi="仿宋_GB2312" w:eastAsia="仿宋_GB2312" w:cs="仿宋_GB2312"/>
                <w:color w:val="000000"/>
                <w:sz w:val="24"/>
                <w:szCs w:val="24"/>
              </w:rPr>
            </w:pPr>
          </w:p>
        </w:tc>
        <w:tc>
          <w:tcPr>
            <w:tcW w:w="1710" w:type="dxa"/>
            <w:vMerge w:val="continue"/>
            <w:tcBorders>
              <w:tl2br w:val="nil"/>
              <w:tr2bl w:val="nil"/>
            </w:tcBorders>
            <w:shd w:val="clear" w:color="auto" w:fill="auto"/>
            <w:noWrap w:val="0"/>
            <w:vAlign w:val="center"/>
          </w:tcPr>
          <w:p>
            <w:pPr>
              <w:spacing w:line="320" w:lineRule="exact"/>
              <w:jc w:val="center"/>
              <w:rPr>
                <w:rFonts w:hint="eastAsia" w:ascii="仿宋_GB2312" w:hAnsi="仿宋_GB2312" w:eastAsia="仿宋_GB2312" w:cs="仿宋_GB2312"/>
                <w:color w:val="000000"/>
                <w:sz w:val="24"/>
                <w:szCs w:val="24"/>
              </w:rPr>
            </w:pPr>
          </w:p>
        </w:tc>
        <w:tc>
          <w:tcPr>
            <w:tcW w:w="6113" w:type="dxa"/>
            <w:tcBorders>
              <w:tl2br w:val="nil"/>
              <w:tr2bl w:val="nil"/>
            </w:tcBorders>
            <w:shd w:val="clear" w:color="auto" w:fill="auto"/>
            <w:noWrap w:val="0"/>
            <w:vAlign w:val="center"/>
          </w:tcPr>
          <w:p>
            <w:pPr>
              <w:widowControl/>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bidi="ar"/>
              </w:rPr>
              <w:t>2</w:t>
            </w:r>
            <w:r>
              <w:rPr>
                <w:rFonts w:hint="eastAsia" w:ascii="仿宋_GB2312" w:hAnsi="仿宋_GB2312" w:eastAsia="仿宋_GB2312" w:cs="仿宋_GB2312"/>
                <w:color w:val="000000"/>
                <w:kern w:val="0"/>
                <w:sz w:val="24"/>
                <w:szCs w:val="24"/>
                <w:lang w:val="en-US" w:eastAsia="zh-CN" w:bidi="ar"/>
              </w:rPr>
              <w:t>.制定糖皮质激素冲击治疗评估标准和流程（0.5分）</w:t>
            </w:r>
            <w:r>
              <w:rPr>
                <w:rFonts w:hint="eastAsia" w:ascii="仿宋_GB2312" w:hAnsi="仿宋_GB2312" w:eastAsia="仿宋_GB2312" w:cs="仿宋_GB2312"/>
                <w:color w:val="000000"/>
                <w:kern w:val="0"/>
                <w:sz w:val="24"/>
                <w:szCs w:val="24"/>
                <w:lang w:bidi="ar"/>
              </w:rPr>
              <w:t>；</w:t>
            </w:r>
          </w:p>
        </w:tc>
        <w:tc>
          <w:tcPr>
            <w:tcW w:w="758"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0" w:hRule="atLeast"/>
        </w:trPr>
        <w:tc>
          <w:tcPr>
            <w:tcW w:w="1525" w:type="dxa"/>
            <w:vMerge w:val="continue"/>
            <w:tcBorders>
              <w:tl2br w:val="nil"/>
              <w:tr2bl w:val="nil"/>
            </w:tcBorders>
            <w:shd w:val="clear" w:color="auto" w:fill="FFFFFF"/>
            <w:noWrap w:val="0"/>
            <w:vAlign w:val="center"/>
          </w:tcPr>
          <w:p>
            <w:pPr>
              <w:spacing w:line="320" w:lineRule="exact"/>
              <w:jc w:val="left"/>
              <w:rPr>
                <w:rFonts w:hint="eastAsia" w:ascii="仿宋_GB2312" w:hAnsi="仿宋_GB2312" w:eastAsia="仿宋_GB2312" w:cs="仿宋_GB2312"/>
                <w:color w:val="000000"/>
                <w:sz w:val="24"/>
                <w:szCs w:val="24"/>
              </w:rPr>
            </w:pPr>
          </w:p>
        </w:tc>
        <w:tc>
          <w:tcPr>
            <w:tcW w:w="4666" w:type="dxa"/>
            <w:vMerge w:val="continue"/>
            <w:tcBorders>
              <w:tl2br w:val="nil"/>
              <w:tr2bl w:val="nil"/>
            </w:tcBorders>
            <w:shd w:val="clear" w:color="auto" w:fill="auto"/>
            <w:noWrap w:val="0"/>
            <w:vAlign w:val="center"/>
          </w:tcPr>
          <w:p>
            <w:pPr>
              <w:spacing w:line="320" w:lineRule="exact"/>
              <w:jc w:val="left"/>
              <w:rPr>
                <w:rFonts w:hint="eastAsia" w:ascii="仿宋_GB2312" w:hAnsi="仿宋_GB2312" w:eastAsia="仿宋_GB2312" w:cs="仿宋_GB2312"/>
                <w:color w:val="000000"/>
                <w:sz w:val="24"/>
                <w:szCs w:val="24"/>
              </w:rPr>
            </w:pPr>
          </w:p>
        </w:tc>
        <w:tc>
          <w:tcPr>
            <w:tcW w:w="1710" w:type="dxa"/>
            <w:vMerge w:val="continue"/>
            <w:tcBorders>
              <w:tl2br w:val="nil"/>
              <w:tr2bl w:val="nil"/>
            </w:tcBorders>
            <w:shd w:val="clear" w:color="auto" w:fill="auto"/>
            <w:noWrap w:val="0"/>
            <w:vAlign w:val="center"/>
          </w:tcPr>
          <w:p>
            <w:pPr>
              <w:spacing w:line="320" w:lineRule="exact"/>
              <w:jc w:val="center"/>
              <w:rPr>
                <w:rFonts w:hint="eastAsia" w:ascii="仿宋_GB2312" w:hAnsi="仿宋_GB2312" w:eastAsia="仿宋_GB2312" w:cs="仿宋_GB2312"/>
                <w:color w:val="000000"/>
                <w:sz w:val="24"/>
                <w:szCs w:val="24"/>
              </w:rPr>
            </w:pPr>
          </w:p>
        </w:tc>
        <w:tc>
          <w:tcPr>
            <w:tcW w:w="6113" w:type="dxa"/>
            <w:tcBorders>
              <w:tl2br w:val="nil"/>
              <w:tr2bl w:val="nil"/>
            </w:tcBorders>
            <w:shd w:val="clear" w:color="auto" w:fill="auto"/>
            <w:noWrap w:val="0"/>
            <w:vAlign w:val="center"/>
          </w:tcPr>
          <w:p>
            <w:pPr>
              <w:widowControl/>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bidi="ar"/>
              </w:rPr>
              <w:t>3.</w:t>
            </w:r>
            <w:r>
              <w:rPr>
                <w:rFonts w:hint="eastAsia" w:ascii="仿宋_GB2312" w:hAnsi="仿宋_GB2312" w:eastAsia="仿宋_GB2312" w:cs="仿宋_GB2312"/>
                <w:color w:val="000000"/>
                <w:kern w:val="0"/>
                <w:sz w:val="24"/>
                <w:szCs w:val="24"/>
                <w:lang w:val="en-US" w:eastAsia="zh-CN" w:bidi="ar"/>
              </w:rPr>
              <w:t>落实</w:t>
            </w:r>
            <w:r>
              <w:rPr>
                <w:rFonts w:hint="eastAsia" w:ascii="仿宋_GB2312" w:hAnsi="仿宋_GB2312" w:eastAsia="仿宋_GB2312" w:cs="仿宋_GB2312"/>
                <w:color w:val="000000"/>
                <w:sz w:val="24"/>
                <w:szCs w:val="24"/>
                <w:lang w:val="en-US" w:eastAsia="zh-CN"/>
              </w:rPr>
              <w:t>住院患者糖皮质激素冲击治疗前、后效果评估</w:t>
            </w:r>
            <w:r>
              <w:rPr>
                <w:rFonts w:hint="eastAsia" w:ascii="仿宋_GB2312" w:hAnsi="仿宋_GB2312" w:eastAsia="仿宋_GB2312" w:cs="仿宋_GB2312"/>
                <w:color w:val="000000"/>
                <w:kern w:val="0"/>
                <w:sz w:val="24"/>
                <w:szCs w:val="24"/>
                <w:lang w:bidi="ar"/>
              </w:rPr>
              <w:t>（0.</w:t>
            </w:r>
            <w:r>
              <w:rPr>
                <w:rFonts w:hint="eastAsia" w:ascii="仿宋_GB2312" w:hAnsi="仿宋_GB2312" w:eastAsia="仿宋_GB2312" w:cs="仿宋_GB2312"/>
                <w:color w:val="000000"/>
                <w:kern w:val="0"/>
                <w:sz w:val="24"/>
                <w:szCs w:val="24"/>
                <w:lang w:val="en-US" w:eastAsia="zh-CN" w:bidi="ar"/>
              </w:rPr>
              <w:t>5</w:t>
            </w:r>
            <w:r>
              <w:rPr>
                <w:rFonts w:hint="eastAsia" w:ascii="仿宋_GB2312" w:hAnsi="仿宋_GB2312" w:eastAsia="仿宋_GB2312" w:cs="仿宋_GB2312"/>
                <w:color w:val="000000"/>
                <w:kern w:val="0"/>
                <w:sz w:val="24"/>
                <w:szCs w:val="24"/>
                <w:lang w:bidi="ar"/>
              </w:rPr>
              <w:t>分）；</w:t>
            </w:r>
          </w:p>
        </w:tc>
        <w:tc>
          <w:tcPr>
            <w:tcW w:w="758"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0" w:hRule="atLeast"/>
        </w:trPr>
        <w:tc>
          <w:tcPr>
            <w:tcW w:w="1525" w:type="dxa"/>
            <w:vMerge w:val="continue"/>
            <w:tcBorders>
              <w:tl2br w:val="nil"/>
              <w:tr2bl w:val="nil"/>
            </w:tcBorders>
            <w:shd w:val="clear" w:color="auto" w:fill="FFFFFF"/>
            <w:noWrap w:val="0"/>
            <w:vAlign w:val="center"/>
          </w:tcPr>
          <w:p>
            <w:pPr>
              <w:spacing w:line="320" w:lineRule="exact"/>
              <w:jc w:val="left"/>
              <w:rPr>
                <w:rFonts w:hint="eastAsia" w:ascii="仿宋_GB2312" w:hAnsi="仿宋_GB2312" w:eastAsia="仿宋_GB2312" w:cs="仿宋_GB2312"/>
                <w:color w:val="000000"/>
                <w:sz w:val="24"/>
                <w:szCs w:val="24"/>
              </w:rPr>
            </w:pPr>
          </w:p>
        </w:tc>
        <w:tc>
          <w:tcPr>
            <w:tcW w:w="4666" w:type="dxa"/>
            <w:vMerge w:val="continue"/>
            <w:tcBorders>
              <w:tl2br w:val="nil"/>
              <w:tr2bl w:val="nil"/>
            </w:tcBorders>
            <w:shd w:val="clear" w:color="auto" w:fill="auto"/>
            <w:noWrap w:val="0"/>
            <w:vAlign w:val="center"/>
          </w:tcPr>
          <w:p>
            <w:pPr>
              <w:spacing w:line="320" w:lineRule="exact"/>
              <w:jc w:val="left"/>
              <w:rPr>
                <w:rFonts w:hint="eastAsia" w:ascii="仿宋_GB2312" w:hAnsi="仿宋_GB2312" w:eastAsia="仿宋_GB2312" w:cs="仿宋_GB2312"/>
                <w:color w:val="000000"/>
                <w:sz w:val="24"/>
                <w:szCs w:val="24"/>
              </w:rPr>
            </w:pPr>
          </w:p>
        </w:tc>
        <w:tc>
          <w:tcPr>
            <w:tcW w:w="1710" w:type="dxa"/>
            <w:vMerge w:val="continue"/>
            <w:tcBorders>
              <w:tl2br w:val="nil"/>
              <w:tr2bl w:val="nil"/>
            </w:tcBorders>
            <w:shd w:val="clear" w:color="auto" w:fill="auto"/>
            <w:noWrap w:val="0"/>
            <w:vAlign w:val="center"/>
          </w:tcPr>
          <w:p>
            <w:pPr>
              <w:spacing w:line="320" w:lineRule="exact"/>
              <w:jc w:val="center"/>
              <w:rPr>
                <w:rFonts w:hint="eastAsia" w:ascii="仿宋_GB2312" w:hAnsi="仿宋_GB2312" w:eastAsia="仿宋_GB2312" w:cs="仿宋_GB2312"/>
                <w:color w:val="000000"/>
                <w:sz w:val="24"/>
                <w:szCs w:val="24"/>
              </w:rPr>
            </w:pPr>
          </w:p>
        </w:tc>
        <w:tc>
          <w:tcPr>
            <w:tcW w:w="6113" w:type="dxa"/>
            <w:tcBorders>
              <w:tl2br w:val="nil"/>
              <w:tr2bl w:val="nil"/>
            </w:tcBorders>
            <w:shd w:val="clear" w:color="auto" w:fill="auto"/>
            <w:noWrap w:val="0"/>
            <w:vAlign w:val="center"/>
          </w:tcPr>
          <w:p>
            <w:pPr>
              <w:widowControl/>
              <w:spacing w:line="320" w:lineRule="exact"/>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4</w:t>
            </w: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lang w:val="en-US" w:eastAsia="zh-CN" w:bidi="ar"/>
              </w:rPr>
              <w:t>相关医疗文书书写规范（0.3分），患者签署有知情同意书</w:t>
            </w:r>
            <w:r>
              <w:rPr>
                <w:rFonts w:hint="eastAsia" w:ascii="仿宋_GB2312" w:hAnsi="仿宋_GB2312" w:eastAsia="仿宋_GB2312" w:cs="仿宋_GB2312"/>
                <w:color w:val="000000"/>
                <w:kern w:val="0"/>
                <w:sz w:val="24"/>
                <w:szCs w:val="24"/>
                <w:lang w:bidi="ar"/>
              </w:rPr>
              <w:t>（0.</w:t>
            </w:r>
            <w:r>
              <w:rPr>
                <w:rFonts w:hint="eastAsia" w:ascii="仿宋_GB2312" w:hAnsi="仿宋_GB2312" w:eastAsia="仿宋_GB2312" w:cs="仿宋_GB2312"/>
                <w:color w:val="000000"/>
                <w:kern w:val="0"/>
                <w:sz w:val="24"/>
                <w:szCs w:val="24"/>
                <w:lang w:val="en-US" w:eastAsia="zh-CN" w:bidi="ar"/>
              </w:rPr>
              <w:t>2</w:t>
            </w:r>
            <w:r>
              <w:rPr>
                <w:rFonts w:hint="eastAsia" w:ascii="仿宋_GB2312" w:hAnsi="仿宋_GB2312" w:eastAsia="仿宋_GB2312" w:cs="仿宋_GB2312"/>
                <w:color w:val="000000"/>
                <w:kern w:val="0"/>
                <w:sz w:val="24"/>
                <w:szCs w:val="24"/>
                <w:lang w:bidi="ar"/>
              </w:rPr>
              <w:t>分）。</w:t>
            </w:r>
          </w:p>
        </w:tc>
        <w:tc>
          <w:tcPr>
            <w:tcW w:w="758"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trPr>
        <w:tc>
          <w:tcPr>
            <w:tcW w:w="1525" w:type="dxa"/>
            <w:vMerge w:val="restart"/>
            <w:tcBorders>
              <w:tl2br w:val="nil"/>
              <w:tr2bl w:val="nil"/>
            </w:tcBorders>
            <w:shd w:val="clear" w:color="auto" w:fill="FFFFFF"/>
            <w:noWrap w:val="0"/>
            <w:vAlign w:val="center"/>
          </w:tcPr>
          <w:p>
            <w:pPr>
              <w:spacing w:line="320" w:lineRule="exact"/>
              <w:jc w:val="left"/>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kern w:val="2"/>
                <w:sz w:val="24"/>
                <w:szCs w:val="24"/>
                <w:lang w:val="en-US" w:eastAsia="zh-CN" w:bidi="ar-SA"/>
              </w:rPr>
              <w:t>6.92.</w:t>
            </w:r>
            <w:r>
              <w:rPr>
                <w:rFonts w:hint="eastAsia" w:ascii="仿宋_GB2312" w:hAnsi="仿宋_GB2312" w:eastAsia="仿宋_GB2312" w:cs="仿宋_GB2312"/>
                <w:color w:val="000000"/>
                <w:sz w:val="24"/>
                <w:szCs w:val="24"/>
                <w:lang w:val="en-US" w:eastAsia="zh-CN"/>
              </w:rPr>
              <w:t>2</w:t>
            </w:r>
          </w:p>
        </w:tc>
        <w:tc>
          <w:tcPr>
            <w:tcW w:w="4666" w:type="dxa"/>
            <w:vMerge w:val="restart"/>
            <w:tcBorders>
              <w:tl2br w:val="nil"/>
              <w:tr2bl w:val="nil"/>
            </w:tcBorders>
            <w:shd w:val="clear" w:color="auto" w:fill="auto"/>
            <w:noWrap w:val="0"/>
            <w:vAlign w:val="center"/>
          </w:tcPr>
          <w:p>
            <w:pPr>
              <w:spacing w:line="320" w:lineRule="exact"/>
              <w:jc w:val="left"/>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对糖皮质激素冲击治疗的住院患者进行质量管理，提高疗效，减少冲击治疗不良反应发生。</w:t>
            </w:r>
          </w:p>
        </w:tc>
        <w:tc>
          <w:tcPr>
            <w:tcW w:w="1710" w:type="dxa"/>
            <w:vMerge w:val="restart"/>
            <w:tcBorders>
              <w:tl2br w:val="nil"/>
              <w:tr2bl w:val="nil"/>
            </w:tcBorders>
            <w:shd w:val="clear" w:color="auto" w:fill="auto"/>
            <w:noWrap w:val="0"/>
            <w:vAlign w:val="center"/>
          </w:tcPr>
          <w:p>
            <w:pPr>
              <w:widowControl/>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文件查阅</w:t>
            </w:r>
          </w:p>
          <w:p>
            <w:pPr>
              <w:widowControl/>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记录查看</w:t>
            </w:r>
          </w:p>
          <w:p>
            <w:pPr>
              <w:widowControl/>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病案检查</w:t>
            </w:r>
          </w:p>
          <w:p>
            <w:pPr>
              <w:pStyle w:val="2"/>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访谈员工</w:t>
            </w:r>
          </w:p>
        </w:tc>
        <w:tc>
          <w:tcPr>
            <w:tcW w:w="6113" w:type="dxa"/>
            <w:tcBorders>
              <w:tl2br w:val="nil"/>
              <w:tr2bl w:val="nil"/>
            </w:tcBorders>
            <w:shd w:val="clear" w:color="auto" w:fill="auto"/>
            <w:noWrap w:val="0"/>
            <w:vAlign w:val="center"/>
          </w:tcPr>
          <w:p>
            <w:pPr>
              <w:widowControl/>
              <w:spacing w:line="320" w:lineRule="exact"/>
              <w:jc w:val="left"/>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1.按糖皮质类药物临床应用指导原则合理制定</w:t>
            </w:r>
            <w:r>
              <w:rPr>
                <w:rFonts w:hint="eastAsia" w:ascii="仿宋_GB2312" w:hAnsi="仿宋_GB2312" w:eastAsia="仿宋_GB2312" w:cs="仿宋_GB2312"/>
                <w:color w:val="000000"/>
                <w:sz w:val="24"/>
                <w:szCs w:val="24"/>
                <w:lang w:val="en-US" w:eastAsia="zh-CN"/>
              </w:rPr>
              <w:t>住院患者糖皮质激素冲击治疗方案（0.5分）；</w:t>
            </w:r>
          </w:p>
        </w:tc>
        <w:tc>
          <w:tcPr>
            <w:tcW w:w="758" w:type="dxa"/>
            <w:vMerge w:val="restart"/>
            <w:tcBorders>
              <w:tl2br w:val="nil"/>
              <w:tr2bl w:val="nil"/>
            </w:tcBorders>
            <w:shd w:val="clear" w:color="auto" w:fill="FFFFFF"/>
            <w:noWrap w:val="0"/>
            <w:vAlign w:val="center"/>
          </w:tcPr>
          <w:p>
            <w:pPr>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trPr>
        <w:tc>
          <w:tcPr>
            <w:tcW w:w="1525" w:type="dxa"/>
            <w:vMerge w:val="continue"/>
            <w:tcBorders>
              <w:tl2br w:val="nil"/>
              <w:tr2bl w:val="nil"/>
            </w:tcBorders>
            <w:shd w:val="clear" w:color="auto" w:fill="FFFFFF"/>
            <w:noWrap w:val="0"/>
            <w:vAlign w:val="center"/>
          </w:tcPr>
          <w:p>
            <w:pPr>
              <w:spacing w:line="320" w:lineRule="exact"/>
              <w:jc w:val="left"/>
              <w:rPr>
                <w:rFonts w:hint="eastAsia" w:ascii="仿宋_GB2312" w:hAnsi="仿宋_GB2312" w:eastAsia="仿宋_GB2312" w:cs="仿宋_GB2312"/>
                <w:color w:val="000000"/>
                <w:sz w:val="24"/>
                <w:szCs w:val="24"/>
                <w:lang w:val="en-US" w:eastAsia="zh-CN"/>
              </w:rPr>
            </w:pPr>
          </w:p>
        </w:tc>
        <w:tc>
          <w:tcPr>
            <w:tcW w:w="4666" w:type="dxa"/>
            <w:vMerge w:val="continue"/>
            <w:tcBorders>
              <w:tl2br w:val="nil"/>
              <w:tr2bl w:val="nil"/>
            </w:tcBorders>
            <w:shd w:val="clear" w:color="auto" w:fill="auto"/>
            <w:noWrap w:val="0"/>
            <w:vAlign w:val="center"/>
          </w:tcPr>
          <w:p>
            <w:pPr>
              <w:spacing w:line="320" w:lineRule="exact"/>
              <w:jc w:val="left"/>
              <w:rPr>
                <w:rFonts w:hint="eastAsia" w:ascii="仿宋_GB2312" w:hAnsi="仿宋_GB2312" w:eastAsia="仿宋_GB2312" w:cs="仿宋_GB2312"/>
                <w:color w:val="000000"/>
                <w:sz w:val="24"/>
                <w:szCs w:val="24"/>
                <w:lang w:val="en-US" w:eastAsia="zh-CN"/>
              </w:rPr>
            </w:pPr>
          </w:p>
        </w:tc>
        <w:tc>
          <w:tcPr>
            <w:tcW w:w="1710" w:type="dxa"/>
            <w:vMerge w:val="continue"/>
            <w:tcBorders>
              <w:tl2br w:val="nil"/>
              <w:tr2bl w:val="nil"/>
            </w:tcBorders>
            <w:shd w:val="clear" w:color="auto" w:fill="auto"/>
            <w:noWrap w:val="0"/>
            <w:vAlign w:val="center"/>
          </w:tcPr>
          <w:p>
            <w:pPr>
              <w:pStyle w:val="2"/>
              <w:rPr>
                <w:rFonts w:hint="eastAsia" w:ascii="仿宋_GB2312" w:hAnsi="仿宋_GB2312" w:eastAsia="仿宋_GB2312" w:cs="仿宋_GB2312"/>
                <w:color w:val="000000"/>
                <w:kern w:val="0"/>
                <w:sz w:val="24"/>
                <w:szCs w:val="24"/>
                <w:lang w:val="en-US" w:eastAsia="zh-CN" w:bidi="ar"/>
              </w:rPr>
            </w:pPr>
          </w:p>
        </w:tc>
        <w:tc>
          <w:tcPr>
            <w:tcW w:w="6113" w:type="dxa"/>
            <w:tcBorders>
              <w:tl2br w:val="nil"/>
              <w:tr2bl w:val="nil"/>
            </w:tcBorders>
            <w:shd w:val="clear" w:color="auto" w:fill="auto"/>
            <w:noWrap w:val="0"/>
            <w:vAlign w:val="center"/>
          </w:tcPr>
          <w:p>
            <w:pPr>
              <w:widowControl/>
              <w:spacing w:line="320" w:lineRule="exact"/>
              <w:jc w:val="left"/>
              <w:textAlignment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w:t>
            </w:r>
            <w:r>
              <w:rPr>
                <w:rFonts w:hint="eastAsia" w:ascii="仿宋_GB2312" w:hAnsi="仿宋_GB2312" w:eastAsia="仿宋_GB2312" w:cs="仿宋_GB2312"/>
                <w:color w:val="000000"/>
                <w:sz w:val="24"/>
                <w:szCs w:val="24"/>
                <w:lang w:val="en-US" w:eastAsia="zh-CN"/>
              </w:rPr>
              <w:t>住院患者糖皮质激素冲击治疗方案由主治医师以上专业技术职务任职资格医师审核制定（0.5分）；</w:t>
            </w:r>
          </w:p>
        </w:tc>
        <w:tc>
          <w:tcPr>
            <w:tcW w:w="758"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color w:val="00000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0" w:hRule="atLeast"/>
        </w:trPr>
        <w:tc>
          <w:tcPr>
            <w:tcW w:w="1525" w:type="dxa"/>
            <w:vMerge w:val="continue"/>
            <w:tcBorders>
              <w:tl2br w:val="nil"/>
              <w:tr2bl w:val="nil"/>
            </w:tcBorders>
            <w:shd w:val="clear" w:color="auto" w:fill="FFFFFF"/>
            <w:noWrap w:val="0"/>
            <w:vAlign w:val="center"/>
          </w:tcPr>
          <w:p>
            <w:pPr>
              <w:spacing w:line="320" w:lineRule="exact"/>
              <w:jc w:val="left"/>
              <w:rPr>
                <w:rFonts w:hint="eastAsia" w:ascii="仿宋_GB2312" w:hAnsi="仿宋_GB2312" w:eastAsia="仿宋_GB2312" w:cs="仿宋_GB2312"/>
                <w:color w:val="000000"/>
                <w:sz w:val="24"/>
                <w:szCs w:val="24"/>
              </w:rPr>
            </w:pPr>
          </w:p>
        </w:tc>
        <w:tc>
          <w:tcPr>
            <w:tcW w:w="4666" w:type="dxa"/>
            <w:vMerge w:val="continue"/>
            <w:tcBorders>
              <w:tl2br w:val="nil"/>
              <w:tr2bl w:val="nil"/>
            </w:tcBorders>
            <w:shd w:val="clear" w:color="auto" w:fill="auto"/>
            <w:noWrap w:val="0"/>
            <w:vAlign w:val="center"/>
          </w:tcPr>
          <w:p>
            <w:pPr>
              <w:spacing w:line="320" w:lineRule="exact"/>
              <w:jc w:val="left"/>
              <w:rPr>
                <w:rFonts w:hint="eastAsia" w:ascii="仿宋_GB2312" w:hAnsi="仿宋_GB2312" w:eastAsia="仿宋_GB2312" w:cs="仿宋_GB2312"/>
                <w:color w:val="000000"/>
                <w:sz w:val="24"/>
                <w:szCs w:val="24"/>
              </w:rPr>
            </w:pPr>
          </w:p>
        </w:tc>
        <w:tc>
          <w:tcPr>
            <w:tcW w:w="1710" w:type="dxa"/>
            <w:vMerge w:val="continue"/>
            <w:tcBorders>
              <w:tl2br w:val="nil"/>
              <w:tr2bl w:val="nil"/>
            </w:tcBorders>
            <w:shd w:val="clear" w:color="auto" w:fill="auto"/>
            <w:noWrap w:val="0"/>
            <w:vAlign w:val="center"/>
          </w:tcPr>
          <w:p>
            <w:pPr>
              <w:spacing w:line="320" w:lineRule="exact"/>
              <w:jc w:val="center"/>
              <w:rPr>
                <w:rFonts w:hint="eastAsia" w:ascii="仿宋_GB2312" w:hAnsi="仿宋_GB2312" w:eastAsia="仿宋_GB2312" w:cs="仿宋_GB2312"/>
                <w:color w:val="000000"/>
                <w:sz w:val="24"/>
                <w:szCs w:val="24"/>
              </w:rPr>
            </w:pPr>
          </w:p>
        </w:tc>
        <w:tc>
          <w:tcPr>
            <w:tcW w:w="6113" w:type="dxa"/>
            <w:tcBorders>
              <w:tl2br w:val="nil"/>
              <w:tr2bl w:val="nil"/>
            </w:tcBorders>
            <w:shd w:val="clear" w:color="auto" w:fill="auto"/>
            <w:noWrap w:val="0"/>
            <w:vAlign w:val="center"/>
          </w:tcPr>
          <w:p>
            <w:pPr>
              <w:widowControl/>
              <w:spacing w:line="320" w:lineRule="exact"/>
              <w:jc w:val="left"/>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3.医师严格准确掌握</w:t>
            </w:r>
            <w:r>
              <w:rPr>
                <w:rFonts w:hint="eastAsia" w:ascii="仿宋_GB2312" w:hAnsi="仿宋_GB2312" w:eastAsia="仿宋_GB2312" w:cs="仿宋_GB2312"/>
                <w:color w:val="000000"/>
                <w:sz w:val="24"/>
                <w:szCs w:val="24"/>
                <w:lang w:val="en-US" w:eastAsia="zh-CN"/>
              </w:rPr>
              <w:t>糖皮质激素冲击治疗适应征和禁忌证，给药方案正确合理（0.5分）；</w:t>
            </w:r>
          </w:p>
        </w:tc>
        <w:tc>
          <w:tcPr>
            <w:tcW w:w="758"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0" w:hRule="atLeast"/>
        </w:trPr>
        <w:tc>
          <w:tcPr>
            <w:tcW w:w="1525" w:type="dxa"/>
            <w:vMerge w:val="continue"/>
            <w:tcBorders>
              <w:tl2br w:val="nil"/>
              <w:tr2bl w:val="nil"/>
            </w:tcBorders>
            <w:shd w:val="clear" w:color="auto" w:fill="FFFFFF"/>
            <w:noWrap w:val="0"/>
            <w:vAlign w:val="center"/>
          </w:tcPr>
          <w:p>
            <w:pPr>
              <w:spacing w:line="320" w:lineRule="exact"/>
              <w:jc w:val="left"/>
              <w:rPr>
                <w:rFonts w:hint="eastAsia" w:ascii="仿宋_GB2312" w:hAnsi="仿宋_GB2312" w:eastAsia="仿宋_GB2312" w:cs="仿宋_GB2312"/>
                <w:color w:val="000000"/>
                <w:sz w:val="24"/>
                <w:szCs w:val="24"/>
              </w:rPr>
            </w:pPr>
          </w:p>
        </w:tc>
        <w:tc>
          <w:tcPr>
            <w:tcW w:w="4666" w:type="dxa"/>
            <w:vMerge w:val="continue"/>
            <w:tcBorders>
              <w:tl2br w:val="nil"/>
              <w:tr2bl w:val="nil"/>
            </w:tcBorders>
            <w:shd w:val="clear" w:color="auto" w:fill="auto"/>
            <w:noWrap w:val="0"/>
            <w:vAlign w:val="center"/>
          </w:tcPr>
          <w:p>
            <w:pPr>
              <w:spacing w:line="320" w:lineRule="exact"/>
              <w:jc w:val="left"/>
              <w:rPr>
                <w:rFonts w:hint="eastAsia" w:ascii="仿宋_GB2312" w:hAnsi="仿宋_GB2312" w:eastAsia="仿宋_GB2312" w:cs="仿宋_GB2312"/>
                <w:color w:val="000000"/>
                <w:sz w:val="24"/>
                <w:szCs w:val="24"/>
              </w:rPr>
            </w:pPr>
          </w:p>
        </w:tc>
        <w:tc>
          <w:tcPr>
            <w:tcW w:w="1710" w:type="dxa"/>
            <w:vMerge w:val="continue"/>
            <w:tcBorders>
              <w:tl2br w:val="nil"/>
              <w:tr2bl w:val="nil"/>
            </w:tcBorders>
            <w:shd w:val="clear" w:color="auto" w:fill="auto"/>
            <w:noWrap w:val="0"/>
            <w:vAlign w:val="center"/>
          </w:tcPr>
          <w:p>
            <w:pPr>
              <w:spacing w:line="320" w:lineRule="exact"/>
              <w:jc w:val="center"/>
              <w:rPr>
                <w:rFonts w:hint="eastAsia" w:ascii="仿宋_GB2312" w:hAnsi="仿宋_GB2312" w:eastAsia="仿宋_GB2312" w:cs="仿宋_GB2312"/>
                <w:color w:val="000000"/>
                <w:sz w:val="24"/>
                <w:szCs w:val="24"/>
              </w:rPr>
            </w:pPr>
          </w:p>
        </w:tc>
        <w:tc>
          <w:tcPr>
            <w:tcW w:w="6113" w:type="dxa"/>
            <w:tcBorders>
              <w:tl2br w:val="nil"/>
              <w:tr2bl w:val="nil"/>
            </w:tcBorders>
            <w:shd w:val="clear" w:color="auto" w:fill="auto"/>
            <w:noWrap w:val="0"/>
            <w:vAlign w:val="center"/>
          </w:tcPr>
          <w:p>
            <w:pPr>
              <w:widowControl/>
              <w:spacing w:line="320" w:lineRule="exact"/>
              <w:jc w:val="left"/>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4.</w:t>
            </w:r>
            <w:r>
              <w:rPr>
                <w:rFonts w:hint="eastAsia" w:ascii="仿宋_GB2312" w:hAnsi="仿宋_GB2312" w:eastAsia="仿宋_GB2312" w:cs="仿宋_GB2312"/>
                <w:color w:val="000000"/>
                <w:spacing w:val="7"/>
                <w:sz w:val="24"/>
                <w:szCs w:val="24"/>
              </w:rPr>
              <w:t>访谈员工知晓</w:t>
            </w:r>
            <w:r>
              <w:rPr>
                <w:rFonts w:hint="eastAsia" w:ascii="仿宋_GB2312" w:hAnsi="仿宋_GB2312" w:eastAsia="仿宋_GB2312" w:cs="仿宋_GB2312"/>
                <w:color w:val="000000"/>
                <w:spacing w:val="7"/>
                <w:sz w:val="24"/>
                <w:szCs w:val="24"/>
                <w:lang w:val="en-US" w:eastAsia="zh-CN"/>
              </w:rPr>
              <w:t>糖皮质激素冲击治疗</w:t>
            </w:r>
            <w:r>
              <w:rPr>
                <w:rFonts w:hint="eastAsia" w:ascii="仿宋_GB2312" w:hAnsi="仿宋_GB2312" w:eastAsia="仿宋_GB2312" w:cs="仿宋_GB2312"/>
                <w:color w:val="000000"/>
                <w:spacing w:val="7"/>
                <w:sz w:val="24"/>
                <w:szCs w:val="24"/>
              </w:rPr>
              <w:t>相关内容</w:t>
            </w:r>
            <w:r>
              <w:rPr>
                <w:rFonts w:hint="eastAsia" w:ascii="仿宋_GB2312" w:hAnsi="仿宋_GB2312" w:eastAsia="仿宋_GB2312" w:cs="仿宋_GB2312"/>
                <w:color w:val="000000"/>
                <w:sz w:val="24"/>
                <w:szCs w:val="24"/>
                <w:lang w:val="en-US" w:eastAsia="zh-CN"/>
              </w:rPr>
              <w:t>（0.5分）；</w:t>
            </w:r>
          </w:p>
        </w:tc>
        <w:tc>
          <w:tcPr>
            <w:tcW w:w="758"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0" w:hRule="atLeast"/>
        </w:trPr>
        <w:tc>
          <w:tcPr>
            <w:tcW w:w="1525" w:type="dxa"/>
            <w:vMerge w:val="continue"/>
            <w:tcBorders>
              <w:tl2br w:val="nil"/>
              <w:tr2bl w:val="nil"/>
            </w:tcBorders>
            <w:shd w:val="clear" w:color="auto" w:fill="FFFFFF"/>
            <w:noWrap w:val="0"/>
            <w:vAlign w:val="center"/>
          </w:tcPr>
          <w:p>
            <w:pPr>
              <w:spacing w:line="320" w:lineRule="exact"/>
              <w:jc w:val="left"/>
              <w:rPr>
                <w:rFonts w:hint="eastAsia" w:ascii="仿宋_GB2312" w:hAnsi="仿宋_GB2312" w:eastAsia="仿宋_GB2312" w:cs="仿宋_GB2312"/>
                <w:color w:val="000000"/>
                <w:sz w:val="24"/>
                <w:szCs w:val="24"/>
              </w:rPr>
            </w:pPr>
          </w:p>
        </w:tc>
        <w:tc>
          <w:tcPr>
            <w:tcW w:w="4666" w:type="dxa"/>
            <w:vMerge w:val="continue"/>
            <w:tcBorders>
              <w:tl2br w:val="nil"/>
              <w:tr2bl w:val="nil"/>
            </w:tcBorders>
            <w:shd w:val="clear" w:color="auto" w:fill="auto"/>
            <w:noWrap w:val="0"/>
            <w:vAlign w:val="center"/>
          </w:tcPr>
          <w:p>
            <w:pPr>
              <w:spacing w:line="320" w:lineRule="exact"/>
              <w:jc w:val="left"/>
              <w:rPr>
                <w:rFonts w:hint="eastAsia" w:ascii="仿宋_GB2312" w:hAnsi="仿宋_GB2312" w:eastAsia="仿宋_GB2312" w:cs="仿宋_GB2312"/>
                <w:color w:val="000000"/>
                <w:sz w:val="24"/>
                <w:szCs w:val="24"/>
              </w:rPr>
            </w:pPr>
          </w:p>
        </w:tc>
        <w:tc>
          <w:tcPr>
            <w:tcW w:w="1710" w:type="dxa"/>
            <w:vMerge w:val="continue"/>
            <w:tcBorders>
              <w:tl2br w:val="nil"/>
              <w:tr2bl w:val="nil"/>
            </w:tcBorders>
            <w:shd w:val="clear" w:color="auto" w:fill="auto"/>
            <w:noWrap w:val="0"/>
            <w:vAlign w:val="center"/>
          </w:tcPr>
          <w:p>
            <w:pPr>
              <w:spacing w:line="320" w:lineRule="exact"/>
              <w:jc w:val="center"/>
              <w:rPr>
                <w:rFonts w:hint="eastAsia" w:ascii="仿宋_GB2312" w:hAnsi="仿宋_GB2312" w:eastAsia="仿宋_GB2312" w:cs="仿宋_GB2312"/>
                <w:color w:val="000000"/>
                <w:sz w:val="24"/>
                <w:szCs w:val="24"/>
              </w:rPr>
            </w:pPr>
          </w:p>
        </w:tc>
        <w:tc>
          <w:tcPr>
            <w:tcW w:w="6113" w:type="dxa"/>
            <w:tcBorders>
              <w:tl2br w:val="nil"/>
              <w:tr2bl w:val="nil"/>
            </w:tcBorders>
            <w:shd w:val="clear" w:color="auto" w:fill="auto"/>
            <w:noWrap w:val="0"/>
            <w:vAlign w:val="center"/>
          </w:tcPr>
          <w:p>
            <w:pPr>
              <w:widowControl/>
              <w:spacing w:line="320" w:lineRule="exact"/>
              <w:jc w:val="left"/>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5.定期对</w:t>
            </w:r>
            <w:r>
              <w:rPr>
                <w:rFonts w:hint="eastAsia" w:ascii="仿宋_GB2312" w:hAnsi="仿宋_GB2312" w:eastAsia="仿宋_GB2312" w:cs="仿宋_GB2312"/>
                <w:color w:val="000000"/>
                <w:sz w:val="24"/>
                <w:szCs w:val="24"/>
                <w:lang w:val="en-US" w:eastAsia="zh-CN"/>
              </w:rPr>
              <w:t>住院患者糖皮质激素冲击治疗质量工作开展分析总结（0.5分）。</w:t>
            </w:r>
          </w:p>
        </w:tc>
        <w:tc>
          <w:tcPr>
            <w:tcW w:w="758"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14014" w:type="dxa"/>
            <w:gridSpan w:val="4"/>
            <w:tcBorders>
              <w:tl2br w:val="nil"/>
              <w:tr2bl w:val="nil"/>
            </w:tcBorders>
            <w:shd w:val="clear" w:color="auto" w:fill="FFFFFF"/>
            <w:noWrap w:val="0"/>
            <w:vAlign w:val="center"/>
          </w:tcPr>
          <w:p>
            <w:pPr>
              <w:widowControl/>
              <w:spacing w:line="320" w:lineRule="exact"/>
              <w:jc w:val="left"/>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lang w:val="en-US" w:eastAsia="zh-CN" w:bidi="ar"/>
              </w:rPr>
              <w:t>九十三</w:t>
            </w:r>
            <w:r>
              <w:rPr>
                <w:rFonts w:hint="eastAsia" w:ascii="仿宋_GB2312" w:hAnsi="仿宋_GB2312" w:eastAsia="仿宋_GB2312" w:cs="仿宋_GB2312"/>
                <w:color w:val="000000"/>
                <w:kern w:val="0"/>
                <w:sz w:val="24"/>
                <w:szCs w:val="24"/>
                <w:lang w:bidi="ar"/>
              </w:rPr>
              <w:t>）</w:t>
            </w:r>
            <w:r>
              <w:rPr>
                <w:rFonts w:ascii="仿宋_GB2312" w:hAnsi="仿宋_GB2312" w:eastAsia="仿宋_GB2312" w:cs="仿宋_GB2312"/>
                <w:color w:val="000000"/>
                <w:kern w:val="0"/>
                <w:sz w:val="24"/>
                <w:szCs w:val="24"/>
                <w:lang w:bidi="ar"/>
              </w:rPr>
              <w:t>开展</w:t>
            </w:r>
            <w:r>
              <w:rPr>
                <w:rFonts w:hint="eastAsia" w:ascii="仿宋_GB2312" w:hAnsi="仿宋_GB2312" w:eastAsia="仿宋_GB2312" w:cs="仿宋_GB2312"/>
                <w:color w:val="000000"/>
                <w:kern w:val="0"/>
                <w:sz w:val="24"/>
                <w:szCs w:val="24"/>
                <w:lang w:bidi="ar"/>
              </w:rPr>
              <w:t>皮肤病</w:t>
            </w:r>
            <w:r>
              <w:rPr>
                <w:rFonts w:ascii="仿宋_GB2312" w:hAnsi="仿宋_GB2312" w:eastAsia="仿宋_GB2312" w:cs="仿宋_GB2312"/>
                <w:color w:val="000000"/>
                <w:kern w:val="0"/>
                <w:sz w:val="24"/>
                <w:szCs w:val="24"/>
                <w:lang w:bidi="ar"/>
              </w:rPr>
              <w:t>物理治疗项目</w:t>
            </w:r>
            <w:r>
              <w:rPr>
                <w:rFonts w:hint="eastAsia" w:ascii="仿宋_GB2312" w:hAnsi="仿宋_GB2312" w:eastAsia="仿宋_GB2312" w:cs="仿宋_GB2312"/>
                <w:color w:val="000000"/>
                <w:kern w:val="0"/>
                <w:sz w:val="24"/>
                <w:szCs w:val="24"/>
                <w:lang w:bidi="ar"/>
              </w:rPr>
              <w:t>，建立疗效评估机制</w:t>
            </w:r>
            <w:r>
              <w:rPr>
                <w:rFonts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lang w:bidi="ar"/>
              </w:rPr>
              <w:t>规范开展诊疗和质量持续改进活动</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2.5分</w:t>
            </w:r>
            <w:r>
              <w:rPr>
                <w:rFonts w:hint="eastAsia" w:ascii="仿宋_GB2312" w:hAnsi="仿宋_GB2312" w:eastAsia="仿宋_GB2312" w:cs="仿宋_GB2312"/>
                <w:color w:val="000000"/>
                <w:sz w:val="24"/>
                <w:szCs w:val="24"/>
                <w:lang w:eastAsia="zh-CN"/>
              </w:rPr>
              <w:t>）。</w:t>
            </w:r>
          </w:p>
        </w:tc>
        <w:tc>
          <w:tcPr>
            <w:tcW w:w="758" w:type="dxa"/>
            <w:tcBorders>
              <w:tl2br w:val="nil"/>
              <w:tr2bl w:val="nil"/>
            </w:tcBorders>
            <w:shd w:val="clear" w:color="auto" w:fill="FFFFFF"/>
            <w:noWrap w:val="0"/>
            <w:vAlign w:val="center"/>
          </w:tcPr>
          <w:p>
            <w:pPr>
              <w:widowControl/>
              <w:jc w:val="center"/>
              <w:textAlignment w:val="center"/>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trPr>
        <w:tc>
          <w:tcPr>
            <w:tcW w:w="1525" w:type="dxa"/>
            <w:vMerge w:val="restart"/>
            <w:tcBorders>
              <w:tl2br w:val="nil"/>
              <w:tr2bl w:val="nil"/>
            </w:tcBorders>
            <w:shd w:val="clear" w:color="auto" w:fill="FFFFFF"/>
            <w:noWrap w:val="0"/>
            <w:vAlign w:val="center"/>
          </w:tcPr>
          <w:p>
            <w:pPr>
              <w:widowControl/>
              <w:spacing w:line="320" w:lineRule="exact"/>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2.6.93.1</w:t>
            </w:r>
          </w:p>
        </w:tc>
        <w:tc>
          <w:tcPr>
            <w:tcW w:w="4666" w:type="dxa"/>
            <w:vMerge w:val="restart"/>
            <w:tcBorders>
              <w:tl2br w:val="nil"/>
              <w:tr2bl w:val="nil"/>
            </w:tcBorders>
            <w:shd w:val="clear" w:color="auto" w:fill="FFFFFF"/>
            <w:noWrap w:val="0"/>
            <w:vAlign w:val="center"/>
          </w:tcPr>
          <w:p>
            <w:pPr>
              <w:widowControl/>
              <w:spacing w:line="320" w:lineRule="exact"/>
              <w:jc w:val="left"/>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bidi="ar"/>
              </w:rPr>
              <w:t>开展皮肤病物理治疗和质量监控管理</w:t>
            </w:r>
            <w:r>
              <w:rPr>
                <w:rFonts w:hint="eastAsia" w:ascii="仿宋_GB2312" w:hAnsi="仿宋_GB2312" w:eastAsia="仿宋_GB2312" w:cs="仿宋_GB2312"/>
                <w:color w:val="000000"/>
                <w:kern w:val="0"/>
                <w:sz w:val="24"/>
                <w:szCs w:val="24"/>
                <w:lang w:eastAsia="zh-CN" w:bidi="ar"/>
              </w:rPr>
              <w:t>。</w:t>
            </w:r>
          </w:p>
        </w:tc>
        <w:tc>
          <w:tcPr>
            <w:tcW w:w="1710" w:type="dxa"/>
            <w:vMerge w:val="restart"/>
            <w:tcBorders>
              <w:tl2br w:val="nil"/>
              <w:tr2bl w:val="nil"/>
            </w:tcBorders>
            <w:shd w:val="clear" w:color="auto" w:fill="FFFFFF"/>
            <w:noWrap w:val="0"/>
            <w:vAlign w:val="center"/>
          </w:tcPr>
          <w:p>
            <w:pPr>
              <w:widowControl/>
              <w:spacing w:line="320" w:lineRule="exact"/>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文件查阅</w:t>
            </w:r>
          </w:p>
          <w:p>
            <w:pPr>
              <w:widowControl/>
              <w:spacing w:line="320" w:lineRule="exact"/>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查看记录</w:t>
            </w:r>
          </w:p>
          <w:p>
            <w:pPr>
              <w:widowControl/>
              <w:spacing w:line="320" w:lineRule="exact"/>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员工访谈</w:t>
            </w:r>
          </w:p>
          <w:p>
            <w:pPr>
              <w:widowControl/>
              <w:spacing w:line="320" w:lineRule="exact"/>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病案检查</w:t>
            </w:r>
          </w:p>
        </w:tc>
        <w:tc>
          <w:tcPr>
            <w:tcW w:w="6113" w:type="dxa"/>
            <w:tcBorders>
              <w:tl2br w:val="nil"/>
              <w:tr2bl w:val="nil"/>
            </w:tcBorders>
            <w:shd w:val="clear" w:color="auto" w:fill="auto"/>
            <w:noWrap w:val="0"/>
            <w:vAlign w:val="center"/>
          </w:tcPr>
          <w:p>
            <w:pPr>
              <w:widowControl/>
              <w:spacing w:line="320" w:lineRule="exact"/>
              <w:jc w:val="left"/>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bidi="ar"/>
              </w:rPr>
              <w:t>1.科室有开展水疗、光疗（紫外线、红蓝光）等物理治疗项目，能满足临床需要</w:t>
            </w:r>
            <w:r>
              <w:rPr>
                <w:rFonts w:hint="eastAsia" w:ascii="仿宋_GB2312" w:hAnsi="仿宋_GB2312" w:eastAsia="仿宋_GB2312" w:cs="仿宋_GB2312"/>
                <w:color w:val="000000"/>
                <w:kern w:val="0"/>
                <w:sz w:val="24"/>
                <w:szCs w:val="24"/>
                <w:lang w:eastAsia="zh-CN" w:bidi="ar"/>
              </w:rPr>
              <w:t>（</w:t>
            </w:r>
            <w:r>
              <w:rPr>
                <w:rFonts w:hint="eastAsia" w:ascii="仿宋_GB2312" w:hAnsi="仿宋_GB2312" w:eastAsia="仿宋_GB2312" w:cs="仿宋_GB2312"/>
                <w:color w:val="000000"/>
                <w:kern w:val="0"/>
                <w:sz w:val="24"/>
                <w:szCs w:val="24"/>
                <w:lang w:val="en-US" w:eastAsia="zh-CN" w:bidi="ar"/>
              </w:rPr>
              <w:t>0.5分</w:t>
            </w:r>
            <w:r>
              <w:rPr>
                <w:rFonts w:hint="eastAsia" w:ascii="仿宋_GB2312" w:hAnsi="仿宋_GB2312" w:eastAsia="仿宋_GB2312" w:cs="仿宋_GB2312"/>
                <w:color w:val="000000"/>
                <w:kern w:val="0"/>
                <w:sz w:val="24"/>
                <w:szCs w:val="24"/>
                <w:lang w:eastAsia="zh-CN" w:bidi="ar"/>
              </w:rPr>
              <w:t>）；</w:t>
            </w:r>
          </w:p>
        </w:tc>
        <w:tc>
          <w:tcPr>
            <w:tcW w:w="758" w:type="dxa"/>
            <w:vMerge w:val="restart"/>
            <w:tcBorders>
              <w:tl2br w:val="nil"/>
              <w:tr2bl w:val="nil"/>
            </w:tcBorders>
            <w:shd w:val="clear" w:color="auto" w:fill="FFFFFF"/>
            <w:noWrap w:val="0"/>
            <w:vAlign w:val="center"/>
          </w:tcPr>
          <w:p>
            <w:pPr>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trPr>
        <w:tc>
          <w:tcPr>
            <w:tcW w:w="1525" w:type="dxa"/>
            <w:vMerge w:val="continue"/>
            <w:tcBorders>
              <w:tl2br w:val="nil"/>
              <w:tr2bl w:val="nil"/>
            </w:tcBorders>
            <w:shd w:val="clear" w:color="auto" w:fill="FFFFFF"/>
            <w:noWrap w:val="0"/>
            <w:vAlign w:val="center"/>
          </w:tcPr>
          <w:p>
            <w:pPr>
              <w:widowControl/>
              <w:spacing w:line="320" w:lineRule="exact"/>
              <w:jc w:val="left"/>
              <w:rPr>
                <w:rFonts w:hint="eastAsia" w:ascii="仿宋_GB2312" w:hAnsi="仿宋_GB2312" w:eastAsia="仿宋_GB2312" w:cs="仿宋_GB2312"/>
                <w:color w:val="000000"/>
                <w:kern w:val="2"/>
                <w:sz w:val="24"/>
                <w:szCs w:val="24"/>
                <w:lang w:val="en-US" w:eastAsia="zh-CN" w:bidi="ar-SA"/>
              </w:rPr>
            </w:pPr>
          </w:p>
        </w:tc>
        <w:tc>
          <w:tcPr>
            <w:tcW w:w="4666" w:type="dxa"/>
            <w:vMerge w:val="continue"/>
            <w:tcBorders>
              <w:tl2br w:val="nil"/>
              <w:tr2bl w:val="nil"/>
            </w:tcBorders>
            <w:shd w:val="clear" w:color="auto" w:fill="FFFFFF"/>
            <w:noWrap w:val="0"/>
            <w:vAlign w:val="center"/>
          </w:tcPr>
          <w:p>
            <w:pPr>
              <w:widowControl/>
              <w:spacing w:line="320" w:lineRule="exact"/>
              <w:jc w:val="left"/>
              <w:textAlignment w:val="center"/>
              <w:rPr>
                <w:rFonts w:hint="eastAsia" w:ascii="仿宋_GB2312" w:hAnsi="仿宋_GB2312" w:eastAsia="仿宋_GB2312" w:cs="仿宋_GB2312"/>
                <w:color w:val="000000"/>
                <w:kern w:val="0"/>
                <w:sz w:val="24"/>
                <w:szCs w:val="24"/>
                <w:lang w:val="en-US" w:eastAsia="zh-CN" w:bidi="ar"/>
              </w:rPr>
            </w:pPr>
          </w:p>
        </w:tc>
        <w:tc>
          <w:tcPr>
            <w:tcW w:w="1710" w:type="dxa"/>
            <w:vMerge w:val="continue"/>
            <w:tcBorders>
              <w:tl2br w:val="nil"/>
              <w:tr2bl w:val="nil"/>
            </w:tcBorders>
            <w:shd w:val="clear" w:color="auto" w:fill="FFFFFF"/>
            <w:noWrap w:val="0"/>
            <w:vAlign w:val="center"/>
          </w:tcPr>
          <w:p>
            <w:pPr>
              <w:widowControl/>
              <w:spacing w:line="320" w:lineRule="exact"/>
              <w:jc w:val="left"/>
              <w:textAlignment w:val="center"/>
              <w:rPr>
                <w:rFonts w:hint="eastAsia" w:ascii="仿宋_GB2312" w:hAnsi="仿宋_GB2312" w:eastAsia="仿宋_GB2312" w:cs="仿宋_GB2312"/>
                <w:color w:val="000000"/>
                <w:kern w:val="0"/>
                <w:sz w:val="24"/>
                <w:szCs w:val="24"/>
                <w:lang w:bidi="ar"/>
              </w:rPr>
            </w:pPr>
          </w:p>
        </w:tc>
        <w:tc>
          <w:tcPr>
            <w:tcW w:w="6113" w:type="dxa"/>
            <w:tcBorders>
              <w:tl2br w:val="nil"/>
              <w:tr2bl w:val="nil"/>
            </w:tcBorders>
            <w:shd w:val="clear" w:color="auto" w:fill="auto"/>
            <w:noWrap w:val="0"/>
            <w:vAlign w:val="center"/>
          </w:tcPr>
          <w:p>
            <w:pPr>
              <w:widowControl/>
              <w:spacing w:line="320" w:lineRule="exact"/>
              <w:jc w:val="left"/>
              <w:textAlignment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bidi="ar"/>
              </w:rPr>
              <w:t>2.制定有疗效评估制度；有皮肤病物理治疗指南/规范</w:t>
            </w:r>
            <w:r>
              <w:rPr>
                <w:rFonts w:hint="eastAsia" w:ascii="仿宋_GB2312" w:hAnsi="仿宋_GB2312" w:eastAsia="仿宋_GB2312" w:cs="仿宋_GB2312"/>
                <w:color w:val="000000"/>
                <w:kern w:val="0"/>
                <w:sz w:val="24"/>
                <w:szCs w:val="24"/>
                <w:lang w:eastAsia="zh-CN" w:bidi="ar"/>
              </w:rPr>
              <w:t>（</w:t>
            </w:r>
            <w:r>
              <w:rPr>
                <w:rFonts w:hint="eastAsia" w:ascii="仿宋_GB2312" w:hAnsi="仿宋_GB2312" w:eastAsia="仿宋_GB2312" w:cs="仿宋_GB2312"/>
                <w:color w:val="000000"/>
                <w:kern w:val="0"/>
                <w:sz w:val="24"/>
                <w:szCs w:val="24"/>
                <w:lang w:val="en-US" w:eastAsia="zh-CN" w:bidi="ar"/>
              </w:rPr>
              <w:t>0.5分</w:t>
            </w:r>
            <w:r>
              <w:rPr>
                <w:rFonts w:hint="eastAsia" w:ascii="仿宋_GB2312" w:hAnsi="仿宋_GB2312" w:eastAsia="仿宋_GB2312" w:cs="仿宋_GB2312"/>
                <w:color w:val="000000"/>
                <w:kern w:val="0"/>
                <w:sz w:val="24"/>
                <w:szCs w:val="24"/>
                <w:lang w:eastAsia="zh-CN" w:bidi="ar"/>
              </w:rPr>
              <w:t>）；</w:t>
            </w:r>
          </w:p>
        </w:tc>
        <w:tc>
          <w:tcPr>
            <w:tcW w:w="758"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color w:val="00000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trPr>
        <w:tc>
          <w:tcPr>
            <w:tcW w:w="1525" w:type="dxa"/>
            <w:vMerge w:val="continue"/>
            <w:tcBorders>
              <w:tl2br w:val="nil"/>
              <w:tr2bl w:val="nil"/>
            </w:tcBorders>
            <w:shd w:val="clear" w:color="auto" w:fill="FFFFFF"/>
            <w:noWrap w:val="0"/>
            <w:vAlign w:val="center"/>
          </w:tcPr>
          <w:p>
            <w:pPr>
              <w:widowControl/>
              <w:spacing w:line="320" w:lineRule="exact"/>
              <w:jc w:val="left"/>
              <w:rPr>
                <w:rFonts w:hint="eastAsia" w:ascii="仿宋_GB2312" w:hAnsi="仿宋_GB2312" w:eastAsia="仿宋_GB2312" w:cs="仿宋_GB2312"/>
                <w:color w:val="000000"/>
                <w:kern w:val="2"/>
                <w:sz w:val="24"/>
                <w:szCs w:val="24"/>
                <w:lang w:val="en-US" w:eastAsia="zh-CN" w:bidi="ar-SA"/>
              </w:rPr>
            </w:pPr>
          </w:p>
        </w:tc>
        <w:tc>
          <w:tcPr>
            <w:tcW w:w="4666" w:type="dxa"/>
            <w:vMerge w:val="continue"/>
            <w:tcBorders>
              <w:tl2br w:val="nil"/>
              <w:tr2bl w:val="nil"/>
            </w:tcBorders>
            <w:shd w:val="clear" w:color="auto" w:fill="FFFFFF"/>
            <w:noWrap w:val="0"/>
            <w:vAlign w:val="center"/>
          </w:tcPr>
          <w:p>
            <w:pPr>
              <w:widowControl/>
              <w:spacing w:line="320" w:lineRule="exact"/>
              <w:jc w:val="left"/>
              <w:textAlignment w:val="center"/>
              <w:rPr>
                <w:rFonts w:hint="eastAsia" w:ascii="仿宋_GB2312" w:hAnsi="仿宋_GB2312" w:eastAsia="仿宋_GB2312" w:cs="仿宋_GB2312"/>
                <w:color w:val="000000"/>
                <w:kern w:val="0"/>
                <w:sz w:val="24"/>
                <w:szCs w:val="24"/>
                <w:lang w:val="en-US" w:eastAsia="zh-CN" w:bidi="ar"/>
              </w:rPr>
            </w:pPr>
          </w:p>
        </w:tc>
        <w:tc>
          <w:tcPr>
            <w:tcW w:w="1710" w:type="dxa"/>
            <w:vMerge w:val="continue"/>
            <w:tcBorders>
              <w:tl2br w:val="nil"/>
              <w:tr2bl w:val="nil"/>
            </w:tcBorders>
            <w:shd w:val="clear" w:color="auto" w:fill="FFFFFF"/>
            <w:noWrap w:val="0"/>
            <w:vAlign w:val="center"/>
          </w:tcPr>
          <w:p>
            <w:pPr>
              <w:widowControl/>
              <w:spacing w:line="320" w:lineRule="exact"/>
              <w:jc w:val="left"/>
              <w:textAlignment w:val="center"/>
              <w:rPr>
                <w:rFonts w:hint="eastAsia" w:ascii="仿宋_GB2312" w:hAnsi="仿宋_GB2312" w:eastAsia="仿宋_GB2312" w:cs="仿宋_GB2312"/>
                <w:color w:val="000000"/>
                <w:kern w:val="0"/>
                <w:sz w:val="24"/>
                <w:szCs w:val="24"/>
                <w:lang w:bidi="ar"/>
              </w:rPr>
            </w:pPr>
          </w:p>
        </w:tc>
        <w:tc>
          <w:tcPr>
            <w:tcW w:w="6113" w:type="dxa"/>
            <w:tcBorders>
              <w:tl2br w:val="nil"/>
              <w:tr2bl w:val="nil"/>
            </w:tcBorders>
            <w:shd w:val="clear" w:color="auto" w:fill="auto"/>
            <w:noWrap w:val="0"/>
            <w:vAlign w:val="top"/>
          </w:tcPr>
          <w:p>
            <w:pPr>
              <w:widowControl/>
              <w:spacing w:line="320" w:lineRule="exact"/>
              <w:jc w:val="left"/>
              <w:textAlignment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bidi="ar"/>
              </w:rPr>
              <w:t>3.有皮肤病物理治疗常见并发症的预防与风险防范措施、处置预案和流程</w:t>
            </w:r>
            <w:r>
              <w:rPr>
                <w:rFonts w:hint="eastAsia" w:ascii="仿宋_GB2312" w:hAnsi="仿宋_GB2312" w:eastAsia="仿宋_GB2312" w:cs="仿宋_GB2312"/>
                <w:color w:val="000000"/>
                <w:kern w:val="0"/>
                <w:sz w:val="24"/>
                <w:szCs w:val="24"/>
                <w:lang w:eastAsia="zh-CN" w:bidi="ar"/>
              </w:rPr>
              <w:t>（</w:t>
            </w:r>
            <w:r>
              <w:rPr>
                <w:rFonts w:hint="eastAsia" w:ascii="仿宋_GB2312" w:hAnsi="仿宋_GB2312" w:eastAsia="仿宋_GB2312" w:cs="仿宋_GB2312"/>
                <w:color w:val="000000"/>
                <w:kern w:val="0"/>
                <w:sz w:val="24"/>
                <w:szCs w:val="24"/>
                <w:lang w:val="en-US" w:eastAsia="zh-CN" w:bidi="ar"/>
              </w:rPr>
              <w:t>0.5分</w:t>
            </w:r>
            <w:r>
              <w:rPr>
                <w:rFonts w:hint="eastAsia" w:ascii="仿宋_GB2312" w:hAnsi="仿宋_GB2312" w:eastAsia="仿宋_GB2312" w:cs="仿宋_GB2312"/>
                <w:color w:val="000000"/>
                <w:kern w:val="0"/>
                <w:sz w:val="24"/>
                <w:szCs w:val="24"/>
                <w:lang w:eastAsia="zh-CN" w:bidi="ar"/>
              </w:rPr>
              <w:t>）；</w:t>
            </w:r>
          </w:p>
        </w:tc>
        <w:tc>
          <w:tcPr>
            <w:tcW w:w="758"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color w:val="00000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trPr>
        <w:tc>
          <w:tcPr>
            <w:tcW w:w="1525" w:type="dxa"/>
            <w:vMerge w:val="continue"/>
            <w:tcBorders>
              <w:tl2br w:val="nil"/>
              <w:tr2bl w:val="nil"/>
            </w:tcBorders>
            <w:shd w:val="clear" w:color="auto" w:fill="FFFFFF"/>
            <w:noWrap w:val="0"/>
            <w:vAlign w:val="center"/>
          </w:tcPr>
          <w:p>
            <w:pPr>
              <w:widowControl/>
              <w:spacing w:line="320" w:lineRule="exact"/>
              <w:jc w:val="left"/>
              <w:rPr>
                <w:rFonts w:hint="eastAsia" w:ascii="仿宋_GB2312" w:hAnsi="仿宋_GB2312" w:eastAsia="仿宋_GB2312" w:cs="仿宋_GB2312"/>
                <w:color w:val="000000"/>
                <w:kern w:val="2"/>
                <w:sz w:val="24"/>
                <w:szCs w:val="24"/>
                <w:lang w:val="en-US" w:eastAsia="zh-CN" w:bidi="ar-SA"/>
              </w:rPr>
            </w:pPr>
          </w:p>
        </w:tc>
        <w:tc>
          <w:tcPr>
            <w:tcW w:w="4666" w:type="dxa"/>
            <w:vMerge w:val="continue"/>
            <w:tcBorders>
              <w:tl2br w:val="nil"/>
              <w:tr2bl w:val="nil"/>
            </w:tcBorders>
            <w:shd w:val="clear" w:color="auto" w:fill="FFFFFF"/>
            <w:noWrap w:val="0"/>
            <w:vAlign w:val="center"/>
          </w:tcPr>
          <w:p>
            <w:pPr>
              <w:widowControl/>
              <w:spacing w:line="320" w:lineRule="exact"/>
              <w:jc w:val="left"/>
              <w:textAlignment w:val="center"/>
              <w:rPr>
                <w:rFonts w:hint="eastAsia" w:ascii="仿宋_GB2312" w:hAnsi="仿宋_GB2312" w:eastAsia="仿宋_GB2312" w:cs="仿宋_GB2312"/>
                <w:color w:val="000000"/>
                <w:kern w:val="0"/>
                <w:sz w:val="24"/>
                <w:szCs w:val="24"/>
                <w:lang w:val="en-US" w:eastAsia="zh-CN" w:bidi="ar"/>
              </w:rPr>
            </w:pPr>
          </w:p>
        </w:tc>
        <w:tc>
          <w:tcPr>
            <w:tcW w:w="1710" w:type="dxa"/>
            <w:vMerge w:val="continue"/>
            <w:tcBorders>
              <w:tl2br w:val="nil"/>
              <w:tr2bl w:val="nil"/>
            </w:tcBorders>
            <w:shd w:val="clear" w:color="auto" w:fill="FFFFFF"/>
            <w:noWrap w:val="0"/>
            <w:vAlign w:val="center"/>
          </w:tcPr>
          <w:p>
            <w:pPr>
              <w:widowControl/>
              <w:spacing w:line="320" w:lineRule="exact"/>
              <w:jc w:val="left"/>
              <w:textAlignment w:val="center"/>
              <w:rPr>
                <w:rFonts w:hint="eastAsia" w:ascii="仿宋_GB2312" w:hAnsi="仿宋_GB2312" w:eastAsia="仿宋_GB2312" w:cs="仿宋_GB2312"/>
                <w:color w:val="000000"/>
                <w:kern w:val="0"/>
                <w:sz w:val="24"/>
                <w:szCs w:val="24"/>
                <w:lang w:bidi="ar"/>
              </w:rPr>
            </w:pPr>
          </w:p>
        </w:tc>
        <w:tc>
          <w:tcPr>
            <w:tcW w:w="6113" w:type="dxa"/>
            <w:tcBorders>
              <w:tl2br w:val="nil"/>
              <w:tr2bl w:val="nil"/>
            </w:tcBorders>
            <w:shd w:val="clear" w:color="auto" w:fill="auto"/>
            <w:noWrap w:val="0"/>
            <w:vAlign w:val="top"/>
          </w:tcPr>
          <w:p>
            <w:pPr>
              <w:widowControl/>
              <w:spacing w:line="320" w:lineRule="exact"/>
              <w:jc w:val="left"/>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bidi="ar"/>
              </w:rPr>
              <w:t>4. 相关人员熟悉各类风险的防范措施和处置流程</w:t>
            </w:r>
            <w:r>
              <w:rPr>
                <w:rFonts w:hint="eastAsia" w:ascii="仿宋_GB2312" w:hAnsi="仿宋_GB2312" w:eastAsia="仿宋_GB2312" w:cs="仿宋_GB2312"/>
                <w:color w:val="000000"/>
                <w:kern w:val="0"/>
                <w:sz w:val="24"/>
                <w:szCs w:val="24"/>
                <w:lang w:eastAsia="zh-CN" w:bidi="ar"/>
              </w:rPr>
              <w:t>（</w:t>
            </w:r>
            <w:r>
              <w:rPr>
                <w:rFonts w:hint="eastAsia" w:ascii="仿宋_GB2312" w:hAnsi="仿宋_GB2312" w:eastAsia="仿宋_GB2312" w:cs="仿宋_GB2312"/>
                <w:color w:val="000000"/>
                <w:kern w:val="0"/>
                <w:sz w:val="24"/>
                <w:szCs w:val="24"/>
                <w:lang w:val="en-US" w:eastAsia="zh-CN" w:bidi="ar"/>
              </w:rPr>
              <w:t>0.5分</w:t>
            </w:r>
            <w:r>
              <w:rPr>
                <w:rFonts w:hint="eastAsia" w:ascii="仿宋_GB2312" w:hAnsi="仿宋_GB2312" w:eastAsia="仿宋_GB2312" w:cs="仿宋_GB2312"/>
                <w:color w:val="000000"/>
                <w:kern w:val="0"/>
                <w:sz w:val="24"/>
                <w:szCs w:val="24"/>
                <w:lang w:eastAsia="zh-CN" w:bidi="ar"/>
              </w:rPr>
              <w:t>）；</w:t>
            </w:r>
          </w:p>
        </w:tc>
        <w:tc>
          <w:tcPr>
            <w:tcW w:w="758"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color w:val="00000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trPr>
        <w:tc>
          <w:tcPr>
            <w:tcW w:w="1525" w:type="dxa"/>
            <w:vMerge w:val="continue"/>
            <w:tcBorders>
              <w:tl2br w:val="nil"/>
              <w:tr2bl w:val="nil"/>
            </w:tcBorders>
            <w:shd w:val="clear" w:color="auto" w:fill="FFFFFF"/>
            <w:noWrap w:val="0"/>
            <w:vAlign w:val="center"/>
          </w:tcPr>
          <w:p>
            <w:pPr>
              <w:widowControl/>
              <w:spacing w:line="320" w:lineRule="exact"/>
              <w:jc w:val="left"/>
              <w:rPr>
                <w:rFonts w:hint="eastAsia" w:ascii="仿宋_GB2312" w:hAnsi="仿宋_GB2312" w:eastAsia="仿宋_GB2312" w:cs="仿宋_GB2312"/>
                <w:color w:val="000000"/>
                <w:kern w:val="2"/>
                <w:sz w:val="24"/>
                <w:szCs w:val="24"/>
                <w:lang w:val="en-US" w:eastAsia="zh-CN" w:bidi="ar-SA"/>
              </w:rPr>
            </w:pPr>
          </w:p>
        </w:tc>
        <w:tc>
          <w:tcPr>
            <w:tcW w:w="4666" w:type="dxa"/>
            <w:vMerge w:val="continue"/>
            <w:tcBorders>
              <w:tl2br w:val="nil"/>
              <w:tr2bl w:val="nil"/>
            </w:tcBorders>
            <w:shd w:val="clear" w:color="auto" w:fill="FFFFFF"/>
            <w:noWrap w:val="0"/>
            <w:vAlign w:val="center"/>
          </w:tcPr>
          <w:p>
            <w:pPr>
              <w:widowControl/>
              <w:spacing w:line="320" w:lineRule="exact"/>
              <w:jc w:val="left"/>
              <w:textAlignment w:val="center"/>
              <w:rPr>
                <w:rFonts w:hint="eastAsia" w:ascii="仿宋_GB2312" w:hAnsi="仿宋_GB2312" w:eastAsia="仿宋_GB2312" w:cs="仿宋_GB2312"/>
                <w:color w:val="000000"/>
                <w:kern w:val="0"/>
                <w:sz w:val="24"/>
                <w:szCs w:val="24"/>
                <w:lang w:val="en-US" w:eastAsia="zh-CN" w:bidi="ar"/>
              </w:rPr>
            </w:pPr>
          </w:p>
        </w:tc>
        <w:tc>
          <w:tcPr>
            <w:tcW w:w="1710" w:type="dxa"/>
            <w:vMerge w:val="continue"/>
            <w:tcBorders>
              <w:tl2br w:val="nil"/>
              <w:tr2bl w:val="nil"/>
            </w:tcBorders>
            <w:shd w:val="clear" w:color="auto" w:fill="FFFFFF"/>
            <w:noWrap w:val="0"/>
            <w:vAlign w:val="center"/>
          </w:tcPr>
          <w:p>
            <w:pPr>
              <w:widowControl/>
              <w:spacing w:line="320" w:lineRule="exact"/>
              <w:jc w:val="left"/>
              <w:textAlignment w:val="center"/>
              <w:rPr>
                <w:rFonts w:hint="eastAsia" w:ascii="仿宋_GB2312" w:hAnsi="仿宋_GB2312" w:eastAsia="仿宋_GB2312" w:cs="仿宋_GB2312"/>
                <w:color w:val="000000"/>
                <w:kern w:val="0"/>
                <w:sz w:val="24"/>
                <w:szCs w:val="24"/>
                <w:lang w:bidi="ar"/>
              </w:rPr>
            </w:pPr>
          </w:p>
        </w:tc>
        <w:tc>
          <w:tcPr>
            <w:tcW w:w="6113" w:type="dxa"/>
            <w:tcBorders>
              <w:tl2br w:val="nil"/>
              <w:tr2bl w:val="nil"/>
            </w:tcBorders>
            <w:shd w:val="clear" w:color="auto" w:fill="auto"/>
            <w:noWrap w:val="0"/>
            <w:vAlign w:val="top"/>
          </w:tcPr>
          <w:p>
            <w:pPr>
              <w:widowControl/>
              <w:spacing w:line="320" w:lineRule="exact"/>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5.定期评价皮肤病物理治疗质量，包括对常见并发症的追踪分析，有持续改进措施</w:t>
            </w:r>
            <w:r>
              <w:rPr>
                <w:rFonts w:hint="eastAsia" w:ascii="仿宋_GB2312" w:hAnsi="仿宋_GB2312" w:eastAsia="仿宋_GB2312" w:cs="仿宋_GB2312"/>
                <w:color w:val="000000"/>
                <w:kern w:val="0"/>
                <w:sz w:val="24"/>
                <w:szCs w:val="24"/>
                <w:lang w:eastAsia="zh-CN" w:bidi="ar"/>
              </w:rPr>
              <w:t>（</w:t>
            </w:r>
            <w:r>
              <w:rPr>
                <w:rFonts w:hint="eastAsia" w:ascii="仿宋_GB2312" w:hAnsi="仿宋_GB2312" w:eastAsia="仿宋_GB2312" w:cs="仿宋_GB2312"/>
                <w:color w:val="000000"/>
                <w:kern w:val="0"/>
                <w:sz w:val="24"/>
                <w:szCs w:val="24"/>
                <w:lang w:val="en-US" w:eastAsia="zh-CN" w:bidi="ar"/>
              </w:rPr>
              <w:t>0.5分</w:t>
            </w:r>
            <w:r>
              <w:rPr>
                <w:rFonts w:hint="eastAsia" w:ascii="仿宋_GB2312" w:hAnsi="仿宋_GB2312" w:eastAsia="仿宋_GB2312" w:cs="仿宋_GB2312"/>
                <w:color w:val="000000"/>
                <w:kern w:val="0"/>
                <w:sz w:val="24"/>
                <w:szCs w:val="24"/>
                <w:lang w:eastAsia="zh-CN" w:bidi="ar"/>
              </w:rPr>
              <w:t>）。</w:t>
            </w:r>
          </w:p>
        </w:tc>
        <w:tc>
          <w:tcPr>
            <w:tcW w:w="758"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color w:val="00000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trPr>
        <w:tc>
          <w:tcPr>
            <w:tcW w:w="14772" w:type="dxa"/>
            <w:gridSpan w:val="5"/>
            <w:tcBorders>
              <w:tl2br w:val="nil"/>
              <w:tr2bl w:val="nil"/>
            </w:tcBorders>
            <w:shd w:val="clear" w:color="auto" w:fill="FFFFFF"/>
            <w:noWrap w:val="0"/>
            <w:vAlign w:val="center"/>
          </w:tcPr>
          <w:p>
            <w:pPr>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lang w:val="en-US" w:eastAsia="zh-CN" w:bidi="ar"/>
              </w:rPr>
              <w:t>九十四</w:t>
            </w:r>
            <w:r>
              <w:rPr>
                <w:rFonts w:hint="eastAsia" w:ascii="仿宋_GB2312" w:hAnsi="仿宋_GB2312" w:eastAsia="仿宋_GB2312" w:cs="仿宋_GB2312"/>
                <w:color w:val="000000"/>
                <w:kern w:val="0"/>
                <w:sz w:val="24"/>
                <w:szCs w:val="24"/>
                <w:lang w:bidi="ar"/>
              </w:rPr>
              <w:t>）严格落实质量</w:t>
            </w:r>
            <w:r>
              <w:rPr>
                <w:rFonts w:hint="eastAsia" w:ascii="仿宋_GB2312" w:hAnsi="仿宋_GB2312" w:eastAsia="仿宋_GB2312" w:cs="仿宋_GB2312"/>
                <w:color w:val="000000"/>
                <w:kern w:val="0"/>
                <w:sz w:val="24"/>
                <w:szCs w:val="24"/>
                <w:lang w:val="en-US" w:eastAsia="zh-CN" w:bidi="ar"/>
              </w:rPr>
              <w:t>与安全</w:t>
            </w:r>
            <w:r>
              <w:rPr>
                <w:rFonts w:hint="eastAsia" w:ascii="仿宋_GB2312" w:hAnsi="仿宋_GB2312" w:eastAsia="仿宋_GB2312" w:cs="仿宋_GB2312"/>
                <w:color w:val="000000"/>
                <w:kern w:val="0"/>
                <w:sz w:val="24"/>
                <w:szCs w:val="24"/>
                <w:lang w:bidi="ar"/>
              </w:rPr>
              <w:t>控制</w:t>
            </w:r>
            <w:r>
              <w:rPr>
                <w:rFonts w:hint="eastAsia" w:ascii="仿宋_GB2312" w:hAnsi="仿宋_GB2312" w:eastAsia="仿宋_GB2312" w:cs="仿宋_GB2312"/>
                <w:color w:val="000000"/>
                <w:kern w:val="0"/>
                <w:sz w:val="24"/>
                <w:szCs w:val="24"/>
                <w:lang w:val="en-US" w:eastAsia="zh-CN" w:bidi="ar"/>
              </w:rPr>
              <w:t>指标</w:t>
            </w: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lang w:val="en-US" w:eastAsia="zh-CN" w:bidi="ar"/>
              </w:rPr>
              <w:t>科室定期分析总结，</w:t>
            </w:r>
            <w:r>
              <w:rPr>
                <w:rFonts w:hint="eastAsia" w:ascii="仿宋_GB2312" w:hAnsi="仿宋_GB2312" w:eastAsia="仿宋_GB2312" w:cs="仿宋_GB2312"/>
                <w:color w:val="000000"/>
                <w:kern w:val="0"/>
                <w:sz w:val="24"/>
                <w:szCs w:val="24"/>
                <w:lang w:bidi="ar"/>
              </w:rPr>
              <w:t>及时发现问题并整改</w:t>
            </w:r>
            <w:r>
              <w:rPr>
                <w:rFonts w:hint="eastAsia" w:ascii="仿宋_GB2312" w:hAnsi="仿宋_GB2312" w:eastAsia="仿宋_GB2312" w:cs="仿宋_GB2312"/>
                <w:color w:val="000000"/>
                <w:kern w:val="0"/>
                <w:sz w:val="24"/>
                <w:szCs w:val="24"/>
                <w:lang w:eastAsia="zh-CN" w:bidi="ar"/>
              </w:rPr>
              <w:t>，</w:t>
            </w:r>
            <w:r>
              <w:rPr>
                <w:rFonts w:hint="eastAsia" w:ascii="仿宋_GB2312" w:hAnsi="仿宋_GB2312" w:eastAsia="仿宋_GB2312" w:cs="仿宋_GB2312"/>
                <w:color w:val="000000"/>
                <w:kern w:val="0"/>
                <w:sz w:val="24"/>
                <w:szCs w:val="24"/>
                <w:lang w:val="en-US" w:eastAsia="zh-CN" w:bidi="ar"/>
              </w:rPr>
              <w:t>促进持续改进，保证质量与安全</w:t>
            </w:r>
            <w:r>
              <w:rPr>
                <w:rFonts w:hint="eastAsia" w:ascii="仿宋_GB2312" w:hAnsi="仿宋_GB2312" w:eastAsia="仿宋_GB2312" w:cs="仿宋_GB2312"/>
                <w:b w:val="0"/>
                <w:bCs w:val="0"/>
                <w:color w:val="000000"/>
                <w:kern w:val="0"/>
                <w:sz w:val="24"/>
                <w:szCs w:val="24"/>
                <w:highlight w:val="none"/>
                <w:lang w:eastAsia="zh-CN" w:bidi="ar"/>
              </w:rPr>
              <w:t>（</w:t>
            </w:r>
            <w:r>
              <w:rPr>
                <w:rFonts w:hint="eastAsia" w:ascii="仿宋_GB2312" w:hAnsi="仿宋_GB2312" w:eastAsia="仿宋_GB2312" w:cs="仿宋_GB2312"/>
                <w:b w:val="0"/>
                <w:bCs w:val="0"/>
                <w:color w:val="000000"/>
                <w:kern w:val="0"/>
                <w:sz w:val="24"/>
                <w:szCs w:val="24"/>
                <w:highlight w:val="none"/>
                <w:lang w:val="en-US" w:eastAsia="zh-CN" w:bidi="ar"/>
              </w:rPr>
              <w:t>3.5分</w:t>
            </w:r>
            <w:r>
              <w:rPr>
                <w:rFonts w:hint="eastAsia" w:ascii="仿宋_GB2312" w:hAnsi="仿宋_GB2312" w:eastAsia="仿宋_GB2312" w:cs="仿宋_GB2312"/>
                <w:b w:val="0"/>
                <w:bCs w:val="0"/>
                <w:color w:val="000000"/>
                <w:kern w:val="0"/>
                <w:sz w:val="24"/>
                <w:szCs w:val="24"/>
                <w:highlight w:val="none"/>
                <w:lang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trPr>
        <w:tc>
          <w:tcPr>
            <w:tcW w:w="1525" w:type="dxa"/>
            <w:vMerge w:val="restart"/>
            <w:tcBorders>
              <w:tl2br w:val="nil"/>
              <w:tr2bl w:val="nil"/>
            </w:tcBorders>
            <w:shd w:val="clear" w:color="auto" w:fill="FFFFFF"/>
            <w:noWrap w:val="0"/>
            <w:vAlign w:val="center"/>
          </w:tcPr>
          <w:p>
            <w:pPr>
              <w:widowControl/>
              <w:spacing w:line="320" w:lineRule="exact"/>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2.6.94.1</w:t>
            </w:r>
          </w:p>
        </w:tc>
        <w:tc>
          <w:tcPr>
            <w:tcW w:w="4666" w:type="dxa"/>
            <w:vMerge w:val="restart"/>
            <w:tcBorders>
              <w:tl2br w:val="nil"/>
              <w:tr2bl w:val="nil"/>
            </w:tcBorders>
            <w:shd w:val="clear" w:color="auto" w:fill="FFFFFF"/>
            <w:noWrap w:val="0"/>
            <w:vAlign w:val="center"/>
          </w:tcPr>
          <w:p>
            <w:pPr>
              <w:widowControl/>
              <w:spacing w:line="320" w:lineRule="exact"/>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2"/>
                <w:sz w:val="24"/>
                <w:szCs w:val="24"/>
                <w:lang w:val="en-US" w:eastAsia="zh-CN" w:bidi="ar-SA"/>
              </w:rPr>
              <w:t>有科室的质量与安全控制指标，</w:t>
            </w:r>
            <w:r>
              <w:rPr>
                <w:rFonts w:hint="eastAsia" w:ascii="仿宋_GB2312" w:hAnsi="仿宋_GB2312" w:eastAsia="仿宋_GB2312" w:cs="仿宋_GB2312"/>
                <w:color w:val="000000"/>
                <w:kern w:val="0"/>
                <w:sz w:val="24"/>
                <w:szCs w:val="24"/>
                <w:lang w:val="en-US" w:eastAsia="zh-CN" w:bidi="ar"/>
              </w:rPr>
              <w:t>开展质量控制、定期进行质量评价。</w:t>
            </w:r>
          </w:p>
          <w:p>
            <w:pPr>
              <w:widowControl/>
              <w:spacing w:line="320" w:lineRule="exact"/>
              <w:rPr>
                <w:rFonts w:hint="eastAsia" w:ascii="仿宋_GB2312" w:hAnsi="仿宋_GB2312" w:eastAsia="仿宋_GB2312" w:cs="仿宋_GB2312"/>
                <w:color w:val="000000"/>
                <w:kern w:val="0"/>
                <w:sz w:val="24"/>
                <w:szCs w:val="24"/>
                <w:lang w:val="en-US" w:eastAsia="zh-CN" w:bidi="ar"/>
              </w:rPr>
            </w:pPr>
          </w:p>
        </w:tc>
        <w:tc>
          <w:tcPr>
            <w:tcW w:w="1710" w:type="dxa"/>
            <w:vMerge w:val="restart"/>
            <w:tcBorders>
              <w:tl2br w:val="nil"/>
              <w:tr2bl w:val="nil"/>
            </w:tcBorders>
            <w:shd w:val="clear" w:color="auto" w:fill="FFFFFF"/>
            <w:noWrap w:val="0"/>
            <w:vAlign w:val="center"/>
          </w:tcPr>
          <w:p>
            <w:pPr>
              <w:widowControl/>
              <w:spacing w:line="32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文件查阅</w:t>
            </w:r>
          </w:p>
          <w:p>
            <w:pPr>
              <w:widowControl/>
              <w:spacing w:line="32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查看记录</w:t>
            </w:r>
          </w:p>
          <w:p>
            <w:pPr>
              <w:widowControl/>
              <w:spacing w:line="320" w:lineRule="exac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病案检查</w:t>
            </w:r>
          </w:p>
        </w:tc>
        <w:tc>
          <w:tcPr>
            <w:tcW w:w="6113" w:type="dxa"/>
            <w:tcBorders>
              <w:tl2br w:val="nil"/>
              <w:tr2bl w:val="nil"/>
            </w:tcBorders>
            <w:shd w:val="clear" w:color="auto" w:fill="auto"/>
            <w:noWrap w:val="0"/>
            <w:vAlign w:val="center"/>
          </w:tcPr>
          <w:p>
            <w:pPr>
              <w:widowControl/>
              <w:spacing w:line="320" w:lineRule="exact"/>
              <w:jc w:val="left"/>
              <w:textAlignment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1.制定住院病区常见疾病的诊疗规范和管理制度（0.5分）；</w:t>
            </w:r>
          </w:p>
        </w:tc>
        <w:tc>
          <w:tcPr>
            <w:tcW w:w="758" w:type="dxa"/>
            <w:vMerge w:val="restart"/>
            <w:tcBorders>
              <w:tl2br w:val="nil"/>
              <w:tr2bl w:val="nil"/>
            </w:tcBorders>
            <w:shd w:val="clear" w:color="auto" w:fill="FFFFFF"/>
            <w:noWrap w:val="0"/>
            <w:vAlign w:val="center"/>
          </w:tcPr>
          <w:p>
            <w:pPr>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trPr>
        <w:tc>
          <w:tcPr>
            <w:tcW w:w="1525" w:type="dxa"/>
            <w:vMerge w:val="continue"/>
            <w:tcBorders>
              <w:tl2br w:val="nil"/>
              <w:tr2bl w:val="nil"/>
            </w:tcBorders>
            <w:shd w:val="clear" w:color="auto" w:fill="FFFFFF"/>
            <w:noWrap w:val="0"/>
            <w:vAlign w:val="center"/>
          </w:tcPr>
          <w:p>
            <w:pPr>
              <w:widowControl/>
              <w:spacing w:line="320" w:lineRule="exact"/>
              <w:jc w:val="left"/>
              <w:rPr>
                <w:rFonts w:hint="eastAsia" w:ascii="仿宋_GB2312" w:hAnsi="仿宋_GB2312" w:eastAsia="仿宋_GB2312" w:cs="仿宋_GB2312"/>
                <w:color w:val="000000"/>
                <w:kern w:val="2"/>
                <w:sz w:val="24"/>
                <w:szCs w:val="24"/>
                <w:lang w:val="en-US" w:eastAsia="zh-CN" w:bidi="ar-SA"/>
              </w:rPr>
            </w:pPr>
          </w:p>
        </w:tc>
        <w:tc>
          <w:tcPr>
            <w:tcW w:w="4666" w:type="dxa"/>
            <w:vMerge w:val="continue"/>
            <w:tcBorders>
              <w:tl2br w:val="nil"/>
              <w:tr2bl w:val="nil"/>
            </w:tcBorders>
            <w:shd w:val="clear" w:color="auto" w:fill="FFFFFF"/>
            <w:noWrap w:val="0"/>
            <w:vAlign w:val="center"/>
          </w:tcPr>
          <w:p>
            <w:pPr>
              <w:widowControl/>
              <w:spacing w:line="320" w:lineRule="exact"/>
              <w:rPr>
                <w:rFonts w:hint="eastAsia" w:ascii="仿宋_GB2312" w:hAnsi="仿宋_GB2312" w:eastAsia="仿宋_GB2312" w:cs="仿宋_GB2312"/>
                <w:color w:val="000000"/>
                <w:kern w:val="0"/>
                <w:sz w:val="24"/>
                <w:szCs w:val="24"/>
                <w:lang w:val="en-US" w:eastAsia="zh-CN" w:bidi="ar"/>
              </w:rPr>
            </w:pPr>
          </w:p>
        </w:tc>
        <w:tc>
          <w:tcPr>
            <w:tcW w:w="1710" w:type="dxa"/>
            <w:vMerge w:val="continue"/>
            <w:tcBorders>
              <w:tl2br w:val="nil"/>
              <w:tr2bl w:val="nil"/>
            </w:tcBorders>
            <w:shd w:val="clear" w:color="auto" w:fill="FFFFFF"/>
            <w:noWrap w:val="0"/>
            <w:vAlign w:val="center"/>
          </w:tcPr>
          <w:p>
            <w:pPr>
              <w:widowControl/>
              <w:spacing w:line="320" w:lineRule="exact"/>
              <w:jc w:val="center"/>
              <w:rPr>
                <w:rFonts w:hint="eastAsia" w:ascii="仿宋_GB2312" w:hAnsi="仿宋_GB2312" w:eastAsia="仿宋_GB2312" w:cs="仿宋_GB2312"/>
                <w:color w:val="000000"/>
                <w:kern w:val="0"/>
                <w:sz w:val="24"/>
                <w:szCs w:val="24"/>
                <w:lang w:bidi="ar"/>
              </w:rPr>
            </w:pPr>
          </w:p>
        </w:tc>
        <w:tc>
          <w:tcPr>
            <w:tcW w:w="6113" w:type="dxa"/>
            <w:tcBorders>
              <w:tl2br w:val="nil"/>
              <w:tr2bl w:val="nil"/>
            </w:tcBorders>
            <w:shd w:val="clear" w:color="auto" w:fill="auto"/>
            <w:noWrap w:val="0"/>
            <w:vAlign w:val="center"/>
          </w:tcPr>
          <w:p>
            <w:pPr>
              <w:widowControl/>
              <w:spacing w:line="320" w:lineRule="exact"/>
              <w:jc w:val="left"/>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2.制定有皮肤内科质量与安全控制指标（0.5分）；</w:t>
            </w:r>
          </w:p>
        </w:tc>
        <w:tc>
          <w:tcPr>
            <w:tcW w:w="758"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color w:val="00000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trPr>
        <w:tc>
          <w:tcPr>
            <w:tcW w:w="1525" w:type="dxa"/>
            <w:vMerge w:val="continue"/>
            <w:tcBorders>
              <w:tl2br w:val="nil"/>
              <w:tr2bl w:val="nil"/>
            </w:tcBorders>
            <w:shd w:val="clear" w:color="auto" w:fill="FFFFFF"/>
            <w:noWrap w:val="0"/>
            <w:vAlign w:val="center"/>
          </w:tcPr>
          <w:p>
            <w:pPr>
              <w:widowControl/>
              <w:spacing w:line="320" w:lineRule="exact"/>
              <w:jc w:val="left"/>
              <w:rPr>
                <w:rFonts w:hint="eastAsia" w:ascii="仿宋_GB2312" w:hAnsi="仿宋_GB2312" w:eastAsia="仿宋_GB2312" w:cs="仿宋_GB2312"/>
                <w:color w:val="000000"/>
                <w:kern w:val="2"/>
                <w:sz w:val="24"/>
                <w:szCs w:val="24"/>
                <w:lang w:val="en-US" w:eastAsia="zh-CN" w:bidi="ar-SA"/>
              </w:rPr>
            </w:pPr>
          </w:p>
        </w:tc>
        <w:tc>
          <w:tcPr>
            <w:tcW w:w="4666" w:type="dxa"/>
            <w:vMerge w:val="continue"/>
            <w:tcBorders>
              <w:tl2br w:val="nil"/>
              <w:tr2bl w:val="nil"/>
            </w:tcBorders>
            <w:shd w:val="clear" w:color="auto" w:fill="FFFFFF"/>
            <w:noWrap w:val="0"/>
            <w:vAlign w:val="center"/>
          </w:tcPr>
          <w:p>
            <w:pPr>
              <w:widowControl/>
              <w:spacing w:line="320" w:lineRule="exact"/>
              <w:rPr>
                <w:rFonts w:hint="eastAsia" w:ascii="仿宋_GB2312" w:hAnsi="仿宋_GB2312" w:eastAsia="仿宋_GB2312" w:cs="仿宋_GB2312"/>
                <w:color w:val="000000"/>
                <w:kern w:val="0"/>
                <w:sz w:val="24"/>
                <w:szCs w:val="24"/>
                <w:lang w:val="en-US" w:eastAsia="zh-CN" w:bidi="ar"/>
              </w:rPr>
            </w:pPr>
          </w:p>
        </w:tc>
        <w:tc>
          <w:tcPr>
            <w:tcW w:w="1710" w:type="dxa"/>
            <w:vMerge w:val="continue"/>
            <w:tcBorders>
              <w:tl2br w:val="nil"/>
              <w:tr2bl w:val="nil"/>
            </w:tcBorders>
            <w:shd w:val="clear" w:color="auto" w:fill="FFFFFF"/>
            <w:noWrap w:val="0"/>
            <w:vAlign w:val="center"/>
          </w:tcPr>
          <w:p>
            <w:pPr>
              <w:widowControl/>
              <w:spacing w:line="320" w:lineRule="exact"/>
              <w:jc w:val="center"/>
              <w:rPr>
                <w:rFonts w:hint="eastAsia" w:ascii="仿宋_GB2312" w:hAnsi="仿宋_GB2312" w:eastAsia="仿宋_GB2312" w:cs="仿宋_GB2312"/>
                <w:color w:val="000000"/>
                <w:kern w:val="0"/>
                <w:sz w:val="24"/>
                <w:szCs w:val="24"/>
                <w:lang w:bidi="ar"/>
              </w:rPr>
            </w:pPr>
          </w:p>
        </w:tc>
        <w:tc>
          <w:tcPr>
            <w:tcW w:w="6113" w:type="dxa"/>
            <w:tcBorders>
              <w:tl2br w:val="nil"/>
              <w:tr2bl w:val="nil"/>
            </w:tcBorders>
            <w:shd w:val="clear" w:color="auto" w:fill="auto"/>
            <w:noWrap w:val="0"/>
            <w:vAlign w:val="center"/>
          </w:tcPr>
          <w:p>
            <w:pPr>
              <w:widowControl/>
              <w:spacing w:line="320" w:lineRule="exact"/>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3.定期对科室质量安全进行自查，总结分析本科室质量与安全指标的变化趋势（0.5分），对负性指标有针对性的整改措施（0.5分）；</w:t>
            </w:r>
          </w:p>
        </w:tc>
        <w:tc>
          <w:tcPr>
            <w:tcW w:w="758"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color w:val="00000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trPr>
        <w:tc>
          <w:tcPr>
            <w:tcW w:w="1525" w:type="dxa"/>
            <w:vMerge w:val="continue"/>
            <w:tcBorders>
              <w:tl2br w:val="nil"/>
              <w:tr2bl w:val="nil"/>
            </w:tcBorders>
            <w:shd w:val="clear" w:color="auto" w:fill="FFFFFF"/>
            <w:noWrap w:val="0"/>
            <w:vAlign w:val="center"/>
          </w:tcPr>
          <w:p>
            <w:pPr>
              <w:widowControl/>
              <w:spacing w:line="320" w:lineRule="exact"/>
              <w:jc w:val="left"/>
              <w:rPr>
                <w:rFonts w:hint="eastAsia" w:ascii="仿宋_GB2312" w:hAnsi="仿宋_GB2312" w:eastAsia="仿宋_GB2312" w:cs="仿宋_GB2312"/>
                <w:color w:val="000000"/>
                <w:kern w:val="2"/>
                <w:sz w:val="24"/>
                <w:szCs w:val="24"/>
                <w:lang w:val="en-US" w:eastAsia="zh-CN" w:bidi="ar-SA"/>
              </w:rPr>
            </w:pPr>
          </w:p>
        </w:tc>
        <w:tc>
          <w:tcPr>
            <w:tcW w:w="4666" w:type="dxa"/>
            <w:vMerge w:val="continue"/>
            <w:tcBorders>
              <w:tl2br w:val="nil"/>
              <w:tr2bl w:val="nil"/>
            </w:tcBorders>
            <w:shd w:val="clear" w:color="auto" w:fill="FFFFFF"/>
            <w:noWrap w:val="0"/>
            <w:vAlign w:val="center"/>
          </w:tcPr>
          <w:p>
            <w:pPr>
              <w:widowControl/>
              <w:spacing w:line="320" w:lineRule="exact"/>
              <w:rPr>
                <w:rFonts w:hint="eastAsia" w:ascii="仿宋_GB2312" w:hAnsi="仿宋_GB2312" w:eastAsia="仿宋_GB2312" w:cs="仿宋_GB2312"/>
                <w:color w:val="000000"/>
                <w:kern w:val="0"/>
                <w:sz w:val="24"/>
                <w:szCs w:val="24"/>
                <w:lang w:val="en-US" w:eastAsia="zh-CN" w:bidi="ar"/>
              </w:rPr>
            </w:pPr>
          </w:p>
        </w:tc>
        <w:tc>
          <w:tcPr>
            <w:tcW w:w="1710" w:type="dxa"/>
            <w:vMerge w:val="continue"/>
            <w:tcBorders>
              <w:tl2br w:val="nil"/>
              <w:tr2bl w:val="nil"/>
            </w:tcBorders>
            <w:shd w:val="clear" w:color="auto" w:fill="FFFFFF"/>
            <w:noWrap w:val="0"/>
            <w:vAlign w:val="center"/>
          </w:tcPr>
          <w:p>
            <w:pPr>
              <w:widowControl/>
              <w:spacing w:line="320" w:lineRule="exact"/>
              <w:jc w:val="center"/>
              <w:rPr>
                <w:rFonts w:hint="eastAsia" w:ascii="仿宋_GB2312" w:hAnsi="仿宋_GB2312" w:eastAsia="仿宋_GB2312" w:cs="仿宋_GB2312"/>
                <w:color w:val="000000"/>
                <w:kern w:val="0"/>
                <w:sz w:val="24"/>
                <w:szCs w:val="24"/>
                <w:lang w:bidi="ar"/>
              </w:rPr>
            </w:pPr>
          </w:p>
        </w:tc>
        <w:tc>
          <w:tcPr>
            <w:tcW w:w="6113" w:type="dxa"/>
            <w:tcBorders>
              <w:tl2br w:val="nil"/>
              <w:tr2bl w:val="nil"/>
            </w:tcBorders>
            <w:shd w:val="clear" w:color="auto" w:fill="auto"/>
            <w:noWrap w:val="0"/>
            <w:vAlign w:val="center"/>
          </w:tcPr>
          <w:p>
            <w:pPr>
              <w:widowControl/>
              <w:spacing w:line="320" w:lineRule="exact"/>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4.主管部门定期督导检查、分析、反馈（0.5分），并检查科室整改落实情况（0.5分）；</w:t>
            </w:r>
          </w:p>
        </w:tc>
        <w:tc>
          <w:tcPr>
            <w:tcW w:w="758"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color w:val="00000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trPr>
        <w:tc>
          <w:tcPr>
            <w:tcW w:w="1525" w:type="dxa"/>
            <w:vMerge w:val="continue"/>
            <w:tcBorders>
              <w:tl2br w:val="nil"/>
              <w:tr2bl w:val="nil"/>
            </w:tcBorders>
            <w:shd w:val="clear" w:color="auto" w:fill="FFFFFF"/>
            <w:noWrap w:val="0"/>
            <w:vAlign w:val="center"/>
          </w:tcPr>
          <w:p>
            <w:pPr>
              <w:widowControl/>
              <w:spacing w:line="320" w:lineRule="exact"/>
              <w:jc w:val="left"/>
              <w:rPr>
                <w:rFonts w:hint="eastAsia" w:ascii="仿宋_GB2312" w:hAnsi="仿宋_GB2312" w:eastAsia="仿宋_GB2312" w:cs="仿宋_GB2312"/>
                <w:color w:val="000000"/>
                <w:kern w:val="2"/>
                <w:sz w:val="24"/>
                <w:szCs w:val="24"/>
                <w:lang w:val="en-US" w:eastAsia="zh-CN" w:bidi="ar-SA"/>
              </w:rPr>
            </w:pPr>
          </w:p>
        </w:tc>
        <w:tc>
          <w:tcPr>
            <w:tcW w:w="4666" w:type="dxa"/>
            <w:vMerge w:val="continue"/>
            <w:tcBorders>
              <w:tl2br w:val="nil"/>
              <w:tr2bl w:val="nil"/>
            </w:tcBorders>
            <w:shd w:val="clear" w:color="auto" w:fill="FFFFFF"/>
            <w:noWrap w:val="0"/>
            <w:vAlign w:val="center"/>
          </w:tcPr>
          <w:p>
            <w:pPr>
              <w:widowControl/>
              <w:spacing w:line="320" w:lineRule="exact"/>
              <w:rPr>
                <w:rFonts w:hint="eastAsia" w:ascii="仿宋_GB2312" w:hAnsi="仿宋_GB2312" w:eastAsia="仿宋_GB2312" w:cs="仿宋_GB2312"/>
                <w:color w:val="000000"/>
                <w:kern w:val="0"/>
                <w:sz w:val="24"/>
                <w:szCs w:val="24"/>
                <w:lang w:val="en-US" w:eastAsia="zh-CN" w:bidi="ar"/>
              </w:rPr>
            </w:pPr>
          </w:p>
        </w:tc>
        <w:tc>
          <w:tcPr>
            <w:tcW w:w="1710" w:type="dxa"/>
            <w:vMerge w:val="continue"/>
            <w:tcBorders>
              <w:tl2br w:val="nil"/>
              <w:tr2bl w:val="nil"/>
            </w:tcBorders>
            <w:shd w:val="clear" w:color="auto" w:fill="FFFFFF"/>
            <w:noWrap w:val="0"/>
            <w:vAlign w:val="center"/>
          </w:tcPr>
          <w:p>
            <w:pPr>
              <w:widowControl/>
              <w:spacing w:line="320" w:lineRule="exact"/>
              <w:jc w:val="center"/>
              <w:rPr>
                <w:rFonts w:hint="eastAsia" w:ascii="仿宋_GB2312" w:hAnsi="仿宋_GB2312" w:eastAsia="仿宋_GB2312" w:cs="仿宋_GB2312"/>
                <w:color w:val="000000"/>
                <w:kern w:val="0"/>
                <w:sz w:val="24"/>
                <w:szCs w:val="24"/>
                <w:lang w:bidi="ar"/>
              </w:rPr>
            </w:pPr>
          </w:p>
        </w:tc>
        <w:tc>
          <w:tcPr>
            <w:tcW w:w="6113" w:type="dxa"/>
            <w:tcBorders>
              <w:tl2br w:val="nil"/>
              <w:tr2bl w:val="nil"/>
            </w:tcBorders>
            <w:shd w:val="clear" w:color="auto" w:fill="auto"/>
            <w:noWrap w:val="0"/>
            <w:vAlign w:val="center"/>
          </w:tcPr>
          <w:p>
            <w:pPr>
              <w:widowControl/>
              <w:spacing w:line="320" w:lineRule="exact"/>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5.持续改进有成效，相关人员无医疗质量安全不良事件发生（0.5分）。</w:t>
            </w:r>
          </w:p>
        </w:tc>
        <w:tc>
          <w:tcPr>
            <w:tcW w:w="758"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color w:val="000000"/>
                <w:sz w:val="24"/>
                <w:szCs w:val="24"/>
                <w:lang w:val="en-US" w:eastAsia="zh-CN"/>
              </w:rPr>
            </w:pPr>
          </w:p>
        </w:tc>
      </w:tr>
    </w:tbl>
    <w:p>
      <w:pPr>
        <w:pStyle w:val="2"/>
        <w:jc w:val="both"/>
        <w:rPr>
          <w:rFonts w:hint="eastAsia"/>
          <w:color w:val="000000"/>
          <w:sz w:val="28"/>
          <w:szCs w:val="28"/>
          <w:lang w:val="en-US" w:eastAsia="zh-CN"/>
        </w:rPr>
      </w:pPr>
    </w:p>
    <w:p>
      <w:pPr>
        <w:rPr>
          <w:rFonts w:hint="eastAsia"/>
          <w:color w:val="000000"/>
          <w:lang w:val="en-US" w:eastAsia="zh-CN"/>
        </w:rPr>
      </w:pPr>
    </w:p>
    <w:p>
      <w:pPr>
        <w:pStyle w:val="5"/>
        <w:bidi w:val="0"/>
        <w:rPr>
          <w:rFonts w:hint="eastAsia"/>
          <w:color w:val="000000"/>
          <w:lang w:val="en-US" w:eastAsia="zh-CN"/>
        </w:rPr>
      </w:pPr>
      <w:bookmarkStart w:id="172" w:name="_Toc5056"/>
      <w:bookmarkStart w:id="173" w:name="_Toc2386"/>
      <w:r>
        <w:rPr>
          <w:rFonts w:hint="eastAsia"/>
          <w:color w:val="000000"/>
          <w:lang w:val="en-US" w:eastAsia="zh-CN"/>
        </w:rPr>
        <w:br w:type="page"/>
      </w:r>
      <w:r>
        <w:rPr>
          <w:rFonts w:hint="eastAsia"/>
          <w:color w:val="000000"/>
          <w:lang w:val="en-US" w:eastAsia="zh-CN"/>
        </w:rPr>
        <w:t>七</w:t>
      </w:r>
      <w:r>
        <w:rPr>
          <w:rFonts w:hint="eastAsia"/>
          <w:color w:val="000000"/>
        </w:rPr>
        <w:t>、</w:t>
      </w:r>
      <w:r>
        <w:rPr>
          <w:rFonts w:hint="eastAsia"/>
          <w:color w:val="000000"/>
          <w:lang w:val="en-US" w:eastAsia="zh-CN"/>
        </w:rPr>
        <w:t>外科</w:t>
      </w:r>
      <w:r>
        <w:rPr>
          <w:rFonts w:hint="eastAsia"/>
          <w:color w:val="000000"/>
        </w:rPr>
        <w:t>诊疗质量保障及持续改进</w:t>
      </w:r>
      <w:r>
        <w:rPr>
          <w:rFonts w:hint="eastAsia"/>
          <w:color w:val="000000"/>
          <w:lang w:eastAsia="zh-CN"/>
        </w:rPr>
        <w:t>（</w:t>
      </w:r>
      <w:r>
        <w:rPr>
          <w:rFonts w:hint="eastAsia"/>
          <w:color w:val="000000"/>
          <w:lang w:val="en-US" w:eastAsia="zh-CN"/>
        </w:rPr>
        <w:t>14分）</w:t>
      </w:r>
      <w:bookmarkEnd w:id="172"/>
      <w:bookmarkEnd w:id="173"/>
    </w:p>
    <w:tbl>
      <w:tblPr>
        <w:tblStyle w:val="14"/>
        <w:tblW w:w="147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05"/>
        <w:gridCol w:w="4718"/>
        <w:gridCol w:w="1662"/>
        <w:gridCol w:w="6096"/>
        <w:gridCol w:w="8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tblHeader/>
        </w:trPr>
        <w:tc>
          <w:tcPr>
            <w:tcW w:w="6223" w:type="dxa"/>
            <w:gridSpan w:val="2"/>
            <w:tcBorders>
              <w:tl2br w:val="nil"/>
              <w:tr2bl w:val="nil"/>
            </w:tcBorders>
            <w:shd w:val="clear" w:color="auto" w:fill="FEF2CC"/>
            <w:noWrap w:val="0"/>
            <w:vAlign w:val="center"/>
          </w:tcPr>
          <w:p>
            <w:pPr>
              <w:widowControl/>
              <w:spacing w:line="320" w:lineRule="exact"/>
              <w:jc w:val="center"/>
              <w:textAlignment w:val="center"/>
              <w:rPr>
                <w:rFonts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评审指标细则</w:t>
            </w:r>
          </w:p>
        </w:tc>
        <w:tc>
          <w:tcPr>
            <w:tcW w:w="1662" w:type="dxa"/>
            <w:tcBorders>
              <w:tl2br w:val="nil"/>
              <w:tr2bl w:val="nil"/>
            </w:tcBorders>
            <w:shd w:val="clear" w:color="auto" w:fill="FEF2CC"/>
            <w:noWrap w:val="0"/>
            <w:vAlign w:val="center"/>
          </w:tcPr>
          <w:p>
            <w:pPr>
              <w:widowControl/>
              <w:spacing w:line="320" w:lineRule="exact"/>
              <w:jc w:val="center"/>
              <w:textAlignment w:val="center"/>
              <w:rPr>
                <w:rFonts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评审方法</w:t>
            </w:r>
          </w:p>
        </w:tc>
        <w:tc>
          <w:tcPr>
            <w:tcW w:w="6096" w:type="dxa"/>
            <w:tcBorders>
              <w:tl2br w:val="nil"/>
              <w:tr2bl w:val="nil"/>
            </w:tcBorders>
            <w:shd w:val="clear" w:color="auto" w:fill="FEF2CC"/>
            <w:noWrap w:val="0"/>
            <w:vAlign w:val="center"/>
          </w:tcPr>
          <w:p>
            <w:pPr>
              <w:widowControl/>
              <w:spacing w:line="320" w:lineRule="exact"/>
              <w:jc w:val="center"/>
              <w:textAlignment w:val="center"/>
              <w:rPr>
                <w:rFonts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评分细则</w:t>
            </w:r>
          </w:p>
        </w:tc>
        <w:tc>
          <w:tcPr>
            <w:tcW w:w="807" w:type="dxa"/>
            <w:tcBorders>
              <w:tl2br w:val="nil"/>
              <w:tr2bl w:val="nil"/>
            </w:tcBorders>
            <w:shd w:val="clear" w:color="auto" w:fill="FEF2CC"/>
            <w:noWrap w:val="0"/>
            <w:vAlign w:val="center"/>
          </w:tcPr>
          <w:p>
            <w:pPr>
              <w:widowControl/>
              <w:jc w:val="center"/>
              <w:textAlignment w:val="center"/>
              <w:rPr>
                <w:rFonts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trPr>
        <w:tc>
          <w:tcPr>
            <w:tcW w:w="14788" w:type="dxa"/>
            <w:gridSpan w:val="5"/>
            <w:tcBorders>
              <w:tl2br w:val="nil"/>
              <w:tr2bl w:val="nil"/>
            </w:tcBorders>
            <w:noWrap w:val="0"/>
            <w:vAlign w:val="center"/>
          </w:tcPr>
          <w:p>
            <w:pPr>
              <w:widowControl/>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lang w:val="en-US" w:eastAsia="zh-CN"/>
              </w:rPr>
              <w:t>九</w:t>
            </w:r>
            <w:r>
              <w:rPr>
                <w:rFonts w:hint="eastAsia" w:ascii="仿宋_GB2312" w:hAnsi="仿宋_GB2312" w:eastAsia="仿宋_GB2312" w:cs="仿宋_GB2312"/>
                <w:color w:val="000000"/>
                <w:kern w:val="0"/>
                <w:sz w:val="24"/>
                <w:szCs w:val="24"/>
              </w:rPr>
              <w:t>十</w:t>
            </w:r>
            <w:r>
              <w:rPr>
                <w:rFonts w:hint="eastAsia" w:ascii="仿宋_GB2312" w:hAnsi="仿宋_GB2312" w:eastAsia="仿宋_GB2312" w:cs="仿宋_GB2312"/>
                <w:color w:val="000000"/>
                <w:kern w:val="0"/>
                <w:sz w:val="24"/>
                <w:szCs w:val="24"/>
                <w:lang w:val="en-US" w:eastAsia="zh-CN"/>
              </w:rPr>
              <w:t>五</w:t>
            </w: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lang w:eastAsia="zh-CN"/>
              </w:rPr>
              <w:t>外科</w:t>
            </w:r>
            <w:r>
              <w:rPr>
                <w:rFonts w:hint="eastAsia" w:ascii="仿宋_GB2312" w:hAnsi="仿宋_GB2312" w:eastAsia="仿宋_GB2312" w:cs="仿宋_GB2312"/>
                <w:color w:val="000000"/>
                <w:kern w:val="0"/>
                <w:sz w:val="24"/>
                <w:szCs w:val="24"/>
              </w:rPr>
              <w:t>诊疗区域及手术室设置、</w:t>
            </w:r>
            <w:r>
              <w:rPr>
                <w:rFonts w:hint="eastAsia" w:ascii="仿宋_GB2312" w:hAnsi="仿宋_GB2312" w:eastAsia="仿宋_GB2312" w:cs="仿宋_GB2312"/>
                <w:color w:val="000000"/>
                <w:sz w:val="24"/>
                <w:szCs w:val="24"/>
              </w:rPr>
              <w:t>布局合理，设备设施、人员资质满足诊疗发展需要（</w:t>
            </w:r>
            <w:r>
              <w:rPr>
                <w:rFonts w:hint="eastAsia" w:ascii="仿宋_GB2312" w:hAnsi="仿宋_GB2312" w:eastAsia="仿宋_GB2312" w:cs="仿宋_GB2312"/>
                <w:color w:val="000000"/>
                <w:sz w:val="24"/>
                <w:szCs w:val="24"/>
                <w:lang w:val="en-US" w:eastAsia="zh-CN"/>
              </w:rPr>
              <w:t>3</w:t>
            </w:r>
            <w:r>
              <w:rPr>
                <w:rFonts w:hint="eastAsia" w:ascii="仿宋_GB2312" w:hAnsi="仿宋_GB2312" w:eastAsia="仿宋_GB2312" w:cs="仿宋_GB2312"/>
                <w:color w:val="000000"/>
                <w:sz w:val="24"/>
                <w:szCs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1505" w:type="dxa"/>
            <w:vMerge w:val="restart"/>
            <w:tcBorders>
              <w:tl2br w:val="nil"/>
              <w:tr2bl w:val="nil"/>
            </w:tcBorders>
            <w:noWrap w:val="0"/>
            <w:vAlign w:val="center"/>
          </w:tcPr>
          <w:p>
            <w:pPr>
              <w:widowControl/>
              <w:spacing w:line="32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val="en-US" w:eastAsia="zh-CN"/>
              </w:rPr>
              <w:t>7.95</w:t>
            </w:r>
            <w:r>
              <w:rPr>
                <w:rFonts w:hint="eastAsia" w:ascii="仿宋_GB2312" w:hAnsi="仿宋_GB2312" w:eastAsia="仿宋_GB2312" w:cs="仿宋_GB2312"/>
                <w:color w:val="000000"/>
                <w:sz w:val="24"/>
                <w:szCs w:val="24"/>
              </w:rPr>
              <w:t>.1</w:t>
            </w:r>
          </w:p>
        </w:tc>
        <w:tc>
          <w:tcPr>
            <w:tcW w:w="4718" w:type="dxa"/>
            <w:vMerge w:val="restart"/>
            <w:tcBorders>
              <w:tl2br w:val="nil"/>
              <w:tr2bl w:val="nil"/>
            </w:tcBorders>
            <w:noWrap w:val="0"/>
            <w:vAlign w:val="center"/>
          </w:tcPr>
          <w:p>
            <w:pP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科室布局和分区合理，科室负责人和护长应具备相应专业技术任职资格。</w:t>
            </w:r>
          </w:p>
          <w:p>
            <w:pPr>
              <w:widowControl/>
              <w:spacing w:line="320" w:lineRule="exact"/>
              <w:jc w:val="left"/>
              <w:textAlignment w:val="center"/>
              <w:rPr>
                <w:rFonts w:hint="eastAsia" w:ascii="仿宋_GB2312" w:hAnsi="仿宋_GB2312" w:eastAsia="仿宋_GB2312" w:cs="仿宋_GB2312"/>
                <w:color w:val="000000"/>
                <w:kern w:val="0"/>
                <w:sz w:val="24"/>
                <w:szCs w:val="24"/>
                <w:lang w:val="en-US" w:eastAsia="zh-CN" w:bidi="ar"/>
              </w:rPr>
            </w:pPr>
          </w:p>
          <w:p>
            <w:pPr>
              <w:rPr>
                <w:rFonts w:ascii="仿宋_GB2312" w:hAnsi="仿宋_GB2312" w:eastAsia="仿宋_GB2312" w:cs="仿宋_GB2312"/>
                <w:color w:val="000000"/>
                <w:kern w:val="0"/>
                <w:sz w:val="24"/>
                <w:szCs w:val="24"/>
                <w:lang w:bidi="ar"/>
              </w:rPr>
            </w:pPr>
          </w:p>
        </w:tc>
        <w:tc>
          <w:tcPr>
            <w:tcW w:w="1662" w:type="dxa"/>
            <w:vMerge w:val="restart"/>
            <w:tcBorders>
              <w:tl2br w:val="nil"/>
              <w:tr2bl w:val="nil"/>
            </w:tcBorders>
            <w:noWrap w:val="0"/>
            <w:vAlign w:val="center"/>
          </w:tcPr>
          <w:p>
            <w:pPr>
              <w:spacing w:line="320" w:lineRule="exact"/>
              <w:ind w:left="105" w:leftChars="50" w:right="105" w:rightChars="50"/>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文件查阅</w:t>
            </w:r>
          </w:p>
          <w:p>
            <w:pPr>
              <w:spacing w:line="320" w:lineRule="exact"/>
              <w:ind w:left="105" w:leftChars="50" w:right="105" w:rightChars="50"/>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记录查看</w:t>
            </w:r>
          </w:p>
          <w:p>
            <w:pPr>
              <w:widowControl/>
              <w:spacing w:line="32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现场检查</w:t>
            </w:r>
          </w:p>
        </w:tc>
        <w:tc>
          <w:tcPr>
            <w:tcW w:w="6096" w:type="dxa"/>
            <w:tcBorders>
              <w:tl2br w:val="nil"/>
              <w:tr2bl w:val="nil"/>
            </w:tcBorders>
            <w:noWrap w:val="0"/>
            <w:vAlign w:val="center"/>
          </w:tcPr>
          <w:p>
            <w:pPr>
              <w:widowControl/>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1.设立独立</w:t>
            </w:r>
            <w:r>
              <w:rPr>
                <w:rFonts w:hint="eastAsia" w:ascii="仿宋_GB2312" w:hAnsi="仿宋_GB2312" w:eastAsia="仿宋_GB2312" w:cs="仿宋_GB2312"/>
                <w:color w:val="000000"/>
                <w:kern w:val="0"/>
                <w:sz w:val="24"/>
                <w:szCs w:val="24"/>
                <w:lang w:eastAsia="zh-CN" w:bidi="ar"/>
              </w:rPr>
              <w:t>外科</w:t>
            </w:r>
            <w:r>
              <w:rPr>
                <w:rFonts w:hint="eastAsia" w:ascii="仿宋_GB2312" w:hAnsi="仿宋_GB2312" w:eastAsia="仿宋_GB2312" w:cs="仿宋_GB2312"/>
                <w:color w:val="000000"/>
                <w:kern w:val="0"/>
                <w:sz w:val="24"/>
                <w:szCs w:val="24"/>
                <w:lang w:bidi="ar"/>
              </w:rPr>
              <w:t>门诊和诊疗区域（0.</w:t>
            </w:r>
            <w:r>
              <w:rPr>
                <w:rFonts w:hint="eastAsia" w:ascii="仿宋_GB2312" w:hAnsi="仿宋_GB2312" w:eastAsia="仿宋_GB2312" w:cs="仿宋_GB2312"/>
                <w:color w:val="000000"/>
                <w:kern w:val="0"/>
                <w:sz w:val="24"/>
                <w:szCs w:val="24"/>
                <w:lang w:val="en-US" w:eastAsia="zh-CN" w:bidi="ar"/>
              </w:rPr>
              <w:t>6</w:t>
            </w:r>
            <w:r>
              <w:rPr>
                <w:rFonts w:hint="eastAsia" w:ascii="仿宋_GB2312" w:hAnsi="仿宋_GB2312" w:eastAsia="仿宋_GB2312" w:cs="仿宋_GB2312"/>
                <w:color w:val="000000"/>
                <w:kern w:val="0"/>
                <w:sz w:val="24"/>
                <w:szCs w:val="24"/>
                <w:lang w:bidi="ar"/>
              </w:rPr>
              <w:t>分）；</w:t>
            </w:r>
          </w:p>
        </w:tc>
        <w:tc>
          <w:tcPr>
            <w:tcW w:w="807" w:type="dxa"/>
            <w:vMerge w:val="restart"/>
            <w:tcBorders>
              <w:tl2br w:val="nil"/>
              <w:tr2bl w:val="nil"/>
            </w:tcBorders>
            <w:noWrap w:val="0"/>
            <w:vAlign w:val="center"/>
          </w:tcPr>
          <w:p>
            <w:pPr>
              <w:widowControl/>
              <w:jc w:val="center"/>
              <w:textAlignment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val="en-US" w:eastAsia="zh-CN" w:bidi="ar"/>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1505" w:type="dxa"/>
            <w:vMerge w:val="continue"/>
            <w:tcBorders>
              <w:tl2br w:val="nil"/>
              <w:tr2bl w:val="nil"/>
            </w:tcBorders>
            <w:noWrap w:val="0"/>
            <w:vAlign w:val="center"/>
          </w:tcPr>
          <w:p>
            <w:pPr>
              <w:widowControl/>
              <w:spacing w:line="320" w:lineRule="exact"/>
              <w:jc w:val="center"/>
              <w:textAlignment w:val="center"/>
              <w:rPr>
                <w:rFonts w:ascii="仿宋_GB2312" w:hAnsi="仿宋_GB2312" w:eastAsia="仿宋_GB2312" w:cs="仿宋_GB2312"/>
                <w:color w:val="000000"/>
                <w:sz w:val="24"/>
                <w:szCs w:val="24"/>
              </w:rPr>
            </w:pPr>
          </w:p>
        </w:tc>
        <w:tc>
          <w:tcPr>
            <w:tcW w:w="4718" w:type="dxa"/>
            <w:vMerge w:val="continue"/>
            <w:tcBorders>
              <w:tl2br w:val="nil"/>
              <w:tr2bl w:val="nil"/>
            </w:tcBorders>
            <w:noWrap w:val="0"/>
            <w:vAlign w:val="center"/>
          </w:tcPr>
          <w:p>
            <w:pPr>
              <w:widowControl/>
              <w:spacing w:line="320" w:lineRule="exact"/>
              <w:jc w:val="left"/>
              <w:textAlignment w:val="center"/>
              <w:rPr>
                <w:rFonts w:ascii="仿宋_GB2312" w:hAnsi="仿宋_GB2312" w:eastAsia="仿宋_GB2312" w:cs="仿宋_GB2312"/>
                <w:color w:val="000000"/>
                <w:sz w:val="24"/>
                <w:szCs w:val="24"/>
              </w:rPr>
            </w:pPr>
          </w:p>
        </w:tc>
        <w:tc>
          <w:tcPr>
            <w:tcW w:w="1662" w:type="dxa"/>
            <w:vMerge w:val="continue"/>
            <w:tcBorders>
              <w:tl2br w:val="nil"/>
              <w:tr2bl w:val="nil"/>
            </w:tcBorders>
            <w:noWrap w:val="0"/>
            <w:vAlign w:val="center"/>
          </w:tcPr>
          <w:p>
            <w:pPr>
              <w:widowControl/>
              <w:spacing w:line="320" w:lineRule="exact"/>
              <w:jc w:val="center"/>
              <w:textAlignment w:val="center"/>
              <w:rPr>
                <w:rFonts w:ascii="仿宋_GB2312" w:hAnsi="仿宋_GB2312" w:eastAsia="仿宋_GB2312" w:cs="仿宋_GB2312"/>
                <w:color w:val="000000"/>
                <w:sz w:val="24"/>
                <w:szCs w:val="24"/>
              </w:rPr>
            </w:pPr>
          </w:p>
        </w:tc>
        <w:tc>
          <w:tcPr>
            <w:tcW w:w="6096" w:type="dxa"/>
            <w:tcBorders>
              <w:tl2br w:val="nil"/>
              <w:tr2bl w:val="nil"/>
            </w:tcBorders>
            <w:noWrap w:val="0"/>
            <w:vAlign w:val="center"/>
          </w:tcPr>
          <w:p>
            <w:pPr>
              <w:widowControl/>
              <w:spacing w:line="320" w:lineRule="exact"/>
              <w:jc w:val="left"/>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2.设立门诊手术间，并达到洁净手术间级别（0.</w:t>
            </w:r>
            <w:r>
              <w:rPr>
                <w:rFonts w:hint="eastAsia" w:ascii="仿宋_GB2312" w:hAnsi="仿宋_GB2312" w:eastAsia="仿宋_GB2312" w:cs="仿宋_GB2312"/>
                <w:color w:val="000000"/>
                <w:kern w:val="0"/>
                <w:sz w:val="24"/>
                <w:szCs w:val="24"/>
                <w:lang w:val="en-US" w:eastAsia="zh-CN" w:bidi="ar"/>
              </w:rPr>
              <w:t>6</w:t>
            </w:r>
            <w:r>
              <w:rPr>
                <w:rFonts w:hint="eastAsia" w:ascii="仿宋_GB2312" w:hAnsi="仿宋_GB2312" w:eastAsia="仿宋_GB2312" w:cs="仿宋_GB2312"/>
                <w:color w:val="000000"/>
                <w:kern w:val="0"/>
                <w:sz w:val="24"/>
                <w:szCs w:val="24"/>
                <w:lang w:bidi="ar"/>
              </w:rPr>
              <w:t>分）；</w:t>
            </w:r>
          </w:p>
        </w:tc>
        <w:tc>
          <w:tcPr>
            <w:tcW w:w="807" w:type="dxa"/>
            <w:vMerge w:val="continue"/>
            <w:tcBorders>
              <w:tl2br w:val="nil"/>
              <w:tr2bl w:val="nil"/>
            </w:tcBorders>
            <w:noWrap w:val="0"/>
            <w:vAlign w:val="center"/>
          </w:tcPr>
          <w:p>
            <w:pPr>
              <w:widowControl/>
              <w:spacing w:line="320" w:lineRule="exact"/>
              <w:jc w:val="center"/>
              <w:textAlignment w:val="center"/>
              <w:rPr>
                <w:rFonts w:ascii="仿宋_GB2312" w:hAnsi="仿宋_GB2312" w:eastAsia="仿宋_GB2312" w:cs="仿宋_GB2312"/>
                <w:color w:val="000000"/>
                <w:kern w:val="0"/>
                <w:sz w:val="24"/>
                <w:szCs w:val="24"/>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1505" w:type="dxa"/>
            <w:vMerge w:val="continue"/>
            <w:tcBorders>
              <w:tl2br w:val="nil"/>
              <w:tr2bl w:val="nil"/>
            </w:tcBorders>
            <w:noWrap w:val="0"/>
            <w:vAlign w:val="center"/>
          </w:tcPr>
          <w:p>
            <w:pPr>
              <w:widowControl/>
              <w:spacing w:line="320" w:lineRule="exact"/>
              <w:jc w:val="center"/>
              <w:textAlignment w:val="center"/>
              <w:rPr>
                <w:rFonts w:ascii="仿宋_GB2312" w:hAnsi="仿宋_GB2312" w:eastAsia="仿宋_GB2312" w:cs="仿宋_GB2312"/>
                <w:color w:val="000000"/>
                <w:kern w:val="0"/>
                <w:sz w:val="24"/>
                <w:szCs w:val="24"/>
                <w:lang w:bidi="ar"/>
              </w:rPr>
            </w:pPr>
          </w:p>
        </w:tc>
        <w:tc>
          <w:tcPr>
            <w:tcW w:w="4718" w:type="dxa"/>
            <w:vMerge w:val="continue"/>
            <w:tcBorders>
              <w:tl2br w:val="nil"/>
              <w:tr2bl w:val="nil"/>
            </w:tcBorders>
            <w:noWrap w:val="0"/>
            <w:vAlign w:val="center"/>
          </w:tcPr>
          <w:p>
            <w:pPr>
              <w:widowControl/>
              <w:spacing w:line="320" w:lineRule="exact"/>
              <w:jc w:val="left"/>
              <w:textAlignment w:val="center"/>
              <w:rPr>
                <w:rFonts w:ascii="仿宋_GB2312" w:hAnsi="仿宋_GB2312" w:eastAsia="仿宋_GB2312" w:cs="仿宋_GB2312"/>
                <w:color w:val="000000"/>
                <w:kern w:val="0"/>
                <w:sz w:val="24"/>
                <w:szCs w:val="24"/>
                <w:lang w:bidi="ar"/>
              </w:rPr>
            </w:pPr>
          </w:p>
        </w:tc>
        <w:tc>
          <w:tcPr>
            <w:tcW w:w="1662" w:type="dxa"/>
            <w:vMerge w:val="continue"/>
            <w:tcBorders>
              <w:tl2br w:val="nil"/>
              <w:tr2bl w:val="nil"/>
            </w:tcBorders>
            <w:noWrap w:val="0"/>
            <w:vAlign w:val="center"/>
          </w:tcPr>
          <w:p>
            <w:pPr>
              <w:widowControl/>
              <w:spacing w:line="320" w:lineRule="exact"/>
              <w:jc w:val="center"/>
              <w:textAlignment w:val="center"/>
              <w:rPr>
                <w:rFonts w:ascii="仿宋_GB2312" w:hAnsi="仿宋_GB2312" w:eastAsia="仿宋_GB2312" w:cs="仿宋_GB2312"/>
                <w:color w:val="000000"/>
                <w:kern w:val="0"/>
                <w:sz w:val="24"/>
                <w:szCs w:val="24"/>
                <w:lang w:bidi="ar"/>
              </w:rPr>
            </w:pPr>
          </w:p>
        </w:tc>
        <w:tc>
          <w:tcPr>
            <w:tcW w:w="6096" w:type="dxa"/>
            <w:tcBorders>
              <w:tl2br w:val="nil"/>
              <w:tr2bl w:val="nil"/>
            </w:tcBorders>
            <w:noWrap w:val="0"/>
            <w:vAlign w:val="center"/>
          </w:tcPr>
          <w:p>
            <w:pPr>
              <w:widowControl/>
              <w:spacing w:line="320" w:lineRule="exact"/>
              <w:jc w:val="left"/>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3.科主任具备</w:t>
            </w:r>
            <w:r>
              <w:rPr>
                <w:rFonts w:hint="eastAsia" w:ascii="仿宋_GB2312" w:hAnsi="仿宋_GB2312" w:eastAsia="仿宋_GB2312" w:cs="仿宋_GB2312"/>
                <w:color w:val="000000"/>
                <w:sz w:val="24"/>
                <w:szCs w:val="24"/>
                <w:lang w:val="en-US" w:eastAsia="zh-CN"/>
              </w:rPr>
              <w:t>副主任医师职称以上</w:t>
            </w:r>
            <w:r>
              <w:rPr>
                <w:rFonts w:hint="eastAsia" w:ascii="仿宋_GB2312" w:hAnsi="仿宋_GB2312" w:eastAsia="仿宋_GB2312" w:cs="仿宋_GB2312"/>
                <w:color w:val="000000"/>
                <w:sz w:val="24"/>
                <w:szCs w:val="24"/>
              </w:rPr>
              <w:t>（0.</w:t>
            </w:r>
            <w:r>
              <w:rPr>
                <w:rFonts w:hint="eastAsia" w:ascii="仿宋_GB2312" w:hAnsi="仿宋_GB2312" w:eastAsia="仿宋_GB2312" w:cs="仿宋_GB2312"/>
                <w:color w:val="000000"/>
                <w:sz w:val="24"/>
                <w:szCs w:val="24"/>
                <w:lang w:val="en-US" w:eastAsia="zh-CN"/>
              </w:rPr>
              <w:t>6</w:t>
            </w:r>
            <w:r>
              <w:rPr>
                <w:rFonts w:hint="eastAsia" w:ascii="仿宋_GB2312" w:hAnsi="仿宋_GB2312" w:eastAsia="仿宋_GB2312" w:cs="仿宋_GB2312"/>
                <w:color w:val="000000"/>
                <w:sz w:val="24"/>
                <w:szCs w:val="24"/>
              </w:rPr>
              <w:t>分）；</w:t>
            </w:r>
          </w:p>
        </w:tc>
        <w:tc>
          <w:tcPr>
            <w:tcW w:w="807" w:type="dxa"/>
            <w:vMerge w:val="continue"/>
            <w:tcBorders>
              <w:tl2br w:val="nil"/>
              <w:tr2bl w:val="nil"/>
            </w:tcBorders>
            <w:noWrap w:val="0"/>
            <w:vAlign w:val="center"/>
          </w:tcPr>
          <w:p>
            <w:pPr>
              <w:widowControl/>
              <w:spacing w:line="320" w:lineRule="exact"/>
              <w:jc w:val="center"/>
              <w:textAlignment w:val="center"/>
              <w:rPr>
                <w:rFonts w:ascii="仿宋_GB2312" w:hAnsi="仿宋_GB2312" w:eastAsia="仿宋_GB2312" w:cs="仿宋_GB2312"/>
                <w:color w:val="000000"/>
                <w:kern w:val="0"/>
                <w:sz w:val="24"/>
                <w:szCs w:val="24"/>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7" w:hRule="atLeast"/>
        </w:trPr>
        <w:tc>
          <w:tcPr>
            <w:tcW w:w="1505" w:type="dxa"/>
            <w:vMerge w:val="continue"/>
            <w:tcBorders>
              <w:tl2br w:val="nil"/>
              <w:tr2bl w:val="nil"/>
            </w:tcBorders>
            <w:noWrap w:val="0"/>
            <w:vAlign w:val="center"/>
          </w:tcPr>
          <w:p>
            <w:pPr>
              <w:widowControl/>
              <w:spacing w:line="320" w:lineRule="exact"/>
              <w:jc w:val="center"/>
              <w:textAlignment w:val="center"/>
              <w:rPr>
                <w:rFonts w:ascii="仿宋_GB2312" w:hAnsi="仿宋_GB2312" w:eastAsia="仿宋_GB2312" w:cs="仿宋_GB2312"/>
                <w:color w:val="000000"/>
                <w:kern w:val="0"/>
                <w:sz w:val="24"/>
                <w:szCs w:val="24"/>
                <w:lang w:bidi="ar"/>
              </w:rPr>
            </w:pPr>
          </w:p>
        </w:tc>
        <w:tc>
          <w:tcPr>
            <w:tcW w:w="4718" w:type="dxa"/>
            <w:vMerge w:val="continue"/>
            <w:tcBorders>
              <w:tl2br w:val="nil"/>
              <w:tr2bl w:val="nil"/>
            </w:tcBorders>
            <w:noWrap w:val="0"/>
            <w:vAlign w:val="center"/>
          </w:tcPr>
          <w:p>
            <w:pPr>
              <w:widowControl/>
              <w:spacing w:line="320" w:lineRule="exact"/>
              <w:jc w:val="left"/>
              <w:textAlignment w:val="center"/>
              <w:rPr>
                <w:rFonts w:ascii="仿宋_GB2312" w:hAnsi="仿宋_GB2312" w:eastAsia="仿宋_GB2312" w:cs="仿宋_GB2312"/>
                <w:color w:val="000000"/>
                <w:kern w:val="0"/>
                <w:sz w:val="24"/>
                <w:szCs w:val="24"/>
                <w:lang w:bidi="ar"/>
              </w:rPr>
            </w:pPr>
          </w:p>
        </w:tc>
        <w:tc>
          <w:tcPr>
            <w:tcW w:w="1662" w:type="dxa"/>
            <w:vMerge w:val="continue"/>
            <w:tcBorders>
              <w:tl2br w:val="nil"/>
              <w:tr2bl w:val="nil"/>
            </w:tcBorders>
            <w:noWrap w:val="0"/>
            <w:vAlign w:val="center"/>
          </w:tcPr>
          <w:p>
            <w:pPr>
              <w:widowControl/>
              <w:spacing w:line="320" w:lineRule="exact"/>
              <w:jc w:val="center"/>
              <w:textAlignment w:val="center"/>
              <w:rPr>
                <w:rFonts w:ascii="仿宋_GB2312" w:hAnsi="仿宋_GB2312" w:eastAsia="仿宋_GB2312" w:cs="仿宋_GB2312"/>
                <w:color w:val="000000"/>
                <w:kern w:val="0"/>
                <w:sz w:val="24"/>
                <w:szCs w:val="24"/>
                <w:lang w:bidi="ar"/>
              </w:rPr>
            </w:pPr>
          </w:p>
        </w:tc>
        <w:tc>
          <w:tcPr>
            <w:tcW w:w="6096" w:type="dxa"/>
            <w:tcBorders>
              <w:tl2br w:val="nil"/>
              <w:tr2bl w:val="nil"/>
            </w:tcBorders>
            <w:noWrap w:val="0"/>
            <w:vAlign w:val="center"/>
          </w:tcPr>
          <w:p>
            <w:pPr>
              <w:pStyle w:val="2"/>
              <w:jc w:val="left"/>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sz w:val="24"/>
                <w:szCs w:val="24"/>
              </w:rPr>
              <w:t>4.护士长具有主管及以上任职资格，从事外科护理工作 5 年以上（0.</w:t>
            </w:r>
            <w:r>
              <w:rPr>
                <w:rFonts w:ascii="仿宋_GB2312" w:hAnsi="仿宋_GB2312" w:eastAsia="仿宋_GB2312" w:cs="仿宋_GB2312"/>
                <w:sz w:val="24"/>
                <w:szCs w:val="24"/>
              </w:rPr>
              <w:t>6</w:t>
            </w:r>
            <w:r>
              <w:rPr>
                <w:rFonts w:hint="eastAsia" w:ascii="仿宋_GB2312" w:hAnsi="仿宋_GB2312" w:eastAsia="仿宋_GB2312" w:cs="仿宋_GB2312"/>
                <w:sz w:val="24"/>
                <w:szCs w:val="24"/>
              </w:rPr>
              <w:t>分）；</w:t>
            </w:r>
          </w:p>
        </w:tc>
        <w:tc>
          <w:tcPr>
            <w:tcW w:w="807" w:type="dxa"/>
            <w:vMerge w:val="continue"/>
            <w:tcBorders>
              <w:tl2br w:val="nil"/>
              <w:tr2bl w:val="nil"/>
            </w:tcBorders>
            <w:noWrap w:val="0"/>
            <w:vAlign w:val="center"/>
          </w:tcPr>
          <w:p>
            <w:pPr>
              <w:widowControl/>
              <w:jc w:val="center"/>
              <w:textAlignment w:val="center"/>
              <w:rPr>
                <w:rFonts w:ascii="仿宋_GB2312" w:hAnsi="仿宋_GB2312" w:eastAsia="仿宋_GB2312" w:cs="仿宋_GB2312"/>
                <w:color w:val="000000"/>
                <w:kern w:val="0"/>
                <w:sz w:val="24"/>
                <w:szCs w:val="24"/>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1505" w:type="dxa"/>
            <w:vMerge w:val="continue"/>
            <w:tcBorders>
              <w:tl2br w:val="nil"/>
              <w:tr2bl w:val="nil"/>
            </w:tcBorders>
            <w:noWrap w:val="0"/>
            <w:vAlign w:val="center"/>
          </w:tcPr>
          <w:p>
            <w:pPr>
              <w:pStyle w:val="2"/>
              <w:rPr>
                <w:rFonts w:ascii="仿宋_GB2312" w:hAnsi="仿宋_GB2312" w:eastAsia="仿宋_GB2312" w:cs="仿宋_GB2312"/>
                <w:color w:val="000000"/>
                <w:sz w:val="24"/>
                <w:szCs w:val="24"/>
              </w:rPr>
            </w:pPr>
          </w:p>
        </w:tc>
        <w:tc>
          <w:tcPr>
            <w:tcW w:w="4718" w:type="dxa"/>
            <w:vMerge w:val="continue"/>
            <w:tcBorders>
              <w:tl2br w:val="nil"/>
              <w:tr2bl w:val="nil"/>
            </w:tcBorders>
            <w:noWrap w:val="0"/>
            <w:vAlign w:val="center"/>
          </w:tcPr>
          <w:p>
            <w:pPr>
              <w:pStyle w:val="2"/>
              <w:rPr>
                <w:rFonts w:ascii="仿宋_GB2312" w:hAnsi="仿宋_GB2312" w:eastAsia="仿宋_GB2312" w:cs="仿宋_GB2312"/>
                <w:color w:val="000000"/>
                <w:sz w:val="24"/>
                <w:szCs w:val="24"/>
              </w:rPr>
            </w:pPr>
          </w:p>
        </w:tc>
        <w:tc>
          <w:tcPr>
            <w:tcW w:w="1662" w:type="dxa"/>
            <w:vMerge w:val="continue"/>
            <w:tcBorders>
              <w:tl2br w:val="nil"/>
              <w:tr2bl w:val="nil"/>
            </w:tcBorders>
            <w:noWrap w:val="0"/>
            <w:vAlign w:val="center"/>
          </w:tcPr>
          <w:p>
            <w:pPr>
              <w:pStyle w:val="2"/>
              <w:rPr>
                <w:rFonts w:ascii="仿宋_GB2312" w:hAnsi="仿宋_GB2312" w:eastAsia="仿宋_GB2312" w:cs="仿宋_GB2312"/>
                <w:color w:val="000000"/>
                <w:sz w:val="24"/>
                <w:szCs w:val="24"/>
              </w:rPr>
            </w:pPr>
          </w:p>
        </w:tc>
        <w:tc>
          <w:tcPr>
            <w:tcW w:w="6096" w:type="dxa"/>
            <w:tcBorders>
              <w:tl2br w:val="nil"/>
              <w:tr2bl w:val="nil"/>
            </w:tcBorders>
            <w:noWrap w:val="0"/>
            <w:vAlign w:val="center"/>
          </w:tcPr>
          <w:p>
            <w:pPr>
              <w:widowControl/>
              <w:jc w:val="left"/>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5</w:t>
            </w:r>
            <w:r>
              <w:rPr>
                <w:rFonts w:hint="eastAsia" w:ascii="仿宋_GB2312" w:hAnsi="仿宋_GB2312" w:eastAsia="仿宋_GB2312" w:cs="仿宋_GB2312"/>
                <w:color w:val="000000"/>
                <w:sz w:val="24"/>
                <w:szCs w:val="24"/>
              </w:rPr>
              <w:t>.每手术台应至少配备2名卫生技术人员</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0.6分</w:t>
            </w:r>
            <w:r>
              <w:rPr>
                <w:rFonts w:hint="eastAsia" w:ascii="仿宋_GB2312" w:hAnsi="仿宋_GB2312" w:eastAsia="仿宋_GB2312" w:cs="仿宋_GB2312"/>
                <w:color w:val="000000"/>
                <w:sz w:val="24"/>
                <w:szCs w:val="24"/>
                <w:lang w:eastAsia="zh-CN"/>
              </w:rPr>
              <w:t>）。</w:t>
            </w:r>
          </w:p>
        </w:tc>
        <w:tc>
          <w:tcPr>
            <w:tcW w:w="807" w:type="dxa"/>
            <w:vMerge w:val="continue"/>
            <w:tcBorders>
              <w:tl2br w:val="nil"/>
              <w:tr2bl w:val="nil"/>
            </w:tcBorders>
            <w:noWrap w:val="0"/>
            <w:vAlign w:val="center"/>
          </w:tcPr>
          <w:p>
            <w:pPr>
              <w:pStyle w:val="2"/>
              <w:rPr>
                <w:rFonts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14788" w:type="dxa"/>
            <w:gridSpan w:val="5"/>
            <w:tcBorders>
              <w:tl2br w:val="nil"/>
              <w:tr2bl w:val="nil"/>
            </w:tcBorders>
            <w:noWrap w:val="0"/>
            <w:vAlign w:val="center"/>
          </w:tcPr>
          <w:p>
            <w:pPr>
              <w:spacing w:line="320" w:lineRule="exact"/>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lang w:val="en-US" w:eastAsia="zh-CN" w:bidi="ar"/>
              </w:rPr>
              <w:t>九</w:t>
            </w:r>
            <w:r>
              <w:rPr>
                <w:rFonts w:hint="eastAsia" w:ascii="仿宋_GB2312" w:hAnsi="仿宋_GB2312" w:eastAsia="仿宋_GB2312" w:cs="仿宋_GB2312"/>
                <w:color w:val="000000"/>
                <w:kern w:val="0"/>
                <w:sz w:val="24"/>
                <w:szCs w:val="24"/>
                <w:lang w:bidi="ar"/>
              </w:rPr>
              <w:t>十</w:t>
            </w:r>
            <w:r>
              <w:rPr>
                <w:rFonts w:hint="eastAsia" w:ascii="仿宋_GB2312" w:hAnsi="仿宋_GB2312" w:eastAsia="仿宋_GB2312" w:cs="仿宋_GB2312"/>
                <w:color w:val="000000"/>
                <w:kern w:val="0"/>
                <w:sz w:val="24"/>
                <w:szCs w:val="24"/>
                <w:lang w:val="en-US" w:eastAsia="zh-CN" w:bidi="ar"/>
              </w:rPr>
              <w:t>六</w:t>
            </w:r>
            <w:r>
              <w:rPr>
                <w:rFonts w:hint="eastAsia" w:ascii="仿宋_GB2312" w:hAnsi="仿宋_GB2312" w:eastAsia="仿宋_GB2312" w:cs="仿宋_GB2312"/>
                <w:color w:val="000000"/>
                <w:kern w:val="0"/>
                <w:sz w:val="24"/>
                <w:szCs w:val="24"/>
                <w:lang w:bidi="ar"/>
              </w:rPr>
              <w:t>）科室开展的医疗技术项目符合《广西手术分级目录》，医师开展技术项目应当与其技术能力相适应，符合医疗技术临床应用要求</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val="en-US" w:eastAsia="zh-CN"/>
              </w:rPr>
              <w:t>3.5</w:t>
            </w:r>
            <w:r>
              <w:rPr>
                <w:rFonts w:hint="eastAsia" w:ascii="仿宋_GB2312" w:hAnsi="仿宋_GB2312" w:eastAsia="仿宋_GB2312" w:cs="仿宋_GB2312"/>
                <w:color w:val="000000"/>
                <w:sz w:val="24"/>
                <w:szCs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1505" w:type="dxa"/>
            <w:vMerge w:val="restart"/>
            <w:tcBorders>
              <w:tl2br w:val="nil"/>
              <w:tr2bl w:val="nil"/>
            </w:tcBorders>
            <w:noWrap w:val="0"/>
            <w:vAlign w:val="center"/>
          </w:tcPr>
          <w:p>
            <w:pPr>
              <w:spacing w:line="320" w:lineRule="exact"/>
              <w:jc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w:t>
            </w:r>
            <w:r>
              <w:rPr>
                <w:rFonts w:hint="eastAsia" w:ascii="仿宋_GB2312" w:hAnsi="仿宋_GB2312" w:eastAsia="仿宋_GB2312" w:cs="仿宋_GB2312"/>
                <w:color w:val="000000"/>
                <w:kern w:val="0"/>
                <w:sz w:val="24"/>
                <w:szCs w:val="24"/>
                <w:lang w:val="en-US" w:eastAsia="zh-CN" w:bidi="ar"/>
              </w:rPr>
              <w:t>7.96</w:t>
            </w:r>
            <w:r>
              <w:rPr>
                <w:rFonts w:hint="eastAsia" w:ascii="仿宋_GB2312" w:hAnsi="仿宋_GB2312" w:eastAsia="仿宋_GB2312" w:cs="仿宋_GB2312"/>
                <w:color w:val="000000"/>
                <w:kern w:val="0"/>
                <w:sz w:val="24"/>
                <w:szCs w:val="24"/>
                <w:lang w:bidi="ar"/>
              </w:rPr>
              <w:t>.1</w:t>
            </w:r>
          </w:p>
        </w:tc>
        <w:tc>
          <w:tcPr>
            <w:tcW w:w="4718" w:type="dxa"/>
            <w:vMerge w:val="restart"/>
            <w:tcBorders>
              <w:tl2br w:val="nil"/>
              <w:tr2bl w:val="nil"/>
            </w:tcBorders>
            <w:noWrap w:val="0"/>
            <w:vAlign w:val="center"/>
          </w:tcPr>
          <w:p>
            <w:pPr>
              <w:spacing w:line="320" w:lineRule="exact"/>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建立技术人员操作资质与授权管理相关制度，医务人员开展医疗技术应当与其技术能力相适应。</w:t>
            </w:r>
          </w:p>
        </w:tc>
        <w:tc>
          <w:tcPr>
            <w:tcW w:w="1662" w:type="dxa"/>
            <w:vMerge w:val="restart"/>
            <w:tcBorders>
              <w:tl2br w:val="nil"/>
              <w:tr2bl w:val="nil"/>
            </w:tcBorders>
            <w:noWrap w:val="0"/>
            <w:vAlign w:val="center"/>
          </w:tcPr>
          <w:p>
            <w:pPr>
              <w:pStyle w:val="2"/>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文件查阅</w:t>
            </w:r>
            <w:r>
              <w:rPr>
                <w:rFonts w:hint="eastAsia" w:ascii="仿宋_GB2312" w:hAnsi="仿宋_GB2312" w:eastAsia="仿宋_GB2312" w:cs="仿宋_GB2312"/>
                <w:color w:val="000000"/>
                <w:kern w:val="0"/>
                <w:sz w:val="24"/>
                <w:szCs w:val="24"/>
                <w:lang w:bidi="ar"/>
              </w:rPr>
              <w:br w:type="textWrapping"/>
            </w:r>
            <w:r>
              <w:rPr>
                <w:rFonts w:hint="eastAsia" w:ascii="仿宋_GB2312" w:hAnsi="仿宋_GB2312" w:eastAsia="仿宋_GB2312" w:cs="仿宋_GB2312"/>
                <w:color w:val="000000"/>
                <w:kern w:val="0"/>
                <w:sz w:val="24"/>
                <w:szCs w:val="24"/>
                <w:lang w:bidi="ar"/>
              </w:rPr>
              <w:t>现场检查</w:t>
            </w:r>
          </w:p>
        </w:tc>
        <w:tc>
          <w:tcPr>
            <w:tcW w:w="6096" w:type="dxa"/>
            <w:tcBorders>
              <w:tl2br w:val="nil"/>
              <w:tr2bl w:val="nil"/>
            </w:tcBorders>
            <w:noWrap w:val="0"/>
            <w:vAlign w:val="center"/>
          </w:tcPr>
          <w:p>
            <w:pPr>
              <w:widowControl/>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1.建立技术人员资质与授权管理制度</w:t>
            </w:r>
            <w:r>
              <w:rPr>
                <w:rStyle w:val="37"/>
                <w:rFonts w:hint="eastAsia" w:hAnsi="仿宋_GB2312"/>
                <w:color w:val="000000"/>
                <w:sz w:val="24"/>
                <w:szCs w:val="24"/>
                <w:lang w:bidi="ar"/>
              </w:rPr>
              <w:t>（0.</w:t>
            </w:r>
            <w:r>
              <w:rPr>
                <w:rStyle w:val="37"/>
                <w:rFonts w:hint="eastAsia" w:hAnsi="仿宋_GB2312" w:eastAsia="仿宋_GB2312"/>
                <w:color w:val="000000"/>
                <w:sz w:val="24"/>
                <w:szCs w:val="24"/>
                <w:lang w:val="en-US" w:eastAsia="zh-CN" w:bidi="ar"/>
              </w:rPr>
              <w:t>5</w:t>
            </w:r>
            <w:r>
              <w:rPr>
                <w:rStyle w:val="37"/>
                <w:rFonts w:hint="eastAsia" w:hAnsi="仿宋_GB2312"/>
                <w:color w:val="000000"/>
                <w:sz w:val="24"/>
                <w:szCs w:val="24"/>
                <w:lang w:bidi="ar"/>
              </w:rPr>
              <w:t>分）；</w:t>
            </w:r>
          </w:p>
        </w:tc>
        <w:tc>
          <w:tcPr>
            <w:tcW w:w="807" w:type="dxa"/>
            <w:vMerge w:val="restart"/>
            <w:tcBorders>
              <w:tl2br w:val="nil"/>
              <w:tr2bl w:val="nil"/>
            </w:tcBorders>
            <w:noWrap w:val="0"/>
            <w:vAlign w:val="center"/>
          </w:tcPr>
          <w:p>
            <w:pPr>
              <w:spacing w:line="320" w:lineRule="exact"/>
              <w:jc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6" w:hRule="atLeast"/>
        </w:trPr>
        <w:tc>
          <w:tcPr>
            <w:tcW w:w="1505" w:type="dxa"/>
            <w:vMerge w:val="continue"/>
            <w:tcBorders>
              <w:tl2br w:val="nil"/>
              <w:tr2bl w:val="nil"/>
            </w:tcBorders>
            <w:noWrap w:val="0"/>
            <w:vAlign w:val="center"/>
          </w:tcPr>
          <w:p>
            <w:pPr>
              <w:spacing w:line="320" w:lineRule="exact"/>
              <w:jc w:val="center"/>
              <w:rPr>
                <w:rFonts w:ascii="仿宋_GB2312" w:hAnsi="仿宋_GB2312" w:eastAsia="仿宋_GB2312" w:cs="仿宋_GB2312"/>
                <w:color w:val="000000"/>
                <w:sz w:val="24"/>
                <w:szCs w:val="24"/>
              </w:rPr>
            </w:pPr>
          </w:p>
        </w:tc>
        <w:tc>
          <w:tcPr>
            <w:tcW w:w="4718" w:type="dxa"/>
            <w:vMerge w:val="continue"/>
            <w:tcBorders>
              <w:tl2br w:val="nil"/>
              <w:tr2bl w:val="nil"/>
            </w:tcBorders>
            <w:noWrap w:val="0"/>
            <w:vAlign w:val="center"/>
          </w:tcPr>
          <w:p>
            <w:pPr>
              <w:spacing w:line="320" w:lineRule="exact"/>
              <w:jc w:val="left"/>
              <w:rPr>
                <w:rFonts w:ascii="仿宋_GB2312" w:hAnsi="仿宋_GB2312" w:eastAsia="仿宋_GB2312" w:cs="仿宋_GB2312"/>
                <w:color w:val="000000"/>
                <w:sz w:val="24"/>
                <w:szCs w:val="24"/>
              </w:rPr>
            </w:pPr>
          </w:p>
        </w:tc>
        <w:tc>
          <w:tcPr>
            <w:tcW w:w="1662" w:type="dxa"/>
            <w:vMerge w:val="continue"/>
            <w:tcBorders>
              <w:tl2br w:val="nil"/>
              <w:tr2bl w:val="nil"/>
            </w:tcBorders>
            <w:noWrap w:val="0"/>
            <w:vAlign w:val="center"/>
          </w:tcPr>
          <w:p>
            <w:pPr>
              <w:spacing w:line="320" w:lineRule="exact"/>
              <w:jc w:val="center"/>
              <w:rPr>
                <w:rFonts w:ascii="仿宋_GB2312" w:hAnsi="仿宋_GB2312" w:eastAsia="仿宋_GB2312" w:cs="仿宋_GB2312"/>
                <w:color w:val="000000"/>
                <w:sz w:val="24"/>
                <w:szCs w:val="24"/>
              </w:rPr>
            </w:pPr>
          </w:p>
        </w:tc>
        <w:tc>
          <w:tcPr>
            <w:tcW w:w="6096" w:type="dxa"/>
            <w:tcBorders>
              <w:tl2br w:val="nil"/>
              <w:tr2bl w:val="nil"/>
            </w:tcBorders>
            <w:noWrap w:val="0"/>
            <w:vAlign w:val="center"/>
          </w:tcPr>
          <w:p>
            <w:pPr>
              <w:widowControl/>
              <w:jc w:val="both"/>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2.有根据服务能力和诊疗科目许可制定科室医疗技术目录（0</w:t>
            </w:r>
            <w:r>
              <w:rPr>
                <w:rFonts w:hint="eastAsia" w:ascii="仿宋_GB2312" w:hAnsi="仿宋_GB2312" w:eastAsia="仿宋_GB2312" w:cs="仿宋_GB2312"/>
                <w:color w:val="000000"/>
                <w:kern w:val="0"/>
                <w:sz w:val="24"/>
                <w:szCs w:val="24"/>
                <w:lang w:val="en-US" w:eastAsia="zh-CN" w:bidi="ar"/>
              </w:rPr>
              <w:t>.5</w:t>
            </w:r>
            <w:r>
              <w:rPr>
                <w:rFonts w:hint="eastAsia" w:ascii="仿宋_GB2312" w:hAnsi="仿宋_GB2312" w:eastAsia="仿宋_GB2312" w:cs="仿宋_GB2312"/>
                <w:color w:val="000000"/>
                <w:kern w:val="0"/>
                <w:sz w:val="24"/>
                <w:szCs w:val="24"/>
                <w:lang w:bidi="ar"/>
              </w:rPr>
              <w:t>分）；</w:t>
            </w:r>
          </w:p>
        </w:tc>
        <w:tc>
          <w:tcPr>
            <w:tcW w:w="807" w:type="dxa"/>
            <w:vMerge w:val="continue"/>
            <w:tcBorders>
              <w:tl2br w:val="nil"/>
              <w:tr2bl w:val="nil"/>
            </w:tcBorders>
            <w:noWrap w:val="0"/>
            <w:vAlign w:val="center"/>
          </w:tcPr>
          <w:p>
            <w:pPr>
              <w:spacing w:line="320" w:lineRule="exact"/>
              <w:jc w:val="center"/>
              <w:rPr>
                <w:rFonts w:ascii="仿宋_GB2312" w:hAnsi="仿宋_GB2312" w:eastAsia="仿宋_GB2312" w:cs="仿宋_GB2312"/>
                <w:color w:val="000000"/>
                <w:kern w:val="0"/>
                <w:sz w:val="24"/>
                <w:szCs w:val="24"/>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1505" w:type="dxa"/>
            <w:vMerge w:val="continue"/>
            <w:tcBorders>
              <w:tl2br w:val="nil"/>
              <w:tr2bl w:val="nil"/>
            </w:tcBorders>
            <w:noWrap w:val="0"/>
            <w:vAlign w:val="center"/>
          </w:tcPr>
          <w:p>
            <w:pPr>
              <w:spacing w:line="320" w:lineRule="exact"/>
              <w:jc w:val="center"/>
              <w:rPr>
                <w:rFonts w:ascii="仿宋_GB2312" w:hAnsi="仿宋_GB2312" w:eastAsia="仿宋_GB2312" w:cs="仿宋_GB2312"/>
                <w:color w:val="000000"/>
                <w:sz w:val="24"/>
                <w:szCs w:val="24"/>
              </w:rPr>
            </w:pPr>
          </w:p>
        </w:tc>
        <w:tc>
          <w:tcPr>
            <w:tcW w:w="4718" w:type="dxa"/>
            <w:vMerge w:val="continue"/>
            <w:tcBorders>
              <w:tl2br w:val="nil"/>
              <w:tr2bl w:val="nil"/>
            </w:tcBorders>
            <w:noWrap w:val="0"/>
            <w:vAlign w:val="center"/>
          </w:tcPr>
          <w:p>
            <w:pPr>
              <w:spacing w:line="320" w:lineRule="exact"/>
              <w:jc w:val="left"/>
              <w:rPr>
                <w:rFonts w:ascii="仿宋_GB2312" w:hAnsi="仿宋_GB2312" w:eastAsia="仿宋_GB2312" w:cs="仿宋_GB2312"/>
                <w:color w:val="000000"/>
                <w:sz w:val="24"/>
                <w:szCs w:val="24"/>
              </w:rPr>
            </w:pPr>
          </w:p>
        </w:tc>
        <w:tc>
          <w:tcPr>
            <w:tcW w:w="1662" w:type="dxa"/>
            <w:vMerge w:val="continue"/>
            <w:tcBorders>
              <w:tl2br w:val="nil"/>
              <w:tr2bl w:val="nil"/>
            </w:tcBorders>
            <w:noWrap w:val="0"/>
            <w:vAlign w:val="center"/>
          </w:tcPr>
          <w:p>
            <w:pPr>
              <w:spacing w:line="320" w:lineRule="exact"/>
              <w:jc w:val="center"/>
              <w:rPr>
                <w:rFonts w:ascii="仿宋_GB2312" w:hAnsi="仿宋_GB2312" w:eastAsia="仿宋_GB2312" w:cs="仿宋_GB2312"/>
                <w:color w:val="000000"/>
                <w:sz w:val="24"/>
                <w:szCs w:val="24"/>
              </w:rPr>
            </w:pPr>
          </w:p>
        </w:tc>
        <w:tc>
          <w:tcPr>
            <w:tcW w:w="6096" w:type="dxa"/>
            <w:tcBorders>
              <w:tl2br w:val="nil"/>
              <w:tr2bl w:val="nil"/>
            </w:tcBorders>
            <w:noWrap w:val="0"/>
            <w:vAlign w:val="center"/>
          </w:tcPr>
          <w:p>
            <w:pPr>
              <w:widowControl/>
              <w:jc w:val="left"/>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3.有手术操作授权记录并持续更新（0</w:t>
            </w:r>
            <w:r>
              <w:rPr>
                <w:rFonts w:hint="eastAsia" w:ascii="仿宋_GB2312" w:hAnsi="仿宋_GB2312" w:eastAsia="仿宋_GB2312" w:cs="仿宋_GB2312"/>
                <w:color w:val="000000"/>
                <w:kern w:val="0"/>
                <w:sz w:val="24"/>
                <w:szCs w:val="24"/>
                <w:lang w:val="en-US" w:eastAsia="zh-CN" w:bidi="ar"/>
              </w:rPr>
              <w:t>.5</w:t>
            </w:r>
            <w:r>
              <w:rPr>
                <w:rFonts w:hint="eastAsia" w:ascii="仿宋_GB2312" w:hAnsi="仿宋_GB2312" w:eastAsia="仿宋_GB2312" w:cs="仿宋_GB2312"/>
                <w:color w:val="000000"/>
                <w:kern w:val="0"/>
                <w:sz w:val="24"/>
                <w:szCs w:val="24"/>
                <w:lang w:bidi="ar"/>
              </w:rPr>
              <w:t>分）；</w:t>
            </w:r>
          </w:p>
        </w:tc>
        <w:tc>
          <w:tcPr>
            <w:tcW w:w="807" w:type="dxa"/>
            <w:vMerge w:val="continue"/>
            <w:tcBorders>
              <w:tl2br w:val="nil"/>
              <w:tr2bl w:val="nil"/>
            </w:tcBorders>
            <w:noWrap w:val="0"/>
            <w:vAlign w:val="center"/>
          </w:tcPr>
          <w:p>
            <w:pPr>
              <w:spacing w:line="320" w:lineRule="exact"/>
              <w:jc w:val="center"/>
              <w:rPr>
                <w:rFonts w:ascii="仿宋_GB2312" w:hAnsi="仿宋_GB2312" w:eastAsia="仿宋_GB2312" w:cs="仿宋_GB2312"/>
                <w:color w:val="000000"/>
                <w:kern w:val="0"/>
                <w:sz w:val="24"/>
                <w:szCs w:val="24"/>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1505" w:type="dxa"/>
            <w:vMerge w:val="continue"/>
            <w:tcBorders>
              <w:tl2br w:val="nil"/>
              <w:tr2bl w:val="nil"/>
            </w:tcBorders>
            <w:noWrap w:val="0"/>
            <w:vAlign w:val="center"/>
          </w:tcPr>
          <w:p>
            <w:pPr>
              <w:spacing w:line="320" w:lineRule="exact"/>
              <w:jc w:val="center"/>
              <w:rPr>
                <w:rFonts w:ascii="仿宋_GB2312" w:hAnsi="仿宋_GB2312" w:eastAsia="仿宋_GB2312" w:cs="仿宋_GB2312"/>
                <w:color w:val="000000"/>
                <w:sz w:val="24"/>
                <w:szCs w:val="24"/>
              </w:rPr>
            </w:pPr>
          </w:p>
        </w:tc>
        <w:tc>
          <w:tcPr>
            <w:tcW w:w="4718" w:type="dxa"/>
            <w:vMerge w:val="continue"/>
            <w:tcBorders>
              <w:tl2br w:val="nil"/>
              <w:tr2bl w:val="nil"/>
            </w:tcBorders>
            <w:noWrap w:val="0"/>
            <w:vAlign w:val="center"/>
          </w:tcPr>
          <w:p>
            <w:pPr>
              <w:spacing w:line="320" w:lineRule="exact"/>
              <w:jc w:val="left"/>
              <w:rPr>
                <w:rFonts w:ascii="仿宋_GB2312" w:hAnsi="仿宋_GB2312" w:eastAsia="仿宋_GB2312" w:cs="仿宋_GB2312"/>
                <w:color w:val="000000"/>
                <w:sz w:val="24"/>
                <w:szCs w:val="24"/>
              </w:rPr>
            </w:pPr>
          </w:p>
        </w:tc>
        <w:tc>
          <w:tcPr>
            <w:tcW w:w="1662" w:type="dxa"/>
            <w:vMerge w:val="continue"/>
            <w:tcBorders>
              <w:tl2br w:val="nil"/>
              <w:tr2bl w:val="nil"/>
            </w:tcBorders>
            <w:noWrap w:val="0"/>
            <w:vAlign w:val="center"/>
          </w:tcPr>
          <w:p>
            <w:pPr>
              <w:spacing w:line="320" w:lineRule="exact"/>
              <w:jc w:val="center"/>
              <w:rPr>
                <w:rFonts w:ascii="仿宋_GB2312" w:hAnsi="仿宋_GB2312" w:eastAsia="仿宋_GB2312" w:cs="仿宋_GB2312"/>
                <w:color w:val="000000"/>
                <w:sz w:val="24"/>
                <w:szCs w:val="24"/>
              </w:rPr>
            </w:pPr>
          </w:p>
        </w:tc>
        <w:tc>
          <w:tcPr>
            <w:tcW w:w="6096" w:type="dxa"/>
            <w:tcBorders>
              <w:tl2br w:val="nil"/>
              <w:tr2bl w:val="nil"/>
            </w:tcBorders>
            <w:noWrap w:val="0"/>
            <w:vAlign w:val="center"/>
          </w:tcPr>
          <w:p>
            <w:pPr>
              <w:widowControl/>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4.现场复核人员资质符合医院开展的各类医疗技术要求（0</w:t>
            </w:r>
            <w:r>
              <w:rPr>
                <w:rFonts w:hint="eastAsia" w:ascii="仿宋_GB2312" w:hAnsi="仿宋_GB2312" w:eastAsia="仿宋_GB2312" w:cs="仿宋_GB2312"/>
                <w:color w:val="000000"/>
                <w:kern w:val="0"/>
                <w:sz w:val="24"/>
                <w:szCs w:val="24"/>
                <w:lang w:val="en-US" w:eastAsia="zh-CN" w:bidi="ar"/>
              </w:rPr>
              <w:t>.5</w:t>
            </w:r>
            <w:r>
              <w:rPr>
                <w:rFonts w:hint="eastAsia" w:ascii="仿宋_GB2312" w:hAnsi="仿宋_GB2312" w:eastAsia="仿宋_GB2312" w:cs="仿宋_GB2312"/>
                <w:color w:val="000000"/>
                <w:kern w:val="0"/>
                <w:sz w:val="24"/>
                <w:szCs w:val="24"/>
                <w:lang w:bidi="ar"/>
              </w:rPr>
              <w:t>分）；</w:t>
            </w:r>
          </w:p>
        </w:tc>
        <w:tc>
          <w:tcPr>
            <w:tcW w:w="807" w:type="dxa"/>
            <w:vMerge w:val="continue"/>
            <w:tcBorders>
              <w:tl2br w:val="nil"/>
              <w:tr2bl w:val="nil"/>
            </w:tcBorders>
            <w:noWrap w:val="0"/>
            <w:vAlign w:val="center"/>
          </w:tcPr>
          <w:p>
            <w:pPr>
              <w:spacing w:line="320" w:lineRule="exact"/>
              <w:jc w:val="center"/>
              <w:rPr>
                <w:rFonts w:ascii="仿宋_GB2312" w:hAnsi="仿宋_GB2312" w:eastAsia="仿宋_GB2312" w:cs="仿宋_GB2312"/>
                <w:color w:val="000000"/>
                <w:kern w:val="0"/>
                <w:sz w:val="24"/>
                <w:szCs w:val="24"/>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1505" w:type="dxa"/>
            <w:vMerge w:val="continue"/>
            <w:tcBorders>
              <w:tl2br w:val="nil"/>
              <w:tr2bl w:val="nil"/>
            </w:tcBorders>
            <w:noWrap w:val="0"/>
            <w:vAlign w:val="center"/>
          </w:tcPr>
          <w:p>
            <w:pPr>
              <w:spacing w:line="320" w:lineRule="exact"/>
              <w:jc w:val="center"/>
              <w:rPr>
                <w:rFonts w:ascii="仿宋_GB2312" w:hAnsi="仿宋_GB2312" w:eastAsia="仿宋_GB2312" w:cs="仿宋_GB2312"/>
                <w:color w:val="000000"/>
                <w:kern w:val="0"/>
                <w:sz w:val="24"/>
                <w:szCs w:val="24"/>
                <w:lang w:bidi="ar"/>
              </w:rPr>
            </w:pPr>
          </w:p>
        </w:tc>
        <w:tc>
          <w:tcPr>
            <w:tcW w:w="4718" w:type="dxa"/>
            <w:vMerge w:val="continue"/>
            <w:tcBorders>
              <w:tl2br w:val="nil"/>
              <w:tr2bl w:val="nil"/>
            </w:tcBorders>
            <w:noWrap w:val="0"/>
            <w:vAlign w:val="center"/>
          </w:tcPr>
          <w:p>
            <w:pPr>
              <w:spacing w:line="320" w:lineRule="exact"/>
              <w:jc w:val="left"/>
              <w:rPr>
                <w:rFonts w:ascii="仿宋_GB2312" w:hAnsi="仿宋_GB2312" w:eastAsia="仿宋_GB2312" w:cs="仿宋_GB2312"/>
                <w:color w:val="000000"/>
                <w:kern w:val="0"/>
                <w:sz w:val="24"/>
                <w:szCs w:val="24"/>
                <w:lang w:bidi="ar"/>
              </w:rPr>
            </w:pPr>
          </w:p>
        </w:tc>
        <w:tc>
          <w:tcPr>
            <w:tcW w:w="1662" w:type="dxa"/>
            <w:vMerge w:val="continue"/>
            <w:tcBorders>
              <w:tl2br w:val="nil"/>
              <w:tr2bl w:val="nil"/>
            </w:tcBorders>
            <w:noWrap w:val="0"/>
            <w:vAlign w:val="center"/>
          </w:tcPr>
          <w:p>
            <w:pPr>
              <w:spacing w:line="320" w:lineRule="exact"/>
              <w:jc w:val="center"/>
              <w:rPr>
                <w:rFonts w:ascii="仿宋_GB2312" w:hAnsi="仿宋_GB2312" w:eastAsia="仿宋_GB2312" w:cs="仿宋_GB2312"/>
                <w:color w:val="000000"/>
                <w:kern w:val="0"/>
                <w:sz w:val="24"/>
                <w:szCs w:val="24"/>
                <w:lang w:bidi="ar"/>
              </w:rPr>
            </w:pPr>
          </w:p>
        </w:tc>
        <w:tc>
          <w:tcPr>
            <w:tcW w:w="6096" w:type="dxa"/>
            <w:tcBorders>
              <w:tl2br w:val="nil"/>
              <w:tr2bl w:val="nil"/>
            </w:tcBorders>
            <w:noWrap w:val="0"/>
            <w:vAlign w:val="center"/>
          </w:tcPr>
          <w:p>
            <w:pPr>
              <w:widowControl/>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5.手术人员按手术权限开展手术（0.</w:t>
            </w:r>
            <w:r>
              <w:rPr>
                <w:rFonts w:hint="eastAsia" w:ascii="仿宋_GB2312" w:hAnsi="仿宋_GB2312" w:eastAsia="仿宋_GB2312" w:cs="仿宋_GB2312"/>
                <w:color w:val="000000"/>
                <w:kern w:val="0"/>
                <w:sz w:val="24"/>
                <w:szCs w:val="24"/>
                <w:lang w:val="en-US" w:eastAsia="zh-CN" w:bidi="ar"/>
              </w:rPr>
              <w:t>2</w:t>
            </w:r>
            <w:r>
              <w:rPr>
                <w:rFonts w:hint="eastAsia" w:ascii="仿宋_GB2312" w:hAnsi="仿宋_GB2312" w:eastAsia="仿宋_GB2312" w:cs="仿宋_GB2312"/>
                <w:color w:val="000000"/>
                <w:kern w:val="0"/>
                <w:sz w:val="24"/>
                <w:szCs w:val="24"/>
                <w:lang w:bidi="ar"/>
              </w:rPr>
              <w:t>分），无医疗事故发生</w:t>
            </w:r>
            <w:r>
              <w:rPr>
                <w:rFonts w:hint="eastAsia" w:ascii="仿宋_GB2312" w:hAnsi="仿宋_GB2312" w:eastAsia="仿宋_GB2312" w:cs="仿宋_GB2312"/>
                <w:color w:val="000000"/>
                <w:kern w:val="0"/>
                <w:sz w:val="24"/>
                <w:szCs w:val="24"/>
                <w:lang w:eastAsia="zh-CN" w:bidi="ar"/>
              </w:rPr>
              <w:t>（</w:t>
            </w:r>
            <w:r>
              <w:rPr>
                <w:rFonts w:hint="eastAsia" w:ascii="仿宋_GB2312" w:hAnsi="仿宋_GB2312" w:eastAsia="仿宋_GB2312" w:cs="仿宋_GB2312"/>
                <w:color w:val="000000"/>
                <w:kern w:val="0"/>
                <w:sz w:val="24"/>
                <w:szCs w:val="24"/>
                <w:lang w:val="en-US" w:eastAsia="zh-CN" w:bidi="ar"/>
              </w:rPr>
              <w:t>0.3分</w:t>
            </w:r>
            <w:r>
              <w:rPr>
                <w:rFonts w:hint="eastAsia" w:ascii="仿宋_GB2312" w:hAnsi="仿宋_GB2312" w:eastAsia="仿宋_GB2312" w:cs="仿宋_GB2312"/>
                <w:color w:val="000000"/>
                <w:kern w:val="0"/>
                <w:sz w:val="24"/>
                <w:szCs w:val="24"/>
                <w:lang w:eastAsia="zh-CN" w:bidi="ar"/>
              </w:rPr>
              <w:t>）。</w:t>
            </w:r>
          </w:p>
        </w:tc>
        <w:tc>
          <w:tcPr>
            <w:tcW w:w="807" w:type="dxa"/>
            <w:vMerge w:val="continue"/>
            <w:tcBorders>
              <w:tl2br w:val="nil"/>
              <w:tr2bl w:val="nil"/>
            </w:tcBorders>
            <w:noWrap w:val="0"/>
            <w:vAlign w:val="center"/>
          </w:tcPr>
          <w:p>
            <w:pPr>
              <w:spacing w:line="320" w:lineRule="exact"/>
              <w:jc w:val="center"/>
              <w:rPr>
                <w:rFonts w:ascii="仿宋_GB2312" w:hAnsi="仿宋_GB2312" w:eastAsia="仿宋_GB2312" w:cs="仿宋_GB2312"/>
                <w:color w:val="000000"/>
                <w:kern w:val="0"/>
                <w:sz w:val="24"/>
                <w:szCs w:val="24"/>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1505" w:type="dxa"/>
            <w:vMerge w:val="restart"/>
            <w:tcBorders>
              <w:tl2br w:val="nil"/>
              <w:tr2bl w:val="nil"/>
            </w:tcBorders>
            <w:noWrap w:val="0"/>
            <w:vAlign w:val="center"/>
          </w:tcPr>
          <w:p>
            <w:pPr>
              <w:spacing w:line="320" w:lineRule="exact"/>
              <w:jc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w:t>
            </w:r>
            <w:r>
              <w:rPr>
                <w:rFonts w:hint="eastAsia" w:ascii="仿宋_GB2312" w:hAnsi="仿宋_GB2312" w:eastAsia="仿宋_GB2312" w:cs="仿宋_GB2312"/>
                <w:color w:val="000000"/>
                <w:kern w:val="0"/>
                <w:sz w:val="24"/>
                <w:szCs w:val="24"/>
                <w:lang w:val="en-US" w:eastAsia="zh-CN" w:bidi="ar"/>
              </w:rPr>
              <w:t>7.96</w:t>
            </w:r>
            <w:r>
              <w:rPr>
                <w:rFonts w:hint="eastAsia" w:ascii="仿宋_GB2312" w:hAnsi="仿宋_GB2312" w:eastAsia="仿宋_GB2312" w:cs="仿宋_GB2312"/>
                <w:color w:val="000000"/>
                <w:kern w:val="0"/>
                <w:sz w:val="24"/>
                <w:szCs w:val="24"/>
                <w:lang w:bidi="ar"/>
              </w:rPr>
              <w:t>.2</w:t>
            </w:r>
          </w:p>
        </w:tc>
        <w:tc>
          <w:tcPr>
            <w:tcW w:w="4718" w:type="dxa"/>
            <w:vMerge w:val="restart"/>
            <w:tcBorders>
              <w:tl2br w:val="nil"/>
              <w:tr2bl w:val="nil"/>
            </w:tcBorders>
            <w:noWrap w:val="0"/>
            <w:vAlign w:val="center"/>
          </w:tcPr>
          <w:p>
            <w:pPr>
              <w:spacing w:line="320" w:lineRule="exact"/>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开展医疗技术符合相关要求。满足临床诊疗需要，定期分析，评估</w:t>
            </w:r>
          </w:p>
        </w:tc>
        <w:tc>
          <w:tcPr>
            <w:tcW w:w="1662" w:type="dxa"/>
            <w:vMerge w:val="restart"/>
            <w:tcBorders>
              <w:tl2br w:val="nil"/>
              <w:tr2bl w:val="nil"/>
            </w:tcBorders>
            <w:noWrap w:val="0"/>
            <w:vAlign w:val="center"/>
          </w:tcPr>
          <w:p>
            <w:pPr>
              <w:spacing w:line="320" w:lineRule="exact"/>
              <w:jc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文件查阅</w:t>
            </w:r>
            <w:r>
              <w:rPr>
                <w:rFonts w:hint="eastAsia" w:ascii="仿宋_GB2312" w:hAnsi="仿宋_GB2312" w:eastAsia="仿宋_GB2312" w:cs="仿宋_GB2312"/>
                <w:color w:val="000000"/>
                <w:kern w:val="0"/>
                <w:sz w:val="24"/>
                <w:szCs w:val="24"/>
                <w:lang w:bidi="ar"/>
              </w:rPr>
              <w:br w:type="textWrapping"/>
            </w:r>
            <w:r>
              <w:rPr>
                <w:rFonts w:hint="eastAsia" w:ascii="仿宋_GB2312" w:hAnsi="仿宋_GB2312" w:eastAsia="仿宋_GB2312" w:cs="仿宋_GB2312"/>
                <w:color w:val="000000"/>
                <w:sz w:val="24"/>
                <w:szCs w:val="24"/>
              </w:rPr>
              <w:t>记录查看</w:t>
            </w:r>
          </w:p>
        </w:tc>
        <w:tc>
          <w:tcPr>
            <w:tcW w:w="6096" w:type="dxa"/>
            <w:tcBorders>
              <w:tl2br w:val="nil"/>
              <w:tr2bl w:val="nil"/>
            </w:tcBorders>
            <w:noWrap w:val="0"/>
            <w:vAlign w:val="center"/>
          </w:tcPr>
          <w:p>
            <w:pPr>
              <w:widowControl/>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1.开展医疗技术符合医院诊疗科目（0.3分）；</w:t>
            </w:r>
          </w:p>
        </w:tc>
        <w:tc>
          <w:tcPr>
            <w:tcW w:w="807" w:type="dxa"/>
            <w:vMerge w:val="restart"/>
            <w:tcBorders>
              <w:tl2br w:val="nil"/>
              <w:tr2bl w:val="nil"/>
            </w:tcBorders>
            <w:noWrap w:val="0"/>
            <w:vAlign w:val="center"/>
          </w:tcPr>
          <w:p>
            <w:pPr>
              <w:spacing w:line="320" w:lineRule="exact"/>
              <w:jc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1505" w:type="dxa"/>
            <w:vMerge w:val="continue"/>
            <w:tcBorders>
              <w:tl2br w:val="nil"/>
              <w:tr2bl w:val="nil"/>
            </w:tcBorders>
            <w:noWrap w:val="0"/>
            <w:vAlign w:val="center"/>
          </w:tcPr>
          <w:p>
            <w:pPr>
              <w:widowControl/>
              <w:jc w:val="center"/>
              <w:textAlignment w:val="center"/>
              <w:rPr>
                <w:rFonts w:ascii="仿宋_GB2312" w:hAnsi="仿宋_GB2312" w:eastAsia="仿宋_GB2312" w:cs="仿宋_GB2312"/>
                <w:color w:val="000000"/>
                <w:sz w:val="24"/>
                <w:szCs w:val="24"/>
              </w:rPr>
            </w:pPr>
          </w:p>
        </w:tc>
        <w:tc>
          <w:tcPr>
            <w:tcW w:w="4718" w:type="dxa"/>
            <w:vMerge w:val="continue"/>
            <w:tcBorders>
              <w:tl2br w:val="nil"/>
              <w:tr2bl w:val="nil"/>
            </w:tcBorders>
            <w:noWrap w:val="0"/>
            <w:vAlign w:val="center"/>
          </w:tcPr>
          <w:p>
            <w:pPr>
              <w:widowControl/>
              <w:jc w:val="center"/>
              <w:textAlignment w:val="center"/>
              <w:rPr>
                <w:rFonts w:ascii="仿宋_GB2312" w:hAnsi="仿宋_GB2312" w:eastAsia="仿宋_GB2312" w:cs="仿宋_GB2312"/>
                <w:color w:val="000000"/>
                <w:sz w:val="24"/>
                <w:szCs w:val="24"/>
              </w:rPr>
            </w:pPr>
          </w:p>
        </w:tc>
        <w:tc>
          <w:tcPr>
            <w:tcW w:w="1662" w:type="dxa"/>
            <w:vMerge w:val="continue"/>
            <w:tcBorders>
              <w:tl2br w:val="nil"/>
              <w:tr2bl w:val="nil"/>
            </w:tcBorders>
            <w:noWrap w:val="0"/>
            <w:vAlign w:val="center"/>
          </w:tcPr>
          <w:p>
            <w:pPr>
              <w:widowControl/>
              <w:jc w:val="center"/>
              <w:textAlignment w:val="center"/>
              <w:rPr>
                <w:rFonts w:ascii="仿宋_GB2312" w:hAnsi="仿宋_GB2312" w:eastAsia="仿宋_GB2312" w:cs="仿宋_GB2312"/>
                <w:color w:val="000000"/>
                <w:sz w:val="24"/>
                <w:szCs w:val="24"/>
              </w:rPr>
            </w:pPr>
          </w:p>
        </w:tc>
        <w:tc>
          <w:tcPr>
            <w:tcW w:w="6096" w:type="dxa"/>
            <w:tcBorders>
              <w:tl2br w:val="nil"/>
              <w:tr2bl w:val="nil"/>
            </w:tcBorders>
            <w:noWrap w:val="0"/>
            <w:vAlign w:val="center"/>
          </w:tcPr>
          <w:p>
            <w:pPr>
              <w:widowControl/>
              <w:jc w:val="left"/>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kern w:val="0"/>
                <w:sz w:val="24"/>
                <w:szCs w:val="24"/>
                <w:lang w:bidi="ar"/>
              </w:rPr>
              <w:t>2.能够开展《广西手术分级目录》中的三级手术项目（0.2分）</w:t>
            </w:r>
            <w:r>
              <w:rPr>
                <w:rFonts w:hint="eastAsia" w:ascii="仿宋_GB2312" w:hAnsi="仿宋_GB2312" w:eastAsia="仿宋_GB2312" w:cs="仿宋_GB2312"/>
                <w:color w:val="000000"/>
                <w:kern w:val="0"/>
                <w:sz w:val="24"/>
                <w:szCs w:val="24"/>
                <w:lang w:eastAsia="zh-CN" w:bidi="ar"/>
              </w:rPr>
              <w:t>；</w:t>
            </w:r>
          </w:p>
        </w:tc>
        <w:tc>
          <w:tcPr>
            <w:tcW w:w="807" w:type="dxa"/>
            <w:vMerge w:val="continue"/>
            <w:tcBorders>
              <w:tl2br w:val="nil"/>
              <w:tr2bl w:val="nil"/>
            </w:tcBorders>
            <w:noWrap w:val="0"/>
            <w:vAlign w:val="center"/>
          </w:tcPr>
          <w:p>
            <w:pPr>
              <w:widowControl/>
              <w:jc w:val="center"/>
              <w:textAlignment w:val="center"/>
              <w:rPr>
                <w:rFonts w:ascii="仿宋_GB2312" w:hAnsi="仿宋_GB2312" w:eastAsia="仿宋_GB2312" w:cs="仿宋_GB2312"/>
                <w:color w:val="000000"/>
                <w:kern w:val="0"/>
                <w:sz w:val="24"/>
                <w:szCs w:val="24"/>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1505" w:type="dxa"/>
            <w:vMerge w:val="continue"/>
            <w:tcBorders>
              <w:tl2br w:val="nil"/>
              <w:tr2bl w:val="nil"/>
            </w:tcBorders>
            <w:noWrap w:val="0"/>
            <w:vAlign w:val="center"/>
          </w:tcPr>
          <w:p>
            <w:pPr>
              <w:widowControl/>
              <w:jc w:val="center"/>
              <w:textAlignment w:val="center"/>
              <w:rPr>
                <w:rFonts w:ascii="仿宋_GB2312" w:hAnsi="仿宋_GB2312" w:eastAsia="仿宋_GB2312" w:cs="仿宋_GB2312"/>
                <w:color w:val="000000"/>
                <w:kern w:val="0"/>
                <w:sz w:val="24"/>
                <w:szCs w:val="24"/>
                <w:lang w:bidi="ar"/>
              </w:rPr>
            </w:pPr>
          </w:p>
        </w:tc>
        <w:tc>
          <w:tcPr>
            <w:tcW w:w="4718" w:type="dxa"/>
            <w:vMerge w:val="continue"/>
            <w:tcBorders>
              <w:tl2br w:val="nil"/>
              <w:tr2bl w:val="nil"/>
            </w:tcBorders>
            <w:noWrap w:val="0"/>
            <w:vAlign w:val="center"/>
          </w:tcPr>
          <w:p>
            <w:pPr>
              <w:widowControl/>
              <w:jc w:val="center"/>
              <w:textAlignment w:val="center"/>
              <w:rPr>
                <w:rFonts w:ascii="仿宋_GB2312" w:hAnsi="仿宋_GB2312" w:eastAsia="仿宋_GB2312" w:cs="仿宋_GB2312"/>
                <w:color w:val="000000"/>
                <w:kern w:val="0"/>
                <w:sz w:val="24"/>
                <w:szCs w:val="24"/>
                <w:lang w:bidi="ar"/>
              </w:rPr>
            </w:pPr>
          </w:p>
        </w:tc>
        <w:tc>
          <w:tcPr>
            <w:tcW w:w="1662" w:type="dxa"/>
            <w:vMerge w:val="continue"/>
            <w:tcBorders>
              <w:tl2br w:val="nil"/>
              <w:tr2bl w:val="nil"/>
            </w:tcBorders>
            <w:noWrap w:val="0"/>
            <w:vAlign w:val="center"/>
          </w:tcPr>
          <w:p>
            <w:pPr>
              <w:widowControl/>
              <w:jc w:val="center"/>
              <w:textAlignment w:val="center"/>
              <w:rPr>
                <w:rFonts w:ascii="仿宋_GB2312" w:hAnsi="仿宋_GB2312" w:eastAsia="仿宋_GB2312" w:cs="仿宋_GB2312"/>
                <w:color w:val="000000"/>
                <w:kern w:val="0"/>
                <w:sz w:val="24"/>
                <w:szCs w:val="24"/>
                <w:lang w:bidi="ar"/>
              </w:rPr>
            </w:pPr>
          </w:p>
        </w:tc>
        <w:tc>
          <w:tcPr>
            <w:tcW w:w="6096" w:type="dxa"/>
            <w:tcBorders>
              <w:tl2br w:val="nil"/>
              <w:tr2bl w:val="nil"/>
            </w:tcBorders>
            <w:noWrap w:val="0"/>
            <w:vAlign w:val="center"/>
          </w:tcPr>
          <w:p>
            <w:pPr>
              <w:widowControl/>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3.有检查</w:t>
            </w:r>
            <w:r>
              <w:rPr>
                <w:rFonts w:hint="eastAsia" w:ascii="仿宋_GB2312" w:hAnsi="仿宋_GB2312" w:eastAsia="仿宋_GB2312" w:cs="仿宋_GB2312"/>
                <w:color w:val="000000"/>
                <w:kern w:val="0"/>
                <w:sz w:val="24"/>
                <w:szCs w:val="24"/>
                <w:lang w:eastAsia="zh-CN" w:bidi="ar"/>
              </w:rPr>
              <w:t>、</w:t>
            </w:r>
            <w:r>
              <w:rPr>
                <w:rFonts w:hint="eastAsia" w:ascii="仿宋_GB2312" w:hAnsi="仿宋_GB2312" w:eastAsia="仿宋_GB2312" w:cs="仿宋_GB2312"/>
                <w:color w:val="000000"/>
                <w:kern w:val="0"/>
                <w:sz w:val="24"/>
                <w:szCs w:val="24"/>
                <w:lang w:bidi="ar"/>
              </w:rPr>
              <w:t>评价、分析、反馈、并督导整改措施的落实（0.</w:t>
            </w:r>
            <w:r>
              <w:rPr>
                <w:rFonts w:hint="eastAsia" w:ascii="仿宋_GB2312" w:hAnsi="仿宋_GB2312" w:eastAsia="仿宋_GB2312" w:cs="仿宋_GB2312"/>
                <w:color w:val="000000"/>
                <w:kern w:val="0"/>
                <w:sz w:val="24"/>
                <w:szCs w:val="24"/>
                <w:lang w:val="en-US" w:eastAsia="zh-CN" w:bidi="ar"/>
              </w:rPr>
              <w:t>5分</w:t>
            </w:r>
            <w:r>
              <w:rPr>
                <w:rFonts w:hint="eastAsia" w:ascii="仿宋_GB2312" w:hAnsi="仿宋_GB2312" w:eastAsia="仿宋_GB2312" w:cs="仿宋_GB2312"/>
                <w:color w:val="000000"/>
                <w:kern w:val="0"/>
                <w:sz w:val="24"/>
                <w:szCs w:val="24"/>
                <w:lang w:bidi="ar"/>
              </w:rPr>
              <w:t>）。</w:t>
            </w:r>
          </w:p>
        </w:tc>
        <w:tc>
          <w:tcPr>
            <w:tcW w:w="807" w:type="dxa"/>
            <w:vMerge w:val="continue"/>
            <w:tcBorders>
              <w:tl2br w:val="nil"/>
              <w:tr2bl w:val="nil"/>
            </w:tcBorders>
            <w:noWrap w:val="0"/>
            <w:vAlign w:val="center"/>
          </w:tcPr>
          <w:p>
            <w:pPr>
              <w:widowControl/>
              <w:jc w:val="center"/>
              <w:textAlignment w:val="center"/>
              <w:rPr>
                <w:rFonts w:ascii="仿宋_GB2312" w:hAnsi="仿宋_GB2312" w:eastAsia="仿宋_GB2312" w:cs="仿宋_GB2312"/>
                <w:color w:val="000000"/>
                <w:kern w:val="0"/>
                <w:sz w:val="24"/>
                <w:szCs w:val="24"/>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14788" w:type="dxa"/>
            <w:gridSpan w:val="5"/>
            <w:tcBorders>
              <w:tl2br w:val="nil"/>
              <w:tr2bl w:val="nil"/>
            </w:tcBorders>
            <w:noWrap w:val="0"/>
            <w:vAlign w:val="center"/>
          </w:tcPr>
          <w:p>
            <w:pPr>
              <w:spacing w:line="320" w:lineRule="exact"/>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lang w:val="en-US" w:eastAsia="zh-CN" w:bidi="ar"/>
              </w:rPr>
              <w:t>九</w:t>
            </w:r>
            <w:r>
              <w:rPr>
                <w:rFonts w:hint="eastAsia" w:ascii="仿宋_GB2312" w:hAnsi="仿宋_GB2312" w:eastAsia="仿宋_GB2312" w:cs="仿宋_GB2312"/>
                <w:color w:val="000000"/>
                <w:kern w:val="0"/>
                <w:sz w:val="24"/>
                <w:szCs w:val="24"/>
                <w:lang w:bidi="ar"/>
              </w:rPr>
              <w:t>十</w:t>
            </w:r>
            <w:r>
              <w:rPr>
                <w:rFonts w:hint="eastAsia" w:ascii="仿宋_GB2312" w:hAnsi="仿宋_GB2312" w:eastAsia="仿宋_GB2312" w:cs="仿宋_GB2312"/>
                <w:color w:val="000000"/>
                <w:kern w:val="0"/>
                <w:sz w:val="24"/>
                <w:szCs w:val="24"/>
                <w:lang w:val="en-US" w:eastAsia="zh-CN" w:bidi="ar"/>
              </w:rPr>
              <w:t>七</w:t>
            </w:r>
            <w:r>
              <w:rPr>
                <w:rFonts w:hint="eastAsia" w:ascii="仿宋_GB2312" w:hAnsi="仿宋_GB2312" w:eastAsia="仿宋_GB2312" w:cs="仿宋_GB2312"/>
                <w:color w:val="000000"/>
                <w:kern w:val="0"/>
                <w:sz w:val="24"/>
                <w:szCs w:val="24"/>
                <w:lang w:bidi="ar"/>
              </w:rPr>
              <w:t>）建立</w:t>
            </w:r>
            <w:r>
              <w:rPr>
                <w:rFonts w:hint="eastAsia" w:ascii="仿宋_GB2312" w:hAnsi="仿宋_GB2312" w:eastAsia="仿宋_GB2312" w:cs="仿宋_GB2312"/>
                <w:color w:val="000000"/>
                <w:kern w:val="0"/>
                <w:sz w:val="24"/>
                <w:szCs w:val="24"/>
                <w:lang w:eastAsia="zh-CN" w:bidi="ar"/>
              </w:rPr>
              <w:t>外科</w:t>
            </w:r>
            <w:r>
              <w:rPr>
                <w:rFonts w:hint="eastAsia" w:ascii="仿宋_GB2312" w:hAnsi="仿宋_GB2312" w:eastAsia="仿宋_GB2312" w:cs="仿宋_GB2312"/>
                <w:color w:val="000000"/>
                <w:kern w:val="0"/>
                <w:sz w:val="24"/>
                <w:szCs w:val="24"/>
                <w:lang w:bidi="ar"/>
              </w:rPr>
              <w:t>诊疗技术操作规范和流程，并严格落实（2.5分）。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1505" w:type="dxa"/>
            <w:vMerge w:val="restart"/>
            <w:tcBorders>
              <w:tl2br w:val="nil"/>
              <w:tr2bl w:val="nil"/>
            </w:tcBorders>
            <w:noWrap w:val="0"/>
            <w:vAlign w:val="center"/>
          </w:tcPr>
          <w:p>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w:t>
            </w:r>
            <w:r>
              <w:rPr>
                <w:rFonts w:hint="eastAsia" w:ascii="仿宋_GB2312" w:hAnsi="仿宋_GB2312" w:eastAsia="仿宋_GB2312" w:cs="仿宋_GB2312"/>
                <w:color w:val="000000"/>
                <w:kern w:val="0"/>
                <w:sz w:val="24"/>
                <w:szCs w:val="24"/>
                <w:lang w:val="en-US" w:eastAsia="zh-CN" w:bidi="ar"/>
              </w:rPr>
              <w:t>7.97</w:t>
            </w:r>
            <w:r>
              <w:rPr>
                <w:rFonts w:hint="eastAsia" w:ascii="仿宋_GB2312" w:hAnsi="仿宋_GB2312" w:eastAsia="仿宋_GB2312" w:cs="仿宋_GB2312"/>
                <w:color w:val="000000"/>
                <w:kern w:val="0"/>
                <w:sz w:val="24"/>
                <w:szCs w:val="24"/>
                <w:lang w:bidi="ar"/>
              </w:rPr>
              <w:t>.1</w:t>
            </w:r>
          </w:p>
        </w:tc>
        <w:tc>
          <w:tcPr>
            <w:tcW w:w="4718" w:type="dxa"/>
            <w:vMerge w:val="restart"/>
            <w:tcBorders>
              <w:tl2br w:val="nil"/>
              <w:tr2bl w:val="nil"/>
            </w:tcBorders>
            <w:noWrap w:val="0"/>
            <w:vAlign w:val="center"/>
          </w:tcPr>
          <w:p>
            <w:pPr>
              <w:widowControl/>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建立手术操作规范及流程并规范开展各项手术。</w:t>
            </w:r>
          </w:p>
        </w:tc>
        <w:tc>
          <w:tcPr>
            <w:tcW w:w="1662" w:type="dxa"/>
            <w:vMerge w:val="restart"/>
            <w:tcBorders>
              <w:tl2br w:val="nil"/>
              <w:tr2bl w:val="nil"/>
            </w:tcBorders>
            <w:noWrap w:val="0"/>
            <w:vAlign w:val="center"/>
          </w:tcPr>
          <w:p>
            <w:pPr>
              <w:spacing w:line="320" w:lineRule="exact"/>
              <w:ind w:left="105" w:leftChars="50" w:right="105" w:rightChars="50"/>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文件查阅</w:t>
            </w:r>
          </w:p>
          <w:p>
            <w:pPr>
              <w:spacing w:line="320" w:lineRule="exact"/>
              <w:ind w:left="105" w:leftChars="50" w:right="105" w:rightChars="50"/>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记录查看</w:t>
            </w:r>
          </w:p>
          <w:p>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现场检查</w:t>
            </w:r>
          </w:p>
        </w:tc>
        <w:tc>
          <w:tcPr>
            <w:tcW w:w="6096" w:type="dxa"/>
            <w:tcBorders>
              <w:tl2br w:val="nil"/>
              <w:tr2bl w:val="nil"/>
            </w:tcBorders>
            <w:noWrap w:val="0"/>
            <w:vAlign w:val="center"/>
          </w:tcPr>
          <w:p>
            <w:pPr>
              <w:widowControl/>
              <w:jc w:val="left"/>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1.有</w:t>
            </w:r>
            <w:r>
              <w:rPr>
                <w:rFonts w:hint="eastAsia" w:ascii="仿宋_GB2312" w:hAnsi="仿宋_GB2312" w:eastAsia="仿宋_GB2312" w:cs="仿宋_GB2312"/>
                <w:color w:val="000000"/>
                <w:kern w:val="0"/>
                <w:sz w:val="24"/>
                <w:szCs w:val="24"/>
                <w:lang w:eastAsia="zh-CN" w:bidi="ar"/>
              </w:rPr>
              <w:t>外科</w:t>
            </w:r>
            <w:r>
              <w:rPr>
                <w:rFonts w:hint="eastAsia" w:ascii="仿宋_GB2312" w:hAnsi="仿宋_GB2312" w:eastAsia="仿宋_GB2312" w:cs="仿宋_GB2312"/>
                <w:color w:val="000000"/>
                <w:kern w:val="0"/>
                <w:sz w:val="24"/>
                <w:szCs w:val="24"/>
                <w:lang w:bidi="ar"/>
              </w:rPr>
              <w:t>的手术操作规范和技术操作流程，并根据国家相关规范及时更新（0.</w:t>
            </w:r>
            <w:r>
              <w:rPr>
                <w:rFonts w:hint="eastAsia" w:ascii="仿宋_GB2312" w:hAnsi="仿宋_GB2312" w:eastAsia="仿宋_GB2312" w:cs="仿宋_GB2312"/>
                <w:color w:val="000000"/>
                <w:kern w:val="0"/>
                <w:sz w:val="24"/>
                <w:szCs w:val="24"/>
                <w:lang w:val="en-US" w:eastAsia="zh-CN" w:bidi="ar"/>
              </w:rPr>
              <w:t>5</w:t>
            </w:r>
            <w:r>
              <w:rPr>
                <w:rFonts w:hint="eastAsia" w:ascii="仿宋_GB2312" w:hAnsi="仿宋_GB2312" w:eastAsia="仿宋_GB2312" w:cs="仿宋_GB2312"/>
                <w:color w:val="000000"/>
                <w:kern w:val="0"/>
                <w:sz w:val="24"/>
                <w:szCs w:val="24"/>
                <w:lang w:bidi="ar"/>
              </w:rPr>
              <w:t>分）；</w:t>
            </w:r>
          </w:p>
        </w:tc>
        <w:tc>
          <w:tcPr>
            <w:tcW w:w="807" w:type="dxa"/>
            <w:vMerge w:val="restart"/>
            <w:tcBorders>
              <w:tl2br w:val="nil"/>
              <w:tr2bl w:val="nil"/>
            </w:tcBorders>
            <w:noWrap w:val="0"/>
            <w:vAlign w:val="center"/>
          </w:tcPr>
          <w:p>
            <w:pPr>
              <w:widowControl/>
              <w:jc w:val="center"/>
              <w:textAlignment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1505" w:type="dxa"/>
            <w:vMerge w:val="continue"/>
            <w:tcBorders>
              <w:tl2br w:val="nil"/>
              <w:tr2bl w:val="nil"/>
            </w:tcBorders>
            <w:noWrap w:val="0"/>
            <w:vAlign w:val="center"/>
          </w:tcPr>
          <w:p>
            <w:pPr>
              <w:widowControl/>
              <w:jc w:val="center"/>
              <w:textAlignment w:val="center"/>
              <w:rPr>
                <w:rFonts w:ascii="仿宋_GB2312" w:hAnsi="仿宋_GB2312" w:eastAsia="仿宋_GB2312" w:cs="仿宋_GB2312"/>
                <w:color w:val="000000"/>
                <w:sz w:val="24"/>
                <w:szCs w:val="24"/>
              </w:rPr>
            </w:pPr>
          </w:p>
        </w:tc>
        <w:tc>
          <w:tcPr>
            <w:tcW w:w="4718" w:type="dxa"/>
            <w:vMerge w:val="continue"/>
            <w:tcBorders>
              <w:tl2br w:val="nil"/>
              <w:tr2bl w:val="nil"/>
            </w:tcBorders>
            <w:noWrap w:val="0"/>
            <w:vAlign w:val="center"/>
          </w:tcPr>
          <w:p>
            <w:pPr>
              <w:widowControl/>
              <w:jc w:val="left"/>
              <w:textAlignment w:val="center"/>
              <w:rPr>
                <w:rFonts w:ascii="仿宋_GB2312" w:hAnsi="仿宋_GB2312" w:eastAsia="仿宋_GB2312" w:cs="仿宋_GB2312"/>
                <w:color w:val="000000"/>
                <w:sz w:val="24"/>
                <w:szCs w:val="24"/>
              </w:rPr>
            </w:pPr>
          </w:p>
        </w:tc>
        <w:tc>
          <w:tcPr>
            <w:tcW w:w="1662" w:type="dxa"/>
            <w:vMerge w:val="continue"/>
            <w:tcBorders>
              <w:tl2br w:val="nil"/>
              <w:tr2bl w:val="nil"/>
            </w:tcBorders>
            <w:noWrap w:val="0"/>
            <w:vAlign w:val="center"/>
          </w:tcPr>
          <w:p>
            <w:pPr>
              <w:widowControl/>
              <w:jc w:val="center"/>
              <w:textAlignment w:val="center"/>
              <w:rPr>
                <w:rFonts w:ascii="仿宋_GB2312" w:hAnsi="仿宋_GB2312" w:eastAsia="仿宋_GB2312" w:cs="仿宋_GB2312"/>
                <w:color w:val="000000"/>
                <w:sz w:val="24"/>
                <w:szCs w:val="24"/>
              </w:rPr>
            </w:pPr>
          </w:p>
        </w:tc>
        <w:tc>
          <w:tcPr>
            <w:tcW w:w="6096" w:type="dxa"/>
            <w:tcBorders>
              <w:tl2br w:val="nil"/>
              <w:tr2bl w:val="nil"/>
            </w:tcBorders>
            <w:noWrap w:val="0"/>
            <w:vAlign w:val="center"/>
          </w:tcPr>
          <w:p>
            <w:pPr>
              <w:widowControl/>
              <w:jc w:val="left"/>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2.定期进行相关操作技术培训及考核，并有记录（0.5分）；</w:t>
            </w:r>
          </w:p>
        </w:tc>
        <w:tc>
          <w:tcPr>
            <w:tcW w:w="807" w:type="dxa"/>
            <w:vMerge w:val="continue"/>
            <w:tcBorders>
              <w:tl2br w:val="nil"/>
              <w:tr2bl w:val="nil"/>
            </w:tcBorders>
            <w:noWrap w:val="0"/>
            <w:vAlign w:val="center"/>
          </w:tcPr>
          <w:p>
            <w:pPr>
              <w:widowControl/>
              <w:jc w:val="center"/>
              <w:textAlignment w:val="center"/>
              <w:rPr>
                <w:rFonts w:ascii="仿宋_GB2312" w:hAnsi="仿宋_GB2312" w:eastAsia="仿宋_GB2312" w:cs="仿宋_GB2312"/>
                <w:color w:val="000000"/>
                <w:kern w:val="0"/>
                <w:sz w:val="24"/>
                <w:szCs w:val="24"/>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1505" w:type="dxa"/>
            <w:vMerge w:val="continue"/>
            <w:tcBorders>
              <w:tl2br w:val="nil"/>
              <w:tr2bl w:val="nil"/>
            </w:tcBorders>
            <w:noWrap w:val="0"/>
            <w:vAlign w:val="center"/>
          </w:tcPr>
          <w:p>
            <w:pPr>
              <w:widowControl/>
              <w:jc w:val="center"/>
              <w:textAlignment w:val="center"/>
              <w:rPr>
                <w:rFonts w:ascii="仿宋_GB2312" w:hAnsi="仿宋_GB2312" w:eastAsia="仿宋_GB2312" w:cs="仿宋_GB2312"/>
                <w:color w:val="000000"/>
                <w:sz w:val="24"/>
                <w:szCs w:val="24"/>
              </w:rPr>
            </w:pPr>
          </w:p>
        </w:tc>
        <w:tc>
          <w:tcPr>
            <w:tcW w:w="4718" w:type="dxa"/>
            <w:vMerge w:val="continue"/>
            <w:tcBorders>
              <w:tl2br w:val="nil"/>
              <w:tr2bl w:val="nil"/>
            </w:tcBorders>
            <w:noWrap w:val="0"/>
            <w:vAlign w:val="center"/>
          </w:tcPr>
          <w:p>
            <w:pPr>
              <w:widowControl/>
              <w:jc w:val="left"/>
              <w:textAlignment w:val="center"/>
              <w:rPr>
                <w:rFonts w:ascii="仿宋_GB2312" w:hAnsi="仿宋_GB2312" w:eastAsia="仿宋_GB2312" w:cs="仿宋_GB2312"/>
                <w:color w:val="000000"/>
                <w:sz w:val="24"/>
                <w:szCs w:val="24"/>
              </w:rPr>
            </w:pPr>
          </w:p>
        </w:tc>
        <w:tc>
          <w:tcPr>
            <w:tcW w:w="1662" w:type="dxa"/>
            <w:vMerge w:val="continue"/>
            <w:tcBorders>
              <w:tl2br w:val="nil"/>
              <w:tr2bl w:val="nil"/>
            </w:tcBorders>
            <w:noWrap w:val="0"/>
            <w:vAlign w:val="center"/>
          </w:tcPr>
          <w:p>
            <w:pPr>
              <w:widowControl/>
              <w:jc w:val="center"/>
              <w:textAlignment w:val="center"/>
              <w:rPr>
                <w:rFonts w:ascii="仿宋_GB2312" w:hAnsi="仿宋_GB2312" w:eastAsia="仿宋_GB2312" w:cs="仿宋_GB2312"/>
                <w:color w:val="000000"/>
                <w:sz w:val="24"/>
                <w:szCs w:val="24"/>
              </w:rPr>
            </w:pPr>
          </w:p>
        </w:tc>
        <w:tc>
          <w:tcPr>
            <w:tcW w:w="6096" w:type="dxa"/>
            <w:tcBorders>
              <w:tl2br w:val="nil"/>
              <w:tr2bl w:val="nil"/>
            </w:tcBorders>
            <w:noWrap w:val="0"/>
            <w:vAlign w:val="center"/>
          </w:tcPr>
          <w:p>
            <w:pPr>
              <w:widowControl/>
              <w:jc w:val="left"/>
              <w:textAlignment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bidi="ar"/>
              </w:rPr>
              <w:t>3.做好手术前的知情告知并取得患者或其监护人同意，签署知情同意书（0.5</w:t>
            </w:r>
            <w:r>
              <w:rPr>
                <w:rFonts w:hint="eastAsia" w:ascii="仿宋_GB2312" w:hAnsi="仿宋_GB2312" w:eastAsia="仿宋_GB2312" w:cs="仿宋_GB2312"/>
                <w:color w:val="000000"/>
                <w:kern w:val="0"/>
                <w:sz w:val="24"/>
                <w:szCs w:val="24"/>
                <w:lang w:val="en-US" w:eastAsia="zh-CN" w:bidi="ar"/>
              </w:rPr>
              <w:t>分</w:t>
            </w: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lang w:eastAsia="zh-CN" w:bidi="ar"/>
              </w:rPr>
              <w:t>；</w:t>
            </w:r>
          </w:p>
        </w:tc>
        <w:tc>
          <w:tcPr>
            <w:tcW w:w="807" w:type="dxa"/>
            <w:vMerge w:val="continue"/>
            <w:tcBorders>
              <w:tl2br w:val="nil"/>
              <w:tr2bl w:val="nil"/>
            </w:tcBorders>
            <w:noWrap w:val="0"/>
            <w:vAlign w:val="center"/>
          </w:tcPr>
          <w:p>
            <w:pPr>
              <w:widowControl/>
              <w:jc w:val="center"/>
              <w:textAlignment w:val="center"/>
              <w:rPr>
                <w:rFonts w:ascii="仿宋_GB2312" w:hAnsi="仿宋_GB2312" w:eastAsia="仿宋_GB2312" w:cs="仿宋_GB2312"/>
                <w:color w:val="000000"/>
                <w:kern w:val="0"/>
                <w:sz w:val="24"/>
                <w:szCs w:val="24"/>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1505" w:type="dxa"/>
            <w:vMerge w:val="continue"/>
            <w:tcBorders>
              <w:tl2br w:val="nil"/>
              <w:tr2bl w:val="nil"/>
            </w:tcBorders>
            <w:noWrap w:val="0"/>
            <w:vAlign w:val="center"/>
          </w:tcPr>
          <w:p>
            <w:pPr>
              <w:widowControl/>
              <w:jc w:val="center"/>
              <w:textAlignment w:val="center"/>
              <w:rPr>
                <w:rFonts w:ascii="仿宋_GB2312" w:hAnsi="仿宋_GB2312" w:eastAsia="仿宋_GB2312" w:cs="仿宋_GB2312"/>
                <w:color w:val="000000"/>
                <w:kern w:val="0"/>
                <w:sz w:val="24"/>
                <w:szCs w:val="24"/>
                <w:lang w:bidi="ar"/>
              </w:rPr>
            </w:pPr>
          </w:p>
        </w:tc>
        <w:tc>
          <w:tcPr>
            <w:tcW w:w="4718" w:type="dxa"/>
            <w:vMerge w:val="continue"/>
            <w:tcBorders>
              <w:tl2br w:val="nil"/>
              <w:tr2bl w:val="nil"/>
            </w:tcBorders>
            <w:noWrap w:val="0"/>
            <w:vAlign w:val="center"/>
          </w:tcPr>
          <w:p>
            <w:pPr>
              <w:widowControl/>
              <w:jc w:val="left"/>
              <w:textAlignment w:val="center"/>
              <w:rPr>
                <w:rFonts w:ascii="仿宋_GB2312" w:hAnsi="仿宋_GB2312" w:eastAsia="仿宋_GB2312" w:cs="仿宋_GB2312"/>
                <w:color w:val="000000"/>
                <w:kern w:val="0"/>
                <w:sz w:val="24"/>
                <w:szCs w:val="24"/>
                <w:lang w:bidi="ar"/>
              </w:rPr>
            </w:pPr>
          </w:p>
        </w:tc>
        <w:tc>
          <w:tcPr>
            <w:tcW w:w="1662" w:type="dxa"/>
            <w:vMerge w:val="continue"/>
            <w:tcBorders>
              <w:tl2br w:val="nil"/>
              <w:tr2bl w:val="nil"/>
            </w:tcBorders>
            <w:noWrap w:val="0"/>
            <w:vAlign w:val="center"/>
          </w:tcPr>
          <w:p>
            <w:pPr>
              <w:widowControl/>
              <w:jc w:val="center"/>
              <w:textAlignment w:val="center"/>
              <w:rPr>
                <w:rFonts w:ascii="仿宋_GB2312" w:hAnsi="仿宋_GB2312" w:eastAsia="仿宋_GB2312" w:cs="仿宋_GB2312"/>
                <w:color w:val="000000"/>
                <w:kern w:val="0"/>
                <w:sz w:val="24"/>
                <w:szCs w:val="24"/>
                <w:lang w:bidi="ar"/>
              </w:rPr>
            </w:pPr>
          </w:p>
        </w:tc>
        <w:tc>
          <w:tcPr>
            <w:tcW w:w="6096" w:type="dxa"/>
            <w:tcBorders>
              <w:tl2br w:val="nil"/>
              <w:tr2bl w:val="nil"/>
            </w:tcBorders>
            <w:noWrap w:val="0"/>
            <w:vAlign w:val="center"/>
          </w:tcPr>
          <w:p>
            <w:pPr>
              <w:widowControl/>
              <w:jc w:val="left"/>
              <w:textAlignment w:val="center"/>
              <w:rPr>
                <w:rFonts w:hint="eastAsia" w:ascii="仿宋_GB2312" w:hAnsi="仿宋_GB2312" w:eastAsia="仿宋_GB2312" w:cs="仿宋_GB2312"/>
                <w:strike/>
                <w:color w:val="000000"/>
                <w:sz w:val="24"/>
                <w:szCs w:val="24"/>
                <w:lang w:eastAsia="zh-CN"/>
              </w:rPr>
            </w:pPr>
            <w:r>
              <w:rPr>
                <w:rFonts w:hint="eastAsia" w:ascii="仿宋_GB2312" w:hAnsi="仿宋_GB2312" w:eastAsia="仿宋_GB2312" w:cs="仿宋_GB2312"/>
                <w:color w:val="000000"/>
                <w:kern w:val="0"/>
                <w:sz w:val="24"/>
                <w:szCs w:val="24"/>
                <w:lang w:bidi="ar"/>
              </w:rPr>
              <w:t>4.各级医师掌握各项手术的适应证与禁忌证，并严格执行（0.5</w:t>
            </w:r>
            <w:r>
              <w:rPr>
                <w:rFonts w:hint="eastAsia" w:ascii="仿宋_GB2312" w:hAnsi="仿宋_GB2312" w:eastAsia="仿宋_GB2312" w:cs="仿宋_GB2312"/>
                <w:color w:val="000000"/>
                <w:kern w:val="0"/>
                <w:sz w:val="24"/>
                <w:szCs w:val="24"/>
                <w:lang w:val="en-US" w:eastAsia="zh-CN" w:bidi="ar"/>
              </w:rPr>
              <w:t>分</w:t>
            </w: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lang w:eastAsia="zh-CN" w:bidi="ar"/>
              </w:rPr>
              <w:t>；</w:t>
            </w:r>
          </w:p>
        </w:tc>
        <w:tc>
          <w:tcPr>
            <w:tcW w:w="807" w:type="dxa"/>
            <w:vMerge w:val="continue"/>
            <w:tcBorders>
              <w:tl2br w:val="nil"/>
              <w:tr2bl w:val="nil"/>
            </w:tcBorders>
            <w:noWrap w:val="0"/>
            <w:vAlign w:val="center"/>
          </w:tcPr>
          <w:p>
            <w:pPr>
              <w:widowControl/>
              <w:jc w:val="center"/>
              <w:textAlignment w:val="center"/>
              <w:rPr>
                <w:rFonts w:ascii="仿宋_GB2312" w:hAnsi="仿宋_GB2312" w:eastAsia="仿宋_GB2312" w:cs="仿宋_GB2312"/>
                <w:color w:val="000000"/>
                <w:kern w:val="0"/>
                <w:sz w:val="24"/>
                <w:szCs w:val="24"/>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1505" w:type="dxa"/>
            <w:vMerge w:val="continue"/>
            <w:tcBorders>
              <w:tl2br w:val="nil"/>
              <w:tr2bl w:val="nil"/>
            </w:tcBorders>
            <w:noWrap w:val="0"/>
            <w:vAlign w:val="center"/>
          </w:tcPr>
          <w:p>
            <w:pPr>
              <w:widowControl/>
              <w:jc w:val="center"/>
              <w:textAlignment w:val="center"/>
              <w:rPr>
                <w:rFonts w:ascii="仿宋_GB2312" w:hAnsi="仿宋_GB2312" w:eastAsia="仿宋_GB2312" w:cs="仿宋_GB2312"/>
                <w:color w:val="000000"/>
                <w:sz w:val="24"/>
                <w:szCs w:val="24"/>
              </w:rPr>
            </w:pPr>
          </w:p>
        </w:tc>
        <w:tc>
          <w:tcPr>
            <w:tcW w:w="4718" w:type="dxa"/>
            <w:vMerge w:val="continue"/>
            <w:tcBorders>
              <w:tl2br w:val="nil"/>
              <w:tr2bl w:val="nil"/>
            </w:tcBorders>
            <w:noWrap w:val="0"/>
            <w:vAlign w:val="center"/>
          </w:tcPr>
          <w:p>
            <w:pPr>
              <w:widowControl/>
              <w:jc w:val="center"/>
              <w:textAlignment w:val="center"/>
              <w:rPr>
                <w:rFonts w:ascii="仿宋_GB2312" w:hAnsi="仿宋_GB2312" w:eastAsia="仿宋_GB2312" w:cs="仿宋_GB2312"/>
                <w:color w:val="000000"/>
                <w:sz w:val="24"/>
                <w:szCs w:val="24"/>
              </w:rPr>
            </w:pPr>
          </w:p>
        </w:tc>
        <w:tc>
          <w:tcPr>
            <w:tcW w:w="1662" w:type="dxa"/>
            <w:vMerge w:val="continue"/>
            <w:tcBorders>
              <w:tl2br w:val="nil"/>
              <w:tr2bl w:val="nil"/>
            </w:tcBorders>
            <w:noWrap w:val="0"/>
            <w:vAlign w:val="center"/>
          </w:tcPr>
          <w:p>
            <w:pPr>
              <w:widowControl/>
              <w:jc w:val="center"/>
              <w:textAlignment w:val="center"/>
              <w:rPr>
                <w:rFonts w:ascii="仿宋_GB2312" w:hAnsi="仿宋_GB2312" w:eastAsia="仿宋_GB2312" w:cs="仿宋_GB2312"/>
                <w:color w:val="000000"/>
                <w:sz w:val="24"/>
                <w:szCs w:val="24"/>
              </w:rPr>
            </w:pPr>
          </w:p>
        </w:tc>
        <w:tc>
          <w:tcPr>
            <w:tcW w:w="6096" w:type="dxa"/>
            <w:tcBorders>
              <w:tl2br w:val="nil"/>
              <w:tr2bl w:val="nil"/>
            </w:tcBorders>
            <w:noWrap w:val="0"/>
            <w:vAlign w:val="center"/>
          </w:tcPr>
          <w:p>
            <w:pPr>
              <w:widowControl/>
              <w:jc w:val="left"/>
              <w:textAlignment w:val="center"/>
              <w:rPr>
                <w:rFonts w:hint="eastAsia" w:ascii="仿宋_GB2312" w:hAnsi="仿宋_GB2312" w:eastAsia="仿宋_GB2312" w:cs="仿宋_GB2312"/>
                <w:strike/>
                <w:color w:val="000000"/>
                <w:kern w:val="0"/>
                <w:sz w:val="24"/>
                <w:szCs w:val="24"/>
                <w:lang w:eastAsia="zh-CN" w:bidi="ar"/>
              </w:rPr>
            </w:pPr>
            <w:r>
              <w:rPr>
                <w:rFonts w:hint="eastAsia" w:ascii="仿宋_GB2312" w:hAnsi="仿宋_GB2312" w:eastAsia="仿宋_GB2312" w:cs="仿宋_GB2312"/>
                <w:color w:val="000000"/>
                <w:kern w:val="0"/>
                <w:sz w:val="24"/>
                <w:szCs w:val="24"/>
                <w:lang w:bidi="ar"/>
              </w:rPr>
              <w:t>5.访谈员工知晓相关知识</w:t>
            </w:r>
            <w:r>
              <w:rPr>
                <w:rFonts w:hint="eastAsia" w:ascii="仿宋_GB2312" w:hAnsi="仿宋_GB2312" w:eastAsia="仿宋_GB2312" w:cs="仿宋_GB2312"/>
                <w:color w:val="000000"/>
                <w:kern w:val="0"/>
                <w:sz w:val="24"/>
                <w:szCs w:val="24"/>
                <w:lang w:eastAsia="zh-CN" w:bidi="ar"/>
              </w:rPr>
              <w:t>，</w:t>
            </w:r>
            <w:r>
              <w:rPr>
                <w:rFonts w:hint="eastAsia" w:ascii="仿宋_GB2312" w:hAnsi="仿宋_GB2312" w:eastAsia="仿宋_GB2312" w:cs="仿宋_GB2312"/>
                <w:color w:val="000000"/>
                <w:kern w:val="0"/>
                <w:sz w:val="24"/>
                <w:szCs w:val="24"/>
                <w:lang w:bidi="ar"/>
              </w:rPr>
              <w:t>知晓率 100%</w:t>
            </w:r>
            <w:r>
              <w:rPr>
                <w:rFonts w:hint="eastAsia" w:ascii="仿宋_GB2312" w:hAnsi="仿宋_GB2312" w:eastAsia="仿宋_GB2312" w:cs="仿宋_GB2312"/>
                <w:color w:val="000000"/>
                <w:kern w:val="0"/>
                <w:sz w:val="24"/>
                <w:szCs w:val="24"/>
                <w:lang w:eastAsia="zh-CN" w:bidi="ar"/>
              </w:rPr>
              <w:t>（</w:t>
            </w:r>
            <w:r>
              <w:rPr>
                <w:rFonts w:hint="eastAsia" w:ascii="仿宋_GB2312" w:hAnsi="仿宋_GB2312" w:eastAsia="仿宋_GB2312" w:cs="仿宋_GB2312"/>
                <w:color w:val="000000"/>
                <w:kern w:val="0"/>
                <w:sz w:val="24"/>
                <w:szCs w:val="24"/>
                <w:lang w:val="en-US" w:eastAsia="zh-CN" w:bidi="ar"/>
              </w:rPr>
              <w:t>0.5分</w:t>
            </w:r>
            <w:r>
              <w:rPr>
                <w:rFonts w:hint="eastAsia" w:ascii="仿宋_GB2312" w:hAnsi="仿宋_GB2312" w:eastAsia="仿宋_GB2312" w:cs="仿宋_GB2312"/>
                <w:color w:val="000000"/>
                <w:kern w:val="0"/>
                <w:sz w:val="24"/>
                <w:szCs w:val="24"/>
                <w:lang w:eastAsia="zh-CN" w:bidi="ar"/>
              </w:rPr>
              <w:t>）。</w:t>
            </w:r>
          </w:p>
        </w:tc>
        <w:tc>
          <w:tcPr>
            <w:tcW w:w="807" w:type="dxa"/>
            <w:vMerge w:val="continue"/>
            <w:tcBorders>
              <w:tl2br w:val="nil"/>
              <w:tr2bl w:val="nil"/>
            </w:tcBorders>
            <w:noWrap w:val="0"/>
            <w:vAlign w:val="center"/>
          </w:tcPr>
          <w:p>
            <w:pPr>
              <w:widowControl/>
              <w:jc w:val="center"/>
              <w:textAlignment w:val="center"/>
              <w:rPr>
                <w:rFonts w:ascii="仿宋_GB2312" w:hAnsi="仿宋_GB2312" w:eastAsia="仿宋_GB2312" w:cs="仿宋_GB2312"/>
                <w:color w:val="000000"/>
                <w:kern w:val="0"/>
                <w:sz w:val="24"/>
                <w:szCs w:val="24"/>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14788" w:type="dxa"/>
            <w:gridSpan w:val="5"/>
            <w:tcBorders>
              <w:tl2br w:val="nil"/>
              <w:tr2bl w:val="nil"/>
            </w:tcBorders>
            <w:noWrap w:val="0"/>
            <w:vAlign w:val="center"/>
          </w:tcPr>
          <w:p>
            <w:pPr>
              <w:widowControl/>
              <w:jc w:val="left"/>
              <w:textAlignment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lang w:val="en-US" w:eastAsia="zh-CN" w:bidi="ar"/>
              </w:rPr>
              <w:t>九</w:t>
            </w:r>
            <w:r>
              <w:rPr>
                <w:rFonts w:hint="eastAsia" w:ascii="仿宋_GB2312" w:hAnsi="仿宋_GB2312" w:eastAsia="仿宋_GB2312" w:cs="仿宋_GB2312"/>
                <w:color w:val="000000"/>
                <w:kern w:val="0"/>
                <w:sz w:val="24"/>
                <w:szCs w:val="24"/>
                <w:lang w:bidi="ar"/>
              </w:rPr>
              <w:t>十</w:t>
            </w:r>
            <w:r>
              <w:rPr>
                <w:rFonts w:hint="eastAsia" w:ascii="仿宋_GB2312" w:hAnsi="仿宋_GB2312" w:eastAsia="仿宋_GB2312" w:cs="仿宋_GB2312"/>
                <w:color w:val="000000"/>
                <w:kern w:val="0"/>
                <w:sz w:val="24"/>
                <w:szCs w:val="24"/>
                <w:lang w:val="en-US" w:eastAsia="zh-CN" w:bidi="ar"/>
              </w:rPr>
              <w:t>八</w:t>
            </w:r>
            <w:r>
              <w:rPr>
                <w:rFonts w:hint="eastAsia" w:ascii="仿宋_GB2312" w:hAnsi="仿宋_GB2312" w:eastAsia="仿宋_GB2312" w:cs="仿宋_GB2312"/>
                <w:color w:val="000000"/>
                <w:kern w:val="0"/>
                <w:sz w:val="24"/>
                <w:szCs w:val="24"/>
                <w:lang w:bidi="ar"/>
              </w:rPr>
              <w:t>）制定医疗技术临床应用培训制度，注重医疗技术更新学习（</w:t>
            </w:r>
            <w:r>
              <w:rPr>
                <w:rFonts w:hint="eastAsia" w:ascii="仿宋_GB2312" w:hAnsi="仿宋_GB2312" w:eastAsia="仿宋_GB2312" w:cs="仿宋_GB2312"/>
                <w:color w:val="000000"/>
                <w:kern w:val="0"/>
                <w:sz w:val="24"/>
                <w:szCs w:val="24"/>
                <w:lang w:val="en-US" w:eastAsia="zh-CN" w:bidi="ar"/>
              </w:rPr>
              <w:t>2</w:t>
            </w:r>
            <w:r>
              <w:rPr>
                <w:rFonts w:hint="eastAsia" w:ascii="仿宋_GB2312" w:hAnsi="仿宋_GB2312" w:eastAsia="仿宋_GB2312" w:cs="仿宋_GB2312"/>
                <w:color w:val="000000"/>
                <w:kern w:val="0"/>
                <w:sz w:val="24"/>
                <w:szCs w:val="24"/>
                <w:lang w:bidi="ar"/>
              </w:rPr>
              <w:t>分）</w:t>
            </w:r>
            <w:r>
              <w:rPr>
                <w:rFonts w:hint="eastAsia" w:ascii="仿宋_GB2312" w:hAnsi="仿宋_GB2312" w:eastAsia="仿宋_GB2312" w:cs="仿宋_GB2312"/>
                <w:color w:val="000000"/>
                <w:kern w:val="0"/>
                <w:sz w:val="24"/>
                <w:szCs w:val="24"/>
                <w:lang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1505" w:type="dxa"/>
            <w:vMerge w:val="restart"/>
            <w:tcBorders>
              <w:tl2br w:val="nil"/>
              <w:tr2bl w:val="nil"/>
            </w:tcBorders>
            <w:noWrap w:val="0"/>
            <w:vAlign w:val="center"/>
          </w:tcPr>
          <w:p>
            <w:pPr>
              <w:spacing w:line="320" w:lineRule="exact"/>
              <w:jc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bidi="ar"/>
              </w:rPr>
              <w:t>2.</w:t>
            </w:r>
            <w:r>
              <w:rPr>
                <w:rFonts w:hint="eastAsia" w:ascii="仿宋_GB2312" w:hAnsi="仿宋_GB2312" w:eastAsia="仿宋_GB2312" w:cs="仿宋_GB2312"/>
                <w:color w:val="000000"/>
                <w:kern w:val="0"/>
                <w:sz w:val="24"/>
                <w:szCs w:val="24"/>
                <w:lang w:val="en-US" w:eastAsia="zh-CN" w:bidi="ar"/>
              </w:rPr>
              <w:t>7.98</w:t>
            </w:r>
            <w:r>
              <w:rPr>
                <w:rFonts w:hint="eastAsia" w:ascii="仿宋_GB2312" w:hAnsi="仿宋_GB2312" w:eastAsia="仿宋_GB2312" w:cs="仿宋_GB2312"/>
                <w:color w:val="000000"/>
                <w:kern w:val="0"/>
                <w:sz w:val="24"/>
                <w:szCs w:val="24"/>
                <w:lang w:bidi="ar"/>
              </w:rPr>
              <w:t>.1</w:t>
            </w:r>
          </w:p>
        </w:tc>
        <w:tc>
          <w:tcPr>
            <w:tcW w:w="4718" w:type="dxa"/>
            <w:vMerge w:val="restart"/>
            <w:tcBorders>
              <w:tl2br w:val="nil"/>
              <w:tr2bl w:val="nil"/>
            </w:tcBorders>
            <w:noWrap w:val="0"/>
            <w:vAlign w:val="center"/>
          </w:tcPr>
          <w:p>
            <w:pPr>
              <w:spacing w:line="320" w:lineRule="exact"/>
              <w:jc w:val="left"/>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bidi="ar"/>
              </w:rPr>
              <w:t>制定医疗技术专业规范化培训制度，有培训大纲、 培训计划和考核标准。</w:t>
            </w:r>
          </w:p>
        </w:tc>
        <w:tc>
          <w:tcPr>
            <w:tcW w:w="1662" w:type="dxa"/>
            <w:vMerge w:val="restart"/>
            <w:tcBorders>
              <w:tl2br w:val="nil"/>
              <w:tr2bl w:val="nil"/>
            </w:tcBorders>
            <w:noWrap w:val="0"/>
            <w:vAlign w:val="center"/>
          </w:tcPr>
          <w:p>
            <w:pPr>
              <w:spacing w:line="320" w:lineRule="exact"/>
              <w:jc w:val="center"/>
              <w:rPr>
                <w:rFonts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bidi="ar"/>
              </w:rPr>
              <w:t>文件查阅</w:t>
            </w:r>
            <w:r>
              <w:rPr>
                <w:rFonts w:hint="eastAsia" w:ascii="仿宋_GB2312" w:hAnsi="仿宋_GB2312" w:eastAsia="仿宋_GB2312" w:cs="仿宋_GB2312"/>
                <w:color w:val="000000"/>
                <w:kern w:val="0"/>
                <w:sz w:val="24"/>
                <w:szCs w:val="24"/>
                <w:lang w:bidi="ar"/>
              </w:rPr>
              <w:br w:type="textWrapping"/>
            </w:r>
            <w:r>
              <w:rPr>
                <w:rFonts w:hint="eastAsia" w:ascii="仿宋_GB2312" w:hAnsi="仿宋_GB2312" w:eastAsia="仿宋_GB2312" w:cs="仿宋_GB2312"/>
                <w:color w:val="000000"/>
                <w:kern w:val="0"/>
                <w:sz w:val="24"/>
                <w:szCs w:val="24"/>
                <w:lang w:bidi="ar"/>
              </w:rPr>
              <w:t>记录查看</w:t>
            </w:r>
          </w:p>
        </w:tc>
        <w:tc>
          <w:tcPr>
            <w:tcW w:w="6096" w:type="dxa"/>
            <w:tcBorders>
              <w:tl2br w:val="nil"/>
              <w:tr2bl w:val="nil"/>
            </w:tcBorders>
            <w:noWrap w:val="0"/>
            <w:vAlign w:val="center"/>
          </w:tcPr>
          <w:p>
            <w:pPr>
              <w:widowControl/>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bidi="ar"/>
              </w:rPr>
              <w:t>1.有医疗技术</w:t>
            </w:r>
            <w:r>
              <w:rPr>
                <w:rFonts w:hint="eastAsia" w:ascii="仿宋_GB2312" w:hAnsi="仿宋_GB2312" w:eastAsia="仿宋_GB2312" w:cs="仿宋_GB2312"/>
                <w:color w:val="000000"/>
                <w:kern w:val="0"/>
                <w:sz w:val="24"/>
                <w:szCs w:val="24"/>
                <w:lang w:val="en-US" w:eastAsia="zh-CN" w:bidi="ar"/>
              </w:rPr>
              <w:t>专项</w:t>
            </w:r>
            <w:r>
              <w:rPr>
                <w:rFonts w:hint="eastAsia" w:ascii="仿宋_GB2312" w:hAnsi="仿宋_GB2312" w:eastAsia="仿宋_GB2312" w:cs="仿宋_GB2312"/>
                <w:color w:val="000000"/>
                <w:kern w:val="0"/>
                <w:sz w:val="24"/>
                <w:szCs w:val="24"/>
                <w:lang w:bidi="ar"/>
              </w:rPr>
              <w:t>规范化培训制度（0.3分）和培训计划（0.2</w:t>
            </w:r>
            <w:r>
              <w:rPr>
                <w:rFonts w:hint="eastAsia" w:ascii="仿宋_GB2312" w:hAnsi="仿宋_GB2312" w:eastAsia="仿宋_GB2312" w:cs="仿宋_GB2312"/>
                <w:color w:val="000000"/>
                <w:kern w:val="0"/>
                <w:sz w:val="24"/>
                <w:szCs w:val="24"/>
                <w:lang w:val="en-US" w:eastAsia="zh-CN" w:bidi="ar"/>
              </w:rPr>
              <w:t>分</w:t>
            </w:r>
            <w:r>
              <w:rPr>
                <w:rFonts w:hint="eastAsia" w:ascii="仿宋_GB2312" w:hAnsi="仿宋_GB2312" w:eastAsia="仿宋_GB2312" w:cs="仿宋_GB2312"/>
                <w:color w:val="000000"/>
                <w:kern w:val="0"/>
                <w:sz w:val="24"/>
                <w:szCs w:val="24"/>
                <w:lang w:bidi="ar"/>
              </w:rPr>
              <w:t>）；</w:t>
            </w:r>
          </w:p>
        </w:tc>
        <w:tc>
          <w:tcPr>
            <w:tcW w:w="807" w:type="dxa"/>
            <w:vMerge w:val="restart"/>
            <w:tcBorders>
              <w:tl2br w:val="nil"/>
              <w:tr2bl w:val="nil"/>
            </w:tcBorders>
            <w:noWrap w:val="0"/>
            <w:vAlign w:val="center"/>
          </w:tcPr>
          <w:p>
            <w:pPr>
              <w:widowControl/>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atLeast"/>
        </w:trPr>
        <w:tc>
          <w:tcPr>
            <w:tcW w:w="1505" w:type="dxa"/>
            <w:vMerge w:val="continue"/>
            <w:tcBorders>
              <w:tl2br w:val="nil"/>
              <w:tr2bl w:val="nil"/>
            </w:tcBorders>
            <w:noWrap w:val="0"/>
            <w:vAlign w:val="center"/>
          </w:tcPr>
          <w:p>
            <w:pPr>
              <w:widowControl/>
              <w:jc w:val="center"/>
              <w:textAlignment w:val="center"/>
              <w:rPr>
                <w:rFonts w:ascii="仿宋_GB2312" w:hAnsi="仿宋_GB2312" w:eastAsia="仿宋_GB2312" w:cs="仿宋_GB2312"/>
                <w:color w:val="000000"/>
                <w:sz w:val="24"/>
                <w:szCs w:val="24"/>
              </w:rPr>
            </w:pPr>
          </w:p>
        </w:tc>
        <w:tc>
          <w:tcPr>
            <w:tcW w:w="4718" w:type="dxa"/>
            <w:vMerge w:val="continue"/>
            <w:tcBorders>
              <w:tl2br w:val="nil"/>
              <w:tr2bl w:val="nil"/>
            </w:tcBorders>
            <w:noWrap w:val="0"/>
            <w:vAlign w:val="center"/>
          </w:tcPr>
          <w:p>
            <w:pPr>
              <w:widowControl/>
              <w:jc w:val="center"/>
              <w:textAlignment w:val="center"/>
              <w:rPr>
                <w:rFonts w:ascii="仿宋_GB2312" w:hAnsi="仿宋_GB2312" w:eastAsia="仿宋_GB2312" w:cs="仿宋_GB2312"/>
                <w:color w:val="000000"/>
                <w:sz w:val="24"/>
                <w:szCs w:val="24"/>
              </w:rPr>
            </w:pPr>
          </w:p>
        </w:tc>
        <w:tc>
          <w:tcPr>
            <w:tcW w:w="1662" w:type="dxa"/>
            <w:vMerge w:val="continue"/>
            <w:tcBorders>
              <w:tl2br w:val="nil"/>
              <w:tr2bl w:val="nil"/>
            </w:tcBorders>
            <w:noWrap w:val="0"/>
            <w:vAlign w:val="center"/>
          </w:tcPr>
          <w:p>
            <w:pPr>
              <w:widowControl/>
              <w:jc w:val="center"/>
              <w:textAlignment w:val="center"/>
              <w:rPr>
                <w:rFonts w:ascii="仿宋_GB2312" w:hAnsi="仿宋_GB2312" w:eastAsia="仿宋_GB2312" w:cs="仿宋_GB2312"/>
                <w:color w:val="000000"/>
                <w:sz w:val="24"/>
                <w:szCs w:val="24"/>
              </w:rPr>
            </w:pPr>
          </w:p>
        </w:tc>
        <w:tc>
          <w:tcPr>
            <w:tcW w:w="6096" w:type="dxa"/>
            <w:tcBorders>
              <w:tl2br w:val="nil"/>
              <w:tr2bl w:val="nil"/>
            </w:tcBorders>
            <w:noWrap w:val="0"/>
            <w:vAlign w:val="center"/>
          </w:tcPr>
          <w:p>
            <w:pPr>
              <w:widowControl/>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bidi="ar"/>
              </w:rPr>
              <w:t>2.有培训和考核（0.</w:t>
            </w:r>
            <w:r>
              <w:rPr>
                <w:rFonts w:hint="eastAsia" w:ascii="仿宋_GB2312" w:hAnsi="仿宋_GB2312" w:eastAsia="仿宋_GB2312" w:cs="仿宋_GB2312"/>
                <w:color w:val="000000"/>
                <w:kern w:val="0"/>
                <w:sz w:val="24"/>
                <w:szCs w:val="24"/>
                <w:lang w:val="en-US" w:eastAsia="zh-CN" w:bidi="ar"/>
              </w:rPr>
              <w:t>3</w:t>
            </w:r>
            <w:r>
              <w:rPr>
                <w:rFonts w:hint="eastAsia" w:ascii="仿宋_GB2312" w:hAnsi="仿宋_GB2312" w:eastAsia="仿宋_GB2312" w:cs="仿宋_GB2312"/>
                <w:color w:val="000000"/>
                <w:kern w:val="0"/>
                <w:sz w:val="24"/>
                <w:szCs w:val="24"/>
                <w:lang w:bidi="ar"/>
              </w:rPr>
              <w:t>分）；</w:t>
            </w:r>
          </w:p>
        </w:tc>
        <w:tc>
          <w:tcPr>
            <w:tcW w:w="807" w:type="dxa"/>
            <w:vMerge w:val="continue"/>
            <w:tcBorders>
              <w:tl2br w:val="nil"/>
              <w:tr2bl w:val="nil"/>
            </w:tcBorders>
            <w:noWrap w:val="0"/>
            <w:vAlign w:val="center"/>
          </w:tcPr>
          <w:p>
            <w:pPr>
              <w:widowControl/>
              <w:jc w:val="center"/>
              <w:textAlignment w:val="center"/>
              <w:rPr>
                <w:rFonts w:ascii="仿宋_GB2312" w:hAnsi="仿宋_GB2312" w:eastAsia="仿宋_GB2312" w:cs="仿宋_GB2312"/>
                <w:color w:val="000000"/>
                <w:kern w:val="0"/>
                <w:sz w:val="24"/>
                <w:szCs w:val="24"/>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1505" w:type="dxa"/>
            <w:vMerge w:val="continue"/>
            <w:tcBorders>
              <w:tl2br w:val="nil"/>
              <w:tr2bl w:val="nil"/>
            </w:tcBorders>
            <w:noWrap w:val="0"/>
            <w:vAlign w:val="center"/>
          </w:tcPr>
          <w:p>
            <w:pPr>
              <w:widowControl/>
              <w:jc w:val="center"/>
              <w:textAlignment w:val="center"/>
              <w:rPr>
                <w:rFonts w:ascii="仿宋_GB2312" w:hAnsi="仿宋_GB2312" w:eastAsia="仿宋_GB2312" w:cs="仿宋_GB2312"/>
                <w:color w:val="000000"/>
                <w:sz w:val="24"/>
                <w:szCs w:val="24"/>
              </w:rPr>
            </w:pPr>
          </w:p>
        </w:tc>
        <w:tc>
          <w:tcPr>
            <w:tcW w:w="4718" w:type="dxa"/>
            <w:vMerge w:val="continue"/>
            <w:tcBorders>
              <w:tl2br w:val="nil"/>
              <w:tr2bl w:val="nil"/>
            </w:tcBorders>
            <w:noWrap w:val="0"/>
            <w:vAlign w:val="center"/>
          </w:tcPr>
          <w:p>
            <w:pPr>
              <w:widowControl/>
              <w:jc w:val="center"/>
              <w:textAlignment w:val="center"/>
              <w:rPr>
                <w:rFonts w:ascii="仿宋_GB2312" w:hAnsi="仿宋_GB2312" w:eastAsia="仿宋_GB2312" w:cs="仿宋_GB2312"/>
                <w:color w:val="000000"/>
                <w:sz w:val="24"/>
                <w:szCs w:val="24"/>
              </w:rPr>
            </w:pPr>
          </w:p>
        </w:tc>
        <w:tc>
          <w:tcPr>
            <w:tcW w:w="1662" w:type="dxa"/>
            <w:vMerge w:val="continue"/>
            <w:tcBorders>
              <w:tl2br w:val="nil"/>
              <w:tr2bl w:val="nil"/>
            </w:tcBorders>
            <w:noWrap w:val="0"/>
            <w:vAlign w:val="center"/>
          </w:tcPr>
          <w:p>
            <w:pPr>
              <w:widowControl/>
              <w:jc w:val="center"/>
              <w:textAlignment w:val="center"/>
              <w:rPr>
                <w:rFonts w:ascii="仿宋_GB2312" w:hAnsi="仿宋_GB2312" w:eastAsia="仿宋_GB2312" w:cs="仿宋_GB2312"/>
                <w:color w:val="000000"/>
                <w:sz w:val="24"/>
                <w:szCs w:val="24"/>
              </w:rPr>
            </w:pPr>
          </w:p>
        </w:tc>
        <w:tc>
          <w:tcPr>
            <w:tcW w:w="6096" w:type="dxa"/>
            <w:tcBorders>
              <w:tl2br w:val="nil"/>
              <w:tr2bl w:val="nil"/>
            </w:tcBorders>
            <w:noWrap w:val="0"/>
            <w:vAlign w:val="center"/>
          </w:tcPr>
          <w:p>
            <w:pPr>
              <w:widowControl/>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bidi="ar"/>
              </w:rPr>
              <w:t>3.访谈员工知晓相关知识知晓率 100%（0.2分）</w:t>
            </w:r>
            <w:r>
              <w:rPr>
                <w:rFonts w:hint="eastAsia" w:ascii="仿宋_GB2312" w:hAnsi="仿宋_GB2312" w:eastAsia="仿宋_GB2312" w:cs="仿宋_GB2312"/>
                <w:color w:val="000000"/>
                <w:kern w:val="0"/>
                <w:sz w:val="24"/>
                <w:szCs w:val="24"/>
                <w:lang w:eastAsia="zh-CN" w:bidi="ar"/>
              </w:rPr>
              <w:t>。</w:t>
            </w:r>
          </w:p>
        </w:tc>
        <w:tc>
          <w:tcPr>
            <w:tcW w:w="807" w:type="dxa"/>
            <w:vMerge w:val="continue"/>
            <w:tcBorders>
              <w:tl2br w:val="nil"/>
              <w:tr2bl w:val="nil"/>
            </w:tcBorders>
            <w:noWrap w:val="0"/>
            <w:vAlign w:val="center"/>
          </w:tcPr>
          <w:p>
            <w:pPr>
              <w:widowControl/>
              <w:jc w:val="center"/>
              <w:textAlignment w:val="center"/>
              <w:rPr>
                <w:rFonts w:ascii="仿宋_GB2312" w:hAnsi="仿宋_GB2312" w:eastAsia="仿宋_GB2312" w:cs="仿宋_GB2312"/>
                <w:color w:val="000000"/>
                <w:kern w:val="0"/>
                <w:sz w:val="24"/>
                <w:szCs w:val="24"/>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1505" w:type="dxa"/>
            <w:vMerge w:val="restart"/>
            <w:tcBorders>
              <w:tl2br w:val="nil"/>
              <w:tr2bl w:val="nil"/>
            </w:tcBorders>
            <w:noWrap w:val="0"/>
            <w:vAlign w:val="center"/>
          </w:tcPr>
          <w:p>
            <w:pPr>
              <w:spacing w:line="320" w:lineRule="exact"/>
              <w:jc w:val="center"/>
              <w:rPr>
                <w:rFonts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bidi="ar"/>
              </w:rPr>
              <w:t>2.</w:t>
            </w:r>
            <w:r>
              <w:rPr>
                <w:rFonts w:hint="eastAsia" w:ascii="仿宋_GB2312" w:hAnsi="仿宋_GB2312" w:eastAsia="仿宋_GB2312" w:cs="仿宋_GB2312"/>
                <w:color w:val="000000"/>
                <w:kern w:val="0"/>
                <w:sz w:val="24"/>
                <w:szCs w:val="24"/>
                <w:lang w:val="en-US" w:eastAsia="zh-CN" w:bidi="ar"/>
              </w:rPr>
              <w:t>7.98</w:t>
            </w:r>
            <w:r>
              <w:rPr>
                <w:rFonts w:hint="eastAsia" w:ascii="仿宋_GB2312" w:hAnsi="仿宋_GB2312" w:eastAsia="仿宋_GB2312" w:cs="仿宋_GB2312"/>
                <w:color w:val="000000"/>
                <w:kern w:val="0"/>
                <w:sz w:val="24"/>
                <w:szCs w:val="24"/>
                <w:lang w:bidi="ar"/>
              </w:rPr>
              <w:t>.2</w:t>
            </w:r>
          </w:p>
        </w:tc>
        <w:tc>
          <w:tcPr>
            <w:tcW w:w="4718" w:type="dxa"/>
            <w:vMerge w:val="restart"/>
            <w:tcBorders>
              <w:tl2br w:val="nil"/>
              <w:tr2bl w:val="nil"/>
            </w:tcBorders>
            <w:noWrap w:val="0"/>
            <w:vAlign w:val="center"/>
          </w:tcPr>
          <w:p>
            <w:pPr>
              <w:spacing w:line="320" w:lineRule="exact"/>
              <w:jc w:val="left"/>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bidi="ar"/>
              </w:rPr>
              <w:t>注重医疗技术更新理论培训，并在临床工作实际应用。</w:t>
            </w:r>
          </w:p>
        </w:tc>
        <w:tc>
          <w:tcPr>
            <w:tcW w:w="1662" w:type="dxa"/>
            <w:vMerge w:val="restart"/>
            <w:tcBorders>
              <w:tl2br w:val="nil"/>
              <w:tr2bl w:val="nil"/>
            </w:tcBorders>
            <w:noWrap w:val="0"/>
            <w:vAlign w:val="center"/>
          </w:tcPr>
          <w:p>
            <w:pPr>
              <w:spacing w:line="32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记录查看</w:t>
            </w:r>
          </w:p>
          <w:p>
            <w:pPr>
              <w:spacing w:line="32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员工访谈</w:t>
            </w:r>
          </w:p>
          <w:p>
            <w:pPr>
              <w:pStyle w:val="2"/>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病历查看</w:t>
            </w:r>
          </w:p>
          <w:p>
            <w:pPr>
              <w:spacing w:line="320" w:lineRule="exact"/>
              <w:jc w:val="center"/>
              <w:rPr>
                <w:rFonts w:ascii="仿宋_GB2312" w:hAnsi="仿宋_GB2312" w:eastAsia="仿宋_GB2312" w:cs="仿宋_GB2312"/>
                <w:color w:val="000000"/>
                <w:kern w:val="0"/>
                <w:sz w:val="24"/>
                <w:szCs w:val="24"/>
                <w:lang w:val="en-US" w:eastAsia="zh-CN" w:bidi="ar"/>
              </w:rPr>
            </w:pPr>
          </w:p>
        </w:tc>
        <w:tc>
          <w:tcPr>
            <w:tcW w:w="6096" w:type="dxa"/>
            <w:tcBorders>
              <w:tl2br w:val="nil"/>
              <w:tr2bl w:val="nil"/>
            </w:tcBorders>
            <w:noWrap w:val="0"/>
            <w:vAlign w:val="center"/>
          </w:tcPr>
          <w:p>
            <w:pPr>
              <w:spacing w:line="320" w:lineRule="exact"/>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bidi="ar"/>
              </w:rPr>
              <w:t>1.评审周期内医疗技术更新培训有保障措施，并记录（0.</w:t>
            </w:r>
            <w:r>
              <w:rPr>
                <w:rFonts w:hint="eastAsia" w:ascii="仿宋_GB2312" w:hAnsi="仿宋_GB2312" w:eastAsia="仿宋_GB2312" w:cs="仿宋_GB2312"/>
                <w:color w:val="000000"/>
                <w:kern w:val="0"/>
                <w:sz w:val="24"/>
                <w:szCs w:val="24"/>
                <w:lang w:val="en-US" w:eastAsia="zh-CN" w:bidi="ar"/>
              </w:rPr>
              <w:t>5</w:t>
            </w:r>
            <w:r>
              <w:rPr>
                <w:rFonts w:hint="eastAsia" w:ascii="仿宋_GB2312" w:hAnsi="仿宋_GB2312" w:eastAsia="仿宋_GB2312" w:cs="仿宋_GB2312"/>
                <w:color w:val="000000"/>
                <w:kern w:val="0"/>
                <w:sz w:val="24"/>
                <w:szCs w:val="24"/>
                <w:lang w:bidi="ar"/>
              </w:rPr>
              <w:t>分）；</w:t>
            </w:r>
          </w:p>
        </w:tc>
        <w:tc>
          <w:tcPr>
            <w:tcW w:w="807" w:type="dxa"/>
            <w:vMerge w:val="restart"/>
            <w:tcBorders>
              <w:tl2br w:val="nil"/>
              <w:tr2bl w:val="nil"/>
            </w:tcBorders>
            <w:noWrap w:val="0"/>
            <w:vAlign w:val="center"/>
          </w:tcPr>
          <w:p>
            <w:pPr>
              <w:widowControl/>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1505" w:type="dxa"/>
            <w:vMerge w:val="continue"/>
            <w:tcBorders>
              <w:tl2br w:val="nil"/>
              <w:tr2bl w:val="nil"/>
            </w:tcBorders>
            <w:noWrap w:val="0"/>
            <w:vAlign w:val="center"/>
          </w:tcPr>
          <w:p>
            <w:pPr>
              <w:widowControl/>
              <w:jc w:val="center"/>
              <w:textAlignment w:val="center"/>
              <w:rPr>
                <w:rFonts w:ascii="仿宋_GB2312" w:hAnsi="仿宋_GB2312" w:eastAsia="仿宋_GB2312" w:cs="仿宋_GB2312"/>
                <w:color w:val="000000"/>
                <w:sz w:val="24"/>
                <w:szCs w:val="24"/>
              </w:rPr>
            </w:pPr>
          </w:p>
        </w:tc>
        <w:tc>
          <w:tcPr>
            <w:tcW w:w="4718" w:type="dxa"/>
            <w:vMerge w:val="continue"/>
            <w:tcBorders>
              <w:tl2br w:val="nil"/>
              <w:tr2bl w:val="nil"/>
            </w:tcBorders>
            <w:noWrap w:val="0"/>
            <w:vAlign w:val="center"/>
          </w:tcPr>
          <w:p>
            <w:pPr>
              <w:widowControl/>
              <w:jc w:val="center"/>
              <w:textAlignment w:val="center"/>
              <w:rPr>
                <w:rFonts w:ascii="仿宋_GB2312" w:hAnsi="仿宋_GB2312" w:eastAsia="仿宋_GB2312" w:cs="仿宋_GB2312"/>
                <w:color w:val="000000"/>
                <w:sz w:val="24"/>
                <w:szCs w:val="24"/>
              </w:rPr>
            </w:pPr>
          </w:p>
        </w:tc>
        <w:tc>
          <w:tcPr>
            <w:tcW w:w="1662" w:type="dxa"/>
            <w:vMerge w:val="continue"/>
            <w:tcBorders>
              <w:tl2br w:val="nil"/>
              <w:tr2bl w:val="nil"/>
            </w:tcBorders>
            <w:noWrap w:val="0"/>
            <w:vAlign w:val="center"/>
          </w:tcPr>
          <w:p>
            <w:pPr>
              <w:widowControl/>
              <w:jc w:val="center"/>
              <w:textAlignment w:val="center"/>
              <w:rPr>
                <w:rFonts w:ascii="仿宋_GB2312" w:hAnsi="仿宋_GB2312" w:eastAsia="仿宋_GB2312" w:cs="仿宋_GB2312"/>
                <w:color w:val="000000"/>
                <w:sz w:val="24"/>
                <w:szCs w:val="24"/>
              </w:rPr>
            </w:pPr>
          </w:p>
        </w:tc>
        <w:tc>
          <w:tcPr>
            <w:tcW w:w="6096" w:type="dxa"/>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bidi="ar"/>
              </w:rPr>
              <w:t>2.员工知晓本科室技术更新（0.2分）；</w:t>
            </w:r>
          </w:p>
        </w:tc>
        <w:tc>
          <w:tcPr>
            <w:tcW w:w="807" w:type="dxa"/>
            <w:vMerge w:val="continue"/>
            <w:tcBorders>
              <w:tl2br w:val="nil"/>
              <w:tr2bl w:val="nil"/>
            </w:tcBorders>
            <w:noWrap w:val="0"/>
            <w:vAlign w:val="center"/>
          </w:tcPr>
          <w:p>
            <w:pPr>
              <w:widowControl/>
              <w:jc w:val="center"/>
              <w:textAlignment w:val="center"/>
              <w:rPr>
                <w:rFonts w:ascii="仿宋_GB2312" w:hAnsi="仿宋_GB2312" w:eastAsia="仿宋_GB2312" w:cs="仿宋_GB2312"/>
                <w:color w:val="000000"/>
                <w:kern w:val="0"/>
                <w:sz w:val="24"/>
                <w:szCs w:val="24"/>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1505" w:type="dxa"/>
            <w:vMerge w:val="continue"/>
            <w:tcBorders>
              <w:tl2br w:val="nil"/>
              <w:tr2bl w:val="nil"/>
            </w:tcBorders>
            <w:noWrap w:val="0"/>
            <w:vAlign w:val="center"/>
          </w:tcPr>
          <w:p>
            <w:pPr>
              <w:widowControl/>
              <w:jc w:val="center"/>
              <w:textAlignment w:val="center"/>
              <w:rPr>
                <w:rFonts w:ascii="仿宋_GB2312" w:hAnsi="仿宋_GB2312" w:eastAsia="仿宋_GB2312" w:cs="仿宋_GB2312"/>
                <w:color w:val="000000"/>
                <w:sz w:val="24"/>
                <w:szCs w:val="24"/>
              </w:rPr>
            </w:pPr>
          </w:p>
        </w:tc>
        <w:tc>
          <w:tcPr>
            <w:tcW w:w="4718" w:type="dxa"/>
            <w:vMerge w:val="continue"/>
            <w:tcBorders>
              <w:tl2br w:val="nil"/>
              <w:tr2bl w:val="nil"/>
            </w:tcBorders>
            <w:noWrap w:val="0"/>
            <w:vAlign w:val="center"/>
          </w:tcPr>
          <w:p>
            <w:pPr>
              <w:widowControl/>
              <w:jc w:val="center"/>
              <w:textAlignment w:val="center"/>
              <w:rPr>
                <w:rFonts w:ascii="仿宋_GB2312" w:hAnsi="仿宋_GB2312" w:eastAsia="仿宋_GB2312" w:cs="仿宋_GB2312"/>
                <w:color w:val="000000"/>
                <w:sz w:val="24"/>
                <w:szCs w:val="24"/>
              </w:rPr>
            </w:pPr>
          </w:p>
        </w:tc>
        <w:tc>
          <w:tcPr>
            <w:tcW w:w="1662" w:type="dxa"/>
            <w:vMerge w:val="continue"/>
            <w:tcBorders>
              <w:tl2br w:val="nil"/>
              <w:tr2bl w:val="nil"/>
            </w:tcBorders>
            <w:noWrap w:val="0"/>
            <w:vAlign w:val="center"/>
          </w:tcPr>
          <w:p>
            <w:pPr>
              <w:widowControl/>
              <w:jc w:val="center"/>
              <w:textAlignment w:val="center"/>
              <w:rPr>
                <w:rFonts w:ascii="仿宋_GB2312" w:hAnsi="仿宋_GB2312" w:eastAsia="仿宋_GB2312" w:cs="仿宋_GB2312"/>
                <w:color w:val="000000"/>
                <w:sz w:val="24"/>
                <w:szCs w:val="24"/>
              </w:rPr>
            </w:pPr>
          </w:p>
        </w:tc>
        <w:tc>
          <w:tcPr>
            <w:tcW w:w="6096" w:type="dxa"/>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bidi="ar"/>
              </w:rPr>
              <w:t>3.查看开展新项目记录表（0.1分）；</w:t>
            </w:r>
          </w:p>
        </w:tc>
        <w:tc>
          <w:tcPr>
            <w:tcW w:w="807" w:type="dxa"/>
            <w:vMerge w:val="continue"/>
            <w:tcBorders>
              <w:tl2br w:val="nil"/>
              <w:tr2bl w:val="nil"/>
            </w:tcBorders>
            <w:noWrap w:val="0"/>
            <w:vAlign w:val="center"/>
          </w:tcPr>
          <w:p>
            <w:pPr>
              <w:widowControl/>
              <w:jc w:val="center"/>
              <w:textAlignment w:val="center"/>
              <w:rPr>
                <w:rFonts w:ascii="仿宋_GB2312" w:hAnsi="仿宋_GB2312" w:eastAsia="仿宋_GB2312" w:cs="仿宋_GB2312"/>
                <w:color w:val="000000"/>
                <w:kern w:val="0"/>
                <w:sz w:val="24"/>
                <w:szCs w:val="24"/>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1505" w:type="dxa"/>
            <w:vMerge w:val="continue"/>
            <w:tcBorders>
              <w:tl2br w:val="nil"/>
              <w:tr2bl w:val="nil"/>
            </w:tcBorders>
            <w:noWrap w:val="0"/>
            <w:vAlign w:val="center"/>
          </w:tcPr>
          <w:p>
            <w:pPr>
              <w:widowControl/>
              <w:jc w:val="center"/>
              <w:textAlignment w:val="center"/>
              <w:rPr>
                <w:rFonts w:ascii="仿宋_GB2312" w:hAnsi="仿宋_GB2312" w:eastAsia="仿宋_GB2312" w:cs="仿宋_GB2312"/>
                <w:color w:val="000000"/>
                <w:sz w:val="24"/>
                <w:szCs w:val="24"/>
              </w:rPr>
            </w:pPr>
          </w:p>
        </w:tc>
        <w:tc>
          <w:tcPr>
            <w:tcW w:w="4718" w:type="dxa"/>
            <w:vMerge w:val="continue"/>
            <w:tcBorders>
              <w:tl2br w:val="nil"/>
              <w:tr2bl w:val="nil"/>
            </w:tcBorders>
            <w:noWrap w:val="0"/>
            <w:vAlign w:val="center"/>
          </w:tcPr>
          <w:p>
            <w:pPr>
              <w:widowControl/>
              <w:jc w:val="center"/>
              <w:textAlignment w:val="center"/>
              <w:rPr>
                <w:rFonts w:ascii="仿宋_GB2312" w:hAnsi="仿宋_GB2312" w:eastAsia="仿宋_GB2312" w:cs="仿宋_GB2312"/>
                <w:color w:val="000000"/>
                <w:sz w:val="24"/>
                <w:szCs w:val="24"/>
              </w:rPr>
            </w:pPr>
          </w:p>
        </w:tc>
        <w:tc>
          <w:tcPr>
            <w:tcW w:w="1662" w:type="dxa"/>
            <w:vMerge w:val="continue"/>
            <w:tcBorders>
              <w:tl2br w:val="nil"/>
              <w:tr2bl w:val="nil"/>
            </w:tcBorders>
            <w:noWrap w:val="0"/>
            <w:vAlign w:val="center"/>
          </w:tcPr>
          <w:p>
            <w:pPr>
              <w:widowControl/>
              <w:jc w:val="center"/>
              <w:textAlignment w:val="center"/>
              <w:rPr>
                <w:rFonts w:ascii="仿宋_GB2312" w:hAnsi="仿宋_GB2312" w:eastAsia="仿宋_GB2312" w:cs="仿宋_GB2312"/>
                <w:color w:val="000000"/>
                <w:sz w:val="24"/>
                <w:szCs w:val="24"/>
              </w:rPr>
            </w:pPr>
          </w:p>
        </w:tc>
        <w:tc>
          <w:tcPr>
            <w:tcW w:w="6096" w:type="dxa"/>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bidi="ar"/>
              </w:rPr>
              <w:t>4.有案例或数据体现新技术开展（0.2分）</w:t>
            </w:r>
            <w:r>
              <w:rPr>
                <w:rFonts w:hint="eastAsia" w:ascii="仿宋_GB2312" w:hAnsi="仿宋_GB2312" w:eastAsia="仿宋_GB2312" w:cs="仿宋_GB2312"/>
                <w:color w:val="000000"/>
                <w:kern w:val="0"/>
                <w:sz w:val="24"/>
                <w:szCs w:val="24"/>
                <w:lang w:eastAsia="zh-CN" w:bidi="ar"/>
              </w:rPr>
              <w:t>。</w:t>
            </w:r>
          </w:p>
        </w:tc>
        <w:tc>
          <w:tcPr>
            <w:tcW w:w="807" w:type="dxa"/>
            <w:vMerge w:val="continue"/>
            <w:tcBorders>
              <w:tl2br w:val="nil"/>
              <w:tr2bl w:val="nil"/>
            </w:tcBorders>
            <w:noWrap w:val="0"/>
            <w:vAlign w:val="center"/>
          </w:tcPr>
          <w:p>
            <w:pPr>
              <w:widowControl/>
              <w:jc w:val="center"/>
              <w:textAlignment w:val="center"/>
              <w:rPr>
                <w:rFonts w:ascii="仿宋_GB2312" w:hAnsi="仿宋_GB2312" w:eastAsia="仿宋_GB2312" w:cs="仿宋_GB2312"/>
                <w:color w:val="000000"/>
                <w:kern w:val="0"/>
                <w:sz w:val="24"/>
                <w:szCs w:val="24"/>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14788" w:type="dxa"/>
            <w:gridSpan w:val="5"/>
            <w:tcBorders>
              <w:tl2br w:val="nil"/>
              <w:tr2bl w:val="nil"/>
            </w:tcBorders>
            <w:noWrap w:val="0"/>
            <w:vAlign w:val="center"/>
          </w:tcPr>
          <w:p>
            <w:pPr>
              <w:widowControl/>
              <w:jc w:val="left"/>
              <w:textAlignment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lang w:val="en-US" w:eastAsia="zh-CN" w:bidi="ar"/>
              </w:rPr>
              <w:t>九十九</w:t>
            </w:r>
            <w:r>
              <w:rPr>
                <w:rFonts w:hint="eastAsia" w:ascii="仿宋_GB2312" w:hAnsi="仿宋_GB2312" w:eastAsia="仿宋_GB2312" w:cs="仿宋_GB2312"/>
                <w:color w:val="000000"/>
                <w:kern w:val="0"/>
                <w:sz w:val="24"/>
                <w:szCs w:val="24"/>
                <w:lang w:bidi="ar"/>
              </w:rPr>
              <w:t>）落实全面质量与改进制度，开展手术评估和质量持续改进活动，保证手术安全</w:t>
            </w:r>
            <w:r>
              <w:rPr>
                <w:rFonts w:hint="eastAsia" w:ascii="仿宋_GB2312" w:hAnsi="仿宋_GB2312" w:eastAsia="仿宋_GB2312" w:cs="仿宋_GB2312"/>
                <w:color w:val="000000"/>
                <w:kern w:val="0"/>
                <w:sz w:val="24"/>
                <w:szCs w:val="24"/>
                <w:lang w:eastAsia="zh-CN" w:bidi="ar"/>
              </w:rPr>
              <w:t>（</w:t>
            </w:r>
            <w:r>
              <w:rPr>
                <w:rFonts w:hint="eastAsia" w:ascii="仿宋_GB2312" w:hAnsi="仿宋_GB2312" w:eastAsia="仿宋_GB2312" w:cs="仿宋_GB2312"/>
                <w:color w:val="000000"/>
                <w:kern w:val="0"/>
                <w:sz w:val="24"/>
                <w:szCs w:val="24"/>
                <w:lang w:val="en-US" w:eastAsia="zh-CN" w:bidi="ar"/>
              </w:rPr>
              <w:t>3分</w:t>
            </w:r>
            <w:r>
              <w:rPr>
                <w:rFonts w:hint="eastAsia" w:ascii="仿宋_GB2312" w:hAnsi="仿宋_GB2312" w:eastAsia="仿宋_GB2312" w:cs="仿宋_GB2312"/>
                <w:color w:val="000000"/>
                <w:kern w:val="0"/>
                <w:sz w:val="24"/>
                <w:szCs w:val="24"/>
                <w:lang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1505" w:type="dxa"/>
            <w:vMerge w:val="restart"/>
            <w:tcBorders>
              <w:tl2br w:val="nil"/>
              <w:tr2bl w:val="nil"/>
            </w:tcBorders>
            <w:noWrap w:val="0"/>
            <w:vAlign w:val="center"/>
          </w:tcPr>
          <w:p>
            <w:pPr>
              <w:widowControl/>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bidi="ar"/>
              </w:rPr>
              <w:t>2.</w:t>
            </w:r>
            <w:r>
              <w:rPr>
                <w:rFonts w:hint="eastAsia" w:ascii="仿宋_GB2312" w:hAnsi="仿宋_GB2312" w:eastAsia="仿宋_GB2312" w:cs="仿宋_GB2312"/>
                <w:color w:val="000000"/>
                <w:kern w:val="0"/>
                <w:sz w:val="24"/>
                <w:szCs w:val="24"/>
                <w:lang w:val="en-US" w:eastAsia="zh-CN" w:bidi="ar"/>
              </w:rPr>
              <w:t>7.99</w:t>
            </w: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lang w:val="en-US" w:eastAsia="zh-CN" w:bidi="ar"/>
              </w:rPr>
              <w:t>1</w:t>
            </w:r>
          </w:p>
        </w:tc>
        <w:tc>
          <w:tcPr>
            <w:tcW w:w="4718" w:type="dxa"/>
            <w:vMerge w:val="restart"/>
            <w:tcBorders>
              <w:tl2br w:val="nil"/>
              <w:tr2bl w:val="nil"/>
            </w:tcBorders>
            <w:noWrap w:val="0"/>
            <w:vAlign w:val="center"/>
          </w:tcPr>
          <w:p>
            <w:pPr>
              <w:widowControl/>
              <w:tabs>
                <w:tab w:val="left" w:pos="695"/>
              </w:tabs>
              <w:jc w:val="left"/>
              <w:textAlignment w:val="center"/>
              <w:rPr>
                <w:rFonts w:ascii="仿宋_GB2312" w:hAnsi="仿宋_GB2312" w:eastAsia="仿宋_GB2312" w:cs="仿宋_GB2312"/>
                <w:strike/>
                <w:color w:val="000000"/>
                <w:kern w:val="0"/>
                <w:sz w:val="24"/>
                <w:szCs w:val="24"/>
                <w:lang w:bidi="ar"/>
              </w:rPr>
            </w:pPr>
            <w:r>
              <w:rPr>
                <w:rFonts w:hint="eastAsia" w:ascii="仿宋_GB2312" w:hAnsi="仿宋_GB2312" w:eastAsia="仿宋_GB2312" w:cs="仿宋_GB2312"/>
                <w:color w:val="000000"/>
                <w:kern w:val="0"/>
                <w:sz w:val="24"/>
                <w:szCs w:val="24"/>
                <w:lang w:bidi="ar"/>
              </w:rPr>
              <w:t>严格手术风险管理，完善科室安全质量管理制度与质量安全控制指标。</w:t>
            </w:r>
          </w:p>
        </w:tc>
        <w:tc>
          <w:tcPr>
            <w:tcW w:w="1662" w:type="dxa"/>
            <w:vMerge w:val="restart"/>
            <w:tcBorders>
              <w:tl2br w:val="nil"/>
              <w:tr2bl w:val="nil"/>
            </w:tcBorders>
            <w:noWrap w:val="0"/>
            <w:vAlign w:val="center"/>
          </w:tcPr>
          <w:p>
            <w:pPr>
              <w:spacing w:line="32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记录查看</w:t>
            </w:r>
          </w:p>
          <w:p>
            <w:pPr>
              <w:pStyle w:val="2"/>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病历查看</w:t>
            </w:r>
          </w:p>
          <w:p>
            <w:pPr>
              <w:widowControl/>
              <w:jc w:val="center"/>
              <w:textAlignment w:val="center"/>
              <w:rPr>
                <w:rFonts w:ascii="仿宋_GB2312" w:hAnsi="仿宋_GB2312" w:eastAsia="仿宋_GB2312" w:cs="仿宋_GB2312"/>
                <w:color w:val="000000"/>
                <w:kern w:val="0"/>
                <w:sz w:val="24"/>
                <w:szCs w:val="24"/>
                <w:lang w:bidi="ar"/>
              </w:rPr>
            </w:pPr>
          </w:p>
        </w:tc>
        <w:tc>
          <w:tcPr>
            <w:tcW w:w="6096" w:type="dxa"/>
            <w:tcBorders>
              <w:tl2br w:val="nil"/>
              <w:tr2bl w:val="nil"/>
            </w:tcBorders>
            <w:noWrap w:val="0"/>
            <w:vAlign w:val="center"/>
          </w:tcPr>
          <w:p>
            <w:pPr>
              <w:widowControl/>
              <w:jc w:val="left"/>
              <w:textAlignment w:val="center"/>
              <w:rPr>
                <w:rFonts w:hint="eastAsia" w:ascii="仿宋_GB2312" w:hAnsi="仿宋_GB2312" w:eastAsia="仿宋_GB2312" w:cs="仿宋_GB2312"/>
                <w:strike/>
                <w:color w:val="000000"/>
                <w:sz w:val="24"/>
                <w:szCs w:val="24"/>
                <w:lang w:eastAsia="zh-CN"/>
              </w:rPr>
            </w:pPr>
            <w:r>
              <w:rPr>
                <w:rFonts w:hint="eastAsia" w:ascii="仿宋_GB2312" w:hAnsi="仿宋_GB2312" w:eastAsia="仿宋_GB2312" w:cs="仿宋_GB2312"/>
                <w:color w:val="000000"/>
                <w:kern w:val="0"/>
                <w:sz w:val="24"/>
                <w:szCs w:val="24"/>
                <w:lang w:bidi="ar"/>
              </w:rPr>
              <w:t>1.制定有科室手术质量与安全管理制度（0.2</w:t>
            </w:r>
            <w:r>
              <w:rPr>
                <w:rFonts w:hint="eastAsia" w:ascii="仿宋_GB2312" w:hAnsi="仿宋_GB2312" w:eastAsia="仿宋_GB2312" w:cs="仿宋_GB2312"/>
                <w:color w:val="000000"/>
                <w:kern w:val="0"/>
                <w:sz w:val="24"/>
                <w:szCs w:val="24"/>
                <w:lang w:val="en-US" w:eastAsia="zh-CN" w:bidi="ar"/>
              </w:rPr>
              <w:t>分</w:t>
            </w:r>
            <w:r>
              <w:rPr>
                <w:rFonts w:hint="eastAsia" w:ascii="仿宋_GB2312" w:hAnsi="仿宋_GB2312" w:eastAsia="仿宋_GB2312" w:cs="仿宋_GB2312"/>
                <w:color w:val="000000"/>
                <w:kern w:val="0"/>
                <w:sz w:val="24"/>
                <w:szCs w:val="24"/>
                <w:lang w:bidi="ar"/>
              </w:rPr>
              <w:t>）、与评估制度（0.</w:t>
            </w:r>
            <w:r>
              <w:rPr>
                <w:rFonts w:hint="eastAsia" w:ascii="仿宋_GB2312" w:hAnsi="仿宋_GB2312" w:eastAsia="仿宋_GB2312" w:cs="仿宋_GB2312"/>
                <w:color w:val="000000"/>
                <w:kern w:val="0"/>
                <w:sz w:val="24"/>
                <w:szCs w:val="24"/>
                <w:lang w:val="en-US" w:eastAsia="zh-CN" w:bidi="ar"/>
              </w:rPr>
              <w:t>3</w:t>
            </w:r>
            <w:r>
              <w:rPr>
                <w:rFonts w:hint="eastAsia" w:ascii="仿宋_GB2312" w:hAnsi="仿宋_GB2312" w:eastAsia="仿宋_GB2312" w:cs="仿宋_GB2312"/>
                <w:color w:val="000000"/>
                <w:kern w:val="0"/>
                <w:sz w:val="24"/>
                <w:szCs w:val="24"/>
                <w:lang w:bidi="ar"/>
              </w:rPr>
              <w:t>分）</w:t>
            </w:r>
            <w:r>
              <w:rPr>
                <w:rFonts w:hint="eastAsia" w:ascii="仿宋_GB2312" w:hAnsi="仿宋_GB2312" w:eastAsia="仿宋_GB2312" w:cs="仿宋_GB2312"/>
                <w:color w:val="000000"/>
                <w:kern w:val="0"/>
                <w:sz w:val="24"/>
                <w:szCs w:val="24"/>
                <w:lang w:eastAsia="zh-CN" w:bidi="ar"/>
              </w:rPr>
              <w:t>；</w:t>
            </w:r>
          </w:p>
        </w:tc>
        <w:tc>
          <w:tcPr>
            <w:tcW w:w="807" w:type="dxa"/>
            <w:vMerge w:val="restart"/>
            <w:tcBorders>
              <w:tl2br w:val="nil"/>
              <w:tr2bl w:val="nil"/>
            </w:tcBorders>
            <w:noWrap w:val="0"/>
            <w:vAlign w:val="center"/>
          </w:tcPr>
          <w:p>
            <w:pPr>
              <w:widowControl/>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1505" w:type="dxa"/>
            <w:vMerge w:val="continue"/>
            <w:tcBorders>
              <w:tl2br w:val="nil"/>
              <w:tr2bl w:val="nil"/>
            </w:tcBorders>
            <w:noWrap w:val="0"/>
            <w:vAlign w:val="center"/>
          </w:tcPr>
          <w:p>
            <w:pPr>
              <w:widowControl/>
              <w:jc w:val="center"/>
              <w:textAlignment w:val="center"/>
              <w:rPr>
                <w:rFonts w:ascii="仿宋_GB2312" w:hAnsi="仿宋_GB2312" w:eastAsia="仿宋_GB2312" w:cs="仿宋_GB2312"/>
                <w:strike/>
                <w:color w:val="000000"/>
                <w:sz w:val="24"/>
                <w:szCs w:val="24"/>
              </w:rPr>
            </w:pPr>
          </w:p>
        </w:tc>
        <w:tc>
          <w:tcPr>
            <w:tcW w:w="4718" w:type="dxa"/>
            <w:vMerge w:val="continue"/>
            <w:tcBorders>
              <w:tl2br w:val="nil"/>
              <w:tr2bl w:val="nil"/>
            </w:tcBorders>
            <w:noWrap w:val="0"/>
            <w:vAlign w:val="center"/>
          </w:tcPr>
          <w:p>
            <w:pPr>
              <w:widowControl/>
              <w:jc w:val="left"/>
              <w:textAlignment w:val="center"/>
              <w:rPr>
                <w:rFonts w:ascii="仿宋_GB2312" w:hAnsi="仿宋_GB2312" w:eastAsia="仿宋_GB2312" w:cs="仿宋_GB2312"/>
                <w:strike/>
                <w:color w:val="000000"/>
                <w:sz w:val="24"/>
                <w:szCs w:val="24"/>
              </w:rPr>
            </w:pPr>
          </w:p>
        </w:tc>
        <w:tc>
          <w:tcPr>
            <w:tcW w:w="1662" w:type="dxa"/>
            <w:vMerge w:val="continue"/>
            <w:tcBorders>
              <w:tl2br w:val="nil"/>
              <w:tr2bl w:val="nil"/>
            </w:tcBorders>
            <w:noWrap w:val="0"/>
            <w:vAlign w:val="center"/>
          </w:tcPr>
          <w:p>
            <w:pPr>
              <w:widowControl/>
              <w:jc w:val="center"/>
              <w:textAlignment w:val="center"/>
              <w:rPr>
                <w:rFonts w:ascii="仿宋_GB2312" w:hAnsi="仿宋_GB2312" w:eastAsia="仿宋_GB2312" w:cs="仿宋_GB2312"/>
                <w:strike/>
                <w:color w:val="000000"/>
                <w:sz w:val="24"/>
                <w:szCs w:val="24"/>
              </w:rPr>
            </w:pPr>
          </w:p>
        </w:tc>
        <w:tc>
          <w:tcPr>
            <w:tcW w:w="6096" w:type="dxa"/>
            <w:tcBorders>
              <w:tl2br w:val="nil"/>
              <w:tr2bl w:val="nil"/>
            </w:tcBorders>
            <w:noWrap w:val="0"/>
            <w:vAlign w:val="center"/>
          </w:tcPr>
          <w:p>
            <w:pPr>
              <w:widowControl/>
              <w:jc w:val="left"/>
              <w:textAlignment w:val="center"/>
              <w:rPr>
                <w:rFonts w:hint="eastAsia" w:ascii="仿宋_GB2312" w:hAnsi="仿宋_GB2312" w:eastAsia="仿宋_GB2312" w:cs="仿宋_GB2312"/>
                <w:strike/>
                <w:color w:val="000000"/>
                <w:sz w:val="24"/>
                <w:szCs w:val="24"/>
                <w:lang w:eastAsia="zh-CN"/>
              </w:rPr>
            </w:pPr>
            <w:r>
              <w:rPr>
                <w:rFonts w:hint="eastAsia" w:ascii="仿宋_GB2312" w:hAnsi="仿宋_GB2312" w:eastAsia="仿宋_GB2312" w:cs="仿宋_GB2312"/>
                <w:color w:val="000000"/>
                <w:kern w:val="0"/>
                <w:sz w:val="24"/>
                <w:szCs w:val="24"/>
                <w:lang w:bidi="ar"/>
              </w:rPr>
              <w:t>2.制定有手术并发症应急处置预案（0.3</w:t>
            </w:r>
            <w:r>
              <w:rPr>
                <w:rFonts w:hint="eastAsia" w:ascii="仿宋_GB2312" w:hAnsi="仿宋_GB2312" w:eastAsia="仿宋_GB2312" w:cs="仿宋_GB2312"/>
                <w:color w:val="000000"/>
                <w:kern w:val="0"/>
                <w:sz w:val="24"/>
                <w:szCs w:val="24"/>
                <w:lang w:val="en-US" w:eastAsia="zh-CN" w:bidi="ar"/>
              </w:rPr>
              <w:t>分</w:t>
            </w:r>
            <w:r>
              <w:rPr>
                <w:rFonts w:hint="eastAsia" w:ascii="仿宋_GB2312" w:hAnsi="仿宋_GB2312" w:eastAsia="仿宋_GB2312" w:cs="仿宋_GB2312"/>
                <w:color w:val="000000"/>
                <w:kern w:val="0"/>
                <w:sz w:val="24"/>
                <w:szCs w:val="24"/>
                <w:lang w:bidi="ar"/>
              </w:rPr>
              <w:t>）及手术质量安全控制指标（0.2</w:t>
            </w:r>
            <w:r>
              <w:rPr>
                <w:rFonts w:hint="eastAsia" w:ascii="仿宋_GB2312" w:hAnsi="仿宋_GB2312" w:eastAsia="仿宋_GB2312" w:cs="仿宋_GB2312"/>
                <w:color w:val="000000"/>
                <w:kern w:val="0"/>
                <w:sz w:val="24"/>
                <w:szCs w:val="24"/>
                <w:lang w:val="en-US" w:eastAsia="zh-CN" w:bidi="ar"/>
              </w:rPr>
              <w:t>分</w:t>
            </w: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lang w:eastAsia="zh-CN" w:bidi="ar"/>
              </w:rPr>
              <w:t>；</w:t>
            </w:r>
          </w:p>
        </w:tc>
        <w:tc>
          <w:tcPr>
            <w:tcW w:w="807" w:type="dxa"/>
            <w:vMerge w:val="continue"/>
            <w:tcBorders>
              <w:tl2br w:val="nil"/>
              <w:tr2bl w:val="nil"/>
            </w:tcBorders>
            <w:noWrap w:val="0"/>
            <w:vAlign w:val="center"/>
          </w:tcPr>
          <w:p>
            <w:pPr>
              <w:widowControl/>
              <w:jc w:val="center"/>
              <w:textAlignment w:val="center"/>
              <w:rPr>
                <w:rFonts w:ascii="仿宋_GB2312" w:hAnsi="仿宋_GB2312" w:eastAsia="仿宋_GB2312" w:cs="仿宋_GB2312"/>
                <w:color w:val="000000"/>
                <w:kern w:val="0"/>
                <w:sz w:val="24"/>
                <w:szCs w:val="24"/>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1505" w:type="dxa"/>
            <w:vMerge w:val="continue"/>
            <w:tcBorders>
              <w:tl2br w:val="nil"/>
              <w:tr2bl w:val="nil"/>
            </w:tcBorders>
            <w:noWrap w:val="0"/>
            <w:vAlign w:val="center"/>
          </w:tcPr>
          <w:p>
            <w:pPr>
              <w:widowControl/>
              <w:jc w:val="center"/>
              <w:textAlignment w:val="center"/>
              <w:rPr>
                <w:rFonts w:ascii="仿宋_GB2312" w:hAnsi="仿宋_GB2312" w:eastAsia="仿宋_GB2312" w:cs="仿宋_GB2312"/>
                <w:strike/>
                <w:color w:val="000000"/>
                <w:sz w:val="24"/>
                <w:szCs w:val="24"/>
              </w:rPr>
            </w:pPr>
          </w:p>
        </w:tc>
        <w:tc>
          <w:tcPr>
            <w:tcW w:w="4718" w:type="dxa"/>
            <w:vMerge w:val="continue"/>
            <w:tcBorders>
              <w:tl2br w:val="nil"/>
              <w:tr2bl w:val="nil"/>
            </w:tcBorders>
            <w:noWrap w:val="0"/>
            <w:vAlign w:val="center"/>
          </w:tcPr>
          <w:p>
            <w:pPr>
              <w:widowControl/>
              <w:jc w:val="left"/>
              <w:textAlignment w:val="center"/>
              <w:rPr>
                <w:rFonts w:ascii="仿宋_GB2312" w:hAnsi="仿宋_GB2312" w:eastAsia="仿宋_GB2312" w:cs="仿宋_GB2312"/>
                <w:strike/>
                <w:color w:val="000000"/>
                <w:sz w:val="24"/>
                <w:szCs w:val="24"/>
              </w:rPr>
            </w:pPr>
          </w:p>
        </w:tc>
        <w:tc>
          <w:tcPr>
            <w:tcW w:w="1662" w:type="dxa"/>
            <w:vMerge w:val="continue"/>
            <w:tcBorders>
              <w:tl2br w:val="nil"/>
              <w:tr2bl w:val="nil"/>
            </w:tcBorders>
            <w:noWrap w:val="0"/>
            <w:vAlign w:val="center"/>
          </w:tcPr>
          <w:p>
            <w:pPr>
              <w:widowControl/>
              <w:jc w:val="center"/>
              <w:textAlignment w:val="center"/>
              <w:rPr>
                <w:rFonts w:ascii="仿宋_GB2312" w:hAnsi="仿宋_GB2312" w:eastAsia="仿宋_GB2312" w:cs="仿宋_GB2312"/>
                <w:strike/>
                <w:color w:val="000000"/>
                <w:sz w:val="24"/>
                <w:szCs w:val="24"/>
              </w:rPr>
            </w:pPr>
          </w:p>
        </w:tc>
        <w:tc>
          <w:tcPr>
            <w:tcW w:w="6096" w:type="dxa"/>
            <w:tcBorders>
              <w:tl2br w:val="nil"/>
              <w:tr2bl w:val="nil"/>
            </w:tcBorders>
            <w:noWrap w:val="0"/>
            <w:vAlign w:val="center"/>
          </w:tcPr>
          <w:p>
            <w:pPr>
              <w:widowControl/>
              <w:jc w:val="left"/>
              <w:textAlignment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bidi="ar"/>
              </w:rPr>
              <w:t>3.严格落实手术安全核查制度，所有手术患者均开展手术安全核查（0.5</w:t>
            </w:r>
            <w:r>
              <w:rPr>
                <w:rFonts w:hint="eastAsia" w:ascii="仿宋_GB2312" w:hAnsi="仿宋_GB2312" w:eastAsia="仿宋_GB2312" w:cs="仿宋_GB2312"/>
                <w:color w:val="000000"/>
                <w:kern w:val="0"/>
                <w:sz w:val="24"/>
                <w:szCs w:val="24"/>
                <w:lang w:val="en-US" w:eastAsia="zh-CN" w:bidi="ar"/>
              </w:rPr>
              <w:t>分</w:t>
            </w: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lang w:eastAsia="zh-CN" w:bidi="ar"/>
              </w:rPr>
              <w:t>；</w:t>
            </w:r>
          </w:p>
        </w:tc>
        <w:tc>
          <w:tcPr>
            <w:tcW w:w="807" w:type="dxa"/>
            <w:vMerge w:val="continue"/>
            <w:tcBorders>
              <w:tl2br w:val="nil"/>
              <w:tr2bl w:val="nil"/>
            </w:tcBorders>
            <w:noWrap w:val="0"/>
            <w:vAlign w:val="center"/>
          </w:tcPr>
          <w:p>
            <w:pPr>
              <w:widowControl/>
              <w:jc w:val="center"/>
              <w:textAlignment w:val="center"/>
              <w:rPr>
                <w:rFonts w:ascii="仿宋_GB2312" w:hAnsi="仿宋_GB2312" w:eastAsia="仿宋_GB2312" w:cs="仿宋_GB2312"/>
                <w:color w:val="000000"/>
                <w:kern w:val="0"/>
                <w:sz w:val="24"/>
                <w:szCs w:val="24"/>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1505" w:type="dxa"/>
            <w:vMerge w:val="continue"/>
            <w:tcBorders>
              <w:tl2br w:val="nil"/>
              <w:tr2bl w:val="nil"/>
            </w:tcBorders>
            <w:noWrap w:val="0"/>
            <w:vAlign w:val="center"/>
          </w:tcPr>
          <w:p>
            <w:pPr>
              <w:widowControl/>
              <w:jc w:val="center"/>
              <w:textAlignment w:val="center"/>
              <w:rPr>
                <w:rFonts w:ascii="仿宋_GB2312" w:hAnsi="仿宋_GB2312" w:eastAsia="仿宋_GB2312" w:cs="仿宋_GB2312"/>
                <w:strike/>
                <w:color w:val="000000"/>
                <w:sz w:val="24"/>
                <w:szCs w:val="24"/>
              </w:rPr>
            </w:pPr>
          </w:p>
        </w:tc>
        <w:tc>
          <w:tcPr>
            <w:tcW w:w="4718" w:type="dxa"/>
            <w:vMerge w:val="continue"/>
            <w:tcBorders>
              <w:tl2br w:val="nil"/>
              <w:tr2bl w:val="nil"/>
            </w:tcBorders>
            <w:noWrap w:val="0"/>
            <w:vAlign w:val="center"/>
          </w:tcPr>
          <w:p>
            <w:pPr>
              <w:widowControl/>
              <w:jc w:val="left"/>
              <w:textAlignment w:val="center"/>
              <w:rPr>
                <w:rFonts w:ascii="仿宋_GB2312" w:hAnsi="仿宋_GB2312" w:eastAsia="仿宋_GB2312" w:cs="仿宋_GB2312"/>
                <w:strike/>
                <w:color w:val="000000"/>
                <w:sz w:val="24"/>
                <w:szCs w:val="24"/>
              </w:rPr>
            </w:pPr>
          </w:p>
        </w:tc>
        <w:tc>
          <w:tcPr>
            <w:tcW w:w="1662" w:type="dxa"/>
            <w:vMerge w:val="continue"/>
            <w:tcBorders>
              <w:tl2br w:val="nil"/>
              <w:tr2bl w:val="nil"/>
            </w:tcBorders>
            <w:noWrap w:val="0"/>
            <w:vAlign w:val="center"/>
          </w:tcPr>
          <w:p>
            <w:pPr>
              <w:widowControl/>
              <w:jc w:val="center"/>
              <w:textAlignment w:val="center"/>
              <w:rPr>
                <w:rFonts w:ascii="仿宋_GB2312" w:hAnsi="仿宋_GB2312" w:eastAsia="仿宋_GB2312" w:cs="仿宋_GB2312"/>
                <w:strike/>
                <w:color w:val="000000"/>
                <w:sz w:val="24"/>
                <w:szCs w:val="24"/>
              </w:rPr>
            </w:pPr>
          </w:p>
        </w:tc>
        <w:tc>
          <w:tcPr>
            <w:tcW w:w="6096" w:type="dxa"/>
            <w:tcBorders>
              <w:tl2br w:val="nil"/>
              <w:tr2bl w:val="nil"/>
            </w:tcBorders>
            <w:noWrap w:val="0"/>
            <w:vAlign w:val="center"/>
          </w:tcPr>
          <w:p>
            <w:pPr>
              <w:widowControl/>
              <w:jc w:val="left"/>
              <w:textAlignment w:val="center"/>
              <w:rPr>
                <w:rFonts w:ascii="仿宋_GB2312" w:hAnsi="仿宋_GB2312" w:eastAsia="仿宋_GB2312" w:cs="仿宋_GB2312"/>
                <w:strike/>
                <w:color w:val="000000"/>
                <w:kern w:val="0"/>
                <w:sz w:val="24"/>
                <w:szCs w:val="24"/>
                <w:lang w:bidi="ar"/>
              </w:rPr>
            </w:pPr>
            <w:r>
              <w:rPr>
                <w:rFonts w:hint="eastAsia" w:ascii="仿宋_GB2312" w:hAnsi="仿宋_GB2312" w:eastAsia="仿宋_GB2312" w:cs="仿宋_GB2312"/>
                <w:color w:val="000000"/>
                <w:kern w:val="0"/>
                <w:sz w:val="24"/>
                <w:szCs w:val="24"/>
                <w:lang w:bidi="ar"/>
              </w:rPr>
              <w:t>4.科室每季度进行质量安全进行自查（0.</w:t>
            </w:r>
            <w:r>
              <w:rPr>
                <w:rFonts w:hint="eastAsia" w:ascii="仿宋_GB2312" w:hAnsi="仿宋_GB2312" w:eastAsia="仿宋_GB2312" w:cs="仿宋_GB2312"/>
                <w:color w:val="000000"/>
                <w:kern w:val="0"/>
                <w:sz w:val="24"/>
                <w:szCs w:val="24"/>
                <w:lang w:val="en-US" w:eastAsia="zh-CN" w:bidi="ar"/>
              </w:rPr>
              <w:t>1</w:t>
            </w:r>
            <w:r>
              <w:rPr>
                <w:rFonts w:hint="eastAsia" w:ascii="仿宋_GB2312" w:hAnsi="仿宋_GB2312" w:eastAsia="仿宋_GB2312" w:cs="仿宋_GB2312"/>
                <w:color w:val="000000"/>
                <w:kern w:val="0"/>
                <w:sz w:val="24"/>
                <w:szCs w:val="24"/>
                <w:lang w:bidi="ar"/>
              </w:rPr>
              <w:t>分）和开展手术质量安全评估（0.2</w:t>
            </w:r>
            <w:r>
              <w:rPr>
                <w:rFonts w:hint="eastAsia" w:ascii="仿宋_GB2312" w:hAnsi="仿宋_GB2312" w:eastAsia="仿宋_GB2312" w:cs="仿宋_GB2312"/>
                <w:color w:val="000000"/>
                <w:kern w:val="0"/>
                <w:sz w:val="24"/>
                <w:szCs w:val="24"/>
                <w:lang w:val="en-US" w:eastAsia="zh-CN" w:bidi="ar"/>
              </w:rPr>
              <w:t>分</w:t>
            </w:r>
            <w:r>
              <w:rPr>
                <w:rFonts w:hint="eastAsia" w:ascii="仿宋_GB2312" w:hAnsi="仿宋_GB2312" w:eastAsia="仿宋_GB2312" w:cs="仿宋_GB2312"/>
                <w:color w:val="000000"/>
                <w:kern w:val="0"/>
                <w:sz w:val="24"/>
                <w:szCs w:val="24"/>
                <w:lang w:bidi="ar"/>
              </w:rPr>
              <w:t>），分析本科室质量与安全及指标变化趋势，有分析与整改（0.2分）；</w:t>
            </w:r>
          </w:p>
        </w:tc>
        <w:tc>
          <w:tcPr>
            <w:tcW w:w="807" w:type="dxa"/>
            <w:vMerge w:val="continue"/>
            <w:tcBorders>
              <w:tl2br w:val="nil"/>
              <w:tr2bl w:val="nil"/>
            </w:tcBorders>
            <w:noWrap w:val="0"/>
            <w:vAlign w:val="center"/>
          </w:tcPr>
          <w:p>
            <w:pPr>
              <w:widowControl/>
              <w:jc w:val="center"/>
              <w:textAlignment w:val="center"/>
              <w:rPr>
                <w:rFonts w:ascii="仿宋_GB2312" w:hAnsi="仿宋_GB2312" w:eastAsia="仿宋_GB2312" w:cs="仿宋_GB2312"/>
                <w:color w:val="000000"/>
                <w:kern w:val="0"/>
                <w:sz w:val="24"/>
                <w:szCs w:val="24"/>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1505" w:type="dxa"/>
            <w:vMerge w:val="continue"/>
            <w:tcBorders>
              <w:tl2br w:val="nil"/>
              <w:tr2bl w:val="nil"/>
            </w:tcBorders>
            <w:noWrap w:val="0"/>
            <w:vAlign w:val="center"/>
          </w:tcPr>
          <w:p>
            <w:pPr>
              <w:widowControl/>
              <w:jc w:val="center"/>
              <w:textAlignment w:val="center"/>
              <w:rPr>
                <w:rFonts w:ascii="仿宋_GB2312" w:hAnsi="仿宋_GB2312" w:eastAsia="仿宋_GB2312" w:cs="仿宋_GB2312"/>
                <w:color w:val="000000"/>
                <w:kern w:val="0"/>
                <w:sz w:val="24"/>
                <w:szCs w:val="24"/>
                <w:lang w:bidi="ar"/>
              </w:rPr>
            </w:pPr>
          </w:p>
        </w:tc>
        <w:tc>
          <w:tcPr>
            <w:tcW w:w="4718" w:type="dxa"/>
            <w:vMerge w:val="continue"/>
            <w:tcBorders>
              <w:tl2br w:val="nil"/>
              <w:tr2bl w:val="nil"/>
            </w:tcBorders>
            <w:noWrap w:val="0"/>
            <w:vAlign w:val="center"/>
          </w:tcPr>
          <w:p>
            <w:pPr>
              <w:widowControl/>
              <w:jc w:val="left"/>
              <w:textAlignment w:val="center"/>
              <w:rPr>
                <w:rFonts w:ascii="仿宋_GB2312" w:hAnsi="仿宋_GB2312" w:eastAsia="仿宋_GB2312" w:cs="仿宋_GB2312"/>
                <w:color w:val="000000"/>
                <w:kern w:val="0"/>
                <w:sz w:val="24"/>
                <w:szCs w:val="24"/>
                <w:lang w:bidi="ar"/>
              </w:rPr>
            </w:pPr>
          </w:p>
        </w:tc>
        <w:tc>
          <w:tcPr>
            <w:tcW w:w="1662" w:type="dxa"/>
            <w:vMerge w:val="continue"/>
            <w:tcBorders>
              <w:tl2br w:val="nil"/>
              <w:tr2bl w:val="nil"/>
            </w:tcBorders>
            <w:noWrap w:val="0"/>
            <w:vAlign w:val="center"/>
          </w:tcPr>
          <w:p>
            <w:pPr>
              <w:widowControl/>
              <w:jc w:val="center"/>
              <w:textAlignment w:val="center"/>
              <w:rPr>
                <w:rFonts w:ascii="仿宋_GB2312" w:hAnsi="仿宋_GB2312" w:eastAsia="仿宋_GB2312" w:cs="仿宋_GB2312"/>
                <w:color w:val="000000"/>
                <w:kern w:val="0"/>
                <w:sz w:val="24"/>
                <w:szCs w:val="24"/>
                <w:lang w:bidi="ar"/>
              </w:rPr>
            </w:pPr>
          </w:p>
        </w:tc>
        <w:tc>
          <w:tcPr>
            <w:tcW w:w="6096" w:type="dxa"/>
            <w:tcBorders>
              <w:tl2br w:val="nil"/>
              <w:tr2bl w:val="nil"/>
            </w:tcBorders>
            <w:noWrap w:val="0"/>
            <w:vAlign w:val="center"/>
          </w:tcPr>
          <w:p>
            <w:pPr>
              <w:widowControl/>
              <w:jc w:val="left"/>
              <w:textAlignment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bidi="ar"/>
              </w:rPr>
              <w:t>5.有主管部门对科室医疗质量落实情况、改进效果监督检查，对存在问题有改进措施（0.5分）</w:t>
            </w:r>
            <w:r>
              <w:rPr>
                <w:rFonts w:hint="eastAsia" w:ascii="仿宋_GB2312" w:hAnsi="仿宋_GB2312" w:eastAsia="仿宋_GB2312" w:cs="仿宋_GB2312"/>
                <w:color w:val="000000"/>
                <w:kern w:val="0"/>
                <w:sz w:val="24"/>
                <w:szCs w:val="24"/>
                <w:lang w:eastAsia="zh-CN" w:bidi="ar"/>
              </w:rPr>
              <w:t>；</w:t>
            </w:r>
          </w:p>
        </w:tc>
        <w:tc>
          <w:tcPr>
            <w:tcW w:w="807" w:type="dxa"/>
            <w:vMerge w:val="continue"/>
            <w:tcBorders>
              <w:tl2br w:val="nil"/>
              <w:tr2bl w:val="nil"/>
            </w:tcBorders>
            <w:noWrap w:val="0"/>
            <w:vAlign w:val="center"/>
          </w:tcPr>
          <w:p>
            <w:pPr>
              <w:widowControl/>
              <w:jc w:val="center"/>
              <w:textAlignment w:val="center"/>
              <w:rPr>
                <w:rFonts w:ascii="仿宋_GB2312" w:hAnsi="仿宋_GB2312" w:eastAsia="仿宋_GB2312" w:cs="仿宋_GB2312"/>
                <w:color w:val="000000"/>
                <w:kern w:val="0"/>
                <w:sz w:val="24"/>
                <w:szCs w:val="24"/>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1505" w:type="dxa"/>
            <w:vMerge w:val="continue"/>
            <w:tcBorders>
              <w:tl2br w:val="nil"/>
              <w:tr2bl w:val="nil"/>
            </w:tcBorders>
            <w:noWrap w:val="0"/>
            <w:vAlign w:val="center"/>
          </w:tcPr>
          <w:p>
            <w:pPr>
              <w:widowControl/>
              <w:jc w:val="center"/>
              <w:textAlignment w:val="center"/>
              <w:rPr>
                <w:rFonts w:ascii="仿宋_GB2312" w:hAnsi="仿宋_GB2312" w:eastAsia="仿宋_GB2312" w:cs="仿宋_GB2312"/>
                <w:color w:val="000000"/>
                <w:sz w:val="24"/>
                <w:szCs w:val="24"/>
              </w:rPr>
            </w:pPr>
          </w:p>
        </w:tc>
        <w:tc>
          <w:tcPr>
            <w:tcW w:w="4718" w:type="dxa"/>
            <w:vMerge w:val="continue"/>
            <w:tcBorders>
              <w:tl2br w:val="nil"/>
              <w:tr2bl w:val="nil"/>
            </w:tcBorders>
            <w:noWrap w:val="0"/>
            <w:vAlign w:val="center"/>
          </w:tcPr>
          <w:p>
            <w:pPr>
              <w:widowControl/>
              <w:jc w:val="center"/>
              <w:textAlignment w:val="center"/>
              <w:rPr>
                <w:rFonts w:ascii="仿宋_GB2312" w:hAnsi="仿宋_GB2312" w:eastAsia="仿宋_GB2312" w:cs="仿宋_GB2312"/>
                <w:color w:val="000000"/>
                <w:sz w:val="24"/>
                <w:szCs w:val="24"/>
              </w:rPr>
            </w:pPr>
          </w:p>
        </w:tc>
        <w:tc>
          <w:tcPr>
            <w:tcW w:w="1662" w:type="dxa"/>
            <w:vMerge w:val="continue"/>
            <w:tcBorders>
              <w:tl2br w:val="nil"/>
              <w:tr2bl w:val="nil"/>
            </w:tcBorders>
            <w:noWrap w:val="0"/>
            <w:vAlign w:val="center"/>
          </w:tcPr>
          <w:p>
            <w:pPr>
              <w:widowControl/>
              <w:jc w:val="center"/>
              <w:textAlignment w:val="center"/>
              <w:rPr>
                <w:rFonts w:ascii="仿宋_GB2312" w:hAnsi="仿宋_GB2312" w:eastAsia="仿宋_GB2312" w:cs="仿宋_GB2312"/>
                <w:color w:val="000000"/>
                <w:sz w:val="24"/>
                <w:szCs w:val="24"/>
              </w:rPr>
            </w:pPr>
          </w:p>
        </w:tc>
        <w:tc>
          <w:tcPr>
            <w:tcW w:w="6096" w:type="dxa"/>
            <w:tcBorders>
              <w:tl2br w:val="nil"/>
              <w:tr2bl w:val="nil"/>
            </w:tcBorders>
            <w:noWrap w:val="0"/>
            <w:vAlign w:val="center"/>
          </w:tcPr>
          <w:p>
            <w:pPr>
              <w:widowControl/>
              <w:jc w:val="left"/>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kern w:val="0"/>
                <w:sz w:val="24"/>
                <w:szCs w:val="24"/>
                <w:lang w:bidi="ar"/>
              </w:rPr>
              <w:t>6.持续改进有成效，相关人员无医疗事故发生（0.5分）</w:t>
            </w:r>
            <w:r>
              <w:rPr>
                <w:rFonts w:hint="eastAsia" w:ascii="仿宋_GB2312" w:hAnsi="仿宋_GB2312" w:eastAsia="仿宋_GB2312" w:cs="仿宋_GB2312"/>
                <w:color w:val="000000"/>
                <w:kern w:val="0"/>
                <w:sz w:val="24"/>
                <w:szCs w:val="24"/>
                <w:lang w:eastAsia="zh-CN" w:bidi="ar"/>
              </w:rPr>
              <w:t>。</w:t>
            </w:r>
          </w:p>
        </w:tc>
        <w:tc>
          <w:tcPr>
            <w:tcW w:w="807" w:type="dxa"/>
            <w:vMerge w:val="continue"/>
            <w:tcBorders>
              <w:tl2br w:val="nil"/>
              <w:tr2bl w:val="nil"/>
            </w:tcBorders>
            <w:noWrap w:val="0"/>
            <w:vAlign w:val="center"/>
          </w:tcPr>
          <w:p>
            <w:pPr>
              <w:widowControl/>
              <w:jc w:val="center"/>
              <w:textAlignment w:val="center"/>
              <w:rPr>
                <w:rFonts w:ascii="仿宋_GB2312" w:hAnsi="仿宋_GB2312" w:eastAsia="仿宋_GB2312" w:cs="仿宋_GB2312"/>
                <w:color w:val="000000"/>
                <w:kern w:val="0"/>
                <w:sz w:val="24"/>
                <w:szCs w:val="24"/>
                <w:lang w:bidi="ar"/>
              </w:rPr>
            </w:pPr>
          </w:p>
        </w:tc>
      </w:tr>
    </w:tbl>
    <w:p>
      <w:pPr>
        <w:pStyle w:val="5"/>
        <w:numPr>
          <w:ilvl w:val="0"/>
          <w:numId w:val="0"/>
        </w:numPr>
        <w:bidi w:val="0"/>
        <w:ind w:left="0" w:leftChars="0" w:firstLine="0" w:firstLineChars="0"/>
        <w:rPr>
          <w:rFonts w:hint="eastAsia" w:ascii="Times New Roman" w:hAnsi="Times New Roman" w:eastAsia="宋体" w:cs="Times New Roman"/>
          <w:b/>
          <w:bCs/>
          <w:color w:val="000000"/>
          <w:kern w:val="2"/>
          <w:sz w:val="28"/>
          <w:szCs w:val="28"/>
          <w:lang w:val="en-US" w:eastAsia="zh-CN" w:bidi="ar-SA"/>
        </w:rPr>
      </w:pPr>
      <w:bookmarkStart w:id="174" w:name="_Toc12054"/>
    </w:p>
    <w:p>
      <w:pPr>
        <w:pStyle w:val="5"/>
        <w:numPr>
          <w:ilvl w:val="0"/>
          <w:numId w:val="0"/>
        </w:numPr>
        <w:bidi w:val="0"/>
        <w:ind w:left="0" w:leftChars="0" w:firstLine="0" w:firstLineChars="0"/>
        <w:rPr>
          <w:rFonts w:hint="eastAsia" w:ascii="Times New Roman" w:hAnsi="Times New Roman" w:eastAsia="宋体" w:cs="Times New Roman"/>
          <w:b/>
          <w:bCs/>
          <w:color w:val="000000"/>
          <w:kern w:val="2"/>
          <w:sz w:val="28"/>
          <w:szCs w:val="28"/>
          <w:lang w:val="en-US" w:eastAsia="zh-CN" w:bidi="ar-SA"/>
        </w:rPr>
      </w:pPr>
    </w:p>
    <w:p>
      <w:pPr>
        <w:pStyle w:val="5"/>
        <w:numPr>
          <w:ilvl w:val="0"/>
          <w:numId w:val="0"/>
        </w:numPr>
        <w:bidi w:val="0"/>
        <w:ind w:left="0" w:leftChars="0" w:firstLine="0" w:firstLineChars="0"/>
        <w:rPr>
          <w:rFonts w:hint="eastAsia"/>
          <w:color w:val="000000"/>
          <w:lang w:val="en-US" w:eastAsia="zh-CN"/>
        </w:rPr>
      </w:pPr>
      <w:bookmarkStart w:id="175" w:name="_Toc21171"/>
      <w:r>
        <w:rPr>
          <w:rFonts w:hint="eastAsia" w:cs="Times New Roman"/>
          <w:b/>
          <w:bCs/>
          <w:color w:val="000000"/>
          <w:kern w:val="2"/>
          <w:sz w:val="28"/>
          <w:szCs w:val="28"/>
          <w:lang w:val="en-US" w:eastAsia="zh-CN" w:bidi="ar-SA"/>
        </w:rPr>
        <w:t>八</w:t>
      </w:r>
      <w:r>
        <w:rPr>
          <w:rFonts w:hint="eastAsia" w:ascii="Times New Roman" w:hAnsi="Times New Roman" w:eastAsia="宋体" w:cs="Times New Roman"/>
          <w:b/>
          <w:bCs/>
          <w:color w:val="000000"/>
          <w:kern w:val="2"/>
          <w:sz w:val="28"/>
          <w:szCs w:val="28"/>
          <w:lang w:val="en-US" w:eastAsia="zh-CN" w:bidi="ar-SA"/>
        </w:rPr>
        <w:t>、</w:t>
      </w:r>
      <w:r>
        <w:rPr>
          <w:rFonts w:hint="eastAsia"/>
          <w:color w:val="000000"/>
          <w:lang w:val="en-US" w:eastAsia="zh-CN"/>
        </w:rPr>
        <w:t>美容皮肤</w:t>
      </w:r>
      <w:r>
        <w:rPr>
          <w:rFonts w:hint="eastAsia"/>
          <w:color w:val="000000"/>
          <w:lang w:eastAsia="zh-CN"/>
        </w:rPr>
        <w:t>科</w:t>
      </w:r>
      <w:r>
        <w:rPr>
          <w:rFonts w:hint="eastAsia"/>
          <w:color w:val="000000"/>
        </w:rPr>
        <w:t>诊疗质量保障与持续改进</w:t>
      </w:r>
      <w:r>
        <w:rPr>
          <w:rFonts w:hint="eastAsia"/>
          <w:color w:val="000000"/>
          <w:lang w:eastAsia="zh-CN"/>
        </w:rPr>
        <w:t>（</w:t>
      </w:r>
      <w:r>
        <w:rPr>
          <w:rFonts w:hint="eastAsia"/>
          <w:color w:val="000000"/>
          <w:lang w:val="en-US" w:eastAsia="zh-CN"/>
        </w:rPr>
        <w:t>16.5分）</w:t>
      </w:r>
      <w:bookmarkEnd w:id="174"/>
      <w:bookmarkEnd w:id="175"/>
    </w:p>
    <w:tbl>
      <w:tblPr>
        <w:tblStyle w:val="14"/>
        <w:tblW w:w="147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
      <w:tblGrid>
        <w:gridCol w:w="1424"/>
        <w:gridCol w:w="4815"/>
        <w:gridCol w:w="1646"/>
        <w:gridCol w:w="6112"/>
        <w:gridCol w:w="7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640" w:hRule="atLeast"/>
          <w:tblHeader/>
        </w:trPr>
        <w:tc>
          <w:tcPr>
            <w:tcW w:w="6239" w:type="dxa"/>
            <w:gridSpan w:val="2"/>
            <w:tcBorders>
              <w:tl2br w:val="nil"/>
              <w:tr2bl w:val="nil"/>
            </w:tcBorders>
            <w:shd w:val="clear" w:color="auto" w:fill="FEF2CC"/>
            <w:noWrap w:val="0"/>
            <w:vAlign w:val="center"/>
          </w:tcPr>
          <w:p>
            <w:pPr>
              <w:widowControl/>
              <w:spacing w:line="320" w:lineRule="exact"/>
              <w:jc w:val="center"/>
              <w:textAlignment w:val="center"/>
              <w:rPr>
                <w:rFonts w:hint="eastAsia" w:ascii="仿宋_GB2312" w:hAnsi="仿宋_GB2312" w:eastAsia="仿宋_GB2312" w:cs="仿宋_GB2312"/>
                <w:b/>
                <w:bCs/>
                <w:color w:val="000000"/>
                <w:sz w:val="24"/>
                <w:szCs w:val="24"/>
                <w:highlight w:val="none"/>
              </w:rPr>
            </w:pPr>
            <w:r>
              <w:rPr>
                <w:rFonts w:hint="eastAsia" w:ascii="仿宋_GB2312" w:hAnsi="仿宋_GB2312" w:eastAsia="仿宋_GB2312" w:cs="仿宋_GB2312"/>
                <w:b/>
                <w:bCs/>
                <w:color w:val="000000"/>
                <w:kern w:val="0"/>
                <w:sz w:val="24"/>
                <w:szCs w:val="24"/>
                <w:highlight w:val="none"/>
                <w:lang w:bidi="ar"/>
              </w:rPr>
              <w:t>评审指标细则</w:t>
            </w:r>
          </w:p>
        </w:tc>
        <w:tc>
          <w:tcPr>
            <w:tcW w:w="1646" w:type="dxa"/>
            <w:tcBorders>
              <w:tl2br w:val="nil"/>
              <w:tr2bl w:val="nil"/>
            </w:tcBorders>
            <w:shd w:val="clear" w:color="auto" w:fill="FEF2CC"/>
            <w:noWrap w:val="0"/>
            <w:vAlign w:val="center"/>
          </w:tcPr>
          <w:p>
            <w:pPr>
              <w:widowControl/>
              <w:spacing w:line="320" w:lineRule="exact"/>
              <w:jc w:val="center"/>
              <w:textAlignment w:val="center"/>
              <w:rPr>
                <w:rFonts w:hint="eastAsia" w:ascii="仿宋_GB2312" w:hAnsi="仿宋_GB2312" w:eastAsia="仿宋_GB2312" w:cs="仿宋_GB2312"/>
                <w:b/>
                <w:bCs/>
                <w:color w:val="000000"/>
                <w:sz w:val="24"/>
                <w:szCs w:val="24"/>
                <w:highlight w:val="none"/>
              </w:rPr>
            </w:pPr>
            <w:r>
              <w:rPr>
                <w:rFonts w:hint="eastAsia" w:ascii="仿宋_GB2312" w:hAnsi="仿宋_GB2312" w:eastAsia="仿宋_GB2312" w:cs="仿宋_GB2312"/>
                <w:b/>
                <w:bCs/>
                <w:color w:val="000000"/>
                <w:kern w:val="0"/>
                <w:sz w:val="24"/>
                <w:szCs w:val="24"/>
                <w:highlight w:val="none"/>
                <w:lang w:bidi="ar"/>
              </w:rPr>
              <w:t>评审方法</w:t>
            </w:r>
          </w:p>
        </w:tc>
        <w:tc>
          <w:tcPr>
            <w:tcW w:w="6112" w:type="dxa"/>
            <w:tcBorders>
              <w:tl2br w:val="nil"/>
              <w:tr2bl w:val="nil"/>
            </w:tcBorders>
            <w:shd w:val="clear" w:color="auto" w:fill="FEF2CC"/>
            <w:noWrap w:val="0"/>
            <w:vAlign w:val="center"/>
          </w:tcPr>
          <w:p>
            <w:pPr>
              <w:widowControl/>
              <w:spacing w:line="320" w:lineRule="exact"/>
              <w:jc w:val="center"/>
              <w:textAlignment w:val="center"/>
              <w:rPr>
                <w:rFonts w:hint="eastAsia" w:ascii="仿宋_GB2312" w:hAnsi="仿宋_GB2312" w:eastAsia="仿宋_GB2312" w:cs="仿宋_GB2312"/>
                <w:b/>
                <w:bCs/>
                <w:color w:val="000000"/>
                <w:sz w:val="24"/>
                <w:szCs w:val="24"/>
                <w:highlight w:val="none"/>
              </w:rPr>
            </w:pPr>
            <w:r>
              <w:rPr>
                <w:rFonts w:hint="eastAsia" w:ascii="仿宋_GB2312" w:hAnsi="仿宋_GB2312" w:eastAsia="仿宋_GB2312" w:cs="仿宋_GB2312"/>
                <w:b/>
                <w:bCs/>
                <w:color w:val="000000"/>
                <w:kern w:val="0"/>
                <w:sz w:val="24"/>
                <w:szCs w:val="24"/>
                <w:highlight w:val="none"/>
                <w:lang w:bidi="ar"/>
              </w:rPr>
              <w:t>评分细则</w:t>
            </w:r>
          </w:p>
        </w:tc>
        <w:tc>
          <w:tcPr>
            <w:tcW w:w="791" w:type="dxa"/>
            <w:tcBorders>
              <w:tl2br w:val="nil"/>
              <w:tr2bl w:val="nil"/>
            </w:tcBorders>
            <w:shd w:val="clear" w:color="auto" w:fill="FEF2CC"/>
            <w:noWrap w:val="0"/>
            <w:vAlign w:val="center"/>
          </w:tcPr>
          <w:p>
            <w:pPr>
              <w:widowControl/>
              <w:jc w:val="center"/>
              <w:textAlignment w:val="center"/>
              <w:rPr>
                <w:rFonts w:hint="eastAsia" w:ascii="仿宋_GB2312" w:hAnsi="仿宋_GB2312" w:eastAsia="仿宋_GB2312" w:cs="仿宋_GB2312"/>
                <w:b/>
                <w:bCs/>
                <w:color w:val="000000"/>
                <w:sz w:val="24"/>
                <w:szCs w:val="24"/>
                <w:highlight w:val="none"/>
              </w:rPr>
            </w:pPr>
            <w:r>
              <w:rPr>
                <w:rFonts w:hint="eastAsia" w:ascii="仿宋_GB2312" w:hAnsi="仿宋_GB2312" w:eastAsia="仿宋_GB2312" w:cs="仿宋_GB2312"/>
                <w:b/>
                <w:bCs/>
                <w:color w:val="000000"/>
                <w:kern w:val="0"/>
                <w:sz w:val="24"/>
                <w:szCs w:val="24"/>
                <w:highlight w:val="none"/>
                <w:lang w:bidi="ar"/>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640" w:hRule="atLeast"/>
        </w:trPr>
        <w:tc>
          <w:tcPr>
            <w:tcW w:w="14788" w:type="dxa"/>
            <w:gridSpan w:val="5"/>
            <w:tcBorders>
              <w:tl2br w:val="nil"/>
              <w:tr2bl w:val="nil"/>
            </w:tcBorders>
            <w:shd w:val="clear" w:color="auto" w:fill="FFFFFF"/>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eastAsia="zh-CN" w:bidi="ar"/>
              </w:rPr>
            </w:pPr>
            <w:r>
              <w:rPr>
                <w:rFonts w:hint="eastAsia" w:ascii="仿宋_GB2312" w:hAnsi="仿宋_GB2312" w:eastAsia="仿宋_GB2312" w:cs="仿宋_GB2312"/>
                <w:b w:val="0"/>
                <w:bCs w:val="0"/>
                <w:color w:val="000000"/>
                <w:kern w:val="0"/>
                <w:sz w:val="24"/>
                <w:szCs w:val="24"/>
                <w:highlight w:val="none"/>
                <w:lang w:val="en-US" w:eastAsia="zh-CN"/>
              </w:rPr>
              <w:t>（一百）美容皮肤</w:t>
            </w:r>
            <w:r>
              <w:rPr>
                <w:rFonts w:hint="eastAsia" w:ascii="仿宋_GB2312" w:hAnsi="仿宋_GB2312" w:eastAsia="仿宋_GB2312" w:cs="仿宋_GB2312"/>
                <w:b w:val="0"/>
                <w:bCs w:val="0"/>
                <w:color w:val="000000"/>
                <w:kern w:val="0"/>
                <w:sz w:val="24"/>
                <w:szCs w:val="24"/>
                <w:highlight w:val="none"/>
                <w:lang w:eastAsia="zh-CN"/>
              </w:rPr>
              <w:t>科设置</w:t>
            </w:r>
            <w:r>
              <w:rPr>
                <w:rFonts w:hint="eastAsia" w:ascii="仿宋_GB2312" w:hAnsi="仿宋_GB2312" w:eastAsia="仿宋_GB2312" w:cs="仿宋_GB2312"/>
                <w:b w:val="0"/>
                <w:bCs w:val="0"/>
                <w:color w:val="000000"/>
                <w:sz w:val="24"/>
                <w:szCs w:val="24"/>
                <w:highlight w:val="none"/>
              </w:rPr>
              <w:t>布局、房屋和设备设施、人员资质满足诊疗发展需要（</w:t>
            </w:r>
            <w:r>
              <w:rPr>
                <w:rFonts w:hint="eastAsia" w:ascii="仿宋_GB2312" w:hAnsi="仿宋_GB2312" w:eastAsia="仿宋_GB2312" w:cs="仿宋_GB2312"/>
                <w:b w:val="0"/>
                <w:bCs w:val="0"/>
                <w:color w:val="000000"/>
                <w:sz w:val="24"/>
                <w:szCs w:val="24"/>
                <w:highlight w:val="none"/>
                <w:lang w:val="en-US" w:eastAsia="zh-CN"/>
              </w:rPr>
              <w:t>5</w:t>
            </w:r>
            <w:r>
              <w:rPr>
                <w:rFonts w:hint="eastAsia" w:ascii="仿宋_GB2312" w:hAnsi="仿宋_GB2312" w:eastAsia="仿宋_GB2312" w:cs="仿宋_GB2312"/>
                <w:b w:val="0"/>
                <w:bCs w:val="0"/>
                <w:color w:val="000000"/>
                <w:sz w:val="24"/>
                <w:szCs w:val="24"/>
                <w:highlight w:val="none"/>
              </w:rPr>
              <w:t>分）</w:t>
            </w:r>
            <w:r>
              <w:rPr>
                <w:rFonts w:hint="eastAsia" w:ascii="仿宋_GB2312" w:hAnsi="仿宋_GB2312" w:eastAsia="仿宋_GB2312" w:cs="仿宋_GB2312"/>
                <w:b w:val="0"/>
                <w:bCs w:val="0"/>
                <w:color w:val="000000"/>
                <w:sz w:val="24"/>
                <w:szCs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1424" w:type="dxa"/>
            <w:vMerge w:val="restart"/>
            <w:tcBorders>
              <w:tl2br w:val="nil"/>
              <w:tr2bl w:val="nil"/>
            </w:tcBorders>
            <w:shd w:val="clear" w:color="auto" w:fill="FFFFFF"/>
            <w:noWrap w:val="0"/>
            <w:vAlign w:val="center"/>
          </w:tcPr>
          <w:p>
            <w:pPr>
              <w:widowControl/>
              <w:spacing w:line="320" w:lineRule="exact"/>
              <w:jc w:val="left"/>
              <w:textAlignment w:val="center"/>
              <w:rPr>
                <w:rFonts w:hint="default"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2.8.100.1</w:t>
            </w:r>
          </w:p>
        </w:tc>
        <w:tc>
          <w:tcPr>
            <w:tcW w:w="4815" w:type="dxa"/>
            <w:vMerge w:val="restart"/>
            <w:tcBorders>
              <w:tl2br w:val="nil"/>
              <w:tr2bl w:val="nil"/>
            </w:tcBorders>
            <w:shd w:val="clear" w:color="auto" w:fill="FFFFFF"/>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eastAsia="zh-CN" w:bidi="ar"/>
              </w:rPr>
            </w:pPr>
            <w:r>
              <w:rPr>
                <w:rFonts w:hint="eastAsia" w:ascii="仿宋_GB2312" w:hAnsi="仿宋_GB2312" w:eastAsia="仿宋_GB2312" w:cs="仿宋_GB2312"/>
                <w:b w:val="0"/>
                <w:bCs w:val="0"/>
                <w:color w:val="000000"/>
                <w:sz w:val="24"/>
                <w:szCs w:val="24"/>
                <w:highlight w:val="none"/>
                <w:lang w:eastAsia="zh-CN"/>
              </w:rPr>
              <w:t>科室设置</w:t>
            </w:r>
            <w:r>
              <w:rPr>
                <w:rFonts w:hint="eastAsia" w:ascii="仿宋_GB2312" w:hAnsi="仿宋_GB2312" w:eastAsia="仿宋_GB2312" w:cs="仿宋_GB2312"/>
                <w:b w:val="0"/>
                <w:bCs w:val="0"/>
                <w:color w:val="000000"/>
                <w:sz w:val="24"/>
                <w:szCs w:val="24"/>
                <w:highlight w:val="none"/>
                <w:lang w:val="en-US" w:eastAsia="zh-CN"/>
              </w:rPr>
              <w:t>布局合理，</w:t>
            </w:r>
            <w:r>
              <w:rPr>
                <w:rFonts w:hint="eastAsia" w:ascii="仿宋_GB2312" w:hAnsi="仿宋_GB2312" w:eastAsia="仿宋_GB2312" w:cs="仿宋_GB2312"/>
                <w:b w:val="0"/>
                <w:bCs w:val="0"/>
                <w:color w:val="000000"/>
                <w:sz w:val="24"/>
                <w:szCs w:val="24"/>
                <w:highlight w:val="none"/>
                <w:lang w:eastAsia="zh-CN"/>
              </w:rPr>
              <w:t>符合</w:t>
            </w:r>
            <w:r>
              <w:rPr>
                <w:rFonts w:hint="eastAsia" w:ascii="仿宋_GB2312" w:hAnsi="仿宋_GB2312" w:eastAsia="仿宋_GB2312" w:cs="仿宋_GB2312"/>
                <w:b w:val="0"/>
                <w:bCs w:val="0"/>
                <w:color w:val="000000"/>
                <w:sz w:val="24"/>
                <w:szCs w:val="24"/>
                <w:highlight w:val="none"/>
                <w:lang w:val="en-US" w:eastAsia="zh-CN"/>
              </w:rPr>
              <w:t>相关</w:t>
            </w:r>
            <w:r>
              <w:rPr>
                <w:rFonts w:hint="eastAsia" w:ascii="仿宋_GB2312" w:hAnsi="仿宋_GB2312" w:eastAsia="仿宋_GB2312" w:cs="仿宋_GB2312"/>
                <w:b w:val="0"/>
                <w:bCs w:val="0"/>
                <w:color w:val="000000"/>
                <w:sz w:val="24"/>
                <w:szCs w:val="24"/>
                <w:highlight w:val="none"/>
                <w:lang w:eastAsia="zh-CN"/>
              </w:rPr>
              <w:t>要求。</w:t>
            </w:r>
          </w:p>
        </w:tc>
        <w:tc>
          <w:tcPr>
            <w:tcW w:w="1646" w:type="dxa"/>
            <w:vMerge w:val="restart"/>
            <w:tcBorders>
              <w:tl2br w:val="nil"/>
              <w:tr2bl w:val="nil"/>
            </w:tcBorders>
            <w:shd w:val="clear" w:color="auto" w:fill="FFFFFF"/>
            <w:noWrap w:val="0"/>
            <w:vAlign w:val="center"/>
          </w:tcPr>
          <w:p>
            <w:pPr>
              <w:keepNext w:val="0"/>
              <w:keepLines w:val="0"/>
              <w:suppressLineNumbers w:val="0"/>
              <w:spacing w:before="0" w:beforeAutospacing="0" w:after="0" w:afterAutospacing="0" w:line="320" w:lineRule="exact"/>
              <w:ind w:left="105" w:leftChars="50" w:right="105" w:rightChars="50"/>
              <w:jc w:val="center"/>
              <w:rPr>
                <w:rFonts w:hint="eastAsia" w:ascii="仿宋_GB2312" w:hAnsi="仿宋_GB2312" w:eastAsia="仿宋_GB2312" w:cs="仿宋_GB2312"/>
                <w:b w:val="0"/>
                <w:bCs w:val="0"/>
                <w:color w:val="000000"/>
                <w:sz w:val="24"/>
                <w:szCs w:val="24"/>
                <w:highlight w:val="none"/>
              </w:rPr>
            </w:pPr>
            <w:r>
              <w:rPr>
                <w:rFonts w:hint="eastAsia" w:ascii="仿宋_GB2312" w:hAnsi="仿宋_GB2312" w:eastAsia="仿宋_GB2312" w:cs="仿宋_GB2312"/>
                <w:b w:val="0"/>
                <w:bCs w:val="0"/>
                <w:color w:val="000000"/>
                <w:sz w:val="24"/>
                <w:szCs w:val="24"/>
                <w:highlight w:val="none"/>
              </w:rPr>
              <w:t>文件查阅</w:t>
            </w:r>
          </w:p>
          <w:p>
            <w:pPr>
              <w:keepNext w:val="0"/>
              <w:keepLines w:val="0"/>
              <w:suppressLineNumbers w:val="0"/>
              <w:spacing w:before="0" w:beforeAutospacing="0" w:after="0" w:afterAutospacing="0" w:line="320" w:lineRule="exact"/>
              <w:ind w:left="105" w:leftChars="50" w:right="105" w:rightChars="50"/>
              <w:jc w:val="center"/>
              <w:rPr>
                <w:rFonts w:hint="eastAsia" w:ascii="仿宋_GB2312" w:hAnsi="仿宋_GB2312" w:eastAsia="仿宋_GB2312" w:cs="仿宋_GB2312"/>
                <w:b w:val="0"/>
                <w:bCs w:val="0"/>
                <w:color w:val="000000"/>
                <w:sz w:val="24"/>
                <w:szCs w:val="24"/>
                <w:highlight w:val="none"/>
              </w:rPr>
            </w:pPr>
            <w:r>
              <w:rPr>
                <w:rFonts w:hint="eastAsia" w:ascii="仿宋_GB2312" w:hAnsi="仿宋_GB2312" w:eastAsia="仿宋_GB2312" w:cs="仿宋_GB2312"/>
                <w:b w:val="0"/>
                <w:bCs w:val="0"/>
                <w:color w:val="000000"/>
                <w:sz w:val="24"/>
                <w:szCs w:val="24"/>
                <w:highlight w:val="none"/>
              </w:rPr>
              <w:t>记录查看</w:t>
            </w:r>
          </w:p>
          <w:p>
            <w:pPr>
              <w:keepNext w:val="0"/>
              <w:keepLines w:val="0"/>
              <w:suppressLineNumbers w:val="0"/>
              <w:spacing w:before="0" w:beforeAutospacing="0" w:after="0" w:afterAutospacing="0" w:line="320" w:lineRule="exact"/>
              <w:ind w:left="105" w:leftChars="50" w:right="105" w:rightChars="50"/>
              <w:jc w:val="center"/>
              <w:rPr>
                <w:rFonts w:hint="eastAsia" w:ascii="仿宋_GB2312" w:hAnsi="仿宋_GB2312" w:eastAsia="仿宋_GB2312" w:cs="仿宋_GB2312"/>
                <w:b w:val="0"/>
                <w:bCs w:val="0"/>
                <w:color w:val="000000"/>
                <w:sz w:val="24"/>
                <w:szCs w:val="24"/>
                <w:highlight w:val="none"/>
              </w:rPr>
            </w:pPr>
            <w:r>
              <w:rPr>
                <w:rFonts w:hint="eastAsia" w:ascii="仿宋_GB2312" w:hAnsi="仿宋_GB2312" w:eastAsia="仿宋_GB2312" w:cs="仿宋_GB2312"/>
                <w:b w:val="0"/>
                <w:bCs w:val="0"/>
                <w:color w:val="000000"/>
                <w:sz w:val="24"/>
                <w:szCs w:val="24"/>
                <w:highlight w:val="none"/>
              </w:rPr>
              <w:t>现场查看</w:t>
            </w:r>
          </w:p>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eastAsia="zh-CN" w:bidi="ar"/>
              </w:rPr>
            </w:pPr>
          </w:p>
        </w:tc>
        <w:tc>
          <w:tcPr>
            <w:tcW w:w="6112" w:type="dxa"/>
            <w:tcBorders>
              <w:tl2br w:val="nil"/>
              <w:tr2bl w:val="nil"/>
            </w:tcBorders>
            <w:shd w:val="clear" w:color="auto" w:fill="FFFFFF"/>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eastAsia="zh-CN" w:bidi="ar"/>
              </w:rPr>
            </w:pPr>
            <w:r>
              <w:rPr>
                <w:rFonts w:hint="eastAsia" w:ascii="仿宋_GB2312" w:hAnsi="仿宋_GB2312" w:eastAsia="仿宋_GB2312" w:cs="仿宋_GB2312"/>
                <w:b w:val="0"/>
                <w:bCs w:val="0"/>
                <w:color w:val="000000"/>
                <w:spacing w:val="-4"/>
                <w:kern w:val="2"/>
                <w:sz w:val="24"/>
                <w:szCs w:val="24"/>
                <w:highlight w:val="none"/>
              </w:rPr>
              <w:t>1.门诊布局合理，有分诊、等候区及各类治疗相对独立的区域</w:t>
            </w:r>
            <w:r>
              <w:rPr>
                <w:rFonts w:hint="eastAsia" w:ascii="仿宋_GB2312" w:hAnsi="仿宋_GB2312" w:eastAsia="仿宋_GB2312" w:cs="仿宋_GB2312"/>
                <w:b w:val="0"/>
                <w:bCs w:val="0"/>
                <w:color w:val="000000"/>
                <w:sz w:val="24"/>
                <w:szCs w:val="24"/>
                <w:highlight w:val="none"/>
              </w:rPr>
              <w:t>（0.</w:t>
            </w:r>
            <w:r>
              <w:rPr>
                <w:rFonts w:hint="eastAsia" w:ascii="仿宋_GB2312" w:hAnsi="仿宋_GB2312" w:eastAsia="仿宋_GB2312" w:cs="仿宋_GB2312"/>
                <w:b w:val="0"/>
                <w:bCs w:val="0"/>
                <w:color w:val="000000"/>
                <w:sz w:val="24"/>
                <w:szCs w:val="24"/>
                <w:highlight w:val="none"/>
                <w:lang w:val="en-US" w:eastAsia="zh-CN"/>
              </w:rPr>
              <w:t>5</w:t>
            </w:r>
            <w:r>
              <w:rPr>
                <w:rFonts w:hint="eastAsia" w:ascii="仿宋_GB2312" w:hAnsi="仿宋_GB2312" w:eastAsia="仿宋_GB2312" w:cs="仿宋_GB2312"/>
                <w:b w:val="0"/>
                <w:bCs w:val="0"/>
                <w:color w:val="000000"/>
                <w:sz w:val="24"/>
                <w:szCs w:val="24"/>
                <w:highlight w:val="none"/>
              </w:rPr>
              <w:t>分）；</w:t>
            </w:r>
          </w:p>
        </w:tc>
        <w:tc>
          <w:tcPr>
            <w:tcW w:w="791" w:type="dxa"/>
            <w:vMerge w:val="restart"/>
            <w:tcBorders>
              <w:tl2br w:val="nil"/>
              <w:tr2bl w:val="nil"/>
            </w:tcBorders>
            <w:shd w:val="clear" w:color="auto" w:fill="FFFFFF"/>
            <w:noWrap w:val="0"/>
            <w:vAlign w:val="center"/>
          </w:tcPr>
          <w:p>
            <w:pPr>
              <w:widowControl/>
              <w:spacing w:line="320" w:lineRule="exact"/>
              <w:jc w:val="center"/>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1424" w:type="dxa"/>
            <w:vMerge w:val="continue"/>
            <w:tcBorders>
              <w:tl2br w:val="nil"/>
              <w:tr2bl w:val="nil"/>
            </w:tcBorders>
            <w:shd w:val="clear" w:color="auto" w:fill="FFFFFF"/>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sz w:val="24"/>
                <w:szCs w:val="24"/>
                <w:highlight w:val="none"/>
              </w:rPr>
            </w:pPr>
          </w:p>
        </w:tc>
        <w:tc>
          <w:tcPr>
            <w:tcW w:w="4815" w:type="dxa"/>
            <w:vMerge w:val="continue"/>
            <w:tcBorders>
              <w:tl2br w:val="nil"/>
              <w:tr2bl w:val="nil"/>
            </w:tcBorders>
            <w:shd w:val="clear" w:color="auto" w:fill="FFFFFF"/>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sz w:val="24"/>
                <w:szCs w:val="24"/>
                <w:highlight w:val="none"/>
              </w:rPr>
            </w:pPr>
          </w:p>
        </w:tc>
        <w:tc>
          <w:tcPr>
            <w:tcW w:w="1646" w:type="dxa"/>
            <w:vMerge w:val="continue"/>
            <w:tcBorders>
              <w:tl2br w:val="nil"/>
              <w:tr2bl w:val="nil"/>
            </w:tcBorders>
            <w:shd w:val="clear" w:color="auto" w:fill="FFFFFF"/>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sz w:val="24"/>
                <w:szCs w:val="24"/>
                <w:highlight w:val="none"/>
              </w:rPr>
            </w:pPr>
          </w:p>
        </w:tc>
        <w:tc>
          <w:tcPr>
            <w:tcW w:w="6112" w:type="dxa"/>
            <w:tcBorders>
              <w:tl2br w:val="nil"/>
              <w:tr2bl w:val="nil"/>
            </w:tcBorders>
            <w:shd w:val="clear" w:color="auto" w:fill="FFFFFF"/>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2.医疗用房建筑面积不少于 100 平方米,区域相对独立</w:t>
            </w:r>
            <w:r>
              <w:rPr>
                <w:rFonts w:hint="eastAsia" w:ascii="仿宋_GB2312" w:hAnsi="仿宋_GB2312" w:eastAsia="仿宋_GB2312" w:cs="仿宋_GB2312"/>
                <w:b w:val="0"/>
                <w:bCs w:val="0"/>
                <w:color w:val="000000"/>
                <w:spacing w:val="-4"/>
                <w:kern w:val="2"/>
                <w:sz w:val="24"/>
                <w:szCs w:val="24"/>
                <w:highlight w:val="none"/>
                <w:lang w:eastAsia="zh-CN"/>
              </w:rPr>
              <w:t>（</w:t>
            </w:r>
            <w:r>
              <w:rPr>
                <w:rFonts w:hint="eastAsia" w:ascii="仿宋_GB2312" w:hAnsi="仿宋_GB2312" w:eastAsia="仿宋_GB2312" w:cs="仿宋_GB2312"/>
                <w:b w:val="0"/>
                <w:bCs w:val="0"/>
                <w:color w:val="000000"/>
                <w:spacing w:val="-4"/>
                <w:kern w:val="2"/>
                <w:sz w:val="24"/>
                <w:szCs w:val="24"/>
                <w:highlight w:val="none"/>
                <w:lang w:val="en-US" w:eastAsia="zh-CN"/>
              </w:rPr>
              <w:t>0.5分</w:t>
            </w:r>
            <w:r>
              <w:rPr>
                <w:rFonts w:hint="eastAsia" w:ascii="仿宋_GB2312" w:hAnsi="仿宋_GB2312" w:eastAsia="仿宋_GB2312" w:cs="仿宋_GB2312"/>
                <w:b w:val="0"/>
                <w:bCs w:val="0"/>
                <w:color w:val="000000"/>
                <w:spacing w:val="-4"/>
                <w:kern w:val="2"/>
                <w:sz w:val="24"/>
                <w:szCs w:val="24"/>
                <w:highlight w:val="none"/>
                <w:lang w:eastAsia="zh-CN"/>
              </w:rPr>
              <w:t>）；</w:t>
            </w:r>
          </w:p>
        </w:tc>
        <w:tc>
          <w:tcPr>
            <w:tcW w:w="791" w:type="dxa"/>
            <w:vMerge w:val="continue"/>
            <w:tcBorders>
              <w:tl2br w:val="nil"/>
              <w:tr2bl w:val="nil"/>
            </w:tcBorders>
            <w:shd w:val="clear" w:color="auto" w:fill="FFFFFF"/>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1424" w:type="dxa"/>
            <w:vMerge w:val="continue"/>
            <w:tcBorders>
              <w:tl2br w:val="nil"/>
              <w:tr2bl w:val="nil"/>
            </w:tcBorders>
            <w:shd w:val="clear" w:color="auto" w:fill="FFFFFF"/>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eastAsia="zh-CN" w:bidi="ar"/>
              </w:rPr>
            </w:pPr>
          </w:p>
        </w:tc>
        <w:tc>
          <w:tcPr>
            <w:tcW w:w="4815" w:type="dxa"/>
            <w:vMerge w:val="continue"/>
            <w:tcBorders>
              <w:tl2br w:val="nil"/>
              <w:tr2bl w:val="nil"/>
            </w:tcBorders>
            <w:shd w:val="clear" w:color="auto" w:fill="FFFFFF"/>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eastAsia="zh-CN" w:bidi="ar"/>
              </w:rPr>
            </w:pPr>
          </w:p>
        </w:tc>
        <w:tc>
          <w:tcPr>
            <w:tcW w:w="1646" w:type="dxa"/>
            <w:vMerge w:val="continue"/>
            <w:tcBorders>
              <w:tl2br w:val="nil"/>
              <w:tr2bl w:val="nil"/>
            </w:tcBorders>
            <w:shd w:val="clear" w:color="auto" w:fill="FFFFFF"/>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eastAsia="zh-CN" w:bidi="ar"/>
              </w:rPr>
            </w:pPr>
          </w:p>
        </w:tc>
        <w:tc>
          <w:tcPr>
            <w:tcW w:w="6112" w:type="dxa"/>
            <w:tcBorders>
              <w:tl2br w:val="nil"/>
              <w:tr2bl w:val="nil"/>
            </w:tcBorders>
            <w:shd w:val="clear" w:color="auto" w:fill="FFFFFF"/>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3.有独立的咨询室和美容治疗室</w:t>
            </w:r>
            <w:r>
              <w:rPr>
                <w:rFonts w:hint="eastAsia" w:ascii="仿宋_GB2312" w:hAnsi="仿宋_GB2312" w:eastAsia="仿宋_GB2312" w:cs="仿宋_GB2312"/>
                <w:b w:val="0"/>
                <w:bCs w:val="0"/>
                <w:color w:val="000000"/>
                <w:sz w:val="24"/>
                <w:szCs w:val="24"/>
                <w:highlight w:val="none"/>
              </w:rPr>
              <w:t>（0.</w:t>
            </w:r>
            <w:r>
              <w:rPr>
                <w:rFonts w:hint="eastAsia" w:ascii="仿宋_GB2312" w:hAnsi="仿宋_GB2312" w:eastAsia="仿宋_GB2312" w:cs="仿宋_GB2312"/>
                <w:b w:val="0"/>
                <w:bCs w:val="0"/>
                <w:color w:val="000000"/>
                <w:sz w:val="24"/>
                <w:szCs w:val="24"/>
                <w:highlight w:val="none"/>
                <w:lang w:val="en-US" w:eastAsia="zh-CN"/>
              </w:rPr>
              <w:t>5</w:t>
            </w:r>
            <w:r>
              <w:rPr>
                <w:rFonts w:hint="eastAsia" w:ascii="仿宋_GB2312" w:hAnsi="仿宋_GB2312" w:eastAsia="仿宋_GB2312" w:cs="仿宋_GB2312"/>
                <w:b w:val="0"/>
                <w:bCs w:val="0"/>
                <w:color w:val="000000"/>
                <w:sz w:val="24"/>
                <w:szCs w:val="24"/>
                <w:highlight w:val="none"/>
              </w:rPr>
              <w:t>分）</w:t>
            </w:r>
            <w:r>
              <w:rPr>
                <w:rFonts w:hint="eastAsia" w:ascii="仿宋_GB2312" w:hAnsi="仿宋_GB2312" w:eastAsia="仿宋_GB2312" w:cs="仿宋_GB2312"/>
                <w:b w:val="0"/>
                <w:bCs w:val="0"/>
                <w:color w:val="000000"/>
                <w:sz w:val="24"/>
                <w:szCs w:val="24"/>
                <w:highlight w:val="none"/>
                <w:lang w:eastAsia="zh-CN"/>
              </w:rPr>
              <w:t>。</w:t>
            </w:r>
          </w:p>
        </w:tc>
        <w:tc>
          <w:tcPr>
            <w:tcW w:w="791" w:type="dxa"/>
            <w:vMerge w:val="continue"/>
            <w:tcBorders>
              <w:tl2br w:val="nil"/>
              <w:tr2bl w:val="nil"/>
            </w:tcBorders>
            <w:shd w:val="clear" w:color="auto" w:fill="FFFFFF"/>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1424" w:type="dxa"/>
            <w:vMerge w:val="continue"/>
            <w:tcBorders>
              <w:tl2br w:val="nil"/>
              <w:tr2bl w:val="nil"/>
            </w:tcBorders>
            <w:shd w:val="clear" w:color="auto" w:fill="FFFFFF"/>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eastAsia="zh-CN" w:bidi="ar"/>
              </w:rPr>
            </w:pPr>
          </w:p>
        </w:tc>
        <w:tc>
          <w:tcPr>
            <w:tcW w:w="4815" w:type="dxa"/>
            <w:vMerge w:val="restart"/>
            <w:tcBorders>
              <w:tl2br w:val="nil"/>
              <w:tr2bl w:val="nil"/>
            </w:tcBorders>
            <w:shd w:val="clear" w:color="auto" w:fill="FFFFFF"/>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eastAsia="zh-CN" w:bidi="ar"/>
              </w:rPr>
            </w:pPr>
            <w:r>
              <w:rPr>
                <w:rFonts w:hint="eastAsia" w:ascii="仿宋_GB2312" w:hAnsi="仿宋_GB2312" w:eastAsia="仿宋_GB2312" w:cs="仿宋_GB2312"/>
                <w:b w:val="0"/>
                <w:bCs w:val="0"/>
                <w:color w:val="000000"/>
                <w:sz w:val="24"/>
                <w:szCs w:val="24"/>
                <w:highlight w:val="none"/>
                <w:lang w:val="en-US" w:eastAsia="zh-CN"/>
              </w:rPr>
              <w:t>医疗</w:t>
            </w:r>
            <w:r>
              <w:rPr>
                <w:rFonts w:hint="eastAsia" w:ascii="仿宋_GB2312" w:hAnsi="仿宋_GB2312" w:eastAsia="仿宋_GB2312" w:cs="仿宋_GB2312"/>
                <w:b w:val="0"/>
                <w:bCs w:val="0"/>
                <w:color w:val="000000"/>
                <w:sz w:val="24"/>
                <w:szCs w:val="24"/>
                <w:highlight w:val="none"/>
                <w:lang w:eastAsia="zh-CN"/>
              </w:rPr>
              <w:t>设备、设施</w:t>
            </w:r>
            <w:r>
              <w:rPr>
                <w:rFonts w:hint="eastAsia" w:ascii="仿宋_GB2312" w:hAnsi="仿宋_GB2312" w:eastAsia="仿宋_GB2312" w:cs="仿宋_GB2312"/>
                <w:b w:val="0"/>
                <w:bCs w:val="0"/>
                <w:color w:val="000000"/>
                <w:sz w:val="24"/>
                <w:szCs w:val="24"/>
                <w:highlight w:val="none"/>
                <w:lang w:val="en-US" w:eastAsia="zh-CN"/>
              </w:rPr>
              <w:t>配备满足科室</w:t>
            </w:r>
            <w:r>
              <w:rPr>
                <w:rFonts w:hint="eastAsia" w:ascii="仿宋_GB2312" w:hAnsi="仿宋_GB2312" w:eastAsia="仿宋_GB2312" w:cs="仿宋_GB2312"/>
                <w:b w:val="0"/>
                <w:bCs w:val="0"/>
                <w:color w:val="000000"/>
                <w:sz w:val="24"/>
                <w:szCs w:val="24"/>
                <w:highlight w:val="none"/>
                <w:lang w:eastAsia="zh-CN"/>
              </w:rPr>
              <w:t>功能要求。</w:t>
            </w:r>
            <w:r>
              <w:rPr>
                <w:rFonts w:hint="eastAsia" w:ascii="仿宋_GB2312" w:hAnsi="仿宋_GB2312" w:eastAsia="仿宋_GB2312" w:cs="仿宋_GB2312"/>
                <w:b w:val="0"/>
                <w:bCs w:val="0"/>
                <w:color w:val="000000"/>
                <w:kern w:val="0"/>
                <w:sz w:val="24"/>
                <w:szCs w:val="24"/>
                <w:highlight w:val="none"/>
                <w:lang w:eastAsia="zh-CN" w:bidi="ar"/>
              </w:rPr>
              <w:t>设备</w:t>
            </w:r>
            <w:r>
              <w:rPr>
                <w:rFonts w:hint="eastAsia" w:ascii="仿宋_GB2312" w:hAnsi="仿宋_GB2312" w:eastAsia="仿宋_GB2312" w:cs="仿宋_GB2312"/>
                <w:b w:val="0"/>
                <w:bCs w:val="0"/>
                <w:color w:val="000000"/>
                <w:kern w:val="0"/>
                <w:sz w:val="24"/>
                <w:szCs w:val="24"/>
                <w:highlight w:val="none"/>
                <w:lang w:bidi="ar"/>
              </w:rPr>
              <w:t>管理</w:t>
            </w:r>
            <w:r>
              <w:rPr>
                <w:rFonts w:hint="eastAsia" w:ascii="仿宋_GB2312" w:hAnsi="仿宋_GB2312" w:eastAsia="仿宋_GB2312" w:cs="仿宋_GB2312"/>
                <w:b w:val="0"/>
                <w:bCs w:val="0"/>
                <w:color w:val="000000"/>
                <w:kern w:val="0"/>
                <w:sz w:val="24"/>
                <w:szCs w:val="24"/>
                <w:highlight w:val="none"/>
                <w:lang w:val="en-US" w:eastAsia="zh-CN" w:bidi="ar"/>
              </w:rPr>
              <w:t>符合</w:t>
            </w:r>
            <w:r>
              <w:rPr>
                <w:rFonts w:hint="eastAsia" w:ascii="仿宋_GB2312" w:hAnsi="仿宋_GB2312" w:eastAsia="仿宋_GB2312" w:cs="仿宋_GB2312"/>
                <w:b w:val="0"/>
                <w:bCs w:val="0"/>
                <w:color w:val="000000"/>
                <w:kern w:val="0"/>
                <w:sz w:val="24"/>
                <w:szCs w:val="24"/>
                <w:highlight w:val="none"/>
                <w:lang w:bidi="ar"/>
              </w:rPr>
              <w:t>规定，</w:t>
            </w:r>
            <w:r>
              <w:rPr>
                <w:rFonts w:hint="eastAsia" w:ascii="仿宋_GB2312" w:hAnsi="仿宋_GB2312" w:eastAsia="仿宋_GB2312" w:cs="仿宋_GB2312"/>
                <w:b w:val="0"/>
                <w:bCs w:val="0"/>
                <w:color w:val="000000"/>
                <w:kern w:val="0"/>
                <w:sz w:val="24"/>
                <w:szCs w:val="24"/>
                <w:highlight w:val="none"/>
                <w:lang w:eastAsia="zh-CN" w:bidi="ar"/>
              </w:rPr>
              <w:t>并</w:t>
            </w:r>
            <w:r>
              <w:rPr>
                <w:rFonts w:hint="eastAsia" w:ascii="仿宋_GB2312" w:hAnsi="仿宋_GB2312" w:eastAsia="仿宋_GB2312" w:cs="仿宋_GB2312"/>
                <w:b w:val="0"/>
                <w:bCs w:val="0"/>
                <w:color w:val="000000"/>
                <w:kern w:val="0"/>
                <w:sz w:val="24"/>
                <w:szCs w:val="24"/>
                <w:highlight w:val="none"/>
                <w:lang w:bidi="ar"/>
              </w:rPr>
              <w:t>按</w:t>
            </w:r>
            <w:r>
              <w:rPr>
                <w:rFonts w:hint="eastAsia" w:ascii="仿宋_GB2312" w:hAnsi="仿宋_GB2312" w:eastAsia="仿宋_GB2312" w:cs="仿宋_GB2312"/>
                <w:b w:val="0"/>
                <w:bCs w:val="0"/>
                <w:color w:val="000000"/>
                <w:kern w:val="0"/>
                <w:sz w:val="24"/>
                <w:szCs w:val="24"/>
                <w:highlight w:val="none"/>
                <w:lang w:eastAsia="zh-CN" w:bidi="ar"/>
              </w:rPr>
              <w:t>相关</w:t>
            </w:r>
            <w:r>
              <w:rPr>
                <w:rFonts w:hint="eastAsia" w:ascii="仿宋_GB2312" w:hAnsi="仿宋_GB2312" w:eastAsia="仿宋_GB2312" w:cs="仿宋_GB2312"/>
                <w:b w:val="0"/>
                <w:bCs w:val="0"/>
                <w:color w:val="000000"/>
                <w:kern w:val="0"/>
                <w:sz w:val="24"/>
                <w:szCs w:val="24"/>
                <w:highlight w:val="none"/>
                <w:lang w:bidi="ar"/>
              </w:rPr>
              <w:t>要求定期检测</w:t>
            </w:r>
            <w:r>
              <w:rPr>
                <w:rFonts w:hint="eastAsia" w:ascii="仿宋_GB2312" w:hAnsi="仿宋_GB2312" w:eastAsia="仿宋_GB2312" w:cs="仿宋_GB2312"/>
                <w:b w:val="0"/>
                <w:bCs w:val="0"/>
                <w:color w:val="000000"/>
                <w:kern w:val="0"/>
                <w:sz w:val="24"/>
                <w:szCs w:val="24"/>
                <w:highlight w:val="none"/>
                <w:lang w:eastAsia="zh-CN" w:bidi="ar"/>
              </w:rPr>
              <w:t>维护</w:t>
            </w:r>
            <w:r>
              <w:rPr>
                <w:rFonts w:hint="eastAsia" w:ascii="仿宋_GB2312" w:hAnsi="仿宋_GB2312" w:eastAsia="仿宋_GB2312" w:cs="仿宋_GB2312"/>
                <w:b w:val="0"/>
                <w:bCs w:val="0"/>
                <w:color w:val="000000"/>
                <w:kern w:val="0"/>
                <w:sz w:val="24"/>
                <w:szCs w:val="24"/>
                <w:highlight w:val="none"/>
                <w:lang w:bidi="ar"/>
              </w:rPr>
              <w:t>。</w:t>
            </w:r>
          </w:p>
        </w:tc>
        <w:tc>
          <w:tcPr>
            <w:tcW w:w="1646" w:type="dxa"/>
            <w:vMerge w:val="restart"/>
            <w:tcBorders>
              <w:tl2br w:val="nil"/>
              <w:tr2bl w:val="nil"/>
            </w:tcBorders>
            <w:shd w:val="clear" w:color="auto" w:fill="FFFFFF"/>
            <w:noWrap w:val="0"/>
            <w:vAlign w:val="center"/>
          </w:tcPr>
          <w:p>
            <w:pPr>
              <w:widowControl/>
              <w:spacing w:line="320" w:lineRule="exact"/>
              <w:jc w:val="center"/>
              <w:textAlignment w:val="center"/>
              <w:rPr>
                <w:rFonts w:hint="eastAsia" w:ascii="仿宋_GB2312" w:hAnsi="仿宋_GB2312" w:eastAsia="仿宋_GB2312" w:cs="仿宋_GB2312"/>
                <w:b w:val="0"/>
                <w:bCs w:val="0"/>
                <w:color w:val="000000"/>
                <w:kern w:val="0"/>
                <w:sz w:val="24"/>
                <w:szCs w:val="24"/>
                <w:highlight w:val="none"/>
                <w:lang w:bidi="ar"/>
              </w:rPr>
            </w:pPr>
            <w:r>
              <w:rPr>
                <w:rFonts w:hint="eastAsia" w:ascii="仿宋_GB2312" w:hAnsi="仿宋_GB2312" w:eastAsia="仿宋_GB2312" w:cs="仿宋_GB2312"/>
                <w:b w:val="0"/>
                <w:bCs w:val="0"/>
                <w:color w:val="000000"/>
                <w:kern w:val="0"/>
                <w:sz w:val="24"/>
                <w:szCs w:val="24"/>
                <w:highlight w:val="none"/>
                <w:lang w:bidi="ar"/>
              </w:rPr>
              <w:t>文件查阅</w:t>
            </w:r>
          </w:p>
          <w:p>
            <w:pPr>
              <w:widowControl/>
              <w:spacing w:line="320" w:lineRule="exact"/>
              <w:jc w:val="center"/>
              <w:textAlignment w:val="center"/>
              <w:rPr>
                <w:rFonts w:hint="eastAsia" w:ascii="仿宋_GB2312" w:hAnsi="仿宋_GB2312" w:eastAsia="仿宋_GB2312" w:cs="仿宋_GB2312"/>
                <w:b w:val="0"/>
                <w:bCs w:val="0"/>
                <w:color w:val="000000"/>
                <w:kern w:val="0"/>
                <w:sz w:val="24"/>
                <w:szCs w:val="24"/>
                <w:highlight w:val="none"/>
                <w:lang w:bidi="ar"/>
              </w:rPr>
            </w:pPr>
            <w:r>
              <w:rPr>
                <w:rFonts w:hint="eastAsia" w:ascii="仿宋_GB2312" w:hAnsi="仿宋_GB2312" w:eastAsia="仿宋_GB2312" w:cs="仿宋_GB2312"/>
                <w:b w:val="0"/>
                <w:bCs w:val="0"/>
                <w:color w:val="000000"/>
                <w:kern w:val="0"/>
                <w:sz w:val="24"/>
                <w:szCs w:val="24"/>
                <w:highlight w:val="none"/>
                <w:lang w:bidi="ar"/>
              </w:rPr>
              <w:t>记录查看</w:t>
            </w:r>
          </w:p>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eastAsia="zh-CN" w:bidi="ar"/>
              </w:rPr>
            </w:pPr>
            <w:r>
              <w:rPr>
                <w:rFonts w:hint="eastAsia" w:ascii="仿宋_GB2312" w:hAnsi="仿宋_GB2312" w:eastAsia="仿宋_GB2312" w:cs="仿宋_GB2312"/>
                <w:b w:val="0"/>
                <w:bCs w:val="0"/>
                <w:color w:val="000000"/>
                <w:kern w:val="0"/>
                <w:sz w:val="24"/>
                <w:szCs w:val="24"/>
                <w:highlight w:val="none"/>
                <w:lang w:bidi="ar"/>
              </w:rPr>
              <w:t>员工访谈</w:t>
            </w:r>
          </w:p>
        </w:tc>
        <w:tc>
          <w:tcPr>
            <w:tcW w:w="6112" w:type="dxa"/>
            <w:tcBorders>
              <w:tl2br w:val="nil"/>
              <w:tr2bl w:val="nil"/>
            </w:tcBorders>
            <w:shd w:val="clear" w:color="auto" w:fill="FFFFFF"/>
            <w:noWrap w:val="0"/>
            <w:vAlign w:val="center"/>
          </w:tcPr>
          <w:p>
            <w:pPr>
              <w:widowControl/>
              <w:spacing w:line="320" w:lineRule="exact"/>
              <w:jc w:val="left"/>
              <w:textAlignment w:val="center"/>
              <w:rPr>
                <w:rFonts w:hint="default"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1.美容治疗床≥10张</w:t>
            </w:r>
            <w:r>
              <w:rPr>
                <w:rFonts w:hint="eastAsia" w:ascii="仿宋_GB2312" w:hAnsi="仿宋_GB2312" w:eastAsia="仿宋_GB2312" w:cs="仿宋_GB2312"/>
                <w:b w:val="0"/>
                <w:bCs w:val="0"/>
                <w:color w:val="000000"/>
                <w:sz w:val="24"/>
                <w:szCs w:val="24"/>
                <w:highlight w:val="none"/>
              </w:rPr>
              <w:t>；</w:t>
            </w:r>
            <w:r>
              <w:rPr>
                <w:rFonts w:hint="eastAsia" w:ascii="仿宋_GB2312" w:hAnsi="仿宋_GB2312" w:eastAsia="仿宋_GB2312" w:cs="仿宋_GB2312"/>
                <w:b w:val="0"/>
                <w:bCs w:val="0"/>
                <w:color w:val="000000"/>
                <w:sz w:val="24"/>
                <w:szCs w:val="24"/>
                <w:highlight w:val="none"/>
                <w:lang w:val="en-US" w:eastAsia="zh-CN"/>
              </w:rPr>
              <w:t>每张美容治疗床净使用面积不少于6平米（0.5分）；</w:t>
            </w:r>
          </w:p>
        </w:tc>
        <w:tc>
          <w:tcPr>
            <w:tcW w:w="791" w:type="dxa"/>
            <w:vMerge w:val="restart"/>
            <w:tcBorders>
              <w:tl2br w:val="nil"/>
              <w:tr2bl w:val="nil"/>
            </w:tcBorders>
            <w:shd w:val="clear" w:color="auto" w:fill="FFFFFF"/>
            <w:noWrap w:val="0"/>
            <w:vAlign w:val="center"/>
          </w:tcPr>
          <w:p>
            <w:pPr>
              <w:widowControl/>
              <w:spacing w:line="320" w:lineRule="exact"/>
              <w:jc w:val="center"/>
              <w:textAlignment w:val="center"/>
              <w:rPr>
                <w:rFonts w:hint="default"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1424" w:type="dxa"/>
            <w:vMerge w:val="continue"/>
            <w:tcBorders>
              <w:tl2br w:val="nil"/>
              <w:tr2bl w:val="nil"/>
            </w:tcBorders>
            <w:shd w:val="clear" w:color="auto" w:fill="FFFFFF"/>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eastAsia="zh-CN" w:bidi="ar"/>
              </w:rPr>
            </w:pPr>
          </w:p>
        </w:tc>
        <w:tc>
          <w:tcPr>
            <w:tcW w:w="4815" w:type="dxa"/>
            <w:vMerge w:val="continue"/>
            <w:tcBorders>
              <w:tl2br w:val="nil"/>
              <w:tr2bl w:val="nil"/>
            </w:tcBorders>
            <w:shd w:val="clear" w:color="auto" w:fill="FFFFFF"/>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eastAsia="zh-CN" w:bidi="ar"/>
              </w:rPr>
            </w:pPr>
          </w:p>
        </w:tc>
        <w:tc>
          <w:tcPr>
            <w:tcW w:w="1646" w:type="dxa"/>
            <w:vMerge w:val="continue"/>
            <w:tcBorders>
              <w:tl2br w:val="nil"/>
              <w:tr2bl w:val="nil"/>
            </w:tcBorders>
            <w:shd w:val="clear" w:color="auto" w:fill="FFFFFF"/>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eastAsia="zh-CN" w:bidi="ar"/>
              </w:rPr>
            </w:pPr>
          </w:p>
        </w:tc>
        <w:tc>
          <w:tcPr>
            <w:tcW w:w="6112" w:type="dxa"/>
            <w:tcBorders>
              <w:tl2br w:val="nil"/>
              <w:tr2bl w:val="nil"/>
            </w:tcBorders>
            <w:shd w:val="clear" w:color="auto" w:fill="FFFFFF"/>
            <w:noWrap w:val="0"/>
            <w:vAlign w:val="center"/>
          </w:tcPr>
          <w:p>
            <w:pPr>
              <w:widowControl/>
              <w:spacing w:line="320" w:lineRule="exact"/>
              <w:jc w:val="left"/>
              <w:textAlignment w:val="center"/>
              <w:rPr>
                <w:rFonts w:hint="default"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2.配备有相关的激光美容设备≥5台，能满足诊疗工作需要。至少配备有铒激光和CO</w:t>
            </w:r>
            <w:r>
              <w:rPr>
                <w:rFonts w:hint="eastAsia" w:ascii="仿宋_GB2312" w:hAnsi="仿宋_GB2312" w:eastAsia="仿宋_GB2312" w:cs="仿宋_GB2312"/>
                <w:b w:val="0"/>
                <w:bCs w:val="0"/>
                <w:color w:val="000000"/>
                <w:kern w:val="0"/>
                <w:sz w:val="24"/>
                <w:szCs w:val="24"/>
                <w:highlight w:val="none"/>
                <w:vertAlign w:val="subscript"/>
                <w:lang w:val="en-US" w:eastAsia="zh-CN" w:bidi="ar"/>
              </w:rPr>
              <w:t>2</w:t>
            </w:r>
            <w:r>
              <w:rPr>
                <w:rFonts w:hint="eastAsia" w:ascii="仿宋_GB2312" w:hAnsi="仿宋_GB2312" w:eastAsia="仿宋_GB2312" w:cs="仿宋_GB2312"/>
                <w:b w:val="0"/>
                <w:bCs w:val="0"/>
                <w:color w:val="000000"/>
                <w:kern w:val="0"/>
                <w:sz w:val="24"/>
                <w:szCs w:val="24"/>
                <w:highlight w:val="none"/>
                <w:lang w:val="en-US" w:eastAsia="zh-CN" w:bidi="ar"/>
              </w:rPr>
              <w:t>点阵激光</w:t>
            </w:r>
            <w:r>
              <w:rPr>
                <w:rFonts w:hint="eastAsia" w:ascii="仿宋_GB2312" w:hAnsi="仿宋_GB2312" w:eastAsia="仿宋_GB2312" w:cs="仿宋_GB2312"/>
                <w:b w:val="0"/>
                <w:bCs w:val="0"/>
                <w:color w:val="000000"/>
                <w:sz w:val="24"/>
                <w:szCs w:val="24"/>
                <w:highlight w:val="none"/>
                <w:lang w:val="en-US" w:eastAsia="zh-CN"/>
              </w:rPr>
              <w:t>（0.5分）；</w:t>
            </w:r>
          </w:p>
        </w:tc>
        <w:tc>
          <w:tcPr>
            <w:tcW w:w="791" w:type="dxa"/>
            <w:vMerge w:val="continue"/>
            <w:tcBorders>
              <w:tl2br w:val="nil"/>
              <w:tr2bl w:val="nil"/>
            </w:tcBorders>
            <w:shd w:val="clear" w:color="auto" w:fill="FFFFFF"/>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1424" w:type="dxa"/>
            <w:vMerge w:val="continue"/>
            <w:tcBorders>
              <w:tl2br w:val="nil"/>
              <w:tr2bl w:val="nil"/>
            </w:tcBorders>
            <w:shd w:val="clear" w:color="auto" w:fill="FFFFFF"/>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eastAsia="zh-CN" w:bidi="ar"/>
              </w:rPr>
            </w:pPr>
          </w:p>
        </w:tc>
        <w:tc>
          <w:tcPr>
            <w:tcW w:w="4815" w:type="dxa"/>
            <w:vMerge w:val="continue"/>
            <w:tcBorders>
              <w:tl2br w:val="nil"/>
              <w:tr2bl w:val="nil"/>
            </w:tcBorders>
            <w:shd w:val="clear" w:color="auto" w:fill="FFFFFF"/>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eastAsia="zh-CN" w:bidi="ar"/>
              </w:rPr>
            </w:pPr>
          </w:p>
        </w:tc>
        <w:tc>
          <w:tcPr>
            <w:tcW w:w="1646" w:type="dxa"/>
            <w:vMerge w:val="continue"/>
            <w:tcBorders>
              <w:tl2br w:val="nil"/>
              <w:tr2bl w:val="nil"/>
            </w:tcBorders>
            <w:shd w:val="clear" w:color="auto" w:fill="FFFFFF"/>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eastAsia="zh-CN" w:bidi="ar"/>
              </w:rPr>
            </w:pPr>
          </w:p>
        </w:tc>
        <w:tc>
          <w:tcPr>
            <w:tcW w:w="6112" w:type="dxa"/>
            <w:tcBorders>
              <w:tl2br w:val="nil"/>
              <w:tr2bl w:val="nil"/>
            </w:tcBorders>
            <w:shd w:val="clear" w:color="auto" w:fill="FFFFFF"/>
            <w:noWrap w:val="0"/>
            <w:vAlign w:val="center"/>
          </w:tcPr>
          <w:p>
            <w:pPr>
              <w:widowControl/>
              <w:spacing w:line="320" w:lineRule="exact"/>
              <w:jc w:val="left"/>
              <w:textAlignment w:val="center"/>
              <w:rPr>
                <w:rFonts w:hint="default"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3.能够开展除皱、脱毛、去纹身、去色素性皮损、治疗血管性疾病等治疗</w:t>
            </w:r>
            <w:r>
              <w:rPr>
                <w:rFonts w:hint="eastAsia" w:ascii="仿宋_GB2312" w:hAnsi="仿宋_GB2312" w:eastAsia="仿宋_GB2312" w:cs="仿宋_GB2312"/>
                <w:b w:val="0"/>
                <w:bCs w:val="0"/>
                <w:color w:val="000000"/>
                <w:sz w:val="24"/>
                <w:szCs w:val="24"/>
                <w:highlight w:val="none"/>
                <w:lang w:val="en-US" w:eastAsia="zh-CN"/>
              </w:rPr>
              <w:t>（0.5分）；</w:t>
            </w:r>
          </w:p>
        </w:tc>
        <w:tc>
          <w:tcPr>
            <w:tcW w:w="791" w:type="dxa"/>
            <w:vMerge w:val="continue"/>
            <w:tcBorders>
              <w:tl2br w:val="nil"/>
              <w:tr2bl w:val="nil"/>
            </w:tcBorders>
            <w:shd w:val="clear" w:color="auto" w:fill="FFFFFF"/>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trPr>
        <w:tc>
          <w:tcPr>
            <w:tcW w:w="1424" w:type="dxa"/>
            <w:vMerge w:val="continue"/>
            <w:tcBorders>
              <w:tl2br w:val="nil"/>
              <w:tr2bl w:val="nil"/>
            </w:tcBorders>
            <w:shd w:val="clear" w:color="auto" w:fill="FFFFFF"/>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eastAsia="zh-CN" w:bidi="ar"/>
              </w:rPr>
            </w:pPr>
          </w:p>
        </w:tc>
        <w:tc>
          <w:tcPr>
            <w:tcW w:w="4815" w:type="dxa"/>
            <w:vMerge w:val="continue"/>
            <w:tcBorders>
              <w:tl2br w:val="nil"/>
              <w:tr2bl w:val="nil"/>
            </w:tcBorders>
            <w:shd w:val="clear" w:color="auto" w:fill="FFFFFF"/>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eastAsia="zh-CN" w:bidi="ar"/>
              </w:rPr>
            </w:pPr>
          </w:p>
        </w:tc>
        <w:tc>
          <w:tcPr>
            <w:tcW w:w="1646" w:type="dxa"/>
            <w:vMerge w:val="continue"/>
            <w:tcBorders>
              <w:tl2br w:val="nil"/>
              <w:tr2bl w:val="nil"/>
            </w:tcBorders>
            <w:shd w:val="clear" w:color="auto" w:fill="FFFFFF"/>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eastAsia="zh-CN" w:bidi="ar"/>
              </w:rPr>
            </w:pPr>
          </w:p>
        </w:tc>
        <w:tc>
          <w:tcPr>
            <w:tcW w:w="6112" w:type="dxa"/>
            <w:tcBorders>
              <w:tl2br w:val="nil"/>
              <w:tr2bl w:val="nil"/>
            </w:tcBorders>
            <w:shd w:val="clear" w:color="auto" w:fill="FFFFFF"/>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2"/>
                <w:sz w:val="24"/>
                <w:szCs w:val="24"/>
                <w:highlight w:val="none"/>
                <w:lang w:val="en-US" w:eastAsia="zh-CN" w:bidi="ar-SA"/>
              </w:rPr>
            </w:pPr>
            <w:r>
              <w:rPr>
                <w:rFonts w:hint="eastAsia" w:ascii="仿宋_GB2312" w:hAnsi="仿宋_GB2312" w:eastAsia="仿宋_GB2312" w:cs="仿宋_GB2312"/>
                <w:b w:val="0"/>
                <w:bCs w:val="0"/>
                <w:color w:val="000000"/>
                <w:kern w:val="0"/>
                <w:sz w:val="24"/>
                <w:szCs w:val="24"/>
                <w:highlight w:val="none"/>
                <w:lang w:val="en-US" w:eastAsia="zh-CN" w:bidi="ar"/>
              </w:rPr>
              <w:t>4</w:t>
            </w:r>
            <w:r>
              <w:rPr>
                <w:rFonts w:hint="eastAsia" w:ascii="仿宋_GB2312" w:hAnsi="仿宋_GB2312" w:eastAsia="仿宋_GB2312" w:cs="仿宋_GB2312"/>
                <w:b w:val="0"/>
                <w:bCs w:val="0"/>
                <w:color w:val="000000"/>
                <w:kern w:val="0"/>
                <w:sz w:val="24"/>
                <w:szCs w:val="24"/>
                <w:highlight w:val="none"/>
                <w:lang w:bidi="ar"/>
              </w:rPr>
              <w:t>.建立相关仪器设备、耗材等管理制度</w:t>
            </w:r>
            <w:r>
              <w:rPr>
                <w:rFonts w:hint="eastAsia" w:ascii="仿宋_GB2312" w:hAnsi="仿宋_GB2312" w:eastAsia="仿宋_GB2312" w:cs="仿宋_GB2312"/>
                <w:b w:val="0"/>
                <w:bCs w:val="0"/>
                <w:color w:val="000000"/>
                <w:kern w:val="0"/>
                <w:sz w:val="24"/>
                <w:szCs w:val="24"/>
                <w:highlight w:val="none"/>
                <w:lang w:eastAsia="zh-CN" w:bidi="ar"/>
              </w:rPr>
              <w:t>（</w:t>
            </w:r>
            <w:r>
              <w:rPr>
                <w:rFonts w:hint="eastAsia" w:ascii="仿宋_GB2312" w:hAnsi="仿宋_GB2312" w:eastAsia="仿宋_GB2312" w:cs="仿宋_GB2312"/>
                <w:b w:val="0"/>
                <w:bCs w:val="0"/>
                <w:color w:val="000000"/>
                <w:kern w:val="0"/>
                <w:sz w:val="24"/>
                <w:szCs w:val="24"/>
                <w:highlight w:val="none"/>
                <w:lang w:val="en-US" w:eastAsia="zh-CN" w:bidi="ar"/>
              </w:rPr>
              <w:t>0.5分</w:t>
            </w:r>
            <w:r>
              <w:rPr>
                <w:rFonts w:hint="eastAsia" w:ascii="仿宋_GB2312" w:hAnsi="仿宋_GB2312" w:eastAsia="仿宋_GB2312" w:cs="仿宋_GB2312"/>
                <w:b w:val="0"/>
                <w:bCs w:val="0"/>
                <w:color w:val="000000"/>
                <w:kern w:val="0"/>
                <w:sz w:val="24"/>
                <w:szCs w:val="24"/>
                <w:highlight w:val="none"/>
                <w:lang w:eastAsia="zh-CN" w:bidi="ar"/>
              </w:rPr>
              <w:t>）；</w:t>
            </w:r>
          </w:p>
        </w:tc>
        <w:tc>
          <w:tcPr>
            <w:tcW w:w="791" w:type="dxa"/>
            <w:vMerge w:val="continue"/>
            <w:tcBorders>
              <w:tl2br w:val="nil"/>
              <w:tr2bl w:val="nil"/>
            </w:tcBorders>
            <w:shd w:val="clear" w:color="auto" w:fill="FFFFFF"/>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1424" w:type="dxa"/>
            <w:vMerge w:val="continue"/>
            <w:tcBorders>
              <w:tl2br w:val="nil"/>
              <w:tr2bl w:val="nil"/>
            </w:tcBorders>
            <w:shd w:val="clear" w:color="auto" w:fill="FFFFFF"/>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eastAsia="zh-CN" w:bidi="ar"/>
              </w:rPr>
            </w:pPr>
          </w:p>
        </w:tc>
        <w:tc>
          <w:tcPr>
            <w:tcW w:w="4815" w:type="dxa"/>
            <w:vMerge w:val="continue"/>
            <w:tcBorders>
              <w:tl2br w:val="nil"/>
              <w:tr2bl w:val="nil"/>
            </w:tcBorders>
            <w:shd w:val="clear" w:color="auto" w:fill="FFFFFF"/>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eastAsia="zh-CN" w:bidi="ar"/>
              </w:rPr>
            </w:pPr>
          </w:p>
        </w:tc>
        <w:tc>
          <w:tcPr>
            <w:tcW w:w="1646" w:type="dxa"/>
            <w:vMerge w:val="continue"/>
            <w:tcBorders>
              <w:tl2br w:val="nil"/>
              <w:tr2bl w:val="nil"/>
            </w:tcBorders>
            <w:shd w:val="clear" w:color="auto" w:fill="FFFFFF"/>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eastAsia="zh-CN" w:bidi="ar"/>
              </w:rPr>
            </w:pPr>
          </w:p>
        </w:tc>
        <w:tc>
          <w:tcPr>
            <w:tcW w:w="6112" w:type="dxa"/>
            <w:tcBorders>
              <w:tl2br w:val="nil"/>
              <w:tr2bl w:val="nil"/>
            </w:tcBorders>
            <w:shd w:val="clear" w:color="auto" w:fill="FFFFFF"/>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2"/>
                <w:sz w:val="24"/>
                <w:szCs w:val="24"/>
                <w:highlight w:val="none"/>
                <w:lang w:val="en-US" w:eastAsia="zh-CN" w:bidi="ar-SA"/>
              </w:rPr>
            </w:pPr>
            <w:r>
              <w:rPr>
                <w:rFonts w:hint="eastAsia" w:ascii="仿宋_GB2312" w:hAnsi="仿宋_GB2312" w:eastAsia="仿宋_GB2312" w:cs="仿宋_GB2312"/>
                <w:b w:val="0"/>
                <w:bCs w:val="0"/>
                <w:color w:val="000000"/>
                <w:kern w:val="0"/>
                <w:sz w:val="24"/>
                <w:szCs w:val="24"/>
                <w:highlight w:val="none"/>
                <w:lang w:val="en-US" w:eastAsia="zh-CN" w:bidi="ar"/>
              </w:rPr>
              <w:t>5</w:t>
            </w:r>
            <w:r>
              <w:rPr>
                <w:rFonts w:hint="eastAsia" w:ascii="仿宋_GB2312" w:hAnsi="仿宋_GB2312" w:eastAsia="仿宋_GB2312" w:cs="仿宋_GB2312"/>
                <w:b w:val="0"/>
                <w:bCs w:val="0"/>
                <w:color w:val="000000"/>
                <w:kern w:val="0"/>
                <w:sz w:val="24"/>
                <w:szCs w:val="24"/>
                <w:highlight w:val="none"/>
                <w:lang w:bidi="ar"/>
              </w:rPr>
              <w:t>.所有仪器设备均建立档案，</w:t>
            </w:r>
            <w:r>
              <w:rPr>
                <w:rFonts w:hint="eastAsia" w:ascii="仿宋_GB2312" w:hAnsi="仿宋_GB2312" w:eastAsia="仿宋_GB2312" w:cs="仿宋_GB2312"/>
                <w:b w:val="0"/>
                <w:bCs w:val="0"/>
                <w:color w:val="000000"/>
                <w:kern w:val="0"/>
                <w:sz w:val="24"/>
                <w:szCs w:val="24"/>
                <w:highlight w:val="none"/>
                <w:lang w:val="en-US" w:eastAsia="zh-CN" w:bidi="ar"/>
              </w:rPr>
              <w:t>设有专人负责，</w:t>
            </w:r>
            <w:r>
              <w:rPr>
                <w:rFonts w:hint="eastAsia" w:ascii="仿宋_GB2312" w:hAnsi="仿宋_GB2312" w:eastAsia="仿宋_GB2312" w:cs="仿宋_GB2312"/>
                <w:b w:val="0"/>
                <w:bCs w:val="0"/>
                <w:color w:val="000000"/>
                <w:kern w:val="0"/>
                <w:sz w:val="24"/>
                <w:szCs w:val="24"/>
                <w:highlight w:val="none"/>
                <w:lang w:bidi="ar"/>
              </w:rPr>
              <w:t>每年度进行检测、维护和保养（0.</w:t>
            </w:r>
            <w:r>
              <w:rPr>
                <w:rFonts w:hint="eastAsia" w:ascii="仿宋_GB2312" w:hAnsi="仿宋_GB2312" w:eastAsia="仿宋_GB2312" w:cs="仿宋_GB2312"/>
                <w:b w:val="0"/>
                <w:bCs w:val="0"/>
                <w:color w:val="000000"/>
                <w:kern w:val="0"/>
                <w:sz w:val="24"/>
                <w:szCs w:val="24"/>
                <w:highlight w:val="none"/>
                <w:lang w:val="en-US" w:eastAsia="zh-CN" w:bidi="ar"/>
              </w:rPr>
              <w:t>5</w:t>
            </w:r>
            <w:r>
              <w:rPr>
                <w:rFonts w:hint="eastAsia" w:ascii="仿宋_GB2312" w:hAnsi="仿宋_GB2312" w:eastAsia="仿宋_GB2312" w:cs="仿宋_GB2312"/>
                <w:b w:val="0"/>
                <w:bCs w:val="0"/>
                <w:color w:val="000000"/>
                <w:kern w:val="0"/>
                <w:sz w:val="24"/>
                <w:szCs w:val="24"/>
                <w:highlight w:val="none"/>
                <w:lang w:bidi="ar"/>
              </w:rPr>
              <w:t>分）；</w:t>
            </w:r>
            <w:r>
              <w:rPr>
                <w:rFonts w:hint="eastAsia" w:ascii="仿宋_GB2312" w:hAnsi="仿宋_GB2312" w:eastAsia="仿宋_GB2312" w:cs="仿宋_GB2312"/>
                <w:b w:val="0"/>
                <w:bCs w:val="0"/>
                <w:color w:val="000000"/>
                <w:kern w:val="0"/>
                <w:sz w:val="24"/>
                <w:szCs w:val="24"/>
                <w:highlight w:val="none"/>
                <w:lang w:val="en-US" w:eastAsia="zh-CN" w:bidi="ar"/>
              </w:rPr>
              <w:t>各种设备管理记录完整</w:t>
            </w:r>
            <w:r>
              <w:rPr>
                <w:rFonts w:hint="eastAsia" w:ascii="仿宋_GB2312" w:hAnsi="仿宋_GB2312" w:eastAsia="仿宋_GB2312" w:cs="仿宋_GB2312"/>
                <w:b w:val="0"/>
                <w:bCs w:val="0"/>
                <w:color w:val="000000"/>
                <w:kern w:val="0"/>
                <w:sz w:val="24"/>
                <w:szCs w:val="24"/>
                <w:highlight w:val="none"/>
                <w:lang w:eastAsia="zh-CN" w:bidi="ar"/>
              </w:rPr>
              <w:t>（</w:t>
            </w:r>
            <w:r>
              <w:rPr>
                <w:rFonts w:hint="eastAsia" w:ascii="仿宋_GB2312" w:hAnsi="仿宋_GB2312" w:eastAsia="仿宋_GB2312" w:cs="仿宋_GB2312"/>
                <w:b w:val="0"/>
                <w:bCs w:val="0"/>
                <w:color w:val="000000"/>
                <w:kern w:val="0"/>
                <w:sz w:val="24"/>
                <w:szCs w:val="24"/>
                <w:highlight w:val="none"/>
                <w:lang w:val="en-US" w:eastAsia="zh-CN" w:bidi="ar"/>
              </w:rPr>
              <w:t>0.5分</w:t>
            </w:r>
            <w:r>
              <w:rPr>
                <w:rFonts w:hint="eastAsia" w:ascii="仿宋_GB2312" w:hAnsi="仿宋_GB2312" w:eastAsia="仿宋_GB2312" w:cs="仿宋_GB2312"/>
                <w:b w:val="0"/>
                <w:bCs w:val="0"/>
                <w:color w:val="000000"/>
                <w:kern w:val="0"/>
                <w:sz w:val="24"/>
                <w:szCs w:val="24"/>
                <w:highlight w:val="none"/>
                <w:lang w:eastAsia="zh-CN" w:bidi="ar"/>
              </w:rPr>
              <w:t>）；</w:t>
            </w:r>
          </w:p>
        </w:tc>
        <w:tc>
          <w:tcPr>
            <w:tcW w:w="791" w:type="dxa"/>
            <w:vMerge w:val="continue"/>
            <w:tcBorders>
              <w:tl2br w:val="nil"/>
              <w:tr2bl w:val="nil"/>
            </w:tcBorders>
            <w:shd w:val="clear" w:color="auto" w:fill="FFFFFF"/>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1424" w:type="dxa"/>
            <w:vMerge w:val="continue"/>
            <w:tcBorders>
              <w:tl2br w:val="nil"/>
              <w:tr2bl w:val="nil"/>
            </w:tcBorders>
            <w:shd w:val="clear" w:color="auto" w:fill="FFFFFF"/>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eastAsia="zh-CN" w:bidi="ar"/>
              </w:rPr>
            </w:pPr>
          </w:p>
        </w:tc>
        <w:tc>
          <w:tcPr>
            <w:tcW w:w="4815" w:type="dxa"/>
            <w:vMerge w:val="continue"/>
            <w:tcBorders>
              <w:tl2br w:val="nil"/>
              <w:tr2bl w:val="nil"/>
            </w:tcBorders>
            <w:shd w:val="clear" w:color="auto" w:fill="FFFFFF"/>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eastAsia="zh-CN" w:bidi="ar"/>
              </w:rPr>
            </w:pPr>
          </w:p>
        </w:tc>
        <w:tc>
          <w:tcPr>
            <w:tcW w:w="1646" w:type="dxa"/>
            <w:vMerge w:val="continue"/>
            <w:tcBorders>
              <w:tl2br w:val="nil"/>
              <w:tr2bl w:val="nil"/>
            </w:tcBorders>
            <w:shd w:val="clear" w:color="auto" w:fill="FFFFFF"/>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eastAsia="zh-CN" w:bidi="ar"/>
              </w:rPr>
            </w:pPr>
          </w:p>
        </w:tc>
        <w:tc>
          <w:tcPr>
            <w:tcW w:w="6112" w:type="dxa"/>
            <w:tcBorders>
              <w:tl2br w:val="nil"/>
              <w:tr2bl w:val="nil"/>
            </w:tcBorders>
            <w:shd w:val="clear" w:color="auto" w:fill="FFFFFF"/>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6.现场抽查相关员工熟练掌握相关仪器设备的使用（0.5分）。</w:t>
            </w:r>
          </w:p>
        </w:tc>
        <w:tc>
          <w:tcPr>
            <w:tcW w:w="791" w:type="dxa"/>
            <w:vMerge w:val="continue"/>
            <w:tcBorders>
              <w:tl2br w:val="nil"/>
              <w:tr2bl w:val="nil"/>
            </w:tcBorders>
            <w:shd w:val="clear" w:color="auto" w:fill="FFFFFF"/>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0" w:hRule="atLeast"/>
        </w:trPr>
        <w:tc>
          <w:tcPr>
            <w:tcW w:w="14788" w:type="dxa"/>
            <w:gridSpan w:val="5"/>
            <w:tcBorders>
              <w:tl2br w:val="nil"/>
              <w:tr2bl w:val="nil"/>
            </w:tcBorders>
            <w:shd w:val="clear" w:color="auto" w:fill="FFFFFF"/>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eastAsia="zh-CN" w:bidi="ar"/>
              </w:rPr>
            </w:pPr>
            <w:r>
              <w:rPr>
                <w:rFonts w:hint="eastAsia" w:ascii="仿宋_GB2312" w:hAnsi="仿宋_GB2312" w:eastAsia="仿宋_GB2312" w:cs="仿宋_GB2312"/>
                <w:b w:val="0"/>
                <w:bCs w:val="0"/>
                <w:color w:val="000000"/>
                <w:kern w:val="0"/>
                <w:sz w:val="24"/>
                <w:szCs w:val="24"/>
                <w:highlight w:val="none"/>
                <w:lang w:eastAsia="zh-CN" w:bidi="ar"/>
              </w:rPr>
              <w:t>（</w:t>
            </w:r>
            <w:r>
              <w:rPr>
                <w:rFonts w:hint="eastAsia" w:ascii="仿宋_GB2312" w:hAnsi="仿宋_GB2312" w:eastAsia="仿宋_GB2312" w:cs="仿宋_GB2312"/>
                <w:b w:val="0"/>
                <w:bCs w:val="0"/>
                <w:color w:val="000000"/>
                <w:kern w:val="0"/>
                <w:sz w:val="24"/>
                <w:szCs w:val="24"/>
                <w:highlight w:val="none"/>
                <w:lang w:val="en-US" w:eastAsia="zh-CN" w:bidi="ar"/>
              </w:rPr>
              <w:t>一百零一</w:t>
            </w:r>
            <w:r>
              <w:rPr>
                <w:rFonts w:hint="eastAsia" w:ascii="仿宋_GB2312" w:hAnsi="仿宋_GB2312" w:eastAsia="仿宋_GB2312" w:cs="仿宋_GB2312"/>
                <w:b w:val="0"/>
                <w:bCs w:val="0"/>
                <w:color w:val="000000"/>
                <w:kern w:val="0"/>
                <w:sz w:val="24"/>
                <w:szCs w:val="24"/>
                <w:highlight w:val="none"/>
                <w:lang w:eastAsia="zh-CN" w:bidi="ar"/>
              </w:rPr>
              <w:t>）</w:t>
            </w:r>
            <w:r>
              <w:rPr>
                <w:rFonts w:hint="eastAsia" w:ascii="仿宋_GB2312" w:hAnsi="仿宋_GB2312" w:eastAsia="仿宋_GB2312" w:cs="仿宋_GB2312"/>
                <w:b w:val="0"/>
                <w:bCs w:val="0"/>
                <w:color w:val="000000"/>
                <w:kern w:val="0"/>
                <w:sz w:val="24"/>
                <w:szCs w:val="24"/>
                <w:highlight w:val="none"/>
                <w:lang w:bidi="ar"/>
              </w:rPr>
              <w:t>从事</w:t>
            </w:r>
            <w:r>
              <w:rPr>
                <w:rFonts w:hint="eastAsia" w:ascii="仿宋_GB2312" w:hAnsi="仿宋_GB2312" w:eastAsia="仿宋_GB2312" w:cs="仿宋_GB2312"/>
                <w:b w:val="0"/>
                <w:bCs w:val="0"/>
                <w:color w:val="000000"/>
                <w:kern w:val="0"/>
                <w:sz w:val="24"/>
                <w:szCs w:val="24"/>
                <w:highlight w:val="none"/>
                <w:lang w:val="en-US" w:eastAsia="zh-CN" w:bidi="ar"/>
              </w:rPr>
              <w:t>医疗</w:t>
            </w:r>
            <w:r>
              <w:rPr>
                <w:rFonts w:hint="eastAsia" w:ascii="仿宋_GB2312" w:hAnsi="仿宋_GB2312" w:eastAsia="仿宋_GB2312" w:cs="仿宋_GB2312"/>
                <w:b w:val="0"/>
                <w:bCs w:val="0"/>
                <w:color w:val="000000"/>
                <w:kern w:val="0"/>
                <w:sz w:val="24"/>
                <w:szCs w:val="24"/>
                <w:highlight w:val="none"/>
                <w:lang w:eastAsia="zh-CN" w:bidi="ar"/>
              </w:rPr>
              <w:t>美容临床</w:t>
            </w:r>
            <w:r>
              <w:rPr>
                <w:rFonts w:hint="eastAsia" w:ascii="仿宋_GB2312" w:hAnsi="仿宋_GB2312" w:eastAsia="仿宋_GB2312" w:cs="仿宋_GB2312"/>
                <w:b w:val="0"/>
                <w:bCs w:val="0"/>
                <w:color w:val="000000"/>
                <w:kern w:val="0"/>
                <w:sz w:val="24"/>
                <w:szCs w:val="24"/>
                <w:highlight w:val="none"/>
                <w:lang w:bidi="ar"/>
              </w:rPr>
              <w:t>诊疗</w:t>
            </w:r>
            <w:r>
              <w:rPr>
                <w:rFonts w:hint="eastAsia" w:ascii="仿宋_GB2312" w:hAnsi="仿宋_GB2312" w:eastAsia="仿宋_GB2312" w:cs="仿宋_GB2312"/>
                <w:b w:val="0"/>
                <w:bCs w:val="0"/>
                <w:color w:val="000000"/>
                <w:kern w:val="0"/>
                <w:sz w:val="24"/>
                <w:szCs w:val="24"/>
                <w:highlight w:val="none"/>
                <w:lang w:val="en-US" w:eastAsia="zh-CN" w:bidi="ar"/>
              </w:rPr>
              <w:t>医务人员</w:t>
            </w:r>
            <w:r>
              <w:rPr>
                <w:rFonts w:hint="eastAsia" w:ascii="仿宋_GB2312" w:hAnsi="仿宋_GB2312" w:eastAsia="仿宋_GB2312" w:cs="仿宋_GB2312"/>
                <w:b w:val="0"/>
                <w:bCs w:val="0"/>
                <w:color w:val="000000"/>
                <w:kern w:val="0"/>
                <w:sz w:val="24"/>
                <w:szCs w:val="24"/>
                <w:highlight w:val="none"/>
                <w:lang w:bidi="ar"/>
              </w:rPr>
              <w:t>资质应该按照有关规定</w:t>
            </w:r>
            <w:r>
              <w:rPr>
                <w:rFonts w:hint="eastAsia" w:ascii="仿宋_GB2312" w:hAnsi="仿宋_GB2312" w:eastAsia="仿宋_GB2312" w:cs="仿宋_GB2312"/>
                <w:b w:val="0"/>
                <w:bCs w:val="0"/>
                <w:color w:val="000000"/>
                <w:sz w:val="24"/>
                <w:szCs w:val="24"/>
                <w:highlight w:val="none"/>
              </w:rPr>
              <w:t>准入</w:t>
            </w:r>
            <w:r>
              <w:rPr>
                <w:rFonts w:hint="eastAsia" w:ascii="仿宋_GB2312" w:hAnsi="仿宋_GB2312" w:eastAsia="仿宋_GB2312" w:cs="仿宋_GB2312"/>
                <w:b w:val="0"/>
                <w:bCs w:val="0"/>
                <w:color w:val="000000"/>
                <w:sz w:val="24"/>
                <w:szCs w:val="24"/>
                <w:highlight w:val="none"/>
                <w:lang w:eastAsia="zh-CN"/>
              </w:rPr>
              <w:t>、</w:t>
            </w:r>
            <w:r>
              <w:rPr>
                <w:rFonts w:hint="eastAsia" w:ascii="仿宋_GB2312" w:hAnsi="仿宋_GB2312" w:eastAsia="仿宋_GB2312" w:cs="仿宋_GB2312"/>
                <w:b w:val="0"/>
                <w:bCs w:val="0"/>
                <w:color w:val="000000"/>
                <w:kern w:val="0"/>
                <w:sz w:val="24"/>
                <w:szCs w:val="24"/>
                <w:highlight w:val="none"/>
                <w:lang w:bidi="ar"/>
              </w:rPr>
              <w:t>取得相应专业技术职务</w:t>
            </w:r>
            <w:r>
              <w:rPr>
                <w:rFonts w:hint="eastAsia" w:ascii="仿宋_GB2312" w:hAnsi="仿宋_GB2312" w:eastAsia="仿宋_GB2312" w:cs="仿宋_GB2312"/>
                <w:b w:val="0"/>
                <w:bCs w:val="0"/>
                <w:color w:val="000000"/>
                <w:kern w:val="0"/>
                <w:sz w:val="24"/>
                <w:szCs w:val="24"/>
                <w:highlight w:val="none"/>
                <w:lang w:eastAsia="zh-CN" w:bidi="ar"/>
              </w:rPr>
              <w:t>及执业</w:t>
            </w:r>
            <w:r>
              <w:rPr>
                <w:rFonts w:hint="eastAsia" w:ascii="仿宋_GB2312" w:hAnsi="仿宋_GB2312" w:eastAsia="仿宋_GB2312" w:cs="仿宋_GB2312"/>
                <w:b w:val="0"/>
                <w:bCs w:val="0"/>
                <w:color w:val="000000"/>
                <w:kern w:val="0"/>
                <w:sz w:val="24"/>
                <w:szCs w:val="24"/>
                <w:highlight w:val="none"/>
                <w:lang w:bidi="ar"/>
              </w:rPr>
              <w:t>资格</w:t>
            </w:r>
            <w:r>
              <w:rPr>
                <w:rFonts w:hint="eastAsia" w:ascii="仿宋_GB2312" w:hAnsi="仿宋_GB2312" w:eastAsia="仿宋_GB2312" w:cs="仿宋_GB2312"/>
                <w:b w:val="0"/>
                <w:bCs w:val="0"/>
                <w:color w:val="000000"/>
                <w:kern w:val="0"/>
                <w:sz w:val="24"/>
                <w:szCs w:val="24"/>
                <w:highlight w:val="none"/>
                <w:lang w:eastAsia="zh-CN" w:bidi="ar"/>
              </w:rPr>
              <w:t>，</w:t>
            </w:r>
            <w:r>
              <w:rPr>
                <w:rFonts w:hint="eastAsia" w:ascii="仿宋_GB2312" w:hAnsi="仿宋_GB2312" w:eastAsia="仿宋_GB2312" w:cs="仿宋_GB2312"/>
                <w:b w:val="0"/>
                <w:bCs w:val="0"/>
                <w:color w:val="000000"/>
                <w:kern w:val="0"/>
                <w:sz w:val="24"/>
                <w:szCs w:val="24"/>
                <w:highlight w:val="none"/>
                <w:lang w:val="en-US" w:eastAsia="zh-CN" w:bidi="ar"/>
              </w:rPr>
              <w:t>定期开展业务学习培训，提高科室医务人员专业知识和理论水平，保障医疗安全和医疗美容服务质量</w:t>
            </w:r>
            <w:r>
              <w:rPr>
                <w:rFonts w:hint="eastAsia" w:ascii="仿宋_GB2312" w:hAnsi="仿宋_GB2312" w:eastAsia="仿宋_GB2312" w:cs="仿宋_GB2312"/>
                <w:b w:val="0"/>
                <w:bCs w:val="0"/>
                <w:color w:val="000000"/>
                <w:kern w:val="0"/>
                <w:sz w:val="24"/>
                <w:szCs w:val="24"/>
                <w:highlight w:val="none"/>
                <w:lang w:eastAsia="zh-CN" w:bidi="ar"/>
              </w:rPr>
              <w:t>（</w:t>
            </w:r>
            <w:r>
              <w:rPr>
                <w:rFonts w:hint="eastAsia" w:ascii="仿宋_GB2312" w:hAnsi="仿宋_GB2312" w:eastAsia="仿宋_GB2312" w:cs="仿宋_GB2312"/>
                <w:b w:val="0"/>
                <w:bCs w:val="0"/>
                <w:color w:val="000000"/>
                <w:kern w:val="0"/>
                <w:sz w:val="24"/>
                <w:szCs w:val="24"/>
                <w:highlight w:val="none"/>
                <w:lang w:val="en-US" w:eastAsia="zh-CN" w:bidi="ar"/>
              </w:rPr>
              <w:t>4.5分</w:t>
            </w:r>
            <w:r>
              <w:rPr>
                <w:rFonts w:hint="eastAsia" w:ascii="仿宋_GB2312" w:hAnsi="仿宋_GB2312" w:eastAsia="仿宋_GB2312" w:cs="仿宋_GB2312"/>
                <w:b w:val="0"/>
                <w:bCs w:val="0"/>
                <w:color w:val="000000"/>
                <w:kern w:val="0"/>
                <w:sz w:val="24"/>
                <w:szCs w:val="24"/>
                <w:highlight w:val="none"/>
                <w:lang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1424" w:type="dxa"/>
            <w:vMerge w:val="restart"/>
            <w:tcBorders>
              <w:tl2br w:val="nil"/>
              <w:tr2bl w:val="nil"/>
            </w:tcBorders>
            <w:shd w:val="clear" w:color="auto" w:fill="FFFFFF"/>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2.8.101.1</w:t>
            </w:r>
          </w:p>
        </w:tc>
        <w:tc>
          <w:tcPr>
            <w:tcW w:w="4815" w:type="dxa"/>
            <w:vMerge w:val="restart"/>
            <w:tcBorders>
              <w:tl2br w:val="nil"/>
              <w:tr2bl w:val="nil"/>
            </w:tcBorders>
            <w:shd w:val="clear" w:color="auto" w:fill="FFFFFF"/>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sz w:val="24"/>
                <w:szCs w:val="24"/>
                <w:highlight w:val="none"/>
                <w:lang w:val="en-US" w:eastAsia="zh-CN"/>
              </w:rPr>
            </w:pPr>
            <w:r>
              <w:rPr>
                <w:rFonts w:hint="eastAsia" w:ascii="仿宋_GB2312" w:hAnsi="仿宋_GB2312" w:eastAsia="仿宋_GB2312" w:cs="仿宋_GB2312"/>
                <w:b w:val="0"/>
                <w:bCs w:val="0"/>
                <w:color w:val="000000"/>
                <w:kern w:val="0"/>
                <w:sz w:val="24"/>
                <w:szCs w:val="24"/>
                <w:highlight w:val="none"/>
                <w:lang w:bidi="ar"/>
              </w:rPr>
              <w:t>从事</w:t>
            </w:r>
            <w:r>
              <w:rPr>
                <w:rFonts w:hint="eastAsia" w:ascii="仿宋_GB2312" w:hAnsi="仿宋_GB2312" w:eastAsia="仿宋_GB2312" w:cs="仿宋_GB2312"/>
                <w:b w:val="0"/>
                <w:bCs w:val="0"/>
                <w:color w:val="000000"/>
                <w:kern w:val="0"/>
                <w:sz w:val="24"/>
                <w:szCs w:val="24"/>
                <w:highlight w:val="none"/>
                <w:lang w:val="en-US" w:eastAsia="zh-CN" w:bidi="ar"/>
              </w:rPr>
              <w:t>医疗</w:t>
            </w:r>
            <w:r>
              <w:rPr>
                <w:rFonts w:hint="eastAsia" w:ascii="仿宋_GB2312" w:hAnsi="仿宋_GB2312" w:eastAsia="仿宋_GB2312" w:cs="仿宋_GB2312"/>
                <w:b w:val="0"/>
                <w:bCs w:val="0"/>
                <w:color w:val="000000"/>
                <w:kern w:val="0"/>
                <w:sz w:val="24"/>
                <w:szCs w:val="24"/>
                <w:highlight w:val="none"/>
                <w:lang w:eastAsia="zh-CN" w:bidi="ar"/>
              </w:rPr>
              <w:t>美容</w:t>
            </w:r>
            <w:r>
              <w:rPr>
                <w:rFonts w:hint="eastAsia" w:ascii="仿宋_GB2312" w:hAnsi="仿宋_GB2312" w:eastAsia="仿宋_GB2312" w:cs="仿宋_GB2312"/>
                <w:b w:val="0"/>
                <w:bCs w:val="0"/>
                <w:color w:val="000000"/>
                <w:kern w:val="0"/>
                <w:sz w:val="24"/>
                <w:szCs w:val="24"/>
                <w:highlight w:val="none"/>
                <w:lang w:bidi="ar"/>
              </w:rPr>
              <w:t>诊疗</w:t>
            </w:r>
            <w:r>
              <w:rPr>
                <w:rFonts w:hint="eastAsia" w:ascii="仿宋_GB2312" w:hAnsi="仿宋_GB2312" w:eastAsia="仿宋_GB2312" w:cs="仿宋_GB2312"/>
                <w:b w:val="0"/>
                <w:bCs w:val="0"/>
                <w:color w:val="000000"/>
                <w:kern w:val="0"/>
                <w:sz w:val="24"/>
                <w:szCs w:val="24"/>
                <w:highlight w:val="none"/>
                <w:lang w:eastAsia="zh-CN" w:bidi="ar"/>
              </w:rPr>
              <w:t>临床</w:t>
            </w:r>
            <w:r>
              <w:rPr>
                <w:rFonts w:hint="eastAsia" w:ascii="仿宋_GB2312" w:hAnsi="仿宋_GB2312" w:eastAsia="仿宋_GB2312" w:cs="仿宋_GB2312"/>
                <w:b w:val="0"/>
                <w:bCs w:val="0"/>
                <w:color w:val="000000"/>
                <w:kern w:val="0"/>
                <w:sz w:val="24"/>
                <w:szCs w:val="24"/>
                <w:highlight w:val="none"/>
                <w:lang w:bidi="ar"/>
              </w:rPr>
              <w:t>工作的</w:t>
            </w:r>
            <w:r>
              <w:rPr>
                <w:rFonts w:hint="eastAsia" w:ascii="仿宋_GB2312" w:hAnsi="仿宋_GB2312" w:eastAsia="仿宋_GB2312" w:cs="仿宋_GB2312"/>
                <w:b w:val="0"/>
                <w:bCs w:val="0"/>
                <w:color w:val="000000"/>
                <w:kern w:val="0"/>
                <w:sz w:val="24"/>
                <w:szCs w:val="24"/>
                <w:highlight w:val="none"/>
                <w:lang w:val="en-US" w:eastAsia="zh-CN" w:bidi="ar"/>
              </w:rPr>
              <w:t>医师应获得美容主诊医师资格，科室负责人和护士长应具备</w:t>
            </w:r>
            <w:r>
              <w:rPr>
                <w:rFonts w:hint="eastAsia" w:ascii="仿宋_GB2312" w:hAnsi="仿宋_GB2312" w:eastAsia="仿宋_GB2312" w:cs="仿宋_GB2312"/>
                <w:b w:val="0"/>
                <w:bCs w:val="0"/>
                <w:color w:val="000000"/>
                <w:kern w:val="0"/>
                <w:sz w:val="24"/>
                <w:szCs w:val="24"/>
                <w:highlight w:val="none"/>
                <w:lang w:bidi="ar"/>
              </w:rPr>
              <w:t>相应专业技术任职资格。</w:t>
            </w:r>
            <w:r>
              <w:rPr>
                <w:rFonts w:hint="eastAsia" w:ascii="仿宋_GB2312" w:hAnsi="仿宋_GB2312" w:eastAsia="仿宋_GB2312" w:cs="仿宋_GB2312"/>
                <w:b w:val="0"/>
                <w:bCs w:val="0"/>
                <w:color w:val="000000"/>
                <w:kern w:val="0"/>
                <w:sz w:val="24"/>
                <w:szCs w:val="24"/>
                <w:highlight w:val="none"/>
                <w:lang w:val="en-US" w:eastAsia="zh-CN" w:bidi="ar"/>
              </w:rPr>
              <w:t>从事美容护理人员应</w:t>
            </w:r>
            <w:r>
              <w:rPr>
                <w:rFonts w:hint="eastAsia" w:ascii="仿宋_GB2312" w:hAnsi="仿宋_GB2312" w:eastAsia="仿宋_GB2312" w:cs="仿宋_GB2312"/>
                <w:b w:val="0"/>
                <w:bCs w:val="0"/>
                <w:color w:val="000000"/>
                <w:kern w:val="0"/>
                <w:sz w:val="24"/>
                <w:szCs w:val="24"/>
                <w:highlight w:val="none"/>
                <w:lang w:bidi="ar"/>
              </w:rPr>
              <w:t>取得相应</w:t>
            </w:r>
            <w:r>
              <w:rPr>
                <w:rFonts w:hint="eastAsia" w:ascii="仿宋_GB2312" w:hAnsi="仿宋_GB2312" w:eastAsia="仿宋_GB2312" w:cs="仿宋_GB2312"/>
                <w:b w:val="0"/>
                <w:bCs w:val="0"/>
                <w:color w:val="000000"/>
                <w:kern w:val="0"/>
                <w:sz w:val="24"/>
                <w:szCs w:val="24"/>
                <w:highlight w:val="none"/>
                <w:lang w:val="en-US" w:eastAsia="zh-CN" w:bidi="ar"/>
              </w:rPr>
              <w:t>资质</w:t>
            </w:r>
            <w:r>
              <w:rPr>
                <w:rFonts w:hint="eastAsia" w:ascii="仿宋_GB2312" w:hAnsi="仿宋_GB2312" w:eastAsia="仿宋_GB2312" w:cs="仿宋_GB2312"/>
                <w:b w:val="0"/>
                <w:bCs w:val="0"/>
                <w:color w:val="000000"/>
                <w:kern w:val="0"/>
                <w:sz w:val="24"/>
                <w:szCs w:val="24"/>
                <w:highlight w:val="none"/>
                <w:lang w:eastAsia="zh-CN" w:bidi="ar"/>
              </w:rPr>
              <w:t>，</w:t>
            </w:r>
            <w:r>
              <w:rPr>
                <w:rFonts w:hint="eastAsia" w:ascii="仿宋_GB2312" w:hAnsi="仿宋_GB2312" w:eastAsia="仿宋_GB2312" w:cs="仿宋_GB2312"/>
                <w:b w:val="0"/>
                <w:bCs w:val="0"/>
                <w:color w:val="000000"/>
                <w:kern w:val="0"/>
                <w:sz w:val="24"/>
                <w:szCs w:val="24"/>
                <w:highlight w:val="none"/>
                <w:lang w:val="en-US" w:eastAsia="zh-CN" w:bidi="ar"/>
              </w:rPr>
              <w:t>保证医疗美容服务质量。</w:t>
            </w:r>
          </w:p>
        </w:tc>
        <w:tc>
          <w:tcPr>
            <w:tcW w:w="1646" w:type="dxa"/>
            <w:vMerge w:val="restart"/>
            <w:tcBorders>
              <w:tl2br w:val="nil"/>
              <w:tr2bl w:val="nil"/>
            </w:tcBorders>
            <w:shd w:val="clear" w:color="auto" w:fill="FFFFFF"/>
            <w:noWrap w:val="0"/>
            <w:vAlign w:val="center"/>
          </w:tcPr>
          <w:p>
            <w:pPr>
              <w:widowControl/>
              <w:spacing w:line="320" w:lineRule="exact"/>
              <w:jc w:val="center"/>
              <w:textAlignment w:val="center"/>
              <w:rPr>
                <w:rFonts w:hint="eastAsia" w:ascii="仿宋_GB2312" w:hAnsi="仿宋_GB2312" w:eastAsia="仿宋_GB2312" w:cs="仿宋_GB2312"/>
                <w:b w:val="0"/>
                <w:bCs w:val="0"/>
                <w:color w:val="000000"/>
                <w:kern w:val="0"/>
                <w:sz w:val="24"/>
                <w:szCs w:val="24"/>
                <w:highlight w:val="none"/>
                <w:lang w:bidi="ar"/>
              </w:rPr>
            </w:pPr>
            <w:r>
              <w:rPr>
                <w:rFonts w:hint="eastAsia" w:ascii="仿宋_GB2312" w:hAnsi="仿宋_GB2312" w:eastAsia="仿宋_GB2312" w:cs="仿宋_GB2312"/>
                <w:b w:val="0"/>
                <w:bCs w:val="0"/>
                <w:color w:val="000000"/>
                <w:kern w:val="0"/>
                <w:sz w:val="24"/>
                <w:szCs w:val="24"/>
                <w:highlight w:val="none"/>
                <w:lang w:bidi="ar"/>
              </w:rPr>
              <w:t>文件查阅</w:t>
            </w:r>
          </w:p>
          <w:p>
            <w:pPr>
              <w:widowControl/>
              <w:spacing w:line="320" w:lineRule="exact"/>
              <w:jc w:val="center"/>
              <w:textAlignment w:val="center"/>
              <w:rPr>
                <w:rFonts w:hint="eastAsia" w:ascii="仿宋_GB2312" w:hAnsi="仿宋_GB2312" w:eastAsia="仿宋_GB2312" w:cs="仿宋_GB2312"/>
                <w:b w:val="0"/>
                <w:bCs w:val="0"/>
                <w:color w:val="000000"/>
                <w:kern w:val="0"/>
                <w:sz w:val="24"/>
                <w:szCs w:val="24"/>
                <w:highlight w:val="none"/>
                <w:lang w:bidi="ar"/>
              </w:rPr>
            </w:pPr>
            <w:r>
              <w:rPr>
                <w:rFonts w:hint="eastAsia" w:ascii="仿宋_GB2312" w:hAnsi="仿宋_GB2312" w:eastAsia="仿宋_GB2312" w:cs="仿宋_GB2312"/>
                <w:b w:val="0"/>
                <w:bCs w:val="0"/>
                <w:color w:val="000000"/>
                <w:kern w:val="0"/>
                <w:sz w:val="24"/>
                <w:szCs w:val="24"/>
                <w:highlight w:val="none"/>
                <w:lang w:bidi="ar"/>
              </w:rPr>
              <w:t>记录查看</w:t>
            </w:r>
          </w:p>
          <w:p>
            <w:pPr>
              <w:widowControl/>
              <w:spacing w:line="320" w:lineRule="exact"/>
              <w:jc w:val="center"/>
              <w:textAlignment w:val="center"/>
              <w:rPr>
                <w:rFonts w:hint="eastAsia" w:ascii="仿宋_GB2312" w:hAnsi="仿宋_GB2312" w:eastAsia="仿宋_GB2312" w:cs="仿宋_GB2312"/>
                <w:b w:val="0"/>
                <w:bCs w:val="0"/>
                <w:color w:val="000000"/>
                <w:sz w:val="24"/>
                <w:szCs w:val="24"/>
                <w:highlight w:val="none"/>
              </w:rPr>
            </w:pPr>
            <w:r>
              <w:rPr>
                <w:rFonts w:hint="eastAsia" w:ascii="仿宋_GB2312" w:hAnsi="仿宋_GB2312" w:eastAsia="仿宋_GB2312" w:cs="仿宋_GB2312"/>
                <w:b w:val="0"/>
                <w:bCs w:val="0"/>
                <w:color w:val="000000"/>
                <w:kern w:val="0"/>
                <w:sz w:val="24"/>
                <w:szCs w:val="24"/>
                <w:highlight w:val="none"/>
                <w:lang w:bidi="ar"/>
              </w:rPr>
              <w:t>现场检查</w:t>
            </w:r>
          </w:p>
        </w:tc>
        <w:tc>
          <w:tcPr>
            <w:tcW w:w="6112" w:type="dxa"/>
            <w:tcBorders>
              <w:tl2br w:val="nil"/>
              <w:tr2bl w:val="nil"/>
            </w:tcBorders>
            <w:shd w:val="clear" w:color="auto" w:fill="FFFFFF"/>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spacing w:val="-4"/>
                <w:kern w:val="2"/>
                <w:sz w:val="24"/>
                <w:szCs w:val="24"/>
                <w:highlight w:val="none"/>
                <w:lang w:val="en-US" w:eastAsia="zh-CN" w:bidi="ar-SA"/>
              </w:rPr>
            </w:pPr>
            <w:r>
              <w:rPr>
                <w:rFonts w:hint="eastAsia" w:ascii="仿宋_GB2312" w:hAnsi="仿宋_GB2312" w:eastAsia="仿宋_GB2312" w:cs="仿宋_GB2312"/>
                <w:b w:val="0"/>
                <w:bCs w:val="0"/>
                <w:color w:val="000000"/>
                <w:spacing w:val="-4"/>
                <w:kern w:val="2"/>
                <w:sz w:val="24"/>
                <w:szCs w:val="24"/>
                <w:highlight w:val="none"/>
                <w:lang w:val="en-US" w:eastAsia="zh-CN"/>
              </w:rPr>
              <w:t>1.至少配备有3名美容主诊医师</w:t>
            </w:r>
            <w:r>
              <w:rPr>
                <w:rFonts w:hint="eastAsia" w:ascii="仿宋_GB2312" w:hAnsi="仿宋_GB2312" w:eastAsia="仿宋_GB2312" w:cs="仿宋_GB2312"/>
                <w:b w:val="0"/>
                <w:bCs w:val="0"/>
                <w:color w:val="000000"/>
                <w:sz w:val="24"/>
                <w:szCs w:val="24"/>
                <w:highlight w:val="none"/>
                <w:lang w:val="en-US" w:eastAsia="zh-CN"/>
              </w:rPr>
              <w:t>（0.5分）；</w:t>
            </w:r>
          </w:p>
        </w:tc>
        <w:tc>
          <w:tcPr>
            <w:tcW w:w="791" w:type="dxa"/>
            <w:vMerge w:val="restart"/>
            <w:tcBorders>
              <w:tl2br w:val="nil"/>
              <w:tr2bl w:val="nil"/>
            </w:tcBorders>
            <w:shd w:val="clear" w:color="auto" w:fill="FFFFFF"/>
            <w:noWrap w:val="0"/>
            <w:vAlign w:val="center"/>
          </w:tcPr>
          <w:p>
            <w:pPr>
              <w:widowControl/>
              <w:jc w:val="center"/>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640" w:hRule="atLeast"/>
        </w:trPr>
        <w:tc>
          <w:tcPr>
            <w:tcW w:w="1424" w:type="dxa"/>
            <w:vMerge w:val="continue"/>
            <w:tcBorders>
              <w:tl2br w:val="nil"/>
              <w:tr2bl w:val="nil"/>
            </w:tcBorders>
            <w:shd w:val="clear" w:color="auto" w:fill="FFFFFF"/>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4815" w:type="dxa"/>
            <w:vMerge w:val="continue"/>
            <w:tcBorders>
              <w:tl2br w:val="nil"/>
              <w:tr2bl w:val="nil"/>
            </w:tcBorders>
            <w:shd w:val="clear" w:color="auto" w:fill="FFFFFF"/>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sz w:val="24"/>
                <w:szCs w:val="24"/>
                <w:highlight w:val="none"/>
                <w:lang w:val="en-US" w:eastAsia="zh-CN"/>
              </w:rPr>
            </w:pPr>
          </w:p>
        </w:tc>
        <w:tc>
          <w:tcPr>
            <w:tcW w:w="1646" w:type="dxa"/>
            <w:vMerge w:val="continue"/>
            <w:tcBorders>
              <w:tl2br w:val="nil"/>
              <w:tr2bl w:val="nil"/>
            </w:tcBorders>
            <w:shd w:val="clear" w:color="auto" w:fill="FFFFFF"/>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sz w:val="24"/>
                <w:szCs w:val="24"/>
                <w:highlight w:val="none"/>
              </w:rPr>
            </w:pPr>
          </w:p>
        </w:tc>
        <w:tc>
          <w:tcPr>
            <w:tcW w:w="6112" w:type="dxa"/>
            <w:tcBorders>
              <w:tl2br w:val="nil"/>
              <w:tr2bl w:val="nil"/>
            </w:tcBorders>
            <w:shd w:val="clear" w:color="auto" w:fill="FFFFFF"/>
            <w:noWrap w:val="0"/>
            <w:vAlign w:val="center"/>
          </w:tcPr>
          <w:p>
            <w:pPr>
              <w:widowControl/>
              <w:spacing w:line="320" w:lineRule="exact"/>
              <w:jc w:val="left"/>
              <w:textAlignment w:val="center"/>
              <w:rPr>
                <w:rFonts w:hint="default" w:ascii="仿宋_GB2312" w:hAnsi="仿宋_GB2312" w:eastAsia="仿宋_GB2312" w:cs="仿宋_GB2312"/>
                <w:b w:val="0"/>
                <w:bCs w:val="0"/>
                <w:color w:val="000000"/>
                <w:spacing w:val="-4"/>
                <w:kern w:val="2"/>
                <w:sz w:val="24"/>
                <w:szCs w:val="24"/>
                <w:highlight w:val="none"/>
                <w:lang w:val="en-US" w:eastAsia="zh-CN" w:bidi="ar-SA"/>
              </w:rPr>
            </w:pPr>
            <w:r>
              <w:rPr>
                <w:rFonts w:hint="eastAsia" w:ascii="仿宋_GB2312" w:hAnsi="仿宋_GB2312" w:eastAsia="仿宋_GB2312" w:cs="仿宋_GB2312"/>
                <w:b w:val="0"/>
                <w:bCs w:val="0"/>
                <w:color w:val="000000"/>
                <w:kern w:val="0"/>
                <w:sz w:val="24"/>
                <w:szCs w:val="24"/>
                <w:highlight w:val="none"/>
                <w:lang w:val="en-US" w:eastAsia="zh-CN" w:bidi="ar"/>
              </w:rPr>
              <w:t>2.科室</w:t>
            </w:r>
            <w:r>
              <w:rPr>
                <w:rFonts w:hint="eastAsia" w:ascii="仿宋_GB2312" w:hAnsi="仿宋_GB2312" w:eastAsia="仿宋_GB2312" w:cs="仿宋_GB2312"/>
                <w:b w:val="0"/>
                <w:bCs w:val="0"/>
                <w:color w:val="000000"/>
                <w:kern w:val="0"/>
                <w:sz w:val="24"/>
                <w:szCs w:val="24"/>
                <w:highlight w:val="none"/>
                <w:lang w:bidi="ar"/>
              </w:rPr>
              <w:t>负责人具备</w:t>
            </w:r>
            <w:r>
              <w:rPr>
                <w:rFonts w:hint="eastAsia" w:ascii="仿宋_GB2312" w:hAnsi="仿宋_GB2312" w:eastAsia="仿宋_GB2312" w:cs="仿宋_GB2312"/>
                <w:b w:val="0"/>
                <w:bCs w:val="0"/>
                <w:color w:val="000000"/>
                <w:kern w:val="0"/>
                <w:sz w:val="24"/>
                <w:szCs w:val="24"/>
                <w:highlight w:val="none"/>
                <w:lang w:val="en-US" w:eastAsia="zh-CN" w:bidi="ar"/>
              </w:rPr>
              <w:t>高级技术</w:t>
            </w:r>
            <w:r>
              <w:rPr>
                <w:rFonts w:hint="eastAsia" w:ascii="仿宋_GB2312" w:hAnsi="仿宋_GB2312" w:eastAsia="仿宋_GB2312" w:cs="仿宋_GB2312"/>
                <w:b w:val="0"/>
                <w:bCs w:val="0"/>
                <w:color w:val="000000"/>
                <w:kern w:val="0"/>
                <w:sz w:val="24"/>
                <w:szCs w:val="24"/>
                <w:highlight w:val="none"/>
                <w:lang w:bidi="ar"/>
              </w:rPr>
              <w:t>职称，并</w:t>
            </w:r>
            <w:r>
              <w:rPr>
                <w:rFonts w:hint="eastAsia" w:ascii="仿宋_GB2312" w:hAnsi="仿宋_GB2312" w:eastAsia="仿宋_GB2312" w:cs="仿宋_GB2312"/>
                <w:b w:val="0"/>
                <w:bCs w:val="0"/>
                <w:color w:val="000000"/>
                <w:kern w:val="0"/>
                <w:sz w:val="24"/>
                <w:szCs w:val="24"/>
                <w:highlight w:val="none"/>
                <w:lang w:val="en-US" w:eastAsia="zh-CN" w:bidi="ar"/>
              </w:rPr>
              <w:t>且从事医疗美容专业10年以上，</w:t>
            </w:r>
            <w:r>
              <w:rPr>
                <w:rFonts w:hint="eastAsia" w:ascii="仿宋_GB2312" w:hAnsi="仿宋_GB2312" w:eastAsia="仿宋_GB2312" w:cs="仿宋_GB2312"/>
                <w:b w:val="0"/>
                <w:bCs w:val="0"/>
                <w:color w:val="000000"/>
                <w:kern w:val="0"/>
                <w:sz w:val="24"/>
                <w:szCs w:val="24"/>
                <w:highlight w:val="none"/>
                <w:lang w:bidi="ar"/>
              </w:rPr>
              <w:t>具有</w:t>
            </w:r>
            <w:r>
              <w:rPr>
                <w:rFonts w:hint="eastAsia" w:ascii="仿宋_GB2312" w:hAnsi="仿宋_GB2312" w:eastAsia="仿宋_GB2312" w:cs="仿宋_GB2312"/>
                <w:b w:val="0"/>
                <w:bCs w:val="0"/>
                <w:color w:val="000000"/>
                <w:kern w:val="0"/>
                <w:sz w:val="24"/>
                <w:szCs w:val="24"/>
                <w:highlight w:val="none"/>
                <w:lang w:val="en-US" w:eastAsia="zh-CN" w:bidi="ar"/>
              </w:rPr>
              <w:t>美容主诊医师资格</w:t>
            </w:r>
            <w:r>
              <w:rPr>
                <w:rFonts w:hint="eastAsia" w:ascii="仿宋_GB2312" w:hAnsi="仿宋_GB2312" w:eastAsia="仿宋_GB2312" w:cs="仿宋_GB2312"/>
                <w:b w:val="0"/>
                <w:bCs w:val="0"/>
                <w:color w:val="000000"/>
                <w:kern w:val="0"/>
                <w:sz w:val="24"/>
                <w:szCs w:val="24"/>
                <w:highlight w:val="none"/>
                <w:lang w:eastAsia="zh-CN" w:bidi="ar"/>
              </w:rPr>
              <w:t>（</w:t>
            </w:r>
            <w:r>
              <w:rPr>
                <w:rFonts w:hint="eastAsia" w:ascii="仿宋_GB2312" w:hAnsi="仿宋_GB2312" w:eastAsia="仿宋_GB2312" w:cs="仿宋_GB2312"/>
                <w:b w:val="0"/>
                <w:bCs w:val="0"/>
                <w:color w:val="000000"/>
                <w:kern w:val="0"/>
                <w:sz w:val="24"/>
                <w:szCs w:val="24"/>
                <w:highlight w:val="none"/>
                <w:lang w:val="en-US" w:eastAsia="zh-CN" w:bidi="ar"/>
              </w:rPr>
              <w:t>0.5分</w:t>
            </w:r>
            <w:r>
              <w:rPr>
                <w:rFonts w:hint="eastAsia" w:ascii="仿宋_GB2312" w:hAnsi="仿宋_GB2312" w:eastAsia="仿宋_GB2312" w:cs="仿宋_GB2312"/>
                <w:b w:val="0"/>
                <w:bCs w:val="0"/>
                <w:color w:val="000000"/>
                <w:kern w:val="0"/>
                <w:sz w:val="24"/>
                <w:szCs w:val="24"/>
                <w:highlight w:val="none"/>
                <w:lang w:eastAsia="zh-CN" w:bidi="ar"/>
              </w:rPr>
              <w:t>）；</w:t>
            </w:r>
          </w:p>
        </w:tc>
        <w:tc>
          <w:tcPr>
            <w:tcW w:w="791" w:type="dxa"/>
            <w:vMerge w:val="continue"/>
            <w:tcBorders>
              <w:tl2br w:val="nil"/>
              <w:tr2bl w:val="nil"/>
            </w:tcBorders>
            <w:shd w:val="clear" w:color="auto" w:fill="FFFFFF"/>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1424" w:type="dxa"/>
            <w:vMerge w:val="continue"/>
            <w:tcBorders>
              <w:tl2br w:val="nil"/>
              <w:tr2bl w:val="nil"/>
            </w:tcBorders>
            <w:shd w:val="clear" w:color="auto" w:fill="FFFFFF"/>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4815" w:type="dxa"/>
            <w:vMerge w:val="continue"/>
            <w:tcBorders>
              <w:tl2br w:val="nil"/>
              <w:tr2bl w:val="nil"/>
            </w:tcBorders>
            <w:shd w:val="clear" w:color="auto" w:fill="FFFFFF"/>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sz w:val="24"/>
                <w:szCs w:val="24"/>
                <w:highlight w:val="none"/>
                <w:lang w:val="en-US" w:eastAsia="zh-CN"/>
              </w:rPr>
            </w:pPr>
          </w:p>
        </w:tc>
        <w:tc>
          <w:tcPr>
            <w:tcW w:w="1646" w:type="dxa"/>
            <w:vMerge w:val="continue"/>
            <w:tcBorders>
              <w:tl2br w:val="nil"/>
              <w:tr2bl w:val="nil"/>
            </w:tcBorders>
            <w:shd w:val="clear" w:color="auto" w:fill="FFFFFF"/>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sz w:val="24"/>
                <w:szCs w:val="24"/>
                <w:highlight w:val="none"/>
              </w:rPr>
            </w:pPr>
          </w:p>
        </w:tc>
        <w:tc>
          <w:tcPr>
            <w:tcW w:w="6112" w:type="dxa"/>
            <w:tcBorders>
              <w:tl2br w:val="nil"/>
              <w:tr2bl w:val="nil"/>
            </w:tcBorders>
            <w:shd w:val="clear" w:color="auto" w:fill="FFFFFF"/>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spacing w:val="-4"/>
                <w:kern w:val="2"/>
                <w:sz w:val="24"/>
                <w:szCs w:val="24"/>
                <w:highlight w:val="none"/>
                <w:lang w:val="en-US" w:eastAsia="zh-CN" w:bidi="ar-SA"/>
              </w:rPr>
            </w:pPr>
            <w:r>
              <w:rPr>
                <w:rFonts w:hint="eastAsia" w:ascii="仿宋_GB2312" w:hAnsi="仿宋_GB2312" w:eastAsia="仿宋_GB2312" w:cs="仿宋_GB2312"/>
                <w:b w:val="0"/>
                <w:bCs w:val="0"/>
                <w:color w:val="000000"/>
                <w:kern w:val="0"/>
                <w:sz w:val="24"/>
                <w:szCs w:val="24"/>
                <w:highlight w:val="none"/>
                <w:lang w:val="en-US" w:eastAsia="zh-CN" w:bidi="ar"/>
              </w:rPr>
              <w:t>3.护士长具备中级技术职称，并且从事医疗美容专业5年以上（0.5分）；</w:t>
            </w:r>
          </w:p>
        </w:tc>
        <w:tc>
          <w:tcPr>
            <w:tcW w:w="791" w:type="dxa"/>
            <w:vMerge w:val="continue"/>
            <w:tcBorders>
              <w:tl2br w:val="nil"/>
              <w:tr2bl w:val="nil"/>
            </w:tcBorders>
            <w:shd w:val="clear" w:color="auto" w:fill="FFFFFF"/>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1424" w:type="dxa"/>
            <w:vMerge w:val="continue"/>
            <w:tcBorders>
              <w:tl2br w:val="nil"/>
              <w:tr2bl w:val="nil"/>
            </w:tcBorders>
            <w:shd w:val="clear" w:color="auto" w:fill="FFFFFF"/>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4815" w:type="dxa"/>
            <w:vMerge w:val="continue"/>
            <w:tcBorders>
              <w:tl2br w:val="nil"/>
              <w:tr2bl w:val="nil"/>
            </w:tcBorders>
            <w:shd w:val="clear" w:color="auto" w:fill="FFFFFF"/>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sz w:val="24"/>
                <w:szCs w:val="24"/>
                <w:highlight w:val="none"/>
                <w:lang w:val="en-US" w:eastAsia="zh-CN"/>
              </w:rPr>
            </w:pPr>
          </w:p>
        </w:tc>
        <w:tc>
          <w:tcPr>
            <w:tcW w:w="1646" w:type="dxa"/>
            <w:vMerge w:val="continue"/>
            <w:tcBorders>
              <w:tl2br w:val="nil"/>
              <w:tr2bl w:val="nil"/>
            </w:tcBorders>
            <w:shd w:val="clear" w:color="auto" w:fill="FFFFFF"/>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sz w:val="24"/>
                <w:szCs w:val="24"/>
                <w:highlight w:val="none"/>
              </w:rPr>
            </w:pPr>
          </w:p>
        </w:tc>
        <w:tc>
          <w:tcPr>
            <w:tcW w:w="6112" w:type="dxa"/>
            <w:tcBorders>
              <w:tl2br w:val="nil"/>
              <w:tr2bl w:val="nil"/>
            </w:tcBorders>
            <w:shd w:val="clear" w:color="auto" w:fill="FFFFFF"/>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spacing w:val="-4"/>
                <w:kern w:val="2"/>
                <w:sz w:val="24"/>
                <w:szCs w:val="24"/>
                <w:highlight w:val="none"/>
                <w:lang w:val="en-US" w:eastAsia="zh-CN" w:bidi="ar-SA"/>
              </w:rPr>
            </w:pPr>
            <w:r>
              <w:rPr>
                <w:rFonts w:hint="eastAsia" w:ascii="仿宋_GB2312" w:hAnsi="仿宋_GB2312" w:eastAsia="仿宋_GB2312" w:cs="仿宋_GB2312"/>
                <w:b w:val="0"/>
                <w:bCs w:val="0"/>
                <w:color w:val="000000"/>
                <w:spacing w:val="-4"/>
                <w:kern w:val="2"/>
                <w:sz w:val="24"/>
                <w:szCs w:val="24"/>
                <w:highlight w:val="none"/>
                <w:lang w:val="en-US" w:eastAsia="zh-CN"/>
              </w:rPr>
              <w:t>4.从事医疗美容护理工作的人员经过医疗美容皮肤科护理专业培训或从事医疗美容皮肤科临床护理工作6个月以上</w:t>
            </w:r>
            <w:r>
              <w:rPr>
                <w:rFonts w:hint="eastAsia" w:ascii="仿宋_GB2312" w:hAnsi="仿宋_GB2312" w:eastAsia="仿宋_GB2312" w:cs="仿宋_GB2312"/>
                <w:b w:val="0"/>
                <w:bCs w:val="0"/>
                <w:color w:val="000000"/>
                <w:kern w:val="0"/>
                <w:sz w:val="24"/>
                <w:szCs w:val="24"/>
                <w:highlight w:val="none"/>
                <w:lang w:val="en-US" w:eastAsia="zh-CN" w:bidi="ar"/>
              </w:rPr>
              <w:t>（0.5分）；</w:t>
            </w:r>
          </w:p>
        </w:tc>
        <w:tc>
          <w:tcPr>
            <w:tcW w:w="791" w:type="dxa"/>
            <w:vMerge w:val="continue"/>
            <w:tcBorders>
              <w:tl2br w:val="nil"/>
              <w:tr2bl w:val="nil"/>
            </w:tcBorders>
            <w:shd w:val="clear" w:color="auto" w:fill="FFFFFF"/>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1424" w:type="dxa"/>
            <w:vMerge w:val="continue"/>
            <w:tcBorders>
              <w:tl2br w:val="nil"/>
              <w:tr2bl w:val="nil"/>
            </w:tcBorders>
            <w:shd w:val="clear" w:color="auto" w:fill="FFFFFF"/>
            <w:noWrap w:val="0"/>
            <w:vAlign w:val="center"/>
          </w:tcPr>
          <w:p>
            <w:pPr>
              <w:widowControl/>
              <w:spacing w:line="320" w:lineRule="exact"/>
              <w:jc w:val="left"/>
              <w:rPr>
                <w:rFonts w:hint="eastAsia" w:ascii="仿宋_GB2312" w:hAnsi="仿宋_GB2312" w:eastAsia="仿宋_GB2312" w:cs="仿宋_GB2312"/>
                <w:b w:val="0"/>
                <w:bCs w:val="0"/>
                <w:color w:val="000000"/>
                <w:kern w:val="0"/>
                <w:sz w:val="24"/>
                <w:szCs w:val="24"/>
                <w:highlight w:val="none"/>
                <w:lang w:val="en-US" w:eastAsia="zh-CN" w:bidi="ar"/>
              </w:rPr>
            </w:pPr>
          </w:p>
        </w:tc>
        <w:tc>
          <w:tcPr>
            <w:tcW w:w="4815" w:type="dxa"/>
            <w:vMerge w:val="continue"/>
            <w:tcBorders>
              <w:tl2br w:val="nil"/>
              <w:tr2bl w:val="nil"/>
            </w:tcBorders>
            <w:shd w:val="clear" w:color="auto" w:fill="FFFFFF"/>
            <w:noWrap w:val="0"/>
            <w:vAlign w:val="center"/>
          </w:tcPr>
          <w:p>
            <w:pPr>
              <w:widowControl/>
              <w:spacing w:line="320" w:lineRule="exact"/>
              <w:jc w:val="left"/>
              <w:rPr>
                <w:rFonts w:hint="eastAsia" w:ascii="仿宋_GB2312" w:hAnsi="仿宋_GB2312" w:eastAsia="仿宋_GB2312" w:cs="仿宋_GB2312"/>
                <w:b w:val="0"/>
                <w:bCs w:val="0"/>
                <w:color w:val="000000"/>
                <w:sz w:val="24"/>
                <w:szCs w:val="24"/>
                <w:highlight w:val="none"/>
                <w:lang w:val="en-US" w:eastAsia="zh-CN"/>
              </w:rPr>
            </w:pPr>
          </w:p>
        </w:tc>
        <w:tc>
          <w:tcPr>
            <w:tcW w:w="1646" w:type="dxa"/>
            <w:vMerge w:val="continue"/>
            <w:tcBorders>
              <w:tl2br w:val="nil"/>
              <w:tr2bl w:val="nil"/>
            </w:tcBorders>
            <w:shd w:val="clear" w:color="auto" w:fill="FFFFFF"/>
            <w:noWrap w:val="0"/>
            <w:vAlign w:val="center"/>
          </w:tcPr>
          <w:p>
            <w:pPr>
              <w:widowControl/>
              <w:spacing w:line="320" w:lineRule="exact"/>
              <w:jc w:val="center"/>
              <w:rPr>
                <w:rFonts w:hint="eastAsia" w:ascii="仿宋_GB2312" w:hAnsi="仿宋_GB2312" w:eastAsia="仿宋_GB2312" w:cs="仿宋_GB2312"/>
                <w:b w:val="0"/>
                <w:bCs w:val="0"/>
                <w:color w:val="000000"/>
                <w:sz w:val="24"/>
                <w:szCs w:val="24"/>
                <w:highlight w:val="none"/>
              </w:rPr>
            </w:pPr>
          </w:p>
        </w:tc>
        <w:tc>
          <w:tcPr>
            <w:tcW w:w="6112" w:type="dxa"/>
            <w:tcBorders>
              <w:tl2br w:val="nil"/>
              <w:tr2bl w:val="nil"/>
            </w:tcBorders>
            <w:shd w:val="clear" w:color="auto" w:fill="FFFFFF"/>
            <w:noWrap w:val="0"/>
            <w:vAlign w:val="center"/>
          </w:tcPr>
          <w:p>
            <w:pPr>
              <w:widowControl/>
              <w:spacing w:line="320" w:lineRule="exact"/>
              <w:jc w:val="left"/>
              <w:textAlignment w:val="center"/>
              <w:rPr>
                <w:rFonts w:hint="default" w:ascii="仿宋_GB2312" w:hAnsi="仿宋_GB2312" w:eastAsia="仿宋_GB2312" w:cs="仿宋_GB2312"/>
                <w:b w:val="0"/>
                <w:bCs w:val="0"/>
                <w:color w:val="000000"/>
                <w:spacing w:val="-4"/>
                <w:kern w:val="2"/>
                <w:sz w:val="24"/>
                <w:szCs w:val="24"/>
                <w:highlight w:val="none"/>
                <w:lang w:val="en-US" w:eastAsia="zh-CN"/>
              </w:rPr>
            </w:pPr>
            <w:r>
              <w:rPr>
                <w:rFonts w:hint="eastAsia" w:ascii="仿宋_GB2312" w:hAnsi="仿宋_GB2312" w:eastAsia="仿宋_GB2312" w:cs="仿宋_GB2312"/>
                <w:b w:val="0"/>
                <w:bCs w:val="0"/>
                <w:color w:val="000000"/>
                <w:kern w:val="0"/>
                <w:sz w:val="24"/>
                <w:szCs w:val="24"/>
                <w:highlight w:val="none"/>
                <w:lang w:val="en-US" w:eastAsia="zh-CN" w:bidi="ar"/>
              </w:rPr>
              <w:t>5.医疗美容服务实行主诊医师负责制。医疗美容项目必须由主诊医师负责或在其指导下实施（0.5分）。</w:t>
            </w:r>
          </w:p>
        </w:tc>
        <w:tc>
          <w:tcPr>
            <w:tcW w:w="791"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color w:val="000000"/>
                <w:kern w:val="0"/>
                <w:sz w:val="24"/>
                <w:szCs w:val="24"/>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480" w:hRule="atLeast"/>
        </w:trPr>
        <w:tc>
          <w:tcPr>
            <w:tcW w:w="1424" w:type="dxa"/>
            <w:vMerge w:val="restart"/>
            <w:tcBorders>
              <w:tl2br w:val="nil"/>
              <w:tr2bl w:val="nil"/>
            </w:tcBorders>
            <w:shd w:val="clear" w:color="auto" w:fill="FFFFFF"/>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sz w:val="24"/>
                <w:szCs w:val="24"/>
                <w:highlight w:val="none"/>
                <w:lang w:val="en-US" w:eastAsia="zh-CN"/>
              </w:rPr>
              <w:t>2.8.101.2</w:t>
            </w:r>
          </w:p>
        </w:tc>
        <w:tc>
          <w:tcPr>
            <w:tcW w:w="4815" w:type="dxa"/>
            <w:vMerge w:val="restart"/>
            <w:tcBorders>
              <w:tl2br w:val="nil"/>
              <w:tr2bl w:val="nil"/>
            </w:tcBorders>
            <w:shd w:val="clear" w:color="auto" w:fill="FFFFFF"/>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定期开展业务学习培训，提高科室医务人员专业知识和理论水平，保障医疗安全。</w:t>
            </w:r>
          </w:p>
        </w:tc>
        <w:tc>
          <w:tcPr>
            <w:tcW w:w="1646" w:type="dxa"/>
            <w:vMerge w:val="restart"/>
            <w:tcBorders>
              <w:tl2br w:val="nil"/>
              <w:tr2bl w:val="nil"/>
            </w:tcBorders>
            <w:shd w:val="clear" w:color="auto" w:fill="FFFFFF"/>
            <w:noWrap w:val="0"/>
            <w:vAlign w:val="center"/>
          </w:tcPr>
          <w:p>
            <w:pPr>
              <w:widowControl/>
              <w:spacing w:line="320" w:lineRule="exact"/>
              <w:jc w:val="center"/>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文件查阅</w:t>
            </w:r>
          </w:p>
          <w:p>
            <w:pPr>
              <w:widowControl/>
              <w:spacing w:line="320" w:lineRule="exact"/>
              <w:jc w:val="center"/>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查看记录</w:t>
            </w:r>
          </w:p>
        </w:tc>
        <w:tc>
          <w:tcPr>
            <w:tcW w:w="6112" w:type="dxa"/>
            <w:tcBorders>
              <w:tl2br w:val="nil"/>
              <w:tr2bl w:val="nil"/>
            </w:tcBorders>
            <w:shd w:val="clear" w:color="auto" w:fill="FFFFFF"/>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1.有科室业务学习培训制度和年度学习计划（0.5分）；</w:t>
            </w:r>
          </w:p>
        </w:tc>
        <w:tc>
          <w:tcPr>
            <w:tcW w:w="791" w:type="dxa"/>
            <w:vMerge w:val="restart"/>
            <w:tcBorders>
              <w:tl2br w:val="nil"/>
              <w:tr2bl w:val="nil"/>
            </w:tcBorders>
            <w:shd w:val="clear" w:color="auto" w:fill="FFFFFF"/>
            <w:noWrap w:val="0"/>
            <w:vAlign w:val="center"/>
          </w:tcPr>
          <w:p>
            <w:pPr>
              <w:jc w:val="center"/>
              <w:rPr>
                <w:rFonts w:hint="default"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640" w:hRule="atLeast"/>
        </w:trPr>
        <w:tc>
          <w:tcPr>
            <w:tcW w:w="1424" w:type="dxa"/>
            <w:vMerge w:val="continue"/>
            <w:tcBorders>
              <w:tl2br w:val="nil"/>
              <w:tr2bl w:val="nil"/>
            </w:tcBorders>
            <w:shd w:val="clear" w:color="auto" w:fill="FFFFFF"/>
            <w:noWrap w:val="0"/>
            <w:vAlign w:val="center"/>
          </w:tcPr>
          <w:p>
            <w:pPr>
              <w:widowControl/>
              <w:spacing w:line="320" w:lineRule="exact"/>
              <w:jc w:val="left"/>
              <w:rPr>
                <w:rFonts w:hint="eastAsia" w:ascii="仿宋_GB2312" w:hAnsi="仿宋_GB2312" w:eastAsia="仿宋_GB2312" w:cs="仿宋_GB2312"/>
                <w:b w:val="0"/>
                <w:bCs w:val="0"/>
                <w:color w:val="000000"/>
                <w:kern w:val="0"/>
                <w:sz w:val="24"/>
                <w:szCs w:val="24"/>
                <w:highlight w:val="none"/>
                <w:lang w:val="en-US" w:eastAsia="zh-CN" w:bidi="ar"/>
              </w:rPr>
            </w:pPr>
          </w:p>
        </w:tc>
        <w:tc>
          <w:tcPr>
            <w:tcW w:w="4815" w:type="dxa"/>
            <w:vMerge w:val="continue"/>
            <w:tcBorders>
              <w:tl2br w:val="nil"/>
              <w:tr2bl w:val="nil"/>
            </w:tcBorders>
            <w:shd w:val="clear" w:color="auto" w:fill="FFFFFF"/>
            <w:noWrap w:val="0"/>
            <w:vAlign w:val="center"/>
          </w:tcPr>
          <w:p>
            <w:pPr>
              <w:widowControl/>
              <w:spacing w:line="320" w:lineRule="exact"/>
              <w:jc w:val="left"/>
              <w:rPr>
                <w:rFonts w:hint="eastAsia" w:ascii="仿宋_GB2312" w:hAnsi="仿宋_GB2312" w:eastAsia="仿宋_GB2312" w:cs="仿宋_GB2312"/>
                <w:b w:val="0"/>
                <w:bCs w:val="0"/>
                <w:color w:val="000000"/>
                <w:sz w:val="24"/>
                <w:szCs w:val="24"/>
                <w:highlight w:val="none"/>
                <w:lang w:val="en-US" w:eastAsia="zh-CN"/>
              </w:rPr>
            </w:pPr>
          </w:p>
        </w:tc>
        <w:tc>
          <w:tcPr>
            <w:tcW w:w="1646" w:type="dxa"/>
            <w:vMerge w:val="continue"/>
            <w:tcBorders>
              <w:tl2br w:val="nil"/>
              <w:tr2bl w:val="nil"/>
            </w:tcBorders>
            <w:shd w:val="clear" w:color="auto" w:fill="FFFFFF"/>
            <w:noWrap w:val="0"/>
            <w:vAlign w:val="center"/>
          </w:tcPr>
          <w:p>
            <w:pPr>
              <w:widowControl/>
              <w:spacing w:line="320" w:lineRule="exact"/>
              <w:jc w:val="center"/>
              <w:rPr>
                <w:rFonts w:hint="eastAsia" w:ascii="仿宋_GB2312" w:hAnsi="仿宋_GB2312" w:eastAsia="仿宋_GB2312" w:cs="仿宋_GB2312"/>
                <w:b w:val="0"/>
                <w:bCs w:val="0"/>
                <w:color w:val="000000"/>
                <w:sz w:val="24"/>
                <w:szCs w:val="24"/>
                <w:highlight w:val="none"/>
              </w:rPr>
            </w:pPr>
          </w:p>
        </w:tc>
        <w:tc>
          <w:tcPr>
            <w:tcW w:w="6112" w:type="dxa"/>
            <w:tcBorders>
              <w:tl2br w:val="nil"/>
              <w:tr2bl w:val="nil"/>
            </w:tcBorders>
            <w:shd w:val="clear" w:color="auto" w:fill="FFFFFF"/>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2.科室定期开展相关业务知识和依法执业相关法律法规学习和考核（0.5分）；</w:t>
            </w:r>
          </w:p>
        </w:tc>
        <w:tc>
          <w:tcPr>
            <w:tcW w:w="791"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color w:val="000000"/>
                <w:kern w:val="0"/>
                <w:sz w:val="24"/>
                <w:szCs w:val="24"/>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10" w:hRule="atLeast"/>
        </w:trPr>
        <w:tc>
          <w:tcPr>
            <w:tcW w:w="1424" w:type="dxa"/>
            <w:vMerge w:val="continue"/>
            <w:tcBorders>
              <w:tl2br w:val="nil"/>
              <w:tr2bl w:val="nil"/>
            </w:tcBorders>
            <w:shd w:val="clear" w:color="auto" w:fill="FFFFFF"/>
            <w:noWrap w:val="0"/>
            <w:vAlign w:val="center"/>
          </w:tcPr>
          <w:p>
            <w:pPr>
              <w:widowControl/>
              <w:spacing w:line="320" w:lineRule="exact"/>
              <w:jc w:val="left"/>
              <w:rPr>
                <w:rFonts w:hint="eastAsia" w:ascii="仿宋_GB2312" w:hAnsi="仿宋_GB2312" w:eastAsia="仿宋_GB2312" w:cs="仿宋_GB2312"/>
                <w:b w:val="0"/>
                <w:bCs w:val="0"/>
                <w:color w:val="000000"/>
                <w:kern w:val="0"/>
                <w:sz w:val="24"/>
                <w:szCs w:val="24"/>
                <w:highlight w:val="none"/>
                <w:lang w:val="en-US" w:eastAsia="zh-CN" w:bidi="ar"/>
              </w:rPr>
            </w:pPr>
          </w:p>
        </w:tc>
        <w:tc>
          <w:tcPr>
            <w:tcW w:w="4815" w:type="dxa"/>
            <w:vMerge w:val="continue"/>
            <w:tcBorders>
              <w:tl2br w:val="nil"/>
              <w:tr2bl w:val="nil"/>
            </w:tcBorders>
            <w:shd w:val="clear" w:color="auto" w:fill="FFFFFF"/>
            <w:noWrap w:val="0"/>
            <w:vAlign w:val="center"/>
          </w:tcPr>
          <w:p>
            <w:pPr>
              <w:widowControl/>
              <w:spacing w:line="320" w:lineRule="exact"/>
              <w:jc w:val="left"/>
              <w:rPr>
                <w:rFonts w:hint="eastAsia" w:ascii="仿宋_GB2312" w:hAnsi="仿宋_GB2312" w:eastAsia="仿宋_GB2312" w:cs="仿宋_GB2312"/>
                <w:b w:val="0"/>
                <w:bCs w:val="0"/>
                <w:color w:val="000000"/>
                <w:sz w:val="24"/>
                <w:szCs w:val="24"/>
                <w:highlight w:val="none"/>
                <w:lang w:val="en-US" w:eastAsia="zh-CN"/>
              </w:rPr>
            </w:pPr>
          </w:p>
        </w:tc>
        <w:tc>
          <w:tcPr>
            <w:tcW w:w="1646" w:type="dxa"/>
            <w:vMerge w:val="continue"/>
            <w:tcBorders>
              <w:tl2br w:val="nil"/>
              <w:tr2bl w:val="nil"/>
            </w:tcBorders>
            <w:shd w:val="clear" w:color="auto" w:fill="FFFFFF"/>
            <w:noWrap w:val="0"/>
            <w:vAlign w:val="center"/>
          </w:tcPr>
          <w:p>
            <w:pPr>
              <w:widowControl/>
              <w:spacing w:line="320" w:lineRule="exact"/>
              <w:jc w:val="center"/>
              <w:rPr>
                <w:rFonts w:hint="eastAsia" w:ascii="仿宋_GB2312" w:hAnsi="仿宋_GB2312" w:eastAsia="仿宋_GB2312" w:cs="仿宋_GB2312"/>
                <w:b w:val="0"/>
                <w:bCs w:val="0"/>
                <w:color w:val="000000"/>
                <w:sz w:val="24"/>
                <w:szCs w:val="24"/>
                <w:highlight w:val="none"/>
              </w:rPr>
            </w:pPr>
          </w:p>
        </w:tc>
        <w:tc>
          <w:tcPr>
            <w:tcW w:w="6112" w:type="dxa"/>
            <w:tcBorders>
              <w:tl2br w:val="nil"/>
              <w:tr2bl w:val="nil"/>
            </w:tcBorders>
            <w:shd w:val="clear" w:color="auto" w:fill="FFFFFF"/>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3.科室每年派员参加上级业务知识技能学习（0.5分）；</w:t>
            </w:r>
          </w:p>
        </w:tc>
        <w:tc>
          <w:tcPr>
            <w:tcW w:w="791"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color w:val="000000"/>
                <w:kern w:val="0"/>
                <w:sz w:val="24"/>
                <w:szCs w:val="24"/>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640" w:hRule="atLeast"/>
        </w:trPr>
        <w:tc>
          <w:tcPr>
            <w:tcW w:w="1424" w:type="dxa"/>
            <w:vMerge w:val="continue"/>
            <w:tcBorders>
              <w:tl2br w:val="nil"/>
              <w:tr2bl w:val="nil"/>
            </w:tcBorders>
            <w:shd w:val="clear" w:color="auto" w:fill="FFFFFF"/>
            <w:noWrap w:val="0"/>
            <w:vAlign w:val="center"/>
          </w:tcPr>
          <w:p>
            <w:pPr>
              <w:widowControl/>
              <w:spacing w:line="320" w:lineRule="exact"/>
              <w:jc w:val="left"/>
              <w:rPr>
                <w:rFonts w:hint="eastAsia" w:ascii="仿宋_GB2312" w:hAnsi="仿宋_GB2312" w:eastAsia="仿宋_GB2312" w:cs="仿宋_GB2312"/>
                <w:b w:val="0"/>
                <w:bCs w:val="0"/>
                <w:color w:val="000000"/>
                <w:kern w:val="0"/>
                <w:sz w:val="24"/>
                <w:szCs w:val="24"/>
                <w:highlight w:val="none"/>
                <w:lang w:val="en-US" w:eastAsia="zh-CN" w:bidi="ar"/>
              </w:rPr>
            </w:pPr>
          </w:p>
        </w:tc>
        <w:tc>
          <w:tcPr>
            <w:tcW w:w="4815" w:type="dxa"/>
            <w:vMerge w:val="continue"/>
            <w:tcBorders>
              <w:tl2br w:val="nil"/>
              <w:tr2bl w:val="nil"/>
            </w:tcBorders>
            <w:shd w:val="clear" w:color="auto" w:fill="FFFFFF"/>
            <w:noWrap w:val="0"/>
            <w:vAlign w:val="center"/>
          </w:tcPr>
          <w:p>
            <w:pPr>
              <w:widowControl/>
              <w:spacing w:line="320" w:lineRule="exact"/>
              <w:jc w:val="left"/>
              <w:rPr>
                <w:rFonts w:hint="eastAsia" w:ascii="仿宋_GB2312" w:hAnsi="仿宋_GB2312" w:eastAsia="仿宋_GB2312" w:cs="仿宋_GB2312"/>
                <w:b w:val="0"/>
                <w:bCs w:val="0"/>
                <w:color w:val="000000"/>
                <w:sz w:val="24"/>
                <w:szCs w:val="24"/>
                <w:highlight w:val="none"/>
                <w:lang w:val="en-US" w:eastAsia="zh-CN"/>
              </w:rPr>
            </w:pPr>
          </w:p>
        </w:tc>
        <w:tc>
          <w:tcPr>
            <w:tcW w:w="1646" w:type="dxa"/>
            <w:vMerge w:val="continue"/>
            <w:tcBorders>
              <w:tl2br w:val="nil"/>
              <w:tr2bl w:val="nil"/>
            </w:tcBorders>
            <w:shd w:val="clear" w:color="auto" w:fill="FFFFFF"/>
            <w:noWrap w:val="0"/>
            <w:vAlign w:val="center"/>
          </w:tcPr>
          <w:p>
            <w:pPr>
              <w:widowControl/>
              <w:spacing w:line="320" w:lineRule="exact"/>
              <w:jc w:val="center"/>
              <w:rPr>
                <w:rFonts w:hint="eastAsia" w:ascii="仿宋_GB2312" w:hAnsi="仿宋_GB2312" w:eastAsia="仿宋_GB2312" w:cs="仿宋_GB2312"/>
                <w:b w:val="0"/>
                <w:bCs w:val="0"/>
                <w:color w:val="000000"/>
                <w:sz w:val="24"/>
                <w:szCs w:val="24"/>
                <w:highlight w:val="none"/>
              </w:rPr>
            </w:pPr>
          </w:p>
        </w:tc>
        <w:tc>
          <w:tcPr>
            <w:tcW w:w="6112" w:type="dxa"/>
            <w:tcBorders>
              <w:tl2br w:val="nil"/>
              <w:tr2bl w:val="nil"/>
            </w:tcBorders>
            <w:shd w:val="clear" w:color="auto" w:fill="FFFFFF"/>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4.每年对培训、学习效果进行总结分析，有持续改进措施（0.5分）。</w:t>
            </w:r>
          </w:p>
        </w:tc>
        <w:tc>
          <w:tcPr>
            <w:tcW w:w="791"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color w:val="000000"/>
                <w:kern w:val="0"/>
                <w:sz w:val="24"/>
                <w:szCs w:val="24"/>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480" w:hRule="atLeast"/>
        </w:trPr>
        <w:tc>
          <w:tcPr>
            <w:tcW w:w="14788" w:type="dxa"/>
            <w:gridSpan w:val="5"/>
            <w:tcBorders>
              <w:tl2br w:val="nil"/>
              <w:tr2bl w:val="nil"/>
            </w:tcBorders>
            <w:shd w:val="clear" w:color="auto" w:fill="FFFFFF"/>
            <w:noWrap w:val="0"/>
            <w:vAlign w:val="center"/>
          </w:tcPr>
          <w:p>
            <w:pPr>
              <w:widowControl/>
              <w:spacing w:line="320" w:lineRule="exact"/>
              <w:jc w:val="left"/>
              <w:textAlignment w:val="center"/>
              <w:rPr>
                <w:rFonts w:hint="eastAsia"/>
                <w:color w:val="000000"/>
                <w:sz w:val="24"/>
                <w:szCs w:val="24"/>
                <w:lang w:val="en-US" w:eastAsia="zh-CN"/>
              </w:rPr>
            </w:pPr>
            <w:r>
              <w:rPr>
                <w:rFonts w:hint="eastAsia" w:ascii="仿宋_GB2312" w:hAnsi="仿宋_GB2312" w:eastAsia="仿宋_GB2312" w:cs="仿宋_GB2312"/>
                <w:b w:val="0"/>
                <w:bCs w:val="0"/>
                <w:color w:val="000000"/>
                <w:kern w:val="0"/>
                <w:sz w:val="24"/>
                <w:szCs w:val="24"/>
                <w:highlight w:val="none"/>
                <w:lang w:val="en-US" w:eastAsia="zh-CN" w:bidi="ar"/>
              </w:rPr>
              <w:t>（一百零二）制定美容诊疗技术操作规范和处置流程，严格掌握美容诊疗技术适应症和禁忌证，保障就医者安全（4分）。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1424" w:type="dxa"/>
            <w:vMerge w:val="restart"/>
            <w:tcBorders>
              <w:tl2br w:val="nil"/>
              <w:tr2bl w:val="nil"/>
            </w:tcBorders>
            <w:shd w:val="clear" w:color="auto" w:fill="FFFFFF"/>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2.8.102.1</w:t>
            </w:r>
          </w:p>
        </w:tc>
        <w:tc>
          <w:tcPr>
            <w:tcW w:w="4815" w:type="dxa"/>
            <w:vMerge w:val="restart"/>
            <w:tcBorders>
              <w:tl2br w:val="nil"/>
              <w:tr2bl w:val="nil"/>
            </w:tcBorders>
            <w:shd w:val="clear" w:color="auto" w:fill="FFFFFF"/>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sz w:val="24"/>
                <w:szCs w:val="24"/>
                <w:highlight w:val="none"/>
                <w:lang w:val="en-US" w:eastAsia="zh-CN"/>
              </w:rPr>
            </w:pPr>
            <w:r>
              <w:rPr>
                <w:rFonts w:hint="eastAsia" w:ascii="仿宋_GB2312" w:hAnsi="仿宋_GB2312" w:eastAsia="仿宋_GB2312" w:cs="仿宋_GB2312"/>
                <w:b w:val="0"/>
                <w:bCs w:val="0"/>
                <w:color w:val="000000"/>
                <w:kern w:val="0"/>
                <w:sz w:val="24"/>
                <w:szCs w:val="24"/>
                <w:highlight w:val="none"/>
                <w:lang w:bidi="ar"/>
              </w:rPr>
              <w:t>建立</w:t>
            </w:r>
            <w:r>
              <w:rPr>
                <w:rFonts w:hint="eastAsia" w:ascii="仿宋_GB2312" w:hAnsi="仿宋_GB2312" w:eastAsia="仿宋_GB2312" w:cs="仿宋_GB2312"/>
                <w:b w:val="0"/>
                <w:bCs w:val="0"/>
                <w:color w:val="000000"/>
                <w:kern w:val="0"/>
                <w:sz w:val="24"/>
                <w:szCs w:val="24"/>
                <w:highlight w:val="none"/>
                <w:lang w:eastAsia="zh-CN" w:bidi="ar"/>
              </w:rPr>
              <w:t>各种激光</w:t>
            </w:r>
            <w:r>
              <w:rPr>
                <w:rFonts w:hint="eastAsia" w:ascii="仿宋_GB2312" w:hAnsi="仿宋_GB2312" w:eastAsia="仿宋_GB2312" w:cs="仿宋_GB2312"/>
                <w:b w:val="0"/>
                <w:bCs w:val="0"/>
                <w:color w:val="000000"/>
                <w:kern w:val="0"/>
                <w:sz w:val="24"/>
                <w:szCs w:val="24"/>
                <w:highlight w:val="none"/>
                <w:lang w:bidi="ar"/>
              </w:rPr>
              <w:t>技术操作规范</w:t>
            </w:r>
            <w:r>
              <w:rPr>
                <w:rFonts w:hint="eastAsia" w:ascii="仿宋_GB2312" w:hAnsi="仿宋_GB2312" w:eastAsia="仿宋_GB2312" w:cs="仿宋_GB2312"/>
                <w:b w:val="0"/>
                <w:bCs w:val="0"/>
                <w:strike w:val="0"/>
                <w:dstrike w:val="0"/>
                <w:color w:val="000000"/>
                <w:kern w:val="0"/>
                <w:sz w:val="24"/>
                <w:szCs w:val="24"/>
                <w:highlight w:val="none"/>
                <w:lang w:val="en-US" w:eastAsia="zh-CN" w:bidi="ar"/>
              </w:rPr>
              <w:t>并</w:t>
            </w:r>
            <w:r>
              <w:rPr>
                <w:rFonts w:hint="eastAsia" w:ascii="仿宋_GB2312" w:hAnsi="仿宋_GB2312" w:eastAsia="仿宋_GB2312" w:cs="仿宋_GB2312"/>
                <w:b w:val="0"/>
                <w:bCs w:val="0"/>
                <w:color w:val="000000"/>
                <w:kern w:val="0"/>
                <w:sz w:val="24"/>
                <w:szCs w:val="24"/>
                <w:highlight w:val="none"/>
                <w:lang w:bidi="ar"/>
              </w:rPr>
              <w:t>规范开展</w:t>
            </w:r>
            <w:r>
              <w:rPr>
                <w:rFonts w:hint="eastAsia" w:ascii="仿宋_GB2312" w:hAnsi="仿宋_GB2312" w:eastAsia="仿宋_GB2312" w:cs="仿宋_GB2312"/>
                <w:b w:val="0"/>
                <w:bCs w:val="0"/>
                <w:color w:val="000000"/>
                <w:kern w:val="0"/>
                <w:sz w:val="24"/>
                <w:szCs w:val="24"/>
                <w:highlight w:val="none"/>
                <w:lang w:val="en-US" w:eastAsia="zh-CN" w:bidi="ar"/>
              </w:rPr>
              <w:t>各项治疗</w:t>
            </w:r>
            <w:r>
              <w:rPr>
                <w:rFonts w:hint="eastAsia" w:ascii="仿宋_GB2312" w:hAnsi="仿宋_GB2312" w:eastAsia="仿宋_GB2312" w:cs="仿宋_GB2312"/>
                <w:b w:val="0"/>
                <w:bCs w:val="0"/>
                <w:color w:val="000000"/>
                <w:kern w:val="0"/>
                <w:sz w:val="24"/>
                <w:szCs w:val="24"/>
                <w:highlight w:val="none"/>
                <w:lang w:bidi="ar"/>
              </w:rPr>
              <w:t>工作</w:t>
            </w:r>
            <w:r>
              <w:rPr>
                <w:rFonts w:hint="eastAsia" w:ascii="仿宋_GB2312" w:hAnsi="仿宋_GB2312" w:eastAsia="仿宋_GB2312" w:cs="仿宋_GB2312"/>
                <w:b w:val="0"/>
                <w:bCs w:val="0"/>
                <w:color w:val="000000"/>
                <w:kern w:val="0"/>
                <w:sz w:val="24"/>
                <w:szCs w:val="24"/>
                <w:highlight w:val="none"/>
                <w:lang w:eastAsia="zh-CN" w:bidi="ar"/>
              </w:rPr>
              <w:t>。</w:t>
            </w:r>
          </w:p>
        </w:tc>
        <w:tc>
          <w:tcPr>
            <w:tcW w:w="1646" w:type="dxa"/>
            <w:vMerge w:val="restart"/>
            <w:tcBorders>
              <w:tl2br w:val="nil"/>
              <w:tr2bl w:val="nil"/>
            </w:tcBorders>
            <w:shd w:val="clear" w:color="auto" w:fill="FFFFFF"/>
            <w:noWrap w:val="0"/>
            <w:vAlign w:val="center"/>
          </w:tcPr>
          <w:p>
            <w:pPr>
              <w:widowControl/>
              <w:spacing w:line="320" w:lineRule="exact"/>
              <w:jc w:val="center"/>
              <w:textAlignment w:val="center"/>
              <w:rPr>
                <w:rFonts w:hint="eastAsia" w:ascii="仿宋_GB2312" w:hAnsi="仿宋_GB2312" w:eastAsia="仿宋_GB2312" w:cs="仿宋_GB2312"/>
                <w:b w:val="0"/>
                <w:bCs w:val="0"/>
                <w:color w:val="000000"/>
                <w:kern w:val="0"/>
                <w:sz w:val="24"/>
                <w:szCs w:val="24"/>
                <w:highlight w:val="none"/>
                <w:lang w:bidi="ar"/>
              </w:rPr>
            </w:pPr>
            <w:r>
              <w:rPr>
                <w:rFonts w:hint="eastAsia" w:ascii="仿宋_GB2312" w:hAnsi="仿宋_GB2312" w:eastAsia="仿宋_GB2312" w:cs="仿宋_GB2312"/>
                <w:b w:val="0"/>
                <w:bCs w:val="0"/>
                <w:color w:val="000000"/>
                <w:kern w:val="0"/>
                <w:sz w:val="24"/>
                <w:szCs w:val="24"/>
                <w:highlight w:val="none"/>
                <w:lang w:bidi="ar"/>
              </w:rPr>
              <w:t>文件查阅</w:t>
            </w:r>
          </w:p>
          <w:p>
            <w:pPr>
              <w:widowControl/>
              <w:spacing w:line="320" w:lineRule="exact"/>
              <w:jc w:val="center"/>
              <w:textAlignment w:val="center"/>
              <w:rPr>
                <w:rFonts w:hint="eastAsia" w:ascii="仿宋_GB2312" w:hAnsi="仿宋_GB2312" w:eastAsia="仿宋_GB2312" w:cs="仿宋_GB2312"/>
                <w:b w:val="0"/>
                <w:bCs w:val="0"/>
                <w:color w:val="000000"/>
                <w:kern w:val="0"/>
                <w:sz w:val="24"/>
                <w:szCs w:val="24"/>
                <w:highlight w:val="none"/>
                <w:lang w:bidi="ar"/>
              </w:rPr>
            </w:pPr>
            <w:r>
              <w:rPr>
                <w:rFonts w:hint="eastAsia" w:ascii="仿宋_GB2312" w:hAnsi="仿宋_GB2312" w:eastAsia="仿宋_GB2312" w:cs="仿宋_GB2312"/>
                <w:b w:val="0"/>
                <w:bCs w:val="0"/>
                <w:color w:val="000000"/>
                <w:kern w:val="0"/>
                <w:sz w:val="24"/>
                <w:szCs w:val="24"/>
                <w:highlight w:val="none"/>
                <w:lang w:bidi="ar"/>
              </w:rPr>
              <w:t>记录查看</w:t>
            </w:r>
          </w:p>
          <w:p>
            <w:pPr>
              <w:widowControl/>
              <w:spacing w:line="320" w:lineRule="exact"/>
              <w:jc w:val="center"/>
              <w:textAlignment w:val="center"/>
              <w:rPr>
                <w:rFonts w:hint="eastAsia" w:ascii="仿宋_GB2312" w:hAnsi="仿宋_GB2312" w:eastAsia="仿宋_GB2312" w:cs="仿宋_GB2312"/>
                <w:b w:val="0"/>
                <w:bCs w:val="0"/>
                <w:color w:val="000000"/>
                <w:kern w:val="0"/>
                <w:sz w:val="24"/>
                <w:szCs w:val="24"/>
                <w:highlight w:val="none"/>
                <w:lang w:bidi="ar"/>
              </w:rPr>
            </w:pPr>
            <w:r>
              <w:rPr>
                <w:rFonts w:hint="eastAsia" w:ascii="仿宋_GB2312" w:hAnsi="仿宋_GB2312" w:eastAsia="仿宋_GB2312" w:cs="仿宋_GB2312"/>
                <w:b w:val="0"/>
                <w:bCs w:val="0"/>
                <w:color w:val="000000"/>
                <w:kern w:val="0"/>
                <w:sz w:val="24"/>
                <w:szCs w:val="24"/>
                <w:highlight w:val="none"/>
                <w:lang w:bidi="ar"/>
              </w:rPr>
              <w:t>员工访谈</w:t>
            </w:r>
          </w:p>
          <w:p>
            <w:pPr>
              <w:widowControl/>
              <w:spacing w:line="320" w:lineRule="exact"/>
              <w:ind w:firstLine="240" w:firstLineChars="100"/>
              <w:jc w:val="left"/>
              <w:textAlignment w:val="center"/>
              <w:rPr>
                <w:rFonts w:hint="eastAsia" w:ascii="仿宋_GB2312" w:hAnsi="仿宋_GB2312" w:eastAsia="仿宋_GB2312" w:cs="仿宋_GB2312"/>
                <w:b w:val="0"/>
                <w:bCs w:val="0"/>
                <w:color w:val="000000"/>
                <w:sz w:val="24"/>
                <w:szCs w:val="24"/>
                <w:highlight w:val="none"/>
              </w:rPr>
            </w:pPr>
          </w:p>
        </w:tc>
        <w:tc>
          <w:tcPr>
            <w:tcW w:w="6112" w:type="dxa"/>
            <w:tcBorders>
              <w:tl2br w:val="nil"/>
              <w:tr2bl w:val="nil"/>
            </w:tcBorders>
            <w:shd w:val="clear" w:color="auto" w:fill="FFFFFF"/>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2"/>
                <w:sz w:val="24"/>
                <w:szCs w:val="24"/>
                <w:highlight w:val="none"/>
                <w:lang w:val="en-US" w:eastAsia="zh-CN" w:bidi="ar-SA"/>
              </w:rPr>
            </w:pPr>
            <w:r>
              <w:rPr>
                <w:rFonts w:hint="eastAsia" w:ascii="仿宋_GB2312" w:hAnsi="仿宋_GB2312" w:eastAsia="仿宋_GB2312" w:cs="仿宋_GB2312"/>
                <w:b w:val="0"/>
                <w:bCs w:val="0"/>
                <w:color w:val="000000"/>
                <w:kern w:val="0"/>
                <w:sz w:val="24"/>
                <w:szCs w:val="24"/>
                <w:highlight w:val="none"/>
                <w:lang w:val="en-US" w:eastAsia="zh-CN" w:bidi="ar"/>
              </w:rPr>
              <w:t>1</w:t>
            </w:r>
            <w:r>
              <w:rPr>
                <w:rFonts w:hint="eastAsia" w:ascii="仿宋_GB2312" w:hAnsi="仿宋_GB2312" w:eastAsia="仿宋_GB2312" w:cs="仿宋_GB2312"/>
                <w:b w:val="0"/>
                <w:bCs w:val="0"/>
                <w:color w:val="000000"/>
                <w:kern w:val="0"/>
                <w:sz w:val="24"/>
                <w:szCs w:val="24"/>
                <w:highlight w:val="none"/>
                <w:lang w:bidi="ar"/>
              </w:rPr>
              <w:t>.建立</w:t>
            </w:r>
            <w:r>
              <w:rPr>
                <w:rFonts w:hint="eastAsia" w:ascii="仿宋_GB2312" w:hAnsi="仿宋_GB2312" w:eastAsia="仿宋_GB2312" w:cs="仿宋_GB2312"/>
                <w:b w:val="0"/>
                <w:bCs w:val="0"/>
                <w:color w:val="000000"/>
                <w:kern w:val="0"/>
                <w:sz w:val="24"/>
                <w:szCs w:val="24"/>
                <w:highlight w:val="none"/>
                <w:lang w:eastAsia="zh-CN" w:bidi="ar"/>
              </w:rPr>
              <w:t>各种激光</w:t>
            </w:r>
            <w:r>
              <w:rPr>
                <w:rFonts w:hint="eastAsia" w:ascii="仿宋_GB2312" w:hAnsi="仿宋_GB2312" w:eastAsia="仿宋_GB2312" w:cs="仿宋_GB2312"/>
                <w:b w:val="0"/>
                <w:bCs w:val="0"/>
                <w:color w:val="000000"/>
                <w:kern w:val="0"/>
                <w:sz w:val="24"/>
                <w:szCs w:val="24"/>
                <w:highlight w:val="none"/>
                <w:lang w:bidi="ar"/>
              </w:rPr>
              <w:t>技术操作规范</w:t>
            </w:r>
            <w:r>
              <w:rPr>
                <w:rFonts w:hint="eastAsia" w:ascii="仿宋_GB2312" w:hAnsi="仿宋_GB2312" w:eastAsia="仿宋_GB2312" w:cs="仿宋_GB2312"/>
                <w:b w:val="0"/>
                <w:bCs w:val="0"/>
                <w:color w:val="000000"/>
                <w:kern w:val="0"/>
                <w:sz w:val="24"/>
                <w:szCs w:val="24"/>
                <w:highlight w:val="none"/>
                <w:lang w:eastAsia="zh-CN" w:bidi="ar"/>
              </w:rPr>
              <w:t>、操作</w:t>
            </w:r>
            <w:r>
              <w:rPr>
                <w:rFonts w:hint="eastAsia" w:ascii="仿宋_GB2312" w:hAnsi="仿宋_GB2312" w:eastAsia="仿宋_GB2312" w:cs="仿宋_GB2312"/>
                <w:b w:val="0"/>
                <w:bCs w:val="0"/>
                <w:color w:val="000000"/>
                <w:kern w:val="0"/>
                <w:sz w:val="24"/>
                <w:szCs w:val="24"/>
                <w:highlight w:val="none"/>
                <w:lang w:bidi="ar"/>
              </w:rPr>
              <w:t>流程（0.</w:t>
            </w:r>
            <w:r>
              <w:rPr>
                <w:rFonts w:hint="eastAsia" w:ascii="仿宋_GB2312" w:hAnsi="仿宋_GB2312" w:eastAsia="仿宋_GB2312" w:cs="仿宋_GB2312"/>
                <w:b w:val="0"/>
                <w:bCs w:val="0"/>
                <w:color w:val="000000"/>
                <w:kern w:val="0"/>
                <w:sz w:val="24"/>
                <w:szCs w:val="24"/>
                <w:highlight w:val="none"/>
                <w:lang w:val="en-US" w:eastAsia="zh-CN" w:bidi="ar"/>
              </w:rPr>
              <w:t>5</w:t>
            </w:r>
            <w:r>
              <w:rPr>
                <w:rFonts w:hint="eastAsia" w:ascii="仿宋_GB2312" w:hAnsi="仿宋_GB2312" w:eastAsia="仿宋_GB2312" w:cs="仿宋_GB2312"/>
                <w:b w:val="0"/>
                <w:bCs w:val="0"/>
                <w:color w:val="000000"/>
                <w:kern w:val="0"/>
                <w:sz w:val="24"/>
                <w:szCs w:val="24"/>
                <w:highlight w:val="none"/>
                <w:lang w:bidi="ar"/>
              </w:rPr>
              <w:t>分）；</w:t>
            </w:r>
          </w:p>
        </w:tc>
        <w:tc>
          <w:tcPr>
            <w:tcW w:w="791" w:type="dxa"/>
            <w:vMerge w:val="restart"/>
            <w:tcBorders>
              <w:tl2br w:val="nil"/>
              <w:tr2bl w:val="nil"/>
            </w:tcBorders>
            <w:shd w:val="clear" w:color="auto" w:fill="FFFFFF"/>
            <w:noWrap w:val="0"/>
            <w:vAlign w:val="center"/>
          </w:tcPr>
          <w:p>
            <w:pPr>
              <w:widowControl/>
              <w:spacing w:line="320" w:lineRule="exact"/>
              <w:jc w:val="center"/>
              <w:textAlignment w:val="center"/>
              <w:rPr>
                <w:rFonts w:hint="default"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1424" w:type="dxa"/>
            <w:vMerge w:val="continue"/>
            <w:tcBorders>
              <w:tl2br w:val="nil"/>
              <w:tr2bl w:val="nil"/>
            </w:tcBorders>
            <w:shd w:val="clear" w:color="auto" w:fill="FFFFFF"/>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4815" w:type="dxa"/>
            <w:vMerge w:val="continue"/>
            <w:tcBorders>
              <w:tl2br w:val="nil"/>
              <w:tr2bl w:val="nil"/>
            </w:tcBorders>
            <w:shd w:val="clear" w:color="auto" w:fill="FFFFFF"/>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sz w:val="24"/>
                <w:szCs w:val="24"/>
                <w:highlight w:val="none"/>
                <w:lang w:val="en-US" w:eastAsia="zh-CN"/>
              </w:rPr>
            </w:pPr>
          </w:p>
        </w:tc>
        <w:tc>
          <w:tcPr>
            <w:tcW w:w="1646" w:type="dxa"/>
            <w:vMerge w:val="continue"/>
            <w:tcBorders>
              <w:tl2br w:val="nil"/>
              <w:tr2bl w:val="nil"/>
            </w:tcBorders>
            <w:shd w:val="clear" w:color="auto" w:fill="FFFFFF"/>
            <w:noWrap w:val="0"/>
            <w:vAlign w:val="center"/>
          </w:tcPr>
          <w:p>
            <w:pPr>
              <w:widowControl/>
              <w:spacing w:line="320" w:lineRule="exact"/>
              <w:ind w:firstLine="240" w:firstLineChars="100"/>
              <w:jc w:val="left"/>
              <w:textAlignment w:val="center"/>
              <w:rPr>
                <w:rFonts w:hint="eastAsia" w:ascii="仿宋_GB2312" w:hAnsi="仿宋_GB2312" w:eastAsia="仿宋_GB2312" w:cs="仿宋_GB2312"/>
                <w:b w:val="0"/>
                <w:bCs w:val="0"/>
                <w:color w:val="000000"/>
                <w:sz w:val="24"/>
                <w:szCs w:val="24"/>
                <w:highlight w:val="none"/>
              </w:rPr>
            </w:pPr>
          </w:p>
        </w:tc>
        <w:tc>
          <w:tcPr>
            <w:tcW w:w="6112" w:type="dxa"/>
            <w:tcBorders>
              <w:tl2br w:val="nil"/>
              <w:tr2bl w:val="nil"/>
            </w:tcBorders>
            <w:shd w:val="clear" w:color="auto" w:fill="FFFFFF"/>
            <w:noWrap w:val="0"/>
            <w:vAlign w:val="center"/>
          </w:tcPr>
          <w:p>
            <w:pPr>
              <w:widowControl/>
              <w:spacing w:line="320" w:lineRule="exact"/>
              <w:jc w:val="both"/>
              <w:textAlignment w:val="center"/>
              <w:rPr>
                <w:rFonts w:hint="eastAsia" w:ascii="仿宋_GB2312" w:hAnsi="仿宋_GB2312" w:eastAsia="仿宋_GB2312" w:cs="仿宋_GB2312"/>
                <w:b w:val="0"/>
                <w:bCs w:val="0"/>
                <w:color w:val="000000"/>
                <w:kern w:val="2"/>
                <w:sz w:val="24"/>
                <w:szCs w:val="24"/>
                <w:highlight w:val="none"/>
                <w:lang w:val="en-US" w:eastAsia="zh-CN" w:bidi="ar-SA"/>
              </w:rPr>
            </w:pPr>
            <w:r>
              <w:rPr>
                <w:rFonts w:hint="eastAsia" w:ascii="仿宋_GB2312" w:hAnsi="仿宋_GB2312" w:eastAsia="仿宋_GB2312" w:cs="仿宋_GB2312"/>
                <w:b w:val="0"/>
                <w:bCs w:val="0"/>
                <w:color w:val="000000"/>
                <w:kern w:val="0"/>
                <w:sz w:val="24"/>
                <w:szCs w:val="24"/>
                <w:highlight w:val="none"/>
                <w:lang w:bidi="ar"/>
              </w:rPr>
              <w:t>2.</w:t>
            </w:r>
            <w:r>
              <w:rPr>
                <w:rFonts w:hint="eastAsia" w:ascii="仿宋_GB2312" w:hAnsi="仿宋_GB2312" w:eastAsia="仿宋_GB2312" w:cs="仿宋_GB2312"/>
                <w:b w:val="0"/>
                <w:bCs w:val="0"/>
                <w:color w:val="000000"/>
                <w:kern w:val="0"/>
                <w:sz w:val="24"/>
                <w:szCs w:val="24"/>
                <w:highlight w:val="none"/>
                <w:lang w:val="en-US" w:eastAsia="zh-CN" w:bidi="ar"/>
              </w:rPr>
              <w:t>定期</w:t>
            </w:r>
            <w:r>
              <w:rPr>
                <w:rFonts w:hint="eastAsia" w:ascii="仿宋_GB2312" w:hAnsi="仿宋_GB2312" w:eastAsia="仿宋_GB2312" w:cs="仿宋_GB2312"/>
                <w:b w:val="0"/>
                <w:bCs w:val="0"/>
                <w:color w:val="000000"/>
                <w:kern w:val="0"/>
                <w:sz w:val="24"/>
                <w:szCs w:val="24"/>
                <w:highlight w:val="none"/>
                <w:lang w:bidi="ar"/>
              </w:rPr>
              <w:t>进行相关</w:t>
            </w:r>
            <w:r>
              <w:rPr>
                <w:rFonts w:hint="eastAsia" w:ascii="仿宋_GB2312" w:hAnsi="仿宋_GB2312" w:eastAsia="仿宋_GB2312" w:cs="仿宋_GB2312"/>
                <w:b w:val="0"/>
                <w:bCs w:val="0"/>
                <w:color w:val="000000"/>
                <w:kern w:val="0"/>
                <w:sz w:val="24"/>
                <w:szCs w:val="24"/>
                <w:highlight w:val="none"/>
                <w:lang w:val="en-US" w:eastAsia="zh-CN" w:bidi="ar"/>
              </w:rPr>
              <w:t>操作</w:t>
            </w:r>
            <w:r>
              <w:rPr>
                <w:rFonts w:hint="eastAsia" w:ascii="仿宋_GB2312" w:hAnsi="仿宋_GB2312" w:eastAsia="仿宋_GB2312" w:cs="仿宋_GB2312"/>
                <w:b w:val="0"/>
                <w:bCs w:val="0"/>
                <w:color w:val="000000"/>
                <w:kern w:val="0"/>
                <w:sz w:val="24"/>
                <w:szCs w:val="24"/>
                <w:highlight w:val="none"/>
                <w:lang w:bidi="ar"/>
              </w:rPr>
              <w:t>技术培训及考核，并</w:t>
            </w:r>
            <w:r>
              <w:rPr>
                <w:rFonts w:hint="eastAsia" w:ascii="仿宋_GB2312" w:hAnsi="仿宋_GB2312" w:eastAsia="仿宋_GB2312" w:cs="仿宋_GB2312"/>
                <w:b w:val="0"/>
                <w:bCs w:val="0"/>
                <w:color w:val="000000"/>
                <w:kern w:val="0"/>
                <w:sz w:val="24"/>
                <w:szCs w:val="24"/>
                <w:highlight w:val="none"/>
                <w:lang w:eastAsia="zh-CN" w:bidi="ar"/>
              </w:rPr>
              <w:t>有</w:t>
            </w:r>
            <w:r>
              <w:rPr>
                <w:rFonts w:hint="eastAsia" w:ascii="仿宋_GB2312" w:hAnsi="仿宋_GB2312" w:eastAsia="仿宋_GB2312" w:cs="仿宋_GB2312"/>
                <w:b w:val="0"/>
                <w:bCs w:val="0"/>
                <w:color w:val="000000"/>
                <w:kern w:val="0"/>
                <w:sz w:val="24"/>
                <w:szCs w:val="24"/>
                <w:highlight w:val="none"/>
                <w:lang w:bidi="ar"/>
              </w:rPr>
              <w:t>记录（0.</w:t>
            </w:r>
            <w:r>
              <w:rPr>
                <w:rFonts w:hint="eastAsia" w:ascii="仿宋_GB2312" w:hAnsi="仿宋_GB2312" w:eastAsia="仿宋_GB2312" w:cs="仿宋_GB2312"/>
                <w:b w:val="0"/>
                <w:bCs w:val="0"/>
                <w:color w:val="000000"/>
                <w:kern w:val="0"/>
                <w:sz w:val="24"/>
                <w:szCs w:val="24"/>
                <w:highlight w:val="none"/>
                <w:lang w:val="en-US" w:eastAsia="zh-CN" w:bidi="ar"/>
              </w:rPr>
              <w:t>5分</w:t>
            </w:r>
            <w:r>
              <w:rPr>
                <w:rFonts w:hint="eastAsia" w:ascii="仿宋_GB2312" w:hAnsi="仿宋_GB2312" w:eastAsia="仿宋_GB2312" w:cs="仿宋_GB2312"/>
                <w:b w:val="0"/>
                <w:bCs w:val="0"/>
                <w:color w:val="000000"/>
                <w:kern w:val="0"/>
                <w:sz w:val="24"/>
                <w:szCs w:val="24"/>
                <w:highlight w:val="none"/>
                <w:lang w:bidi="ar"/>
              </w:rPr>
              <w:t>）</w:t>
            </w:r>
            <w:r>
              <w:rPr>
                <w:rFonts w:hint="eastAsia" w:ascii="仿宋_GB2312" w:hAnsi="仿宋_GB2312" w:eastAsia="仿宋_GB2312" w:cs="仿宋_GB2312"/>
                <w:b w:val="0"/>
                <w:bCs w:val="0"/>
                <w:color w:val="000000"/>
                <w:kern w:val="0"/>
                <w:sz w:val="24"/>
                <w:szCs w:val="24"/>
                <w:highlight w:val="none"/>
                <w:lang w:eastAsia="zh-CN" w:bidi="ar"/>
              </w:rPr>
              <w:t>；</w:t>
            </w:r>
          </w:p>
        </w:tc>
        <w:tc>
          <w:tcPr>
            <w:tcW w:w="791" w:type="dxa"/>
            <w:vMerge w:val="continue"/>
            <w:tcBorders>
              <w:tl2br w:val="nil"/>
              <w:tr2bl w:val="nil"/>
            </w:tcBorders>
            <w:shd w:val="clear" w:color="auto" w:fill="FFFFFF"/>
            <w:noWrap w:val="0"/>
            <w:vAlign w:val="center"/>
          </w:tcPr>
          <w:p>
            <w:pPr>
              <w:widowControl/>
              <w:spacing w:line="320" w:lineRule="exact"/>
              <w:jc w:val="center"/>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1424" w:type="dxa"/>
            <w:vMerge w:val="continue"/>
            <w:tcBorders>
              <w:tl2br w:val="nil"/>
              <w:tr2bl w:val="nil"/>
            </w:tcBorders>
            <w:shd w:val="clear" w:color="auto" w:fill="FFFFFF"/>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4815" w:type="dxa"/>
            <w:vMerge w:val="continue"/>
            <w:tcBorders>
              <w:tl2br w:val="nil"/>
              <w:tr2bl w:val="nil"/>
            </w:tcBorders>
            <w:shd w:val="clear" w:color="auto" w:fill="FFFFFF"/>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sz w:val="24"/>
                <w:szCs w:val="24"/>
                <w:highlight w:val="none"/>
                <w:lang w:val="en-US" w:eastAsia="zh-CN"/>
              </w:rPr>
            </w:pPr>
          </w:p>
        </w:tc>
        <w:tc>
          <w:tcPr>
            <w:tcW w:w="1646" w:type="dxa"/>
            <w:vMerge w:val="continue"/>
            <w:tcBorders>
              <w:tl2br w:val="nil"/>
              <w:tr2bl w:val="nil"/>
            </w:tcBorders>
            <w:shd w:val="clear" w:color="auto" w:fill="FFFFFF"/>
            <w:noWrap w:val="0"/>
            <w:vAlign w:val="center"/>
          </w:tcPr>
          <w:p>
            <w:pPr>
              <w:widowControl/>
              <w:spacing w:line="320" w:lineRule="exact"/>
              <w:ind w:firstLine="240" w:firstLineChars="100"/>
              <w:jc w:val="left"/>
              <w:textAlignment w:val="center"/>
              <w:rPr>
                <w:rFonts w:hint="eastAsia" w:ascii="仿宋_GB2312" w:hAnsi="仿宋_GB2312" w:eastAsia="仿宋_GB2312" w:cs="仿宋_GB2312"/>
                <w:b w:val="0"/>
                <w:bCs w:val="0"/>
                <w:color w:val="000000"/>
                <w:sz w:val="24"/>
                <w:szCs w:val="24"/>
                <w:highlight w:val="none"/>
              </w:rPr>
            </w:pPr>
          </w:p>
        </w:tc>
        <w:tc>
          <w:tcPr>
            <w:tcW w:w="6112" w:type="dxa"/>
            <w:tcBorders>
              <w:tl2br w:val="nil"/>
              <w:tr2bl w:val="nil"/>
            </w:tcBorders>
            <w:shd w:val="clear" w:color="auto" w:fill="FFFFFF"/>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3.医师掌握各项操作技术的适应症与禁忌证，并严格执行</w:t>
            </w:r>
            <w:r>
              <w:rPr>
                <w:rFonts w:hint="eastAsia" w:ascii="仿宋_GB2312" w:hAnsi="仿宋_GB2312" w:eastAsia="仿宋_GB2312" w:cs="仿宋_GB2312"/>
                <w:b w:val="0"/>
                <w:bCs w:val="0"/>
                <w:color w:val="000000"/>
                <w:kern w:val="0"/>
                <w:sz w:val="24"/>
                <w:szCs w:val="24"/>
                <w:highlight w:val="none"/>
                <w:lang w:bidi="ar"/>
              </w:rPr>
              <w:t>（0.</w:t>
            </w:r>
            <w:r>
              <w:rPr>
                <w:rFonts w:hint="eastAsia" w:ascii="仿宋_GB2312" w:hAnsi="仿宋_GB2312" w:eastAsia="仿宋_GB2312" w:cs="仿宋_GB2312"/>
                <w:b w:val="0"/>
                <w:bCs w:val="0"/>
                <w:color w:val="000000"/>
                <w:kern w:val="0"/>
                <w:sz w:val="24"/>
                <w:szCs w:val="24"/>
                <w:highlight w:val="none"/>
                <w:lang w:val="en-US" w:eastAsia="zh-CN" w:bidi="ar"/>
              </w:rPr>
              <w:t>5</w:t>
            </w:r>
            <w:r>
              <w:rPr>
                <w:rFonts w:hint="eastAsia" w:ascii="仿宋_GB2312" w:hAnsi="仿宋_GB2312" w:eastAsia="仿宋_GB2312" w:cs="仿宋_GB2312"/>
                <w:b w:val="0"/>
                <w:bCs w:val="0"/>
                <w:color w:val="000000"/>
                <w:kern w:val="0"/>
                <w:sz w:val="24"/>
                <w:szCs w:val="24"/>
                <w:highlight w:val="none"/>
                <w:lang w:bidi="ar"/>
              </w:rPr>
              <w:t>分）；</w:t>
            </w:r>
          </w:p>
        </w:tc>
        <w:tc>
          <w:tcPr>
            <w:tcW w:w="791" w:type="dxa"/>
            <w:vMerge w:val="continue"/>
            <w:tcBorders>
              <w:tl2br w:val="nil"/>
              <w:tr2bl w:val="nil"/>
            </w:tcBorders>
            <w:shd w:val="clear" w:color="auto" w:fill="FFFFFF"/>
            <w:noWrap w:val="0"/>
            <w:vAlign w:val="center"/>
          </w:tcPr>
          <w:p>
            <w:pPr>
              <w:widowControl/>
              <w:spacing w:line="320" w:lineRule="exact"/>
              <w:jc w:val="center"/>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1424" w:type="dxa"/>
            <w:vMerge w:val="continue"/>
            <w:tcBorders>
              <w:tl2br w:val="nil"/>
              <w:tr2bl w:val="nil"/>
            </w:tcBorders>
            <w:shd w:val="clear" w:color="auto" w:fill="FFFFFF"/>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4815" w:type="dxa"/>
            <w:vMerge w:val="continue"/>
            <w:tcBorders>
              <w:tl2br w:val="nil"/>
              <w:tr2bl w:val="nil"/>
            </w:tcBorders>
            <w:shd w:val="clear" w:color="auto" w:fill="FFFFFF"/>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sz w:val="24"/>
                <w:szCs w:val="24"/>
                <w:highlight w:val="none"/>
                <w:lang w:val="en-US" w:eastAsia="zh-CN"/>
              </w:rPr>
            </w:pPr>
          </w:p>
        </w:tc>
        <w:tc>
          <w:tcPr>
            <w:tcW w:w="1646" w:type="dxa"/>
            <w:vMerge w:val="continue"/>
            <w:tcBorders>
              <w:tl2br w:val="nil"/>
              <w:tr2bl w:val="nil"/>
            </w:tcBorders>
            <w:shd w:val="clear" w:color="auto" w:fill="FFFFFF"/>
            <w:noWrap w:val="0"/>
            <w:vAlign w:val="center"/>
          </w:tcPr>
          <w:p>
            <w:pPr>
              <w:widowControl/>
              <w:spacing w:line="320" w:lineRule="exact"/>
              <w:ind w:firstLine="240" w:firstLineChars="100"/>
              <w:jc w:val="left"/>
              <w:textAlignment w:val="center"/>
              <w:rPr>
                <w:rFonts w:hint="eastAsia" w:ascii="仿宋_GB2312" w:hAnsi="仿宋_GB2312" w:eastAsia="仿宋_GB2312" w:cs="仿宋_GB2312"/>
                <w:b w:val="0"/>
                <w:bCs w:val="0"/>
                <w:color w:val="000000"/>
                <w:sz w:val="24"/>
                <w:szCs w:val="24"/>
                <w:highlight w:val="none"/>
              </w:rPr>
            </w:pPr>
          </w:p>
        </w:tc>
        <w:tc>
          <w:tcPr>
            <w:tcW w:w="6112" w:type="dxa"/>
            <w:tcBorders>
              <w:tl2br w:val="nil"/>
              <w:tr2bl w:val="nil"/>
            </w:tcBorders>
            <w:shd w:val="clear" w:color="auto" w:fill="FFFFFF"/>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4.访谈员工知晓相关知识，相关人员无违规操作事件发生</w:t>
            </w:r>
            <w:r>
              <w:rPr>
                <w:rFonts w:hint="eastAsia" w:ascii="仿宋_GB2312" w:hAnsi="仿宋_GB2312" w:eastAsia="仿宋_GB2312" w:cs="仿宋_GB2312"/>
                <w:b w:val="0"/>
                <w:bCs w:val="0"/>
                <w:color w:val="000000"/>
                <w:kern w:val="0"/>
                <w:sz w:val="24"/>
                <w:szCs w:val="24"/>
                <w:highlight w:val="none"/>
                <w:lang w:bidi="ar"/>
              </w:rPr>
              <w:t>（0.</w:t>
            </w:r>
            <w:r>
              <w:rPr>
                <w:rFonts w:hint="eastAsia" w:ascii="仿宋_GB2312" w:hAnsi="仿宋_GB2312" w:eastAsia="仿宋_GB2312" w:cs="仿宋_GB2312"/>
                <w:b w:val="0"/>
                <w:bCs w:val="0"/>
                <w:color w:val="000000"/>
                <w:kern w:val="0"/>
                <w:sz w:val="24"/>
                <w:szCs w:val="24"/>
                <w:highlight w:val="none"/>
                <w:lang w:val="en-US" w:eastAsia="zh-CN" w:bidi="ar"/>
              </w:rPr>
              <w:t>5</w:t>
            </w:r>
            <w:r>
              <w:rPr>
                <w:rFonts w:hint="eastAsia" w:ascii="仿宋_GB2312" w:hAnsi="仿宋_GB2312" w:eastAsia="仿宋_GB2312" w:cs="仿宋_GB2312"/>
                <w:b w:val="0"/>
                <w:bCs w:val="0"/>
                <w:color w:val="000000"/>
                <w:kern w:val="0"/>
                <w:sz w:val="24"/>
                <w:szCs w:val="24"/>
                <w:highlight w:val="none"/>
                <w:lang w:bidi="ar"/>
              </w:rPr>
              <w:t>分）</w:t>
            </w:r>
            <w:r>
              <w:rPr>
                <w:rFonts w:hint="eastAsia" w:ascii="仿宋_GB2312" w:hAnsi="仿宋_GB2312" w:eastAsia="仿宋_GB2312" w:cs="仿宋_GB2312"/>
                <w:b w:val="0"/>
                <w:bCs w:val="0"/>
                <w:color w:val="000000"/>
                <w:kern w:val="0"/>
                <w:sz w:val="24"/>
                <w:szCs w:val="24"/>
                <w:highlight w:val="none"/>
                <w:lang w:eastAsia="zh-CN" w:bidi="ar"/>
              </w:rPr>
              <w:t>。</w:t>
            </w:r>
          </w:p>
        </w:tc>
        <w:tc>
          <w:tcPr>
            <w:tcW w:w="791" w:type="dxa"/>
            <w:vMerge w:val="continue"/>
            <w:tcBorders>
              <w:tl2br w:val="nil"/>
              <w:tr2bl w:val="nil"/>
            </w:tcBorders>
            <w:shd w:val="clear" w:color="auto" w:fill="FFFFFF"/>
            <w:noWrap w:val="0"/>
            <w:vAlign w:val="center"/>
          </w:tcPr>
          <w:p>
            <w:pPr>
              <w:widowControl/>
              <w:spacing w:line="320" w:lineRule="exact"/>
              <w:jc w:val="center"/>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1424" w:type="dxa"/>
            <w:vMerge w:val="restart"/>
            <w:tcBorders>
              <w:tl2br w:val="nil"/>
              <w:tr2bl w:val="nil"/>
            </w:tcBorders>
            <w:shd w:val="clear" w:color="auto" w:fill="FFFFFF"/>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2.8.102.2</w:t>
            </w:r>
          </w:p>
        </w:tc>
        <w:tc>
          <w:tcPr>
            <w:tcW w:w="4815" w:type="dxa"/>
            <w:vMerge w:val="restart"/>
            <w:tcBorders>
              <w:tl2br w:val="nil"/>
              <w:tr2bl w:val="nil"/>
            </w:tcBorders>
            <w:shd w:val="clear" w:color="auto" w:fill="FFFFFF"/>
            <w:noWrap w:val="0"/>
            <w:vAlign w:val="center"/>
          </w:tcPr>
          <w:p>
            <w:pPr>
              <w:widowControl/>
              <w:spacing w:line="320" w:lineRule="exact"/>
              <w:jc w:val="left"/>
              <w:textAlignment w:val="center"/>
              <w:rPr>
                <w:rFonts w:hint="default"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规范管理激光治疗患者，并定期进行治疗后随访和评估。</w:t>
            </w:r>
          </w:p>
          <w:p>
            <w:pPr>
              <w:widowControl/>
              <w:spacing w:line="320" w:lineRule="exact"/>
              <w:jc w:val="left"/>
              <w:textAlignment w:val="center"/>
              <w:rPr>
                <w:rFonts w:hint="eastAsia" w:ascii="仿宋_GB2312" w:hAnsi="仿宋_GB2312" w:eastAsia="仿宋_GB2312" w:cs="仿宋_GB2312"/>
                <w:b w:val="0"/>
                <w:bCs w:val="0"/>
                <w:color w:val="000000"/>
                <w:sz w:val="24"/>
                <w:szCs w:val="24"/>
                <w:highlight w:val="none"/>
                <w:lang w:val="en-US" w:eastAsia="zh-CN"/>
              </w:rPr>
            </w:pPr>
          </w:p>
        </w:tc>
        <w:tc>
          <w:tcPr>
            <w:tcW w:w="1646" w:type="dxa"/>
            <w:vMerge w:val="restart"/>
            <w:tcBorders>
              <w:tl2br w:val="nil"/>
              <w:tr2bl w:val="nil"/>
            </w:tcBorders>
            <w:shd w:val="clear" w:color="auto" w:fill="FFFFFF"/>
            <w:noWrap w:val="0"/>
            <w:vAlign w:val="center"/>
          </w:tcPr>
          <w:p>
            <w:pPr>
              <w:widowControl/>
              <w:spacing w:line="320" w:lineRule="exact"/>
              <w:jc w:val="center"/>
              <w:textAlignment w:val="center"/>
              <w:rPr>
                <w:rFonts w:hint="eastAsia" w:ascii="仿宋_GB2312" w:hAnsi="仿宋_GB2312" w:eastAsia="仿宋_GB2312" w:cs="仿宋_GB2312"/>
                <w:b w:val="0"/>
                <w:bCs w:val="0"/>
                <w:color w:val="000000"/>
                <w:kern w:val="0"/>
                <w:sz w:val="24"/>
                <w:szCs w:val="24"/>
                <w:highlight w:val="none"/>
                <w:lang w:bidi="ar"/>
              </w:rPr>
            </w:pPr>
            <w:r>
              <w:rPr>
                <w:rFonts w:hint="eastAsia" w:ascii="仿宋_GB2312" w:hAnsi="仿宋_GB2312" w:eastAsia="仿宋_GB2312" w:cs="仿宋_GB2312"/>
                <w:b w:val="0"/>
                <w:bCs w:val="0"/>
                <w:color w:val="000000"/>
                <w:kern w:val="0"/>
                <w:sz w:val="24"/>
                <w:szCs w:val="24"/>
                <w:highlight w:val="none"/>
                <w:lang w:bidi="ar"/>
              </w:rPr>
              <w:t>文件查阅</w:t>
            </w:r>
          </w:p>
          <w:p>
            <w:pPr>
              <w:widowControl/>
              <w:spacing w:line="320" w:lineRule="exact"/>
              <w:jc w:val="center"/>
              <w:textAlignment w:val="center"/>
              <w:rPr>
                <w:rFonts w:hint="eastAsia" w:ascii="仿宋_GB2312" w:hAnsi="仿宋_GB2312" w:eastAsia="仿宋_GB2312" w:cs="仿宋_GB2312"/>
                <w:b w:val="0"/>
                <w:bCs w:val="0"/>
                <w:color w:val="000000"/>
                <w:sz w:val="24"/>
                <w:szCs w:val="24"/>
                <w:highlight w:val="none"/>
              </w:rPr>
            </w:pPr>
            <w:r>
              <w:rPr>
                <w:rFonts w:hint="eastAsia" w:ascii="仿宋_GB2312" w:hAnsi="仿宋_GB2312" w:eastAsia="仿宋_GB2312" w:cs="仿宋_GB2312"/>
                <w:b w:val="0"/>
                <w:bCs w:val="0"/>
                <w:color w:val="000000"/>
                <w:kern w:val="0"/>
                <w:sz w:val="24"/>
                <w:szCs w:val="24"/>
                <w:highlight w:val="none"/>
                <w:lang w:bidi="ar"/>
              </w:rPr>
              <w:t>查看记录</w:t>
            </w:r>
          </w:p>
        </w:tc>
        <w:tc>
          <w:tcPr>
            <w:tcW w:w="6112" w:type="dxa"/>
            <w:tcBorders>
              <w:tl2br w:val="nil"/>
              <w:tr2bl w:val="nil"/>
            </w:tcBorders>
            <w:shd w:val="clear" w:color="auto" w:fill="FFFFFF"/>
            <w:noWrap w:val="0"/>
            <w:vAlign w:val="center"/>
          </w:tcPr>
          <w:p>
            <w:pPr>
              <w:widowControl/>
              <w:spacing w:line="320" w:lineRule="exact"/>
              <w:jc w:val="left"/>
              <w:textAlignment w:val="center"/>
              <w:rPr>
                <w:rFonts w:hint="default"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1.做好激光手术治疗前的知情告知并取得患者或其监护人同意，签署知情同意书</w:t>
            </w:r>
            <w:r>
              <w:rPr>
                <w:rFonts w:hint="eastAsia" w:ascii="仿宋_GB2312" w:hAnsi="仿宋_GB2312" w:eastAsia="仿宋_GB2312" w:cs="仿宋_GB2312"/>
                <w:b w:val="0"/>
                <w:bCs w:val="0"/>
                <w:color w:val="000000"/>
                <w:kern w:val="0"/>
                <w:sz w:val="24"/>
                <w:szCs w:val="24"/>
                <w:highlight w:val="none"/>
                <w:lang w:bidi="ar"/>
              </w:rPr>
              <w:t>（0.</w:t>
            </w:r>
            <w:r>
              <w:rPr>
                <w:rFonts w:hint="eastAsia" w:ascii="仿宋_GB2312" w:hAnsi="仿宋_GB2312" w:eastAsia="仿宋_GB2312" w:cs="仿宋_GB2312"/>
                <w:b w:val="0"/>
                <w:bCs w:val="0"/>
                <w:color w:val="000000"/>
                <w:kern w:val="0"/>
                <w:sz w:val="24"/>
                <w:szCs w:val="24"/>
                <w:highlight w:val="none"/>
                <w:lang w:val="en-US" w:eastAsia="zh-CN" w:bidi="ar"/>
              </w:rPr>
              <w:t>5</w:t>
            </w:r>
            <w:r>
              <w:rPr>
                <w:rFonts w:hint="eastAsia" w:ascii="仿宋_GB2312" w:hAnsi="仿宋_GB2312" w:eastAsia="仿宋_GB2312" w:cs="仿宋_GB2312"/>
                <w:b w:val="0"/>
                <w:bCs w:val="0"/>
                <w:color w:val="000000"/>
                <w:kern w:val="0"/>
                <w:sz w:val="24"/>
                <w:szCs w:val="24"/>
                <w:highlight w:val="none"/>
                <w:lang w:bidi="ar"/>
              </w:rPr>
              <w:t>分）；</w:t>
            </w:r>
          </w:p>
        </w:tc>
        <w:tc>
          <w:tcPr>
            <w:tcW w:w="791" w:type="dxa"/>
            <w:vMerge w:val="restart"/>
            <w:tcBorders>
              <w:tl2br w:val="nil"/>
              <w:tr2bl w:val="nil"/>
            </w:tcBorders>
            <w:shd w:val="clear" w:color="auto" w:fill="FFFFFF"/>
            <w:noWrap w:val="0"/>
            <w:vAlign w:val="center"/>
          </w:tcPr>
          <w:p>
            <w:pPr>
              <w:widowControl/>
              <w:spacing w:line="320" w:lineRule="exact"/>
              <w:jc w:val="center"/>
              <w:textAlignment w:val="center"/>
              <w:rPr>
                <w:rFonts w:hint="default"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1424" w:type="dxa"/>
            <w:vMerge w:val="continue"/>
            <w:tcBorders>
              <w:tl2br w:val="nil"/>
              <w:tr2bl w:val="nil"/>
            </w:tcBorders>
            <w:shd w:val="clear" w:color="auto" w:fill="FFFFFF"/>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4815" w:type="dxa"/>
            <w:vMerge w:val="continue"/>
            <w:tcBorders>
              <w:tl2br w:val="nil"/>
              <w:tr2bl w:val="nil"/>
            </w:tcBorders>
            <w:shd w:val="clear" w:color="auto" w:fill="FFFFFF"/>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sz w:val="24"/>
                <w:szCs w:val="24"/>
                <w:highlight w:val="none"/>
                <w:lang w:val="en-US" w:eastAsia="zh-CN"/>
              </w:rPr>
            </w:pPr>
          </w:p>
        </w:tc>
        <w:tc>
          <w:tcPr>
            <w:tcW w:w="1646" w:type="dxa"/>
            <w:vMerge w:val="continue"/>
            <w:tcBorders>
              <w:tl2br w:val="nil"/>
              <w:tr2bl w:val="nil"/>
            </w:tcBorders>
            <w:shd w:val="clear" w:color="auto" w:fill="FFFFFF"/>
            <w:noWrap w:val="0"/>
            <w:vAlign w:val="center"/>
          </w:tcPr>
          <w:p>
            <w:pPr>
              <w:widowControl/>
              <w:spacing w:line="320" w:lineRule="exact"/>
              <w:ind w:firstLine="240" w:firstLineChars="100"/>
              <w:jc w:val="left"/>
              <w:textAlignment w:val="center"/>
              <w:rPr>
                <w:rFonts w:hint="eastAsia" w:ascii="仿宋_GB2312" w:hAnsi="仿宋_GB2312" w:eastAsia="仿宋_GB2312" w:cs="仿宋_GB2312"/>
                <w:b w:val="0"/>
                <w:bCs w:val="0"/>
                <w:color w:val="000000"/>
                <w:sz w:val="24"/>
                <w:szCs w:val="24"/>
                <w:highlight w:val="none"/>
              </w:rPr>
            </w:pPr>
          </w:p>
        </w:tc>
        <w:tc>
          <w:tcPr>
            <w:tcW w:w="6112" w:type="dxa"/>
            <w:tcBorders>
              <w:tl2br w:val="nil"/>
              <w:tr2bl w:val="nil"/>
            </w:tcBorders>
            <w:shd w:val="clear" w:color="auto" w:fill="FFFFFF"/>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2、为患者建立激光治疗档案，有专人保管</w:t>
            </w:r>
            <w:r>
              <w:rPr>
                <w:rFonts w:hint="eastAsia" w:ascii="仿宋_GB2312" w:hAnsi="仿宋_GB2312" w:eastAsia="仿宋_GB2312" w:cs="仿宋_GB2312"/>
                <w:b w:val="0"/>
                <w:bCs w:val="0"/>
                <w:color w:val="000000"/>
                <w:kern w:val="0"/>
                <w:sz w:val="24"/>
                <w:szCs w:val="24"/>
                <w:highlight w:val="none"/>
                <w:lang w:bidi="ar"/>
              </w:rPr>
              <w:t>（0.</w:t>
            </w:r>
            <w:r>
              <w:rPr>
                <w:rFonts w:hint="eastAsia" w:ascii="仿宋_GB2312" w:hAnsi="仿宋_GB2312" w:eastAsia="仿宋_GB2312" w:cs="仿宋_GB2312"/>
                <w:b w:val="0"/>
                <w:bCs w:val="0"/>
                <w:color w:val="000000"/>
                <w:kern w:val="0"/>
                <w:sz w:val="24"/>
                <w:szCs w:val="24"/>
                <w:highlight w:val="none"/>
                <w:lang w:val="en-US" w:eastAsia="zh-CN" w:bidi="ar"/>
              </w:rPr>
              <w:t>2</w:t>
            </w:r>
            <w:r>
              <w:rPr>
                <w:rFonts w:hint="eastAsia" w:ascii="仿宋_GB2312" w:hAnsi="仿宋_GB2312" w:eastAsia="仿宋_GB2312" w:cs="仿宋_GB2312"/>
                <w:b w:val="0"/>
                <w:bCs w:val="0"/>
                <w:color w:val="000000"/>
                <w:kern w:val="0"/>
                <w:sz w:val="24"/>
                <w:szCs w:val="24"/>
                <w:highlight w:val="none"/>
                <w:lang w:bidi="ar"/>
              </w:rPr>
              <w:t>分）；</w:t>
            </w:r>
            <w:r>
              <w:rPr>
                <w:rFonts w:hint="eastAsia" w:ascii="仿宋_GB2312" w:hAnsi="仿宋_GB2312" w:eastAsia="仿宋_GB2312" w:cs="仿宋_GB2312"/>
                <w:b w:val="0"/>
                <w:bCs w:val="0"/>
                <w:color w:val="000000"/>
                <w:kern w:val="0"/>
                <w:sz w:val="24"/>
                <w:szCs w:val="24"/>
                <w:highlight w:val="none"/>
                <w:lang w:val="en-US" w:eastAsia="zh-CN" w:bidi="ar"/>
              </w:rPr>
              <w:t>并进行治疗后回访，有记录</w:t>
            </w:r>
            <w:r>
              <w:rPr>
                <w:rFonts w:hint="eastAsia" w:ascii="仿宋_GB2312" w:hAnsi="仿宋_GB2312" w:eastAsia="仿宋_GB2312" w:cs="仿宋_GB2312"/>
                <w:b w:val="0"/>
                <w:bCs w:val="0"/>
                <w:color w:val="000000"/>
                <w:kern w:val="0"/>
                <w:sz w:val="24"/>
                <w:szCs w:val="24"/>
                <w:highlight w:val="none"/>
                <w:lang w:bidi="ar"/>
              </w:rPr>
              <w:t>（0.</w:t>
            </w:r>
            <w:r>
              <w:rPr>
                <w:rFonts w:hint="eastAsia" w:ascii="仿宋_GB2312" w:hAnsi="仿宋_GB2312" w:eastAsia="仿宋_GB2312" w:cs="仿宋_GB2312"/>
                <w:b w:val="0"/>
                <w:bCs w:val="0"/>
                <w:color w:val="000000"/>
                <w:kern w:val="0"/>
                <w:sz w:val="24"/>
                <w:szCs w:val="24"/>
                <w:highlight w:val="none"/>
                <w:lang w:val="en-US" w:eastAsia="zh-CN" w:bidi="ar"/>
              </w:rPr>
              <w:t>3</w:t>
            </w:r>
            <w:r>
              <w:rPr>
                <w:rFonts w:hint="eastAsia" w:ascii="仿宋_GB2312" w:hAnsi="仿宋_GB2312" w:eastAsia="仿宋_GB2312" w:cs="仿宋_GB2312"/>
                <w:b w:val="0"/>
                <w:bCs w:val="0"/>
                <w:color w:val="000000"/>
                <w:kern w:val="0"/>
                <w:sz w:val="24"/>
                <w:szCs w:val="24"/>
                <w:highlight w:val="none"/>
                <w:lang w:bidi="ar"/>
              </w:rPr>
              <w:t>分）；</w:t>
            </w:r>
          </w:p>
        </w:tc>
        <w:tc>
          <w:tcPr>
            <w:tcW w:w="791" w:type="dxa"/>
            <w:vMerge w:val="continue"/>
            <w:tcBorders>
              <w:tl2br w:val="nil"/>
              <w:tr2bl w:val="nil"/>
            </w:tcBorders>
            <w:shd w:val="clear" w:color="auto" w:fill="FFFFFF"/>
            <w:noWrap w:val="0"/>
            <w:vAlign w:val="center"/>
          </w:tcPr>
          <w:p>
            <w:pPr>
              <w:widowControl/>
              <w:spacing w:line="320" w:lineRule="exact"/>
              <w:jc w:val="center"/>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1424" w:type="dxa"/>
            <w:vMerge w:val="continue"/>
            <w:tcBorders>
              <w:tl2br w:val="nil"/>
              <w:tr2bl w:val="nil"/>
            </w:tcBorders>
            <w:shd w:val="clear" w:color="auto" w:fill="FFFFFF"/>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4815" w:type="dxa"/>
            <w:vMerge w:val="continue"/>
            <w:tcBorders>
              <w:tl2br w:val="nil"/>
              <w:tr2bl w:val="nil"/>
            </w:tcBorders>
            <w:shd w:val="clear" w:color="auto" w:fill="FFFFFF"/>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sz w:val="24"/>
                <w:szCs w:val="24"/>
                <w:highlight w:val="none"/>
                <w:lang w:val="en-US" w:eastAsia="zh-CN"/>
              </w:rPr>
            </w:pPr>
          </w:p>
        </w:tc>
        <w:tc>
          <w:tcPr>
            <w:tcW w:w="1646" w:type="dxa"/>
            <w:vMerge w:val="continue"/>
            <w:tcBorders>
              <w:tl2br w:val="nil"/>
              <w:tr2bl w:val="nil"/>
            </w:tcBorders>
            <w:shd w:val="clear" w:color="auto" w:fill="FFFFFF"/>
            <w:noWrap w:val="0"/>
            <w:vAlign w:val="center"/>
          </w:tcPr>
          <w:p>
            <w:pPr>
              <w:widowControl/>
              <w:spacing w:line="320" w:lineRule="exact"/>
              <w:ind w:firstLine="240" w:firstLineChars="100"/>
              <w:jc w:val="left"/>
              <w:textAlignment w:val="center"/>
              <w:rPr>
                <w:rFonts w:hint="eastAsia" w:ascii="仿宋_GB2312" w:hAnsi="仿宋_GB2312" w:eastAsia="仿宋_GB2312" w:cs="仿宋_GB2312"/>
                <w:b w:val="0"/>
                <w:bCs w:val="0"/>
                <w:color w:val="000000"/>
                <w:sz w:val="24"/>
                <w:szCs w:val="24"/>
                <w:highlight w:val="none"/>
              </w:rPr>
            </w:pPr>
          </w:p>
        </w:tc>
        <w:tc>
          <w:tcPr>
            <w:tcW w:w="6112" w:type="dxa"/>
            <w:tcBorders>
              <w:tl2br w:val="nil"/>
              <w:tr2bl w:val="nil"/>
            </w:tcBorders>
            <w:shd w:val="clear" w:color="auto" w:fill="FFFFFF"/>
            <w:noWrap w:val="0"/>
            <w:vAlign w:val="center"/>
          </w:tcPr>
          <w:p>
            <w:pPr>
              <w:widowControl/>
              <w:spacing w:line="320" w:lineRule="exact"/>
              <w:jc w:val="left"/>
              <w:textAlignment w:val="center"/>
              <w:rPr>
                <w:rFonts w:hint="default"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3、医务人员为激光治疗患者进行术后科学指导并告知术后注意事项</w:t>
            </w:r>
            <w:r>
              <w:rPr>
                <w:rFonts w:hint="eastAsia" w:ascii="仿宋_GB2312" w:hAnsi="仿宋_GB2312" w:eastAsia="仿宋_GB2312" w:cs="仿宋_GB2312"/>
                <w:b w:val="0"/>
                <w:bCs w:val="0"/>
                <w:color w:val="000000"/>
                <w:kern w:val="0"/>
                <w:sz w:val="24"/>
                <w:szCs w:val="24"/>
                <w:highlight w:val="none"/>
                <w:lang w:bidi="ar"/>
              </w:rPr>
              <w:t>（0.</w:t>
            </w:r>
            <w:r>
              <w:rPr>
                <w:rFonts w:hint="eastAsia" w:ascii="仿宋_GB2312" w:hAnsi="仿宋_GB2312" w:eastAsia="仿宋_GB2312" w:cs="仿宋_GB2312"/>
                <w:b w:val="0"/>
                <w:bCs w:val="0"/>
                <w:color w:val="000000"/>
                <w:kern w:val="0"/>
                <w:sz w:val="24"/>
                <w:szCs w:val="24"/>
                <w:highlight w:val="none"/>
                <w:lang w:val="en-US" w:eastAsia="zh-CN" w:bidi="ar"/>
              </w:rPr>
              <w:t>5</w:t>
            </w:r>
            <w:r>
              <w:rPr>
                <w:rFonts w:hint="eastAsia" w:ascii="仿宋_GB2312" w:hAnsi="仿宋_GB2312" w:eastAsia="仿宋_GB2312" w:cs="仿宋_GB2312"/>
                <w:b w:val="0"/>
                <w:bCs w:val="0"/>
                <w:color w:val="000000"/>
                <w:kern w:val="0"/>
                <w:sz w:val="24"/>
                <w:szCs w:val="24"/>
                <w:highlight w:val="none"/>
                <w:lang w:bidi="ar"/>
              </w:rPr>
              <w:t>分）；</w:t>
            </w:r>
          </w:p>
        </w:tc>
        <w:tc>
          <w:tcPr>
            <w:tcW w:w="791" w:type="dxa"/>
            <w:vMerge w:val="continue"/>
            <w:tcBorders>
              <w:tl2br w:val="nil"/>
              <w:tr2bl w:val="nil"/>
            </w:tcBorders>
            <w:shd w:val="clear" w:color="auto" w:fill="FFFFFF"/>
            <w:noWrap w:val="0"/>
            <w:vAlign w:val="center"/>
          </w:tcPr>
          <w:p>
            <w:pPr>
              <w:widowControl/>
              <w:spacing w:line="320" w:lineRule="exact"/>
              <w:jc w:val="center"/>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1424" w:type="dxa"/>
            <w:vMerge w:val="continue"/>
            <w:tcBorders>
              <w:tl2br w:val="nil"/>
              <w:tr2bl w:val="nil"/>
            </w:tcBorders>
            <w:shd w:val="clear" w:color="auto" w:fill="FFFFFF"/>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4815" w:type="dxa"/>
            <w:vMerge w:val="continue"/>
            <w:tcBorders>
              <w:tl2br w:val="nil"/>
              <w:tr2bl w:val="nil"/>
            </w:tcBorders>
            <w:shd w:val="clear" w:color="auto" w:fill="FFFFFF"/>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sz w:val="24"/>
                <w:szCs w:val="24"/>
                <w:highlight w:val="none"/>
                <w:lang w:val="en-US" w:eastAsia="zh-CN"/>
              </w:rPr>
            </w:pPr>
          </w:p>
        </w:tc>
        <w:tc>
          <w:tcPr>
            <w:tcW w:w="1646" w:type="dxa"/>
            <w:vMerge w:val="continue"/>
            <w:tcBorders>
              <w:tl2br w:val="nil"/>
              <w:tr2bl w:val="nil"/>
            </w:tcBorders>
            <w:shd w:val="clear" w:color="auto" w:fill="FFFFFF"/>
            <w:noWrap w:val="0"/>
            <w:vAlign w:val="center"/>
          </w:tcPr>
          <w:p>
            <w:pPr>
              <w:widowControl/>
              <w:spacing w:line="320" w:lineRule="exact"/>
              <w:ind w:firstLine="240" w:firstLineChars="100"/>
              <w:jc w:val="left"/>
              <w:textAlignment w:val="center"/>
              <w:rPr>
                <w:rFonts w:hint="eastAsia" w:ascii="仿宋_GB2312" w:hAnsi="仿宋_GB2312" w:eastAsia="仿宋_GB2312" w:cs="仿宋_GB2312"/>
                <w:b w:val="0"/>
                <w:bCs w:val="0"/>
                <w:color w:val="000000"/>
                <w:sz w:val="24"/>
                <w:szCs w:val="24"/>
                <w:highlight w:val="none"/>
              </w:rPr>
            </w:pPr>
          </w:p>
        </w:tc>
        <w:tc>
          <w:tcPr>
            <w:tcW w:w="6112" w:type="dxa"/>
            <w:tcBorders>
              <w:tl2br w:val="nil"/>
              <w:tr2bl w:val="nil"/>
            </w:tcBorders>
            <w:shd w:val="clear" w:color="auto" w:fill="FFFFFF"/>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4.科室定期开展激光手术治疗评价活动，解读评价结果，有记录</w:t>
            </w:r>
            <w:r>
              <w:rPr>
                <w:rFonts w:hint="eastAsia" w:ascii="仿宋_GB2312" w:hAnsi="仿宋_GB2312" w:eastAsia="仿宋_GB2312" w:cs="仿宋_GB2312"/>
                <w:b w:val="0"/>
                <w:bCs w:val="0"/>
                <w:color w:val="000000"/>
                <w:kern w:val="0"/>
                <w:sz w:val="24"/>
                <w:szCs w:val="24"/>
                <w:highlight w:val="none"/>
                <w:lang w:bidi="ar"/>
              </w:rPr>
              <w:t>（0.</w:t>
            </w:r>
            <w:r>
              <w:rPr>
                <w:rFonts w:hint="eastAsia" w:ascii="仿宋_GB2312" w:hAnsi="仿宋_GB2312" w:eastAsia="仿宋_GB2312" w:cs="仿宋_GB2312"/>
                <w:b w:val="0"/>
                <w:bCs w:val="0"/>
                <w:color w:val="000000"/>
                <w:kern w:val="0"/>
                <w:sz w:val="24"/>
                <w:szCs w:val="24"/>
                <w:highlight w:val="none"/>
                <w:lang w:val="en-US" w:eastAsia="zh-CN" w:bidi="ar"/>
              </w:rPr>
              <w:t>5</w:t>
            </w:r>
            <w:r>
              <w:rPr>
                <w:rFonts w:hint="eastAsia" w:ascii="仿宋_GB2312" w:hAnsi="仿宋_GB2312" w:eastAsia="仿宋_GB2312" w:cs="仿宋_GB2312"/>
                <w:b w:val="0"/>
                <w:bCs w:val="0"/>
                <w:color w:val="000000"/>
                <w:kern w:val="0"/>
                <w:sz w:val="24"/>
                <w:szCs w:val="24"/>
                <w:highlight w:val="none"/>
                <w:lang w:bidi="ar"/>
              </w:rPr>
              <w:t>分）</w:t>
            </w:r>
            <w:r>
              <w:rPr>
                <w:rFonts w:hint="eastAsia" w:ascii="仿宋_GB2312" w:hAnsi="仿宋_GB2312" w:eastAsia="仿宋_GB2312" w:cs="仿宋_GB2312"/>
                <w:b w:val="0"/>
                <w:bCs w:val="0"/>
                <w:color w:val="000000"/>
                <w:kern w:val="0"/>
                <w:sz w:val="24"/>
                <w:szCs w:val="24"/>
                <w:highlight w:val="none"/>
                <w:lang w:eastAsia="zh-CN" w:bidi="ar"/>
              </w:rPr>
              <w:t>。</w:t>
            </w:r>
          </w:p>
        </w:tc>
        <w:tc>
          <w:tcPr>
            <w:tcW w:w="791" w:type="dxa"/>
            <w:vMerge w:val="continue"/>
            <w:tcBorders>
              <w:tl2br w:val="nil"/>
              <w:tr2bl w:val="nil"/>
            </w:tcBorders>
            <w:shd w:val="clear" w:color="auto" w:fill="FFFFFF"/>
            <w:noWrap w:val="0"/>
            <w:vAlign w:val="center"/>
          </w:tcPr>
          <w:p>
            <w:pPr>
              <w:widowControl/>
              <w:spacing w:line="320" w:lineRule="exact"/>
              <w:jc w:val="center"/>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14788" w:type="dxa"/>
            <w:gridSpan w:val="5"/>
            <w:tcBorders>
              <w:tl2br w:val="nil"/>
              <w:tr2bl w:val="nil"/>
            </w:tcBorders>
            <w:shd w:val="clear" w:color="auto" w:fill="FFFFFF"/>
            <w:noWrap w:val="0"/>
            <w:vAlign w:val="center"/>
          </w:tcPr>
          <w:p>
            <w:pPr>
              <w:jc w:val="left"/>
              <w:rPr>
                <w:rFonts w:hint="eastAsia" w:ascii="仿宋_GB2312" w:hAnsi="仿宋_GB2312" w:eastAsia="仿宋_GB2312" w:cs="仿宋_GB2312"/>
                <w:b w:val="0"/>
                <w:bCs w:val="0"/>
                <w:color w:val="000000"/>
                <w:sz w:val="24"/>
                <w:szCs w:val="24"/>
                <w:highlight w:val="none"/>
                <w:lang w:val="en-US" w:eastAsia="zh-CN"/>
              </w:rPr>
            </w:pPr>
            <w:r>
              <w:rPr>
                <w:rFonts w:hint="eastAsia" w:ascii="仿宋_GB2312" w:hAnsi="仿宋_GB2312" w:eastAsia="仿宋_GB2312" w:cs="仿宋_GB2312"/>
                <w:b w:val="0"/>
                <w:bCs w:val="0"/>
                <w:color w:val="000000"/>
                <w:kern w:val="0"/>
                <w:sz w:val="24"/>
                <w:szCs w:val="24"/>
                <w:highlight w:val="none"/>
                <w:lang w:val="en-US" w:eastAsia="zh-CN" w:bidi="ar"/>
              </w:rPr>
              <w:t>（一百零三）完善相关管理制度与质量安全控制指标，开展质量持续改进活动，</w:t>
            </w:r>
            <w:r>
              <w:rPr>
                <w:rFonts w:hint="eastAsia" w:ascii="仿宋_GB2312" w:hAnsi="仿宋_GB2312" w:eastAsia="仿宋_GB2312" w:cs="仿宋_GB2312"/>
                <w:b w:val="0"/>
                <w:bCs w:val="0"/>
                <w:color w:val="000000"/>
                <w:sz w:val="24"/>
                <w:szCs w:val="24"/>
                <w:highlight w:val="none"/>
              </w:rPr>
              <w:t>相关职能部门开展监管，持续改进</w:t>
            </w:r>
            <w:r>
              <w:rPr>
                <w:rFonts w:hint="eastAsia" w:ascii="仿宋_GB2312" w:hAnsi="仿宋_GB2312" w:eastAsia="仿宋_GB2312" w:cs="仿宋_GB2312"/>
                <w:b w:val="0"/>
                <w:bCs w:val="0"/>
                <w:color w:val="000000"/>
                <w:kern w:val="0"/>
                <w:sz w:val="24"/>
                <w:szCs w:val="24"/>
                <w:highlight w:val="none"/>
                <w:lang w:val="en-US" w:eastAsia="zh-CN" w:bidi="ar"/>
              </w:rPr>
              <w:t>（3分）。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737" w:hRule="atLeast"/>
        </w:trPr>
        <w:tc>
          <w:tcPr>
            <w:tcW w:w="1424" w:type="dxa"/>
            <w:vMerge w:val="restart"/>
            <w:tcBorders>
              <w:tl2br w:val="nil"/>
              <w:tr2bl w:val="nil"/>
            </w:tcBorders>
            <w:shd w:val="clear" w:color="auto" w:fill="FFFFFF"/>
            <w:noWrap w:val="0"/>
            <w:vAlign w:val="center"/>
          </w:tcPr>
          <w:p>
            <w:pPr>
              <w:widowControl/>
              <w:spacing w:line="320" w:lineRule="exact"/>
              <w:jc w:val="left"/>
              <w:rPr>
                <w:rFonts w:hint="default" w:ascii="仿宋_GB2312" w:hAnsi="仿宋_GB2312" w:eastAsia="仿宋_GB2312" w:cs="仿宋_GB2312"/>
                <w:b w:val="0"/>
                <w:bCs w:val="0"/>
                <w:color w:val="000000"/>
                <w:sz w:val="24"/>
                <w:szCs w:val="24"/>
                <w:highlight w:val="none"/>
                <w:lang w:val="en-US" w:eastAsia="zh-CN"/>
              </w:rPr>
            </w:pPr>
            <w:r>
              <w:rPr>
                <w:rFonts w:hint="eastAsia" w:ascii="仿宋_GB2312" w:hAnsi="仿宋_GB2312" w:eastAsia="仿宋_GB2312" w:cs="仿宋_GB2312"/>
                <w:b w:val="0"/>
                <w:bCs w:val="0"/>
                <w:color w:val="000000"/>
                <w:sz w:val="24"/>
                <w:szCs w:val="24"/>
                <w:highlight w:val="none"/>
                <w:lang w:val="en-US" w:eastAsia="zh-CN"/>
              </w:rPr>
              <w:t>2.8.103.1</w:t>
            </w:r>
          </w:p>
        </w:tc>
        <w:tc>
          <w:tcPr>
            <w:tcW w:w="4815" w:type="dxa"/>
            <w:vMerge w:val="restart"/>
            <w:tcBorders>
              <w:tl2br w:val="nil"/>
              <w:tr2bl w:val="nil"/>
            </w:tcBorders>
            <w:shd w:val="clear" w:color="auto" w:fill="FFFFFF"/>
            <w:noWrap w:val="0"/>
            <w:vAlign w:val="center"/>
          </w:tcPr>
          <w:p>
            <w:pPr>
              <w:keepNext w:val="0"/>
              <w:keepLines w:val="0"/>
              <w:widowControl/>
              <w:suppressLineNumbers w:val="0"/>
              <w:jc w:val="left"/>
              <w:rPr>
                <w:rFonts w:hint="eastAsia" w:ascii="仿宋_GB2312" w:hAnsi="仿宋_GB2312" w:eastAsia="仿宋_GB2312" w:cs="仿宋_GB2312"/>
                <w:b w:val="0"/>
                <w:bCs w:val="0"/>
                <w:color w:val="000000"/>
                <w:sz w:val="24"/>
                <w:szCs w:val="24"/>
                <w:highlight w:val="none"/>
              </w:rPr>
            </w:pPr>
            <w:r>
              <w:rPr>
                <w:rFonts w:hint="eastAsia" w:ascii="仿宋_GB2312" w:hAnsi="仿宋_GB2312" w:eastAsia="仿宋_GB2312" w:cs="仿宋_GB2312"/>
                <w:b w:val="0"/>
                <w:bCs w:val="0"/>
                <w:color w:val="000000"/>
                <w:kern w:val="0"/>
                <w:sz w:val="24"/>
                <w:szCs w:val="24"/>
                <w:highlight w:val="none"/>
                <w:lang w:val="en-US" w:eastAsia="zh-CN" w:bidi="ar"/>
              </w:rPr>
              <w:t>制定相关制度和质量控制指标，定期质量评价，开展质量管理与持续改进活动。</w:t>
            </w:r>
          </w:p>
          <w:p>
            <w:pPr>
              <w:widowControl/>
              <w:spacing w:line="320" w:lineRule="exact"/>
              <w:rPr>
                <w:rFonts w:hint="eastAsia" w:ascii="仿宋_GB2312" w:hAnsi="仿宋_GB2312" w:eastAsia="仿宋_GB2312" w:cs="仿宋_GB2312"/>
                <w:b w:val="0"/>
                <w:bCs w:val="0"/>
                <w:color w:val="000000"/>
                <w:sz w:val="24"/>
                <w:szCs w:val="24"/>
                <w:highlight w:val="none"/>
              </w:rPr>
            </w:pPr>
          </w:p>
        </w:tc>
        <w:tc>
          <w:tcPr>
            <w:tcW w:w="1646" w:type="dxa"/>
            <w:vMerge w:val="restart"/>
            <w:tcBorders>
              <w:tl2br w:val="nil"/>
              <w:tr2bl w:val="nil"/>
            </w:tcBorders>
            <w:shd w:val="clear" w:color="auto" w:fill="FFFFFF"/>
            <w:noWrap w:val="0"/>
            <w:vAlign w:val="center"/>
          </w:tcPr>
          <w:p>
            <w:pPr>
              <w:widowControl/>
              <w:spacing w:line="320" w:lineRule="exact"/>
              <w:jc w:val="center"/>
              <w:textAlignment w:val="center"/>
              <w:rPr>
                <w:rFonts w:hint="eastAsia" w:ascii="仿宋_GB2312" w:hAnsi="仿宋_GB2312" w:eastAsia="仿宋_GB2312" w:cs="仿宋_GB2312"/>
                <w:b w:val="0"/>
                <w:bCs w:val="0"/>
                <w:color w:val="000000"/>
                <w:kern w:val="0"/>
                <w:sz w:val="24"/>
                <w:szCs w:val="24"/>
                <w:highlight w:val="none"/>
                <w:lang w:bidi="ar"/>
              </w:rPr>
            </w:pPr>
            <w:r>
              <w:rPr>
                <w:rFonts w:hint="eastAsia" w:ascii="仿宋_GB2312" w:hAnsi="仿宋_GB2312" w:eastAsia="仿宋_GB2312" w:cs="仿宋_GB2312"/>
                <w:b w:val="0"/>
                <w:bCs w:val="0"/>
                <w:color w:val="000000"/>
                <w:kern w:val="0"/>
                <w:sz w:val="24"/>
                <w:szCs w:val="24"/>
                <w:highlight w:val="none"/>
                <w:lang w:bidi="ar"/>
              </w:rPr>
              <w:t>文件查阅</w:t>
            </w:r>
          </w:p>
          <w:p>
            <w:pPr>
              <w:widowControl/>
              <w:spacing w:line="320" w:lineRule="exact"/>
              <w:jc w:val="center"/>
              <w:textAlignment w:val="center"/>
              <w:rPr>
                <w:rFonts w:hint="eastAsia" w:ascii="仿宋_GB2312" w:hAnsi="仿宋_GB2312" w:eastAsia="仿宋_GB2312" w:cs="仿宋_GB2312"/>
                <w:b w:val="0"/>
                <w:bCs w:val="0"/>
                <w:color w:val="000000"/>
                <w:kern w:val="0"/>
                <w:sz w:val="24"/>
                <w:szCs w:val="24"/>
                <w:highlight w:val="none"/>
                <w:lang w:bidi="ar"/>
              </w:rPr>
            </w:pPr>
            <w:r>
              <w:rPr>
                <w:rFonts w:hint="eastAsia" w:ascii="仿宋_GB2312" w:hAnsi="仿宋_GB2312" w:eastAsia="仿宋_GB2312" w:cs="仿宋_GB2312"/>
                <w:b w:val="0"/>
                <w:bCs w:val="0"/>
                <w:color w:val="000000"/>
                <w:kern w:val="0"/>
                <w:sz w:val="24"/>
                <w:szCs w:val="24"/>
                <w:highlight w:val="none"/>
                <w:lang w:bidi="ar"/>
              </w:rPr>
              <w:t>查看记录</w:t>
            </w:r>
          </w:p>
          <w:p>
            <w:pPr>
              <w:widowControl/>
              <w:spacing w:line="320" w:lineRule="exact"/>
              <w:jc w:val="center"/>
              <w:textAlignment w:val="center"/>
              <w:rPr>
                <w:rFonts w:hint="eastAsia" w:ascii="仿宋_GB2312" w:hAnsi="仿宋_GB2312" w:eastAsia="仿宋_GB2312" w:cs="仿宋_GB2312"/>
                <w:b w:val="0"/>
                <w:bCs w:val="0"/>
                <w:color w:val="000000"/>
                <w:sz w:val="24"/>
                <w:szCs w:val="24"/>
                <w:highlight w:val="none"/>
              </w:rPr>
            </w:pPr>
            <w:r>
              <w:rPr>
                <w:rFonts w:hint="eastAsia" w:ascii="仿宋_GB2312" w:hAnsi="仿宋_GB2312" w:eastAsia="仿宋_GB2312" w:cs="仿宋_GB2312"/>
                <w:b w:val="0"/>
                <w:bCs w:val="0"/>
                <w:color w:val="000000"/>
                <w:kern w:val="0"/>
                <w:sz w:val="24"/>
                <w:szCs w:val="24"/>
                <w:highlight w:val="none"/>
                <w:lang w:bidi="ar"/>
              </w:rPr>
              <w:t>病案检查</w:t>
            </w:r>
          </w:p>
        </w:tc>
        <w:tc>
          <w:tcPr>
            <w:tcW w:w="6112" w:type="dxa"/>
            <w:tcBorders>
              <w:tl2br w:val="nil"/>
              <w:tr2bl w:val="nil"/>
            </w:tcBorders>
            <w:shd w:val="clear" w:color="auto" w:fill="FFFFFF"/>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1.制定有科室质量与安全管理制度、</w:t>
            </w:r>
            <w:r>
              <w:rPr>
                <w:rFonts w:hint="eastAsia" w:ascii="仿宋_GB2312" w:hAnsi="仿宋_GB2312" w:eastAsia="仿宋_GB2312" w:cs="仿宋_GB2312"/>
                <w:b w:val="0"/>
                <w:bCs w:val="0"/>
                <w:color w:val="000000"/>
                <w:kern w:val="0"/>
                <w:sz w:val="24"/>
                <w:szCs w:val="24"/>
                <w:highlight w:val="none"/>
                <w:lang w:bidi="ar"/>
              </w:rPr>
              <w:t>风险管理制度</w:t>
            </w:r>
            <w:r>
              <w:rPr>
                <w:rFonts w:hint="eastAsia" w:ascii="仿宋_GB2312" w:hAnsi="仿宋_GB2312" w:eastAsia="仿宋_GB2312" w:cs="仿宋_GB2312"/>
                <w:b w:val="0"/>
                <w:bCs w:val="0"/>
                <w:color w:val="000000"/>
                <w:kern w:val="0"/>
                <w:sz w:val="24"/>
                <w:szCs w:val="24"/>
                <w:highlight w:val="none"/>
                <w:lang w:val="en-US" w:eastAsia="zh-CN" w:bidi="ar"/>
              </w:rPr>
              <w:t>（0.2分）</w:t>
            </w:r>
            <w:r>
              <w:rPr>
                <w:rFonts w:hint="eastAsia" w:ascii="仿宋_GB2312" w:hAnsi="仿宋_GB2312" w:eastAsia="仿宋_GB2312" w:cs="仿宋_GB2312"/>
                <w:b w:val="0"/>
                <w:bCs w:val="0"/>
                <w:color w:val="000000"/>
                <w:kern w:val="0"/>
                <w:sz w:val="24"/>
                <w:szCs w:val="24"/>
                <w:highlight w:val="none"/>
                <w:lang w:eastAsia="zh-CN" w:bidi="ar"/>
              </w:rPr>
              <w:t>，</w:t>
            </w:r>
            <w:r>
              <w:rPr>
                <w:rFonts w:hint="eastAsia" w:ascii="仿宋_GB2312" w:hAnsi="仿宋_GB2312" w:eastAsia="仿宋_GB2312" w:cs="仿宋_GB2312"/>
                <w:b w:val="0"/>
                <w:bCs w:val="0"/>
                <w:color w:val="000000"/>
                <w:kern w:val="0"/>
                <w:sz w:val="24"/>
                <w:szCs w:val="24"/>
                <w:highlight w:val="none"/>
                <w:lang w:val="en-US" w:eastAsia="zh-CN" w:bidi="ar"/>
              </w:rPr>
              <w:t>各岗位明确职责、分工（0.3分）；</w:t>
            </w:r>
          </w:p>
        </w:tc>
        <w:tc>
          <w:tcPr>
            <w:tcW w:w="791" w:type="dxa"/>
            <w:vMerge w:val="restart"/>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color w:val="000000"/>
                <w:sz w:val="24"/>
                <w:szCs w:val="24"/>
                <w:highlight w:val="none"/>
                <w:lang w:val="en-US" w:eastAsia="zh-CN"/>
              </w:rPr>
            </w:pPr>
            <w:r>
              <w:rPr>
                <w:rFonts w:hint="eastAsia" w:ascii="仿宋_GB2312" w:hAnsi="仿宋_GB2312" w:eastAsia="仿宋_GB2312" w:cs="仿宋_GB2312"/>
                <w:b w:val="0"/>
                <w:bCs w:val="0"/>
                <w:color w:val="000000"/>
                <w:sz w:val="24"/>
                <w:szCs w:val="24"/>
                <w:highlight w:val="none"/>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737" w:hRule="atLeast"/>
        </w:trPr>
        <w:tc>
          <w:tcPr>
            <w:tcW w:w="1424" w:type="dxa"/>
            <w:vMerge w:val="continue"/>
            <w:tcBorders>
              <w:tl2br w:val="nil"/>
              <w:tr2bl w:val="nil"/>
            </w:tcBorders>
            <w:shd w:val="clear" w:color="auto" w:fill="FFFFFF"/>
            <w:noWrap w:val="0"/>
            <w:vAlign w:val="center"/>
          </w:tcPr>
          <w:p>
            <w:pPr>
              <w:widowControl/>
              <w:spacing w:line="320" w:lineRule="exact"/>
              <w:jc w:val="left"/>
              <w:rPr>
                <w:rFonts w:hint="eastAsia" w:ascii="仿宋_GB2312" w:hAnsi="仿宋_GB2312" w:eastAsia="仿宋_GB2312" w:cs="仿宋_GB2312"/>
                <w:b w:val="0"/>
                <w:bCs w:val="0"/>
                <w:color w:val="000000"/>
                <w:sz w:val="24"/>
                <w:szCs w:val="24"/>
                <w:highlight w:val="none"/>
              </w:rPr>
            </w:pPr>
          </w:p>
        </w:tc>
        <w:tc>
          <w:tcPr>
            <w:tcW w:w="4815" w:type="dxa"/>
            <w:vMerge w:val="continue"/>
            <w:tcBorders>
              <w:tl2br w:val="nil"/>
              <w:tr2bl w:val="nil"/>
            </w:tcBorders>
            <w:shd w:val="clear" w:color="auto" w:fill="FFFFFF"/>
            <w:noWrap w:val="0"/>
            <w:vAlign w:val="center"/>
          </w:tcPr>
          <w:p>
            <w:pPr>
              <w:widowControl/>
              <w:spacing w:line="320" w:lineRule="exact"/>
              <w:rPr>
                <w:rFonts w:hint="eastAsia" w:ascii="仿宋_GB2312" w:hAnsi="仿宋_GB2312" w:eastAsia="仿宋_GB2312" w:cs="仿宋_GB2312"/>
                <w:b w:val="0"/>
                <w:bCs w:val="0"/>
                <w:color w:val="000000"/>
                <w:sz w:val="24"/>
                <w:szCs w:val="24"/>
                <w:highlight w:val="none"/>
              </w:rPr>
            </w:pPr>
          </w:p>
        </w:tc>
        <w:tc>
          <w:tcPr>
            <w:tcW w:w="1646" w:type="dxa"/>
            <w:vMerge w:val="continue"/>
            <w:tcBorders>
              <w:tl2br w:val="nil"/>
              <w:tr2bl w:val="nil"/>
            </w:tcBorders>
            <w:shd w:val="clear" w:color="auto" w:fill="FFFFFF"/>
            <w:noWrap w:val="0"/>
            <w:vAlign w:val="center"/>
          </w:tcPr>
          <w:p>
            <w:pPr>
              <w:widowControl/>
              <w:spacing w:line="320" w:lineRule="exact"/>
              <w:jc w:val="center"/>
              <w:rPr>
                <w:rFonts w:hint="eastAsia" w:ascii="仿宋_GB2312" w:hAnsi="仿宋_GB2312" w:eastAsia="仿宋_GB2312" w:cs="仿宋_GB2312"/>
                <w:b w:val="0"/>
                <w:bCs w:val="0"/>
                <w:color w:val="000000"/>
                <w:sz w:val="24"/>
                <w:szCs w:val="24"/>
                <w:highlight w:val="none"/>
              </w:rPr>
            </w:pPr>
          </w:p>
        </w:tc>
        <w:tc>
          <w:tcPr>
            <w:tcW w:w="6112" w:type="dxa"/>
            <w:tcBorders>
              <w:tl2br w:val="nil"/>
              <w:tr2bl w:val="nil"/>
            </w:tcBorders>
            <w:shd w:val="clear" w:color="auto" w:fill="FFFFFF"/>
            <w:noWrap w:val="0"/>
            <w:vAlign w:val="center"/>
          </w:tcPr>
          <w:p>
            <w:pPr>
              <w:widowControl/>
              <w:spacing w:line="320" w:lineRule="exact"/>
              <w:jc w:val="left"/>
              <w:textAlignment w:val="center"/>
              <w:rPr>
                <w:rFonts w:hint="default"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2.制定有各项技术操作管理制度及应急处置预案</w:t>
            </w:r>
            <w:r>
              <w:rPr>
                <w:rFonts w:hint="eastAsia" w:ascii="仿宋_GB2312" w:hAnsi="仿宋_GB2312" w:eastAsia="仿宋_GB2312" w:cs="仿宋_GB2312"/>
                <w:b w:val="0"/>
                <w:bCs w:val="0"/>
                <w:color w:val="000000"/>
                <w:kern w:val="0"/>
                <w:sz w:val="24"/>
                <w:szCs w:val="24"/>
                <w:highlight w:val="none"/>
                <w:lang w:bidi="ar"/>
              </w:rPr>
              <w:t>（0.</w:t>
            </w:r>
            <w:r>
              <w:rPr>
                <w:rFonts w:hint="eastAsia" w:ascii="仿宋_GB2312" w:hAnsi="仿宋_GB2312" w:eastAsia="仿宋_GB2312" w:cs="仿宋_GB2312"/>
                <w:b w:val="0"/>
                <w:bCs w:val="0"/>
                <w:color w:val="000000"/>
                <w:kern w:val="0"/>
                <w:sz w:val="24"/>
                <w:szCs w:val="24"/>
                <w:highlight w:val="none"/>
                <w:lang w:val="en-US" w:eastAsia="zh-CN" w:bidi="ar"/>
              </w:rPr>
              <w:t>5</w:t>
            </w:r>
            <w:r>
              <w:rPr>
                <w:rFonts w:hint="eastAsia" w:ascii="仿宋_GB2312" w:hAnsi="仿宋_GB2312" w:eastAsia="仿宋_GB2312" w:cs="仿宋_GB2312"/>
                <w:b w:val="0"/>
                <w:bCs w:val="0"/>
                <w:color w:val="000000"/>
                <w:kern w:val="0"/>
                <w:sz w:val="24"/>
                <w:szCs w:val="24"/>
                <w:highlight w:val="none"/>
                <w:lang w:bidi="ar"/>
              </w:rPr>
              <w:t>分）；</w:t>
            </w:r>
          </w:p>
        </w:tc>
        <w:tc>
          <w:tcPr>
            <w:tcW w:w="791"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737" w:hRule="atLeast"/>
        </w:trPr>
        <w:tc>
          <w:tcPr>
            <w:tcW w:w="1424" w:type="dxa"/>
            <w:vMerge w:val="continue"/>
            <w:tcBorders>
              <w:tl2br w:val="nil"/>
              <w:tr2bl w:val="nil"/>
            </w:tcBorders>
            <w:shd w:val="clear" w:color="auto" w:fill="FFFFFF"/>
            <w:noWrap w:val="0"/>
            <w:vAlign w:val="center"/>
          </w:tcPr>
          <w:p>
            <w:pPr>
              <w:widowControl/>
              <w:spacing w:line="320" w:lineRule="exact"/>
              <w:jc w:val="left"/>
              <w:rPr>
                <w:rFonts w:hint="eastAsia" w:ascii="仿宋_GB2312" w:hAnsi="仿宋_GB2312" w:eastAsia="仿宋_GB2312" w:cs="仿宋_GB2312"/>
                <w:b w:val="0"/>
                <w:bCs w:val="0"/>
                <w:color w:val="000000"/>
                <w:sz w:val="24"/>
                <w:szCs w:val="24"/>
                <w:highlight w:val="none"/>
              </w:rPr>
            </w:pPr>
          </w:p>
        </w:tc>
        <w:tc>
          <w:tcPr>
            <w:tcW w:w="4815" w:type="dxa"/>
            <w:vMerge w:val="continue"/>
            <w:tcBorders>
              <w:tl2br w:val="nil"/>
              <w:tr2bl w:val="nil"/>
            </w:tcBorders>
            <w:shd w:val="clear" w:color="auto" w:fill="FFFFFF"/>
            <w:noWrap w:val="0"/>
            <w:vAlign w:val="center"/>
          </w:tcPr>
          <w:p>
            <w:pPr>
              <w:widowControl/>
              <w:spacing w:line="320" w:lineRule="exact"/>
              <w:rPr>
                <w:rFonts w:hint="eastAsia" w:ascii="仿宋_GB2312" w:hAnsi="仿宋_GB2312" w:eastAsia="仿宋_GB2312" w:cs="仿宋_GB2312"/>
                <w:b w:val="0"/>
                <w:bCs w:val="0"/>
                <w:color w:val="000000"/>
                <w:sz w:val="24"/>
                <w:szCs w:val="24"/>
                <w:highlight w:val="none"/>
              </w:rPr>
            </w:pPr>
          </w:p>
        </w:tc>
        <w:tc>
          <w:tcPr>
            <w:tcW w:w="1646" w:type="dxa"/>
            <w:vMerge w:val="continue"/>
            <w:tcBorders>
              <w:tl2br w:val="nil"/>
              <w:tr2bl w:val="nil"/>
            </w:tcBorders>
            <w:shd w:val="clear" w:color="auto" w:fill="FFFFFF"/>
            <w:noWrap w:val="0"/>
            <w:vAlign w:val="center"/>
          </w:tcPr>
          <w:p>
            <w:pPr>
              <w:widowControl/>
              <w:spacing w:line="320" w:lineRule="exact"/>
              <w:jc w:val="center"/>
              <w:rPr>
                <w:rFonts w:hint="eastAsia" w:ascii="仿宋_GB2312" w:hAnsi="仿宋_GB2312" w:eastAsia="仿宋_GB2312" w:cs="仿宋_GB2312"/>
                <w:b w:val="0"/>
                <w:bCs w:val="0"/>
                <w:color w:val="000000"/>
                <w:sz w:val="24"/>
                <w:szCs w:val="24"/>
                <w:highlight w:val="none"/>
              </w:rPr>
            </w:pPr>
          </w:p>
        </w:tc>
        <w:tc>
          <w:tcPr>
            <w:tcW w:w="6112" w:type="dxa"/>
            <w:tcBorders>
              <w:tl2br w:val="nil"/>
              <w:tr2bl w:val="nil"/>
            </w:tcBorders>
            <w:shd w:val="clear" w:color="auto" w:fill="FFFFFF"/>
            <w:noWrap w:val="0"/>
            <w:vAlign w:val="center"/>
          </w:tcPr>
          <w:p>
            <w:pPr>
              <w:widowControl/>
              <w:spacing w:line="320" w:lineRule="exact"/>
              <w:jc w:val="left"/>
              <w:textAlignment w:val="center"/>
              <w:rPr>
                <w:rFonts w:hint="default"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3.制定有激光手术操作质量控制指标</w:t>
            </w:r>
            <w:r>
              <w:rPr>
                <w:rFonts w:hint="eastAsia" w:ascii="仿宋_GB2312" w:hAnsi="仿宋_GB2312" w:eastAsia="仿宋_GB2312" w:cs="仿宋_GB2312"/>
                <w:b w:val="0"/>
                <w:bCs w:val="0"/>
                <w:color w:val="000000"/>
                <w:kern w:val="0"/>
                <w:sz w:val="24"/>
                <w:szCs w:val="24"/>
                <w:highlight w:val="none"/>
                <w:lang w:bidi="ar"/>
              </w:rPr>
              <w:t>（0.</w:t>
            </w:r>
            <w:r>
              <w:rPr>
                <w:rFonts w:hint="eastAsia" w:ascii="仿宋_GB2312" w:hAnsi="仿宋_GB2312" w:eastAsia="仿宋_GB2312" w:cs="仿宋_GB2312"/>
                <w:b w:val="0"/>
                <w:bCs w:val="0"/>
                <w:color w:val="000000"/>
                <w:kern w:val="0"/>
                <w:sz w:val="24"/>
                <w:szCs w:val="24"/>
                <w:highlight w:val="none"/>
                <w:lang w:val="en-US" w:eastAsia="zh-CN" w:bidi="ar"/>
              </w:rPr>
              <w:t>5</w:t>
            </w:r>
            <w:r>
              <w:rPr>
                <w:rFonts w:hint="eastAsia" w:ascii="仿宋_GB2312" w:hAnsi="仿宋_GB2312" w:eastAsia="仿宋_GB2312" w:cs="仿宋_GB2312"/>
                <w:b w:val="0"/>
                <w:bCs w:val="0"/>
                <w:color w:val="000000"/>
                <w:kern w:val="0"/>
                <w:sz w:val="24"/>
                <w:szCs w:val="24"/>
                <w:highlight w:val="none"/>
                <w:lang w:bidi="ar"/>
              </w:rPr>
              <w:t>分）；</w:t>
            </w:r>
          </w:p>
        </w:tc>
        <w:tc>
          <w:tcPr>
            <w:tcW w:w="791"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737" w:hRule="atLeast"/>
        </w:trPr>
        <w:tc>
          <w:tcPr>
            <w:tcW w:w="1424" w:type="dxa"/>
            <w:vMerge w:val="continue"/>
            <w:tcBorders>
              <w:tl2br w:val="nil"/>
              <w:tr2bl w:val="nil"/>
            </w:tcBorders>
            <w:shd w:val="clear" w:color="auto" w:fill="FFFFFF"/>
            <w:noWrap w:val="0"/>
            <w:vAlign w:val="center"/>
          </w:tcPr>
          <w:p>
            <w:pPr>
              <w:widowControl/>
              <w:spacing w:line="320" w:lineRule="exact"/>
              <w:jc w:val="left"/>
              <w:rPr>
                <w:rFonts w:hint="eastAsia" w:ascii="仿宋_GB2312" w:hAnsi="仿宋_GB2312" w:eastAsia="仿宋_GB2312" w:cs="仿宋_GB2312"/>
                <w:b w:val="0"/>
                <w:bCs w:val="0"/>
                <w:color w:val="000000"/>
                <w:sz w:val="24"/>
                <w:szCs w:val="24"/>
                <w:highlight w:val="none"/>
              </w:rPr>
            </w:pPr>
          </w:p>
        </w:tc>
        <w:tc>
          <w:tcPr>
            <w:tcW w:w="4815" w:type="dxa"/>
            <w:vMerge w:val="continue"/>
            <w:tcBorders>
              <w:tl2br w:val="nil"/>
              <w:tr2bl w:val="nil"/>
            </w:tcBorders>
            <w:shd w:val="clear" w:color="auto" w:fill="FFFFFF"/>
            <w:noWrap w:val="0"/>
            <w:vAlign w:val="center"/>
          </w:tcPr>
          <w:p>
            <w:pPr>
              <w:widowControl/>
              <w:spacing w:line="320" w:lineRule="exact"/>
              <w:rPr>
                <w:rFonts w:hint="eastAsia" w:ascii="仿宋_GB2312" w:hAnsi="仿宋_GB2312" w:eastAsia="仿宋_GB2312" w:cs="仿宋_GB2312"/>
                <w:b w:val="0"/>
                <w:bCs w:val="0"/>
                <w:color w:val="000000"/>
                <w:sz w:val="24"/>
                <w:szCs w:val="24"/>
                <w:highlight w:val="none"/>
              </w:rPr>
            </w:pPr>
          </w:p>
        </w:tc>
        <w:tc>
          <w:tcPr>
            <w:tcW w:w="1646" w:type="dxa"/>
            <w:vMerge w:val="continue"/>
            <w:tcBorders>
              <w:tl2br w:val="nil"/>
              <w:tr2bl w:val="nil"/>
            </w:tcBorders>
            <w:shd w:val="clear" w:color="auto" w:fill="FFFFFF"/>
            <w:noWrap w:val="0"/>
            <w:vAlign w:val="center"/>
          </w:tcPr>
          <w:p>
            <w:pPr>
              <w:widowControl/>
              <w:spacing w:line="320" w:lineRule="exact"/>
              <w:jc w:val="center"/>
              <w:rPr>
                <w:rFonts w:hint="eastAsia" w:ascii="仿宋_GB2312" w:hAnsi="仿宋_GB2312" w:eastAsia="仿宋_GB2312" w:cs="仿宋_GB2312"/>
                <w:b w:val="0"/>
                <w:bCs w:val="0"/>
                <w:color w:val="000000"/>
                <w:sz w:val="24"/>
                <w:szCs w:val="24"/>
                <w:highlight w:val="none"/>
              </w:rPr>
            </w:pPr>
          </w:p>
        </w:tc>
        <w:tc>
          <w:tcPr>
            <w:tcW w:w="6112" w:type="dxa"/>
            <w:tcBorders>
              <w:tl2br w:val="nil"/>
              <w:tr2bl w:val="nil"/>
            </w:tcBorders>
            <w:shd w:val="clear" w:color="auto" w:fill="FFFFFF"/>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4.每季度对科室质量安全进行自查（0.1分），定期分析本科室质量与安全指标及激光手术操作质量控制指标的变化趋势（0.2分），有分析与整改（0.2分）；</w:t>
            </w:r>
          </w:p>
        </w:tc>
        <w:tc>
          <w:tcPr>
            <w:tcW w:w="791"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737" w:hRule="atLeast"/>
        </w:trPr>
        <w:tc>
          <w:tcPr>
            <w:tcW w:w="1424" w:type="dxa"/>
            <w:vMerge w:val="continue"/>
            <w:tcBorders>
              <w:tl2br w:val="nil"/>
              <w:tr2bl w:val="nil"/>
            </w:tcBorders>
            <w:shd w:val="clear" w:color="auto" w:fill="FFFFFF"/>
            <w:noWrap w:val="0"/>
            <w:vAlign w:val="center"/>
          </w:tcPr>
          <w:p>
            <w:pPr>
              <w:widowControl/>
              <w:spacing w:line="320" w:lineRule="exact"/>
              <w:jc w:val="left"/>
              <w:rPr>
                <w:rFonts w:hint="eastAsia" w:ascii="仿宋_GB2312" w:hAnsi="仿宋_GB2312" w:eastAsia="仿宋_GB2312" w:cs="仿宋_GB2312"/>
                <w:b w:val="0"/>
                <w:bCs w:val="0"/>
                <w:color w:val="000000"/>
                <w:sz w:val="24"/>
                <w:szCs w:val="24"/>
                <w:highlight w:val="none"/>
              </w:rPr>
            </w:pPr>
          </w:p>
        </w:tc>
        <w:tc>
          <w:tcPr>
            <w:tcW w:w="4815" w:type="dxa"/>
            <w:vMerge w:val="continue"/>
            <w:tcBorders>
              <w:tl2br w:val="nil"/>
              <w:tr2bl w:val="nil"/>
            </w:tcBorders>
            <w:shd w:val="clear" w:color="auto" w:fill="FFFFFF"/>
            <w:noWrap w:val="0"/>
            <w:vAlign w:val="center"/>
          </w:tcPr>
          <w:p>
            <w:pPr>
              <w:widowControl/>
              <w:spacing w:line="320" w:lineRule="exact"/>
              <w:rPr>
                <w:rFonts w:hint="eastAsia" w:ascii="仿宋_GB2312" w:hAnsi="仿宋_GB2312" w:eastAsia="仿宋_GB2312" w:cs="仿宋_GB2312"/>
                <w:b w:val="0"/>
                <w:bCs w:val="0"/>
                <w:color w:val="000000"/>
                <w:sz w:val="24"/>
                <w:szCs w:val="24"/>
                <w:highlight w:val="none"/>
              </w:rPr>
            </w:pPr>
          </w:p>
        </w:tc>
        <w:tc>
          <w:tcPr>
            <w:tcW w:w="1646" w:type="dxa"/>
            <w:vMerge w:val="continue"/>
            <w:tcBorders>
              <w:tl2br w:val="nil"/>
              <w:tr2bl w:val="nil"/>
            </w:tcBorders>
            <w:shd w:val="clear" w:color="auto" w:fill="FFFFFF"/>
            <w:noWrap w:val="0"/>
            <w:vAlign w:val="center"/>
          </w:tcPr>
          <w:p>
            <w:pPr>
              <w:widowControl/>
              <w:spacing w:line="320" w:lineRule="exact"/>
              <w:jc w:val="center"/>
              <w:rPr>
                <w:rFonts w:hint="eastAsia" w:ascii="仿宋_GB2312" w:hAnsi="仿宋_GB2312" w:eastAsia="仿宋_GB2312" w:cs="仿宋_GB2312"/>
                <w:b w:val="0"/>
                <w:bCs w:val="0"/>
                <w:color w:val="000000"/>
                <w:sz w:val="24"/>
                <w:szCs w:val="24"/>
                <w:highlight w:val="none"/>
              </w:rPr>
            </w:pPr>
          </w:p>
        </w:tc>
        <w:tc>
          <w:tcPr>
            <w:tcW w:w="6112" w:type="dxa"/>
            <w:tcBorders>
              <w:tl2br w:val="nil"/>
              <w:tr2bl w:val="nil"/>
            </w:tcBorders>
            <w:shd w:val="clear" w:color="auto" w:fill="FFFFFF"/>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5.有主管部门对科室医疗质量落实情况、改进效果监督检查，对存在问题有改进措施（0.5分）；</w:t>
            </w:r>
          </w:p>
        </w:tc>
        <w:tc>
          <w:tcPr>
            <w:tcW w:w="791"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737" w:hRule="atLeast"/>
        </w:trPr>
        <w:tc>
          <w:tcPr>
            <w:tcW w:w="1424" w:type="dxa"/>
            <w:vMerge w:val="continue"/>
            <w:tcBorders>
              <w:tl2br w:val="nil"/>
              <w:tr2bl w:val="nil"/>
            </w:tcBorders>
            <w:shd w:val="clear" w:color="auto" w:fill="FFFFFF"/>
            <w:noWrap w:val="0"/>
            <w:vAlign w:val="center"/>
          </w:tcPr>
          <w:p>
            <w:pPr>
              <w:widowControl/>
              <w:spacing w:line="320" w:lineRule="exact"/>
              <w:jc w:val="left"/>
              <w:rPr>
                <w:rFonts w:hint="eastAsia" w:ascii="仿宋_GB2312" w:hAnsi="仿宋_GB2312" w:eastAsia="仿宋_GB2312" w:cs="仿宋_GB2312"/>
                <w:b w:val="0"/>
                <w:bCs w:val="0"/>
                <w:color w:val="000000"/>
                <w:sz w:val="24"/>
                <w:szCs w:val="24"/>
                <w:highlight w:val="none"/>
              </w:rPr>
            </w:pPr>
          </w:p>
        </w:tc>
        <w:tc>
          <w:tcPr>
            <w:tcW w:w="4815" w:type="dxa"/>
            <w:vMerge w:val="continue"/>
            <w:tcBorders>
              <w:tl2br w:val="nil"/>
              <w:tr2bl w:val="nil"/>
            </w:tcBorders>
            <w:shd w:val="clear" w:color="auto" w:fill="FFFFFF"/>
            <w:noWrap w:val="0"/>
            <w:vAlign w:val="center"/>
          </w:tcPr>
          <w:p>
            <w:pPr>
              <w:widowControl/>
              <w:spacing w:line="320" w:lineRule="exact"/>
              <w:rPr>
                <w:rFonts w:hint="eastAsia" w:ascii="仿宋_GB2312" w:hAnsi="仿宋_GB2312" w:eastAsia="仿宋_GB2312" w:cs="仿宋_GB2312"/>
                <w:b w:val="0"/>
                <w:bCs w:val="0"/>
                <w:color w:val="000000"/>
                <w:sz w:val="24"/>
                <w:szCs w:val="24"/>
                <w:highlight w:val="none"/>
              </w:rPr>
            </w:pPr>
          </w:p>
        </w:tc>
        <w:tc>
          <w:tcPr>
            <w:tcW w:w="1646" w:type="dxa"/>
            <w:vMerge w:val="continue"/>
            <w:tcBorders>
              <w:tl2br w:val="nil"/>
              <w:tr2bl w:val="nil"/>
            </w:tcBorders>
            <w:shd w:val="clear" w:color="auto" w:fill="FFFFFF"/>
            <w:noWrap w:val="0"/>
            <w:vAlign w:val="center"/>
          </w:tcPr>
          <w:p>
            <w:pPr>
              <w:widowControl/>
              <w:spacing w:line="320" w:lineRule="exact"/>
              <w:jc w:val="center"/>
              <w:rPr>
                <w:rFonts w:hint="eastAsia" w:ascii="仿宋_GB2312" w:hAnsi="仿宋_GB2312" w:eastAsia="仿宋_GB2312" w:cs="仿宋_GB2312"/>
                <w:b w:val="0"/>
                <w:bCs w:val="0"/>
                <w:color w:val="000000"/>
                <w:sz w:val="24"/>
                <w:szCs w:val="24"/>
                <w:highlight w:val="none"/>
              </w:rPr>
            </w:pPr>
          </w:p>
        </w:tc>
        <w:tc>
          <w:tcPr>
            <w:tcW w:w="6112" w:type="dxa"/>
            <w:tcBorders>
              <w:tl2br w:val="nil"/>
              <w:tr2bl w:val="nil"/>
            </w:tcBorders>
            <w:shd w:val="clear" w:color="auto" w:fill="FFFFFF"/>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6.持续改进有成效，相关人员无医疗事故发生（0.5分）。</w:t>
            </w:r>
          </w:p>
        </w:tc>
        <w:tc>
          <w:tcPr>
            <w:tcW w:w="791"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b w:val="0"/>
                <w:bCs w:val="0"/>
                <w:color w:val="000000"/>
                <w:sz w:val="24"/>
                <w:szCs w:val="24"/>
                <w:highlight w:val="none"/>
              </w:rPr>
            </w:pPr>
          </w:p>
        </w:tc>
      </w:tr>
    </w:tbl>
    <w:p>
      <w:pPr>
        <w:rPr>
          <w:color w:val="000000"/>
          <w:sz w:val="24"/>
          <w:szCs w:val="24"/>
        </w:rPr>
      </w:pPr>
    </w:p>
    <w:p>
      <w:pPr>
        <w:pStyle w:val="5"/>
        <w:bidi w:val="0"/>
        <w:rPr>
          <w:color w:val="000000"/>
        </w:rPr>
      </w:pPr>
      <w:bookmarkStart w:id="176" w:name="_Toc29985"/>
      <w:bookmarkStart w:id="177" w:name="_Toc914"/>
      <w:r>
        <w:rPr>
          <w:rFonts w:hint="eastAsia"/>
          <w:color w:val="000000"/>
          <w:lang w:val="en-US" w:eastAsia="zh-CN"/>
        </w:rPr>
        <w:t>九</w:t>
      </w:r>
      <w:r>
        <w:rPr>
          <w:rFonts w:hint="eastAsia"/>
          <w:color w:val="000000"/>
        </w:rPr>
        <w:t>、中西医结合</w:t>
      </w:r>
      <w:r>
        <w:rPr>
          <w:rFonts w:hint="eastAsia"/>
          <w:color w:val="000000"/>
          <w:lang w:val="en-US" w:eastAsia="zh-CN"/>
        </w:rPr>
        <w:t>科</w:t>
      </w:r>
      <w:r>
        <w:rPr>
          <w:rFonts w:hint="eastAsia"/>
          <w:color w:val="000000"/>
        </w:rPr>
        <w:t>诊疗质量保障与持续改进（</w:t>
      </w:r>
      <w:r>
        <w:rPr>
          <w:rFonts w:hint="eastAsia"/>
          <w:color w:val="000000"/>
          <w:lang w:val="en-US" w:eastAsia="zh-CN"/>
        </w:rPr>
        <w:t>13</w:t>
      </w:r>
      <w:r>
        <w:rPr>
          <w:rFonts w:hint="eastAsia"/>
          <w:color w:val="000000"/>
        </w:rPr>
        <w:t>分）</w:t>
      </w:r>
      <w:bookmarkEnd w:id="176"/>
      <w:bookmarkEnd w:id="177"/>
    </w:p>
    <w:tbl>
      <w:tblPr>
        <w:tblStyle w:val="14"/>
        <w:tblW w:w="1477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77"/>
        <w:gridCol w:w="4730"/>
        <w:gridCol w:w="1694"/>
        <w:gridCol w:w="6113"/>
        <w:gridCol w:w="7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blHeader/>
        </w:trPr>
        <w:tc>
          <w:tcPr>
            <w:tcW w:w="6207" w:type="dxa"/>
            <w:gridSpan w:val="2"/>
            <w:tcBorders>
              <w:tl2br w:val="nil"/>
              <w:tr2bl w:val="nil"/>
            </w:tcBorders>
            <w:shd w:val="clear" w:color="auto" w:fill="FEF2CC"/>
            <w:noWrap w:val="0"/>
            <w:vAlign w:val="center"/>
          </w:tcPr>
          <w:p>
            <w:pPr>
              <w:widowControl/>
              <w:spacing w:line="32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评审指标细则</w:t>
            </w:r>
          </w:p>
        </w:tc>
        <w:tc>
          <w:tcPr>
            <w:tcW w:w="1694" w:type="dxa"/>
            <w:tcBorders>
              <w:tl2br w:val="nil"/>
              <w:tr2bl w:val="nil"/>
            </w:tcBorders>
            <w:shd w:val="clear" w:color="auto" w:fill="FEF2CC"/>
            <w:noWrap w:val="0"/>
            <w:vAlign w:val="center"/>
          </w:tcPr>
          <w:p>
            <w:pPr>
              <w:widowControl/>
              <w:spacing w:line="32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评审方法</w:t>
            </w:r>
          </w:p>
        </w:tc>
        <w:tc>
          <w:tcPr>
            <w:tcW w:w="6113" w:type="dxa"/>
            <w:tcBorders>
              <w:tl2br w:val="nil"/>
              <w:tr2bl w:val="nil"/>
            </w:tcBorders>
            <w:shd w:val="clear" w:color="auto" w:fill="FEF2CC"/>
            <w:noWrap w:val="0"/>
            <w:vAlign w:val="center"/>
          </w:tcPr>
          <w:p>
            <w:pPr>
              <w:widowControl/>
              <w:spacing w:line="32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评分细则</w:t>
            </w:r>
          </w:p>
        </w:tc>
        <w:tc>
          <w:tcPr>
            <w:tcW w:w="758" w:type="dxa"/>
            <w:tcBorders>
              <w:tl2br w:val="nil"/>
              <w:tr2bl w:val="nil"/>
            </w:tcBorders>
            <w:shd w:val="clear" w:color="auto" w:fill="FEF2CC"/>
            <w:noWrap w:val="0"/>
            <w:vAlign w:val="center"/>
          </w:tcPr>
          <w:p>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14772" w:type="dxa"/>
            <w:gridSpan w:val="5"/>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（一百零四）中西医结合科诊疗科室设置应当满足诊疗要求，所设置的中药房应当符合相关法律法规的要求（4分）。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1477" w:type="dxa"/>
            <w:vMerge w:val="restart"/>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2.9.104.1</w:t>
            </w:r>
          </w:p>
        </w:tc>
        <w:tc>
          <w:tcPr>
            <w:tcW w:w="4730" w:type="dxa"/>
            <w:vMerge w:val="restart"/>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中西医结合科诊疗科室人员配备合理、资质符合要求，能满足诊疗需求。</w:t>
            </w:r>
          </w:p>
        </w:tc>
        <w:tc>
          <w:tcPr>
            <w:tcW w:w="1694" w:type="dxa"/>
            <w:vMerge w:val="restart"/>
            <w:tcBorders>
              <w:tl2br w:val="nil"/>
              <w:tr2bl w:val="nil"/>
            </w:tcBorders>
            <w:noWrap w:val="0"/>
            <w:vAlign w:val="center"/>
          </w:tcPr>
          <w:p>
            <w:pPr>
              <w:widowControl/>
              <w:spacing w:line="320" w:lineRule="exact"/>
              <w:jc w:val="center"/>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文件查阅</w:t>
            </w:r>
          </w:p>
          <w:p>
            <w:pPr>
              <w:widowControl/>
              <w:spacing w:line="320" w:lineRule="exact"/>
              <w:jc w:val="center"/>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记录查看</w:t>
            </w:r>
          </w:p>
          <w:p>
            <w:pPr>
              <w:widowControl/>
              <w:spacing w:line="320" w:lineRule="exact"/>
              <w:jc w:val="center"/>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现场检查</w:t>
            </w:r>
          </w:p>
        </w:tc>
        <w:tc>
          <w:tcPr>
            <w:tcW w:w="6113" w:type="dxa"/>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1.中西医结合科为医院的一级临床科室，设立中西医结合门诊（0.5分）；</w:t>
            </w:r>
          </w:p>
        </w:tc>
        <w:tc>
          <w:tcPr>
            <w:tcW w:w="758" w:type="dxa"/>
            <w:vMerge w:val="restart"/>
            <w:tcBorders>
              <w:tl2br w:val="nil"/>
              <w:tr2bl w:val="nil"/>
            </w:tcBorders>
            <w:noWrap w:val="0"/>
            <w:vAlign w:val="center"/>
          </w:tcPr>
          <w:p>
            <w:pPr>
              <w:widowControl/>
              <w:spacing w:line="320" w:lineRule="exact"/>
              <w:jc w:val="center"/>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1477" w:type="dxa"/>
            <w:vMerge w:val="continue"/>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4730" w:type="dxa"/>
            <w:vMerge w:val="continue"/>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1694" w:type="dxa"/>
            <w:vMerge w:val="continue"/>
            <w:tcBorders>
              <w:tl2br w:val="nil"/>
              <w:tr2bl w:val="nil"/>
            </w:tcBorders>
            <w:noWrap w:val="0"/>
            <w:vAlign w:val="center"/>
          </w:tcPr>
          <w:p>
            <w:pPr>
              <w:widowControl/>
              <w:spacing w:line="320" w:lineRule="exact"/>
              <w:jc w:val="center"/>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6113" w:type="dxa"/>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2.中西医结合科负责人具有高级技术职称，从事中西医结合诊疗工作5年以上（0.5分）；</w:t>
            </w:r>
          </w:p>
        </w:tc>
        <w:tc>
          <w:tcPr>
            <w:tcW w:w="758" w:type="dxa"/>
            <w:vMerge w:val="continue"/>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1477" w:type="dxa"/>
            <w:vMerge w:val="continue"/>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4730" w:type="dxa"/>
            <w:vMerge w:val="continue"/>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1694" w:type="dxa"/>
            <w:vMerge w:val="continue"/>
            <w:tcBorders>
              <w:tl2br w:val="nil"/>
              <w:tr2bl w:val="nil"/>
            </w:tcBorders>
            <w:noWrap w:val="0"/>
            <w:vAlign w:val="center"/>
          </w:tcPr>
          <w:p>
            <w:pPr>
              <w:widowControl/>
              <w:spacing w:line="320" w:lineRule="exact"/>
              <w:jc w:val="center"/>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6113" w:type="dxa"/>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3.护士长具有高级技术职称，从事中西医结合护理工作 5年以上(0.5分)；</w:t>
            </w:r>
          </w:p>
        </w:tc>
        <w:tc>
          <w:tcPr>
            <w:tcW w:w="758" w:type="dxa"/>
            <w:vMerge w:val="continue"/>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477" w:type="dxa"/>
            <w:vMerge w:val="continue"/>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4730" w:type="dxa"/>
            <w:vMerge w:val="continue"/>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1694" w:type="dxa"/>
            <w:vMerge w:val="continue"/>
            <w:tcBorders>
              <w:tl2br w:val="nil"/>
              <w:tr2bl w:val="nil"/>
            </w:tcBorders>
            <w:noWrap w:val="0"/>
            <w:vAlign w:val="center"/>
          </w:tcPr>
          <w:p>
            <w:pPr>
              <w:widowControl/>
              <w:spacing w:line="320" w:lineRule="exact"/>
              <w:jc w:val="center"/>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6113" w:type="dxa"/>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4.中西医结合科室医师具备中医类别任职资格（0.5分）。</w:t>
            </w:r>
          </w:p>
        </w:tc>
        <w:tc>
          <w:tcPr>
            <w:tcW w:w="758" w:type="dxa"/>
            <w:vMerge w:val="continue"/>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477" w:type="dxa"/>
            <w:vMerge w:val="restart"/>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2.9.104.2</w:t>
            </w:r>
          </w:p>
        </w:tc>
        <w:tc>
          <w:tcPr>
            <w:tcW w:w="4730" w:type="dxa"/>
            <w:vMerge w:val="restart"/>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中药房设置符合相关法律法规的要求。</w:t>
            </w:r>
          </w:p>
        </w:tc>
        <w:tc>
          <w:tcPr>
            <w:tcW w:w="1694" w:type="dxa"/>
            <w:vMerge w:val="restart"/>
            <w:tcBorders>
              <w:tl2br w:val="nil"/>
              <w:tr2bl w:val="nil"/>
            </w:tcBorders>
            <w:noWrap w:val="0"/>
            <w:vAlign w:val="center"/>
          </w:tcPr>
          <w:p>
            <w:pPr>
              <w:widowControl/>
              <w:spacing w:line="320" w:lineRule="exact"/>
              <w:jc w:val="center"/>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文件查阅</w:t>
            </w:r>
          </w:p>
          <w:p>
            <w:pPr>
              <w:widowControl/>
              <w:spacing w:line="320" w:lineRule="exact"/>
              <w:jc w:val="center"/>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记录查看</w:t>
            </w:r>
          </w:p>
          <w:p>
            <w:pPr>
              <w:widowControl/>
              <w:spacing w:line="320" w:lineRule="exact"/>
              <w:jc w:val="center"/>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员工访谈</w:t>
            </w:r>
          </w:p>
          <w:p>
            <w:pPr>
              <w:widowControl/>
              <w:spacing w:line="320" w:lineRule="exact"/>
              <w:jc w:val="center"/>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现场检查</w:t>
            </w:r>
          </w:p>
        </w:tc>
        <w:tc>
          <w:tcPr>
            <w:tcW w:w="6113" w:type="dxa"/>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1.中药房布局合理（0.5分）；</w:t>
            </w:r>
          </w:p>
        </w:tc>
        <w:tc>
          <w:tcPr>
            <w:tcW w:w="758" w:type="dxa"/>
            <w:vMerge w:val="restart"/>
            <w:tcBorders>
              <w:tl2br w:val="nil"/>
              <w:tr2bl w:val="nil"/>
            </w:tcBorders>
            <w:noWrap w:val="0"/>
            <w:vAlign w:val="center"/>
          </w:tcPr>
          <w:p>
            <w:pPr>
              <w:widowControl/>
              <w:spacing w:line="320" w:lineRule="exact"/>
              <w:jc w:val="center"/>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trPr>
        <w:tc>
          <w:tcPr>
            <w:tcW w:w="1477" w:type="dxa"/>
            <w:vMerge w:val="continue"/>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4730" w:type="dxa"/>
            <w:vMerge w:val="continue"/>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1694" w:type="dxa"/>
            <w:vMerge w:val="continue"/>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6113" w:type="dxa"/>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2.有中药房管理制度及操作规范、流程（0.5分）；</w:t>
            </w:r>
          </w:p>
        </w:tc>
        <w:tc>
          <w:tcPr>
            <w:tcW w:w="758" w:type="dxa"/>
            <w:vMerge w:val="continue"/>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1477" w:type="dxa"/>
            <w:vMerge w:val="continue"/>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4730" w:type="dxa"/>
            <w:vMerge w:val="continue"/>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1694" w:type="dxa"/>
            <w:vMerge w:val="continue"/>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6113" w:type="dxa"/>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3.中药房药师资质符合要求（0.5分）；</w:t>
            </w:r>
          </w:p>
        </w:tc>
        <w:tc>
          <w:tcPr>
            <w:tcW w:w="758" w:type="dxa"/>
            <w:vMerge w:val="continue"/>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1477" w:type="dxa"/>
            <w:vMerge w:val="continue"/>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4730" w:type="dxa"/>
            <w:vMerge w:val="continue"/>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1694" w:type="dxa"/>
            <w:vMerge w:val="continue"/>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6113" w:type="dxa"/>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4.现场查看工作人员熟悉操作流程 （0.5分）。</w:t>
            </w:r>
          </w:p>
        </w:tc>
        <w:tc>
          <w:tcPr>
            <w:tcW w:w="758" w:type="dxa"/>
            <w:vMerge w:val="continue"/>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14772" w:type="dxa"/>
            <w:gridSpan w:val="5"/>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（一百零五）建立中西医结合诊疗规范，开展皮肤中西医特色护理，提供具有皮肤中西医特色的康复和健康指导等服务（6.5分）。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1477" w:type="dxa"/>
            <w:vMerge w:val="restart"/>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2.9.105.1</w:t>
            </w:r>
          </w:p>
        </w:tc>
        <w:tc>
          <w:tcPr>
            <w:tcW w:w="4730" w:type="dxa"/>
            <w:vMerge w:val="restart"/>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建立皮肤病中西医结合诊疗技术规范，推进中西医结合诊疗服务。</w:t>
            </w:r>
          </w:p>
        </w:tc>
        <w:tc>
          <w:tcPr>
            <w:tcW w:w="1694" w:type="dxa"/>
            <w:vMerge w:val="restart"/>
            <w:tcBorders>
              <w:tl2br w:val="nil"/>
              <w:tr2bl w:val="nil"/>
            </w:tcBorders>
            <w:noWrap w:val="0"/>
            <w:vAlign w:val="center"/>
          </w:tcPr>
          <w:p>
            <w:pPr>
              <w:widowControl/>
              <w:spacing w:line="320" w:lineRule="exact"/>
              <w:jc w:val="center"/>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文件查阅</w:t>
            </w:r>
          </w:p>
          <w:p>
            <w:pPr>
              <w:widowControl/>
              <w:spacing w:line="320" w:lineRule="exact"/>
              <w:jc w:val="center"/>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记录查看</w:t>
            </w:r>
          </w:p>
          <w:p>
            <w:pPr>
              <w:widowControl/>
              <w:spacing w:line="320" w:lineRule="exact"/>
              <w:jc w:val="center"/>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员工访谈</w:t>
            </w:r>
          </w:p>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6113" w:type="dxa"/>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1.根据国家中医药相关指南，建立常见皮肤病的中西医诊疗技术规范（0.5分）；</w:t>
            </w:r>
          </w:p>
        </w:tc>
        <w:tc>
          <w:tcPr>
            <w:tcW w:w="758" w:type="dxa"/>
            <w:vMerge w:val="restart"/>
            <w:tcBorders>
              <w:tl2br w:val="nil"/>
              <w:tr2bl w:val="nil"/>
            </w:tcBorders>
            <w:noWrap w:val="0"/>
            <w:vAlign w:val="center"/>
          </w:tcPr>
          <w:p>
            <w:pPr>
              <w:widowControl/>
              <w:spacing w:line="320" w:lineRule="exact"/>
              <w:jc w:val="center"/>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1477" w:type="dxa"/>
            <w:vMerge w:val="continue"/>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4730" w:type="dxa"/>
            <w:vMerge w:val="continue"/>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1694" w:type="dxa"/>
            <w:vMerge w:val="continue"/>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6113" w:type="dxa"/>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2.能为患者提供具有中西医特色的皮肤病康复和诊疗项目（0.5分）；</w:t>
            </w:r>
          </w:p>
        </w:tc>
        <w:tc>
          <w:tcPr>
            <w:tcW w:w="758" w:type="dxa"/>
            <w:vMerge w:val="continue"/>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1477" w:type="dxa"/>
            <w:vMerge w:val="continue"/>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4730" w:type="dxa"/>
            <w:vMerge w:val="continue"/>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1694" w:type="dxa"/>
            <w:vMerge w:val="continue"/>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6113" w:type="dxa"/>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3.定期开展医护人员的诊疗技术规范培训，培训记录完整（0.5分）；</w:t>
            </w:r>
          </w:p>
        </w:tc>
        <w:tc>
          <w:tcPr>
            <w:tcW w:w="758" w:type="dxa"/>
            <w:vMerge w:val="continue"/>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1477" w:type="dxa"/>
            <w:vMerge w:val="continue"/>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4730" w:type="dxa"/>
            <w:vMerge w:val="continue"/>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1694" w:type="dxa"/>
            <w:vMerge w:val="continue"/>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6113" w:type="dxa"/>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4.访谈科室医师知晓皮肤病中西医结合诊疗技术规范（0.5分）。</w:t>
            </w:r>
          </w:p>
        </w:tc>
        <w:tc>
          <w:tcPr>
            <w:tcW w:w="758" w:type="dxa"/>
            <w:vMerge w:val="continue"/>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1477"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2.9.105.2</w:t>
            </w:r>
          </w:p>
        </w:tc>
        <w:tc>
          <w:tcPr>
            <w:tcW w:w="4730"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严格掌握中西医结合诊疗技术的适应症和禁忌证，履行知情同意，尊重就医者隐私权，保障就医者安全。</w:t>
            </w:r>
          </w:p>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1694"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文件查阅</w:t>
            </w:r>
          </w:p>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记录查看</w:t>
            </w:r>
          </w:p>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员工访谈</w:t>
            </w:r>
          </w:p>
        </w:tc>
        <w:tc>
          <w:tcPr>
            <w:tcW w:w="611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1、各级医师掌握中西医结合诊疗技术的适应症与禁忌证，并严格执行（0.5分）；</w:t>
            </w:r>
          </w:p>
        </w:tc>
        <w:tc>
          <w:tcPr>
            <w:tcW w:w="758" w:type="dxa"/>
            <w:vMerge w:val="restart"/>
            <w:tcBorders>
              <w:tl2br w:val="nil"/>
              <w:tr2bl w:val="nil"/>
            </w:tcBorders>
            <w:noWrap w:val="0"/>
            <w:vAlign w:val="center"/>
          </w:tcPr>
          <w:p>
            <w:pPr>
              <w:widowControl/>
              <w:spacing w:line="320" w:lineRule="exact"/>
              <w:jc w:val="center"/>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147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473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169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611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2.在实施治疗前，必须向就医者本人或亲属书面告知治疗的适应症、禁忌证、医疗风险和注意事项等，并取得就医者本人或监护人的签字同意（0.5分）；</w:t>
            </w:r>
          </w:p>
        </w:tc>
        <w:tc>
          <w:tcPr>
            <w:tcW w:w="758" w:type="dxa"/>
            <w:vMerge w:val="continue"/>
            <w:tcBorders>
              <w:tl2br w:val="nil"/>
              <w:tr2bl w:val="nil"/>
            </w:tcBorders>
            <w:noWrap w:val="0"/>
            <w:vAlign w:val="center"/>
          </w:tcPr>
          <w:p>
            <w:pPr>
              <w:widowControl/>
              <w:spacing w:line="320" w:lineRule="exact"/>
              <w:jc w:val="center"/>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147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473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169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611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3、相关医师对上述要求知晓率 100%，相关人员无违规操作事件发生（0.5分）。</w:t>
            </w:r>
          </w:p>
        </w:tc>
        <w:tc>
          <w:tcPr>
            <w:tcW w:w="758" w:type="dxa"/>
            <w:vMerge w:val="continue"/>
            <w:tcBorders>
              <w:tl2br w:val="nil"/>
              <w:tr2bl w:val="nil"/>
            </w:tcBorders>
            <w:noWrap w:val="0"/>
            <w:vAlign w:val="center"/>
          </w:tcPr>
          <w:p>
            <w:pPr>
              <w:widowControl/>
              <w:spacing w:line="320" w:lineRule="exact"/>
              <w:jc w:val="center"/>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1477"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2.9.105.3</w:t>
            </w:r>
          </w:p>
        </w:tc>
        <w:tc>
          <w:tcPr>
            <w:tcW w:w="4730"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开展皮肤病中西医特色护理。</w:t>
            </w:r>
          </w:p>
        </w:tc>
        <w:tc>
          <w:tcPr>
            <w:tcW w:w="1694"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文件查阅</w:t>
            </w:r>
          </w:p>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记录查看</w:t>
            </w:r>
          </w:p>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员工访谈</w:t>
            </w:r>
          </w:p>
        </w:tc>
        <w:tc>
          <w:tcPr>
            <w:tcW w:w="611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1.制定皮肤病中西医特色的护理常规、操作规程，体现辨证施护和中西医结合特色（0.5分）；</w:t>
            </w:r>
          </w:p>
        </w:tc>
        <w:tc>
          <w:tcPr>
            <w:tcW w:w="758" w:type="dxa"/>
            <w:vMerge w:val="restart"/>
            <w:tcBorders>
              <w:tl2br w:val="nil"/>
              <w:tr2bl w:val="nil"/>
            </w:tcBorders>
            <w:noWrap w:val="0"/>
            <w:vAlign w:val="center"/>
          </w:tcPr>
          <w:p>
            <w:pPr>
              <w:widowControl/>
              <w:spacing w:line="320" w:lineRule="exact"/>
              <w:jc w:val="center"/>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147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473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169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611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2.定期开展护理人员的操作规程培训，培训记录完整（0.5分）；</w:t>
            </w:r>
          </w:p>
        </w:tc>
        <w:tc>
          <w:tcPr>
            <w:tcW w:w="758" w:type="dxa"/>
            <w:vMerge w:val="continue"/>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5" w:hRule="atLeast"/>
        </w:trPr>
        <w:tc>
          <w:tcPr>
            <w:tcW w:w="147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473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169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611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3.访谈护士知晓皮肤病中西医护理规范（0.5分）。</w:t>
            </w:r>
          </w:p>
        </w:tc>
        <w:tc>
          <w:tcPr>
            <w:tcW w:w="758" w:type="dxa"/>
            <w:vMerge w:val="continue"/>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1477"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2.9.105.4</w:t>
            </w:r>
          </w:p>
        </w:tc>
        <w:tc>
          <w:tcPr>
            <w:tcW w:w="4730"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提供具有皮肤病中西医特色的康复和健康指导等服务。</w:t>
            </w:r>
          </w:p>
        </w:tc>
        <w:tc>
          <w:tcPr>
            <w:tcW w:w="1694"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文件查阅</w:t>
            </w:r>
          </w:p>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记录查看</w:t>
            </w:r>
          </w:p>
        </w:tc>
        <w:tc>
          <w:tcPr>
            <w:tcW w:w="611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1.制定皮肤病中西医特色的康复和健康指导规范（0.5分）；</w:t>
            </w:r>
          </w:p>
        </w:tc>
        <w:tc>
          <w:tcPr>
            <w:tcW w:w="758" w:type="dxa"/>
            <w:vMerge w:val="restart"/>
            <w:tcBorders>
              <w:tl2br w:val="nil"/>
              <w:tr2bl w:val="nil"/>
            </w:tcBorders>
            <w:noWrap w:val="0"/>
            <w:vAlign w:val="center"/>
          </w:tcPr>
          <w:p>
            <w:pPr>
              <w:widowControl/>
              <w:spacing w:line="320" w:lineRule="exact"/>
              <w:jc w:val="center"/>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147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473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169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611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2.定期开展皮肤病中医特色的康复和健康指导培训，记录完整（0.5分）；</w:t>
            </w:r>
          </w:p>
        </w:tc>
        <w:tc>
          <w:tcPr>
            <w:tcW w:w="758" w:type="dxa"/>
            <w:vMerge w:val="continue"/>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147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473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169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611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3.有皮肤病中西医结合特色的康复和健康指导资料，为患者提供具有皮肤病中西医结合特色的康复和健康指导（0.5分）。</w:t>
            </w:r>
          </w:p>
        </w:tc>
        <w:tc>
          <w:tcPr>
            <w:tcW w:w="758" w:type="dxa"/>
            <w:vMerge w:val="continue"/>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trPr>
        <w:tc>
          <w:tcPr>
            <w:tcW w:w="14772" w:type="dxa"/>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（一百零六）开展质量管理与持续改进活动，对皮肤中西医临床诊疗技术进行医疗质量管理与评价，保障医疗安全（2.5分）。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5" w:hRule="atLeast"/>
        </w:trPr>
        <w:tc>
          <w:tcPr>
            <w:tcW w:w="1477"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2.9.106.1</w:t>
            </w:r>
          </w:p>
        </w:tc>
        <w:tc>
          <w:tcPr>
            <w:tcW w:w="4730"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开展质量控制，定期质量评价。应用质量管理工具开展质量管理与持续改进活动。</w:t>
            </w:r>
          </w:p>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1694"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文件查阅</w:t>
            </w:r>
          </w:p>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查看记录</w:t>
            </w:r>
          </w:p>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病案检查</w:t>
            </w:r>
          </w:p>
        </w:tc>
        <w:tc>
          <w:tcPr>
            <w:tcW w:w="611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1.制定皮肤中西医诊疗技术质量安全控制指标（0.2分）；</w:t>
            </w:r>
          </w:p>
        </w:tc>
        <w:tc>
          <w:tcPr>
            <w:tcW w:w="758" w:type="dxa"/>
            <w:vMerge w:val="restart"/>
            <w:tcBorders>
              <w:tl2br w:val="nil"/>
              <w:tr2bl w:val="nil"/>
            </w:tcBorders>
            <w:noWrap w:val="0"/>
            <w:vAlign w:val="center"/>
          </w:tcPr>
          <w:p>
            <w:pPr>
              <w:widowControl/>
              <w:spacing w:line="320" w:lineRule="exact"/>
              <w:jc w:val="center"/>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0" w:hRule="atLeast"/>
        </w:trPr>
        <w:tc>
          <w:tcPr>
            <w:tcW w:w="147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473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169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611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2.定期进行质量安全自查（0.5分），总结分析本科室质量与安全指标的变化趋势（0.3分），有分析与整改（0.5分）；</w:t>
            </w:r>
          </w:p>
        </w:tc>
        <w:tc>
          <w:tcPr>
            <w:tcW w:w="758" w:type="dxa"/>
            <w:vMerge w:val="continue"/>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147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473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169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611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 xml:space="preserve">3.有主管部门对科室医疗质量落实情况、改进效果监督检查，对存在问题有改进措施（0.5分）； </w:t>
            </w:r>
          </w:p>
        </w:tc>
        <w:tc>
          <w:tcPr>
            <w:tcW w:w="758" w:type="dxa"/>
            <w:vMerge w:val="continue"/>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147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473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169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611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4.持续改进有成效，相关人员无医疗质量安全不良事件发生（0.5分）。</w:t>
            </w:r>
          </w:p>
        </w:tc>
        <w:tc>
          <w:tcPr>
            <w:tcW w:w="758" w:type="dxa"/>
            <w:vMerge w:val="continue"/>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r>
    </w:tbl>
    <w:p>
      <w:pPr>
        <w:pStyle w:val="4"/>
        <w:bidi w:val="0"/>
        <w:ind w:firstLine="602" w:firstLineChars="200"/>
        <w:jc w:val="left"/>
        <w:rPr>
          <w:rFonts w:hint="eastAsia"/>
          <w:color w:val="000000"/>
          <w:lang w:val="en-US" w:eastAsia="zh-CN"/>
        </w:rPr>
      </w:pPr>
      <w:bookmarkStart w:id="178" w:name="_Toc30722"/>
      <w:bookmarkStart w:id="179" w:name="_Toc21800"/>
      <w:r>
        <w:rPr>
          <w:rFonts w:hint="eastAsia"/>
          <w:color w:val="000000"/>
          <w:lang w:val="en-US" w:eastAsia="zh-CN"/>
        </w:rPr>
        <w:t>十、性传播疾病管理与持续改进（15.5分）</w:t>
      </w:r>
      <w:bookmarkEnd w:id="178"/>
      <w:bookmarkEnd w:id="179"/>
    </w:p>
    <w:tbl>
      <w:tblPr>
        <w:tblStyle w:val="14"/>
        <w:tblW w:w="14798"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4783"/>
        <w:gridCol w:w="1694"/>
        <w:gridCol w:w="6096"/>
        <w:gridCol w:w="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blHeader/>
        </w:trPr>
        <w:tc>
          <w:tcPr>
            <w:tcW w:w="6201" w:type="dxa"/>
            <w:gridSpan w:val="2"/>
            <w:tcBorders>
              <w:tl2br w:val="nil"/>
              <w:tr2bl w:val="nil"/>
            </w:tcBorders>
            <w:shd w:val="clear" w:color="auto" w:fill="FEF2CC"/>
            <w:noWrap w:val="0"/>
            <w:vAlign w:val="center"/>
          </w:tcPr>
          <w:p>
            <w:pPr>
              <w:widowControl/>
              <w:spacing w:line="320" w:lineRule="exact"/>
              <w:jc w:val="center"/>
              <w:textAlignment w:val="center"/>
              <w:rPr>
                <w:rFonts w:hint="eastAsia" w:ascii="仿宋_GB2312" w:hAnsi="仿宋_GB2312" w:eastAsia="仿宋_GB2312" w:cs="仿宋_GB2312"/>
                <w:b/>
                <w:bCs/>
                <w:color w:val="000000"/>
                <w:kern w:val="0"/>
                <w:sz w:val="24"/>
                <w:szCs w:val="24"/>
                <w:highlight w:val="none"/>
                <w:lang w:val="en-US" w:eastAsia="zh-CN" w:bidi="ar"/>
              </w:rPr>
            </w:pPr>
            <w:r>
              <w:rPr>
                <w:rFonts w:hint="eastAsia" w:ascii="仿宋_GB2312" w:hAnsi="仿宋_GB2312" w:eastAsia="仿宋_GB2312" w:cs="仿宋_GB2312"/>
                <w:b/>
                <w:bCs/>
                <w:color w:val="000000"/>
                <w:kern w:val="0"/>
                <w:sz w:val="24"/>
                <w:szCs w:val="24"/>
                <w:highlight w:val="none"/>
                <w:lang w:val="en-US" w:eastAsia="zh-CN" w:bidi="ar"/>
              </w:rPr>
              <w:t>评审指标细则</w:t>
            </w:r>
          </w:p>
        </w:tc>
        <w:tc>
          <w:tcPr>
            <w:tcW w:w="1694" w:type="dxa"/>
            <w:tcBorders>
              <w:tl2br w:val="nil"/>
              <w:tr2bl w:val="nil"/>
            </w:tcBorders>
            <w:shd w:val="clear" w:color="auto" w:fill="FEF2CC"/>
            <w:noWrap w:val="0"/>
            <w:vAlign w:val="center"/>
          </w:tcPr>
          <w:p>
            <w:pPr>
              <w:widowControl/>
              <w:spacing w:line="320" w:lineRule="exact"/>
              <w:jc w:val="center"/>
              <w:textAlignment w:val="center"/>
              <w:rPr>
                <w:rFonts w:hint="eastAsia" w:ascii="仿宋_GB2312" w:hAnsi="仿宋_GB2312" w:eastAsia="仿宋_GB2312" w:cs="仿宋_GB2312"/>
                <w:b/>
                <w:bCs/>
                <w:color w:val="000000"/>
                <w:kern w:val="0"/>
                <w:sz w:val="24"/>
                <w:szCs w:val="24"/>
                <w:highlight w:val="none"/>
                <w:lang w:val="en-US" w:eastAsia="zh-CN" w:bidi="ar"/>
              </w:rPr>
            </w:pPr>
            <w:r>
              <w:rPr>
                <w:rFonts w:hint="eastAsia" w:ascii="仿宋_GB2312" w:hAnsi="仿宋_GB2312" w:eastAsia="仿宋_GB2312" w:cs="仿宋_GB2312"/>
                <w:b/>
                <w:bCs/>
                <w:color w:val="000000"/>
                <w:kern w:val="0"/>
                <w:sz w:val="24"/>
                <w:szCs w:val="24"/>
                <w:highlight w:val="none"/>
                <w:lang w:val="en-US" w:eastAsia="zh-CN" w:bidi="ar"/>
              </w:rPr>
              <w:t>评审方法</w:t>
            </w:r>
          </w:p>
        </w:tc>
        <w:tc>
          <w:tcPr>
            <w:tcW w:w="6096" w:type="dxa"/>
            <w:tcBorders>
              <w:tl2br w:val="nil"/>
              <w:tr2bl w:val="nil"/>
            </w:tcBorders>
            <w:shd w:val="clear" w:color="auto" w:fill="FEF2CC"/>
            <w:noWrap w:val="0"/>
            <w:vAlign w:val="center"/>
          </w:tcPr>
          <w:p>
            <w:pPr>
              <w:widowControl/>
              <w:spacing w:line="320" w:lineRule="exact"/>
              <w:jc w:val="center"/>
              <w:textAlignment w:val="center"/>
              <w:rPr>
                <w:rFonts w:hint="eastAsia" w:ascii="仿宋_GB2312" w:hAnsi="仿宋_GB2312" w:eastAsia="仿宋_GB2312" w:cs="仿宋_GB2312"/>
                <w:b/>
                <w:bCs/>
                <w:color w:val="000000"/>
                <w:kern w:val="0"/>
                <w:sz w:val="24"/>
                <w:szCs w:val="24"/>
                <w:highlight w:val="none"/>
                <w:lang w:val="en-US" w:eastAsia="zh-CN" w:bidi="ar"/>
              </w:rPr>
            </w:pPr>
            <w:r>
              <w:rPr>
                <w:rFonts w:hint="eastAsia" w:ascii="仿宋_GB2312" w:hAnsi="仿宋_GB2312" w:eastAsia="仿宋_GB2312" w:cs="仿宋_GB2312"/>
                <w:b/>
                <w:bCs/>
                <w:color w:val="000000"/>
                <w:kern w:val="0"/>
                <w:sz w:val="24"/>
                <w:szCs w:val="24"/>
                <w:highlight w:val="none"/>
                <w:lang w:val="en-US" w:eastAsia="zh-CN" w:bidi="ar"/>
              </w:rPr>
              <w:t>评分细则</w:t>
            </w:r>
          </w:p>
        </w:tc>
        <w:tc>
          <w:tcPr>
            <w:tcW w:w="807" w:type="dxa"/>
            <w:tcBorders>
              <w:tl2br w:val="nil"/>
              <w:tr2bl w:val="nil"/>
            </w:tcBorders>
            <w:shd w:val="clear" w:color="auto" w:fill="FEF2CC"/>
            <w:noWrap w:val="0"/>
            <w:vAlign w:val="center"/>
          </w:tcPr>
          <w:p>
            <w:pPr>
              <w:widowControl/>
              <w:spacing w:line="320" w:lineRule="exact"/>
              <w:jc w:val="center"/>
              <w:textAlignment w:val="center"/>
              <w:rPr>
                <w:rFonts w:hint="eastAsia" w:ascii="仿宋_GB2312" w:hAnsi="仿宋_GB2312" w:eastAsia="仿宋_GB2312" w:cs="仿宋_GB2312"/>
                <w:b/>
                <w:bCs/>
                <w:color w:val="000000"/>
                <w:kern w:val="0"/>
                <w:sz w:val="24"/>
                <w:szCs w:val="24"/>
                <w:highlight w:val="none"/>
                <w:lang w:val="en-US" w:eastAsia="zh-CN" w:bidi="ar"/>
              </w:rPr>
            </w:pPr>
            <w:r>
              <w:rPr>
                <w:rFonts w:hint="eastAsia" w:ascii="仿宋_GB2312" w:hAnsi="仿宋_GB2312" w:eastAsia="仿宋_GB2312" w:cs="仿宋_GB2312"/>
                <w:b/>
                <w:bCs/>
                <w:color w:val="000000"/>
                <w:kern w:val="0"/>
                <w:sz w:val="24"/>
                <w:szCs w:val="24"/>
                <w:highlight w:val="none"/>
                <w:lang w:val="en-US" w:eastAsia="zh-CN" w:bidi="ar"/>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4798" w:type="dxa"/>
            <w:gridSpan w:val="5"/>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（一百零七）规范设置性病科，根据《广西壮族自治区医疗机构性病诊疗质量评价标准》（2011年版）制定规范和技术标准，定期开展技术培训，提升性病诊疗服务质量（5分）。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418" w:type="dxa"/>
            <w:vMerge w:val="restart"/>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2.10.107.1</w:t>
            </w:r>
          </w:p>
        </w:tc>
        <w:tc>
          <w:tcPr>
            <w:tcW w:w="4783" w:type="dxa"/>
            <w:vMerge w:val="restart"/>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性病科建设规范、医疗设备和设施满足临床需要，人员应该符合国家有关规定。</w:t>
            </w:r>
          </w:p>
        </w:tc>
        <w:tc>
          <w:tcPr>
            <w:tcW w:w="1694" w:type="dxa"/>
            <w:vMerge w:val="restart"/>
            <w:tcBorders>
              <w:tl2br w:val="nil"/>
              <w:tr2bl w:val="nil"/>
            </w:tcBorders>
            <w:noWrap w:val="0"/>
            <w:vAlign w:val="center"/>
          </w:tcPr>
          <w:p>
            <w:pPr>
              <w:widowControl/>
              <w:spacing w:line="320" w:lineRule="exact"/>
              <w:jc w:val="center"/>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文件查阅</w:t>
            </w:r>
          </w:p>
          <w:p>
            <w:pPr>
              <w:widowControl/>
              <w:spacing w:line="320" w:lineRule="exact"/>
              <w:jc w:val="center"/>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记录查看</w:t>
            </w:r>
          </w:p>
          <w:p>
            <w:pPr>
              <w:widowControl/>
              <w:spacing w:line="320" w:lineRule="exact"/>
              <w:jc w:val="center"/>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现场查看</w:t>
            </w:r>
          </w:p>
        </w:tc>
        <w:tc>
          <w:tcPr>
            <w:tcW w:w="6096" w:type="dxa"/>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1.医院设置有性病科，并配备有相应的诊疗设备（0.5分）；</w:t>
            </w:r>
          </w:p>
        </w:tc>
        <w:tc>
          <w:tcPr>
            <w:tcW w:w="807" w:type="dxa"/>
            <w:vMerge w:val="restart"/>
            <w:tcBorders>
              <w:tl2br w:val="nil"/>
              <w:tr2bl w:val="nil"/>
            </w:tcBorders>
            <w:noWrap w:val="0"/>
            <w:vAlign w:val="center"/>
          </w:tcPr>
          <w:p>
            <w:pPr>
              <w:widowControl/>
              <w:spacing w:line="320" w:lineRule="exact"/>
              <w:jc w:val="center"/>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418" w:type="dxa"/>
            <w:vMerge w:val="continue"/>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4783" w:type="dxa"/>
            <w:vMerge w:val="continue"/>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1694" w:type="dxa"/>
            <w:vMerge w:val="continue"/>
            <w:tcBorders>
              <w:tl2br w:val="nil"/>
              <w:tr2bl w:val="nil"/>
            </w:tcBorders>
            <w:noWrap w:val="0"/>
            <w:vAlign w:val="center"/>
          </w:tcPr>
          <w:p>
            <w:pPr>
              <w:widowControl/>
              <w:spacing w:line="320" w:lineRule="exact"/>
              <w:jc w:val="center"/>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6096" w:type="dxa"/>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2.按自治区相关文件设置规范化性病门诊，并通过验收（0.5分）；</w:t>
            </w:r>
          </w:p>
        </w:tc>
        <w:tc>
          <w:tcPr>
            <w:tcW w:w="807" w:type="dxa"/>
            <w:vMerge w:val="continue"/>
            <w:tcBorders>
              <w:tl2br w:val="nil"/>
              <w:tr2bl w:val="nil"/>
            </w:tcBorders>
            <w:noWrap w:val="0"/>
            <w:vAlign w:val="center"/>
          </w:tcPr>
          <w:p>
            <w:pPr>
              <w:widowControl/>
              <w:spacing w:line="320" w:lineRule="exact"/>
              <w:jc w:val="center"/>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418" w:type="dxa"/>
            <w:vMerge w:val="continue"/>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4783" w:type="dxa"/>
            <w:vMerge w:val="continue"/>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1694" w:type="dxa"/>
            <w:vMerge w:val="continue"/>
            <w:tcBorders>
              <w:tl2br w:val="nil"/>
              <w:tr2bl w:val="nil"/>
            </w:tcBorders>
            <w:noWrap w:val="0"/>
            <w:vAlign w:val="center"/>
          </w:tcPr>
          <w:p>
            <w:pPr>
              <w:widowControl/>
              <w:spacing w:line="320" w:lineRule="exact"/>
              <w:jc w:val="center"/>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6096" w:type="dxa"/>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3.性病门诊设有性病诊查、候诊场所，配备1对1独立诊查室，便于保护患者隐私（0.5分）；</w:t>
            </w:r>
          </w:p>
        </w:tc>
        <w:tc>
          <w:tcPr>
            <w:tcW w:w="807" w:type="dxa"/>
            <w:vMerge w:val="continue"/>
            <w:tcBorders>
              <w:tl2br w:val="nil"/>
              <w:tr2bl w:val="nil"/>
            </w:tcBorders>
            <w:noWrap w:val="0"/>
            <w:vAlign w:val="center"/>
          </w:tcPr>
          <w:p>
            <w:pPr>
              <w:widowControl/>
              <w:spacing w:line="320" w:lineRule="exact"/>
              <w:jc w:val="center"/>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8" w:type="dxa"/>
            <w:vMerge w:val="continue"/>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4783" w:type="dxa"/>
            <w:vMerge w:val="continue"/>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1694" w:type="dxa"/>
            <w:vMerge w:val="continue"/>
            <w:tcBorders>
              <w:tl2br w:val="nil"/>
              <w:tr2bl w:val="nil"/>
            </w:tcBorders>
            <w:noWrap w:val="0"/>
            <w:vAlign w:val="center"/>
          </w:tcPr>
          <w:p>
            <w:pPr>
              <w:widowControl/>
              <w:spacing w:line="320" w:lineRule="exact"/>
              <w:jc w:val="center"/>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6096" w:type="dxa"/>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4.有性病诊查、候诊场所，符合医院感染预防与控制要求。（0.5分）。</w:t>
            </w:r>
          </w:p>
        </w:tc>
        <w:tc>
          <w:tcPr>
            <w:tcW w:w="807" w:type="dxa"/>
            <w:vMerge w:val="continue"/>
            <w:tcBorders>
              <w:tl2br w:val="nil"/>
              <w:tr2bl w:val="nil"/>
            </w:tcBorders>
            <w:noWrap w:val="0"/>
            <w:vAlign w:val="center"/>
          </w:tcPr>
          <w:p>
            <w:pPr>
              <w:widowControl/>
              <w:spacing w:line="320" w:lineRule="exact"/>
              <w:jc w:val="center"/>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418" w:type="dxa"/>
            <w:vMerge w:val="restart"/>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2.10.107.2</w:t>
            </w:r>
          </w:p>
        </w:tc>
        <w:tc>
          <w:tcPr>
            <w:tcW w:w="4783" w:type="dxa"/>
            <w:vMerge w:val="restart"/>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性病门诊从业人员配置合理，具备相应资质，有能力开展相关工作。</w:t>
            </w:r>
          </w:p>
        </w:tc>
        <w:tc>
          <w:tcPr>
            <w:tcW w:w="1694" w:type="dxa"/>
            <w:vMerge w:val="restart"/>
            <w:tcBorders>
              <w:tl2br w:val="nil"/>
              <w:tr2bl w:val="nil"/>
            </w:tcBorders>
            <w:noWrap w:val="0"/>
            <w:vAlign w:val="center"/>
          </w:tcPr>
          <w:p>
            <w:pPr>
              <w:widowControl/>
              <w:spacing w:line="320" w:lineRule="exact"/>
              <w:jc w:val="center"/>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记录查看</w:t>
            </w:r>
          </w:p>
          <w:p>
            <w:pPr>
              <w:widowControl/>
              <w:spacing w:line="320" w:lineRule="exact"/>
              <w:jc w:val="center"/>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现场检查</w:t>
            </w:r>
          </w:p>
          <w:p>
            <w:pPr>
              <w:widowControl/>
              <w:spacing w:line="320" w:lineRule="exact"/>
              <w:jc w:val="center"/>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数据核查</w:t>
            </w:r>
          </w:p>
          <w:p>
            <w:pPr>
              <w:widowControl/>
              <w:spacing w:line="320" w:lineRule="exact"/>
              <w:jc w:val="center"/>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6096" w:type="dxa"/>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1.至少配备四名以上固定医护人员。医师接受过规范化性病门诊从业人员培训，具有性传播疾病的诊断能力（0.5分）；</w:t>
            </w:r>
          </w:p>
        </w:tc>
        <w:tc>
          <w:tcPr>
            <w:tcW w:w="807" w:type="dxa"/>
            <w:vMerge w:val="restart"/>
            <w:tcBorders>
              <w:tl2br w:val="nil"/>
              <w:tr2bl w:val="nil"/>
            </w:tcBorders>
            <w:noWrap w:val="0"/>
            <w:vAlign w:val="center"/>
          </w:tcPr>
          <w:p>
            <w:pPr>
              <w:widowControl/>
              <w:spacing w:line="320" w:lineRule="exact"/>
              <w:jc w:val="center"/>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418" w:type="dxa"/>
            <w:vMerge w:val="continue"/>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4783" w:type="dxa"/>
            <w:vMerge w:val="continue"/>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1694" w:type="dxa"/>
            <w:vMerge w:val="continue"/>
            <w:tcBorders>
              <w:tl2br w:val="nil"/>
              <w:tr2bl w:val="nil"/>
            </w:tcBorders>
            <w:noWrap w:val="0"/>
            <w:vAlign w:val="center"/>
          </w:tcPr>
          <w:p>
            <w:pPr>
              <w:widowControl/>
              <w:spacing w:line="320" w:lineRule="exact"/>
              <w:jc w:val="center"/>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6096" w:type="dxa"/>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2.有诊治神经梅毒能力，能开展腰椎穿刺、脑脊液检查等相关检查（0.5分）；</w:t>
            </w:r>
          </w:p>
        </w:tc>
        <w:tc>
          <w:tcPr>
            <w:tcW w:w="807" w:type="dxa"/>
            <w:vMerge w:val="continue"/>
            <w:tcBorders>
              <w:tl2br w:val="nil"/>
              <w:tr2bl w:val="nil"/>
            </w:tcBorders>
            <w:noWrap w:val="0"/>
            <w:vAlign w:val="center"/>
          </w:tcPr>
          <w:p>
            <w:pPr>
              <w:widowControl/>
              <w:spacing w:line="320" w:lineRule="exact"/>
              <w:jc w:val="center"/>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418" w:type="dxa"/>
            <w:vMerge w:val="continue"/>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4783" w:type="dxa"/>
            <w:vMerge w:val="continue"/>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1694" w:type="dxa"/>
            <w:vMerge w:val="continue"/>
            <w:tcBorders>
              <w:tl2br w:val="nil"/>
              <w:tr2bl w:val="nil"/>
            </w:tcBorders>
            <w:noWrap w:val="0"/>
            <w:vAlign w:val="center"/>
          </w:tcPr>
          <w:p>
            <w:pPr>
              <w:widowControl/>
              <w:spacing w:line="320" w:lineRule="exact"/>
              <w:jc w:val="center"/>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6096" w:type="dxa"/>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3.开展相关工作数据或案例（0.5分）。</w:t>
            </w:r>
          </w:p>
        </w:tc>
        <w:tc>
          <w:tcPr>
            <w:tcW w:w="807" w:type="dxa"/>
            <w:vMerge w:val="continue"/>
            <w:tcBorders>
              <w:tl2br w:val="nil"/>
              <w:tr2bl w:val="nil"/>
            </w:tcBorders>
            <w:noWrap w:val="0"/>
            <w:vAlign w:val="center"/>
          </w:tcPr>
          <w:p>
            <w:pPr>
              <w:widowControl/>
              <w:spacing w:line="320" w:lineRule="exact"/>
              <w:jc w:val="center"/>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418" w:type="dxa"/>
            <w:vMerge w:val="restart"/>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2.10.107.3</w:t>
            </w:r>
          </w:p>
        </w:tc>
        <w:tc>
          <w:tcPr>
            <w:tcW w:w="4783" w:type="dxa"/>
            <w:vMerge w:val="restart"/>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开展性传播疾病相关法律法规及诊疗规范等相关知识培训，提高医务人员诊治水平。</w:t>
            </w:r>
          </w:p>
        </w:tc>
        <w:tc>
          <w:tcPr>
            <w:tcW w:w="1694" w:type="dxa"/>
            <w:vMerge w:val="restart"/>
            <w:tcBorders>
              <w:tl2br w:val="nil"/>
              <w:tr2bl w:val="nil"/>
            </w:tcBorders>
            <w:noWrap w:val="0"/>
            <w:vAlign w:val="center"/>
          </w:tcPr>
          <w:p>
            <w:pPr>
              <w:widowControl/>
              <w:spacing w:line="320" w:lineRule="exact"/>
              <w:jc w:val="center"/>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文件查阅</w:t>
            </w:r>
          </w:p>
          <w:p>
            <w:pPr>
              <w:widowControl/>
              <w:spacing w:line="320" w:lineRule="exact"/>
              <w:jc w:val="center"/>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查看记录</w:t>
            </w:r>
          </w:p>
        </w:tc>
        <w:tc>
          <w:tcPr>
            <w:tcW w:w="6096" w:type="dxa"/>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1.建立科室业务学习培训制度和年度学习计划（0.5分）；</w:t>
            </w:r>
          </w:p>
        </w:tc>
        <w:tc>
          <w:tcPr>
            <w:tcW w:w="807" w:type="dxa"/>
            <w:vMerge w:val="restart"/>
            <w:tcBorders>
              <w:tl2br w:val="nil"/>
              <w:tr2bl w:val="nil"/>
            </w:tcBorders>
            <w:noWrap w:val="0"/>
            <w:vAlign w:val="center"/>
          </w:tcPr>
          <w:p>
            <w:pPr>
              <w:widowControl/>
              <w:spacing w:line="320" w:lineRule="exact"/>
              <w:jc w:val="center"/>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418" w:type="dxa"/>
            <w:vMerge w:val="continue"/>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4783" w:type="dxa"/>
            <w:vMerge w:val="continue"/>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1694" w:type="dxa"/>
            <w:vMerge w:val="continue"/>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6096" w:type="dxa"/>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2.定期开展学习《性病管理办法》等法律法规、诊疗规范、操作规程的培训、考核（0.5分）；</w:t>
            </w:r>
          </w:p>
        </w:tc>
        <w:tc>
          <w:tcPr>
            <w:tcW w:w="807" w:type="dxa"/>
            <w:vMerge w:val="continue"/>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418" w:type="dxa"/>
            <w:vMerge w:val="continue"/>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4783" w:type="dxa"/>
            <w:vMerge w:val="continue"/>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1694" w:type="dxa"/>
            <w:vMerge w:val="continue"/>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6096" w:type="dxa"/>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3.每年对培训、学习效果进行总结分析，有持续改进措施（0.5分）。</w:t>
            </w:r>
          </w:p>
        </w:tc>
        <w:tc>
          <w:tcPr>
            <w:tcW w:w="807" w:type="dxa"/>
            <w:vMerge w:val="continue"/>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4798" w:type="dxa"/>
            <w:gridSpan w:val="5"/>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（一百零八）根据《梅毒诊断》标准（WS273-2018）规范诊治神经梅毒，按照技术适应症规范技术操作并开展质量控制（2.5分）。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418" w:type="dxa"/>
            <w:vMerge w:val="restart"/>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2.10.108.1</w:t>
            </w:r>
          </w:p>
        </w:tc>
        <w:tc>
          <w:tcPr>
            <w:tcW w:w="4783" w:type="dxa"/>
            <w:vMerge w:val="restart"/>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建立神经梅毒腰椎穿刺操作流程，定期质量评价，总结分析、持续改进活动。</w:t>
            </w:r>
          </w:p>
        </w:tc>
        <w:tc>
          <w:tcPr>
            <w:tcW w:w="1694" w:type="dxa"/>
            <w:vMerge w:val="restart"/>
            <w:tcBorders>
              <w:tl2br w:val="nil"/>
              <w:tr2bl w:val="nil"/>
            </w:tcBorders>
            <w:noWrap w:val="0"/>
            <w:vAlign w:val="center"/>
          </w:tcPr>
          <w:p>
            <w:pPr>
              <w:widowControl/>
              <w:spacing w:line="320" w:lineRule="exact"/>
              <w:jc w:val="center"/>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文件查阅</w:t>
            </w:r>
          </w:p>
          <w:p>
            <w:pPr>
              <w:widowControl/>
              <w:spacing w:line="320" w:lineRule="exact"/>
              <w:jc w:val="center"/>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查看记录</w:t>
            </w:r>
          </w:p>
          <w:p>
            <w:pPr>
              <w:widowControl/>
              <w:spacing w:line="320" w:lineRule="exact"/>
              <w:jc w:val="center"/>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病案检查</w:t>
            </w:r>
          </w:p>
        </w:tc>
        <w:tc>
          <w:tcPr>
            <w:tcW w:w="6096" w:type="dxa"/>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1.根据行业指南制定神经梅毒腰椎穿刺操作规范（0.2分）和流程（0.3分）；有腰椎穿刺严重不良反应处置预案（0.5分）；</w:t>
            </w:r>
          </w:p>
        </w:tc>
        <w:tc>
          <w:tcPr>
            <w:tcW w:w="807" w:type="dxa"/>
            <w:vMerge w:val="restart"/>
            <w:tcBorders>
              <w:tl2br w:val="nil"/>
              <w:tr2bl w:val="nil"/>
            </w:tcBorders>
            <w:noWrap w:val="0"/>
            <w:vAlign w:val="center"/>
          </w:tcPr>
          <w:p>
            <w:pPr>
              <w:widowControl/>
              <w:spacing w:line="320" w:lineRule="exact"/>
              <w:jc w:val="center"/>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418" w:type="dxa"/>
            <w:vMerge w:val="continue"/>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4783" w:type="dxa"/>
            <w:vMerge w:val="continue"/>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1694" w:type="dxa"/>
            <w:vMerge w:val="continue"/>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6096" w:type="dxa"/>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2.现场检查病案，神经梅毒诊疗、腰椎穿刺适应症符合诊疗规范（0.5分）；</w:t>
            </w:r>
          </w:p>
        </w:tc>
        <w:tc>
          <w:tcPr>
            <w:tcW w:w="807" w:type="dxa"/>
            <w:vMerge w:val="continue"/>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418" w:type="dxa"/>
            <w:vMerge w:val="continue"/>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4783" w:type="dxa"/>
            <w:vMerge w:val="continue"/>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1694" w:type="dxa"/>
            <w:vMerge w:val="continue"/>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6096" w:type="dxa"/>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 xml:space="preserve">3.科室开展质量控制（0.2分），定期对神经梅毒腰椎穿刺工作进行回顾性总结，对存在问题有分析、整改（0.3分）； </w:t>
            </w:r>
          </w:p>
        </w:tc>
        <w:tc>
          <w:tcPr>
            <w:tcW w:w="807" w:type="dxa"/>
            <w:vMerge w:val="continue"/>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418" w:type="dxa"/>
            <w:vMerge w:val="continue"/>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4783" w:type="dxa"/>
            <w:vMerge w:val="continue"/>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1694" w:type="dxa"/>
            <w:vMerge w:val="continue"/>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6096" w:type="dxa"/>
            <w:tcBorders>
              <w:tl2br w:val="nil"/>
              <w:tr2bl w:val="nil"/>
            </w:tcBorders>
            <w:noWrap w:val="0"/>
            <w:vAlign w:val="center"/>
          </w:tcPr>
          <w:p>
            <w:pPr>
              <w:widowControl/>
              <w:spacing w:line="320" w:lineRule="exact"/>
              <w:jc w:val="both"/>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4.持续改进有成效，相关人员无重大医疗事故发生（0.5分）。</w:t>
            </w:r>
          </w:p>
        </w:tc>
        <w:tc>
          <w:tcPr>
            <w:tcW w:w="807" w:type="dxa"/>
            <w:vMerge w:val="continue"/>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4798" w:type="dxa"/>
            <w:gridSpan w:val="5"/>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（一百零九）贯彻落实《性病管理办法》等法律法规规范管理性传播疾病，持续改进管理质量（4分）。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418" w:type="dxa"/>
            <w:vMerge w:val="restart"/>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2.10.109.1</w:t>
            </w:r>
          </w:p>
        </w:tc>
        <w:tc>
          <w:tcPr>
            <w:tcW w:w="4783" w:type="dxa"/>
            <w:vMerge w:val="restart"/>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建立健全相关制度、流程、诊疗规范，有部门或专人负责性病疫情报告与管理工作，持续改进质量工作。</w:t>
            </w:r>
          </w:p>
        </w:tc>
        <w:tc>
          <w:tcPr>
            <w:tcW w:w="1694" w:type="dxa"/>
            <w:vMerge w:val="restart"/>
            <w:tcBorders>
              <w:tl2br w:val="nil"/>
              <w:tr2bl w:val="nil"/>
            </w:tcBorders>
            <w:noWrap w:val="0"/>
            <w:vAlign w:val="center"/>
          </w:tcPr>
          <w:p>
            <w:pPr>
              <w:widowControl/>
              <w:spacing w:line="320" w:lineRule="exact"/>
              <w:jc w:val="center"/>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记录查看</w:t>
            </w:r>
          </w:p>
          <w:p>
            <w:pPr>
              <w:widowControl/>
              <w:spacing w:line="320" w:lineRule="exact"/>
              <w:jc w:val="center"/>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现场检查</w:t>
            </w:r>
          </w:p>
          <w:p>
            <w:pPr>
              <w:widowControl/>
              <w:spacing w:line="320" w:lineRule="exact"/>
              <w:jc w:val="center"/>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数据核查</w:t>
            </w:r>
          </w:p>
        </w:tc>
        <w:tc>
          <w:tcPr>
            <w:tcW w:w="6096" w:type="dxa"/>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1.制定性病管理相关制度、流程、诊疗规范（0.5分）；</w:t>
            </w:r>
          </w:p>
        </w:tc>
        <w:tc>
          <w:tcPr>
            <w:tcW w:w="807" w:type="dxa"/>
            <w:vMerge w:val="restart"/>
            <w:tcBorders>
              <w:tl2br w:val="nil"/>
              <w:tr2bl w:val="nil"/>
            </w:tcBorders>
            <w:noWrap w:val="0"/>
            <w:vAlign w:val="center"/>
          </w:tcPr>
          <w:p>
            <w:pPr>
              <w:widowControl/>
              <w:spacing w:line="320" w:lineRule="exact"/>
              <w:jc w:val="center"/>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418" w:type="dxa"/>
            <w:vMerge w:val="continue"/>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4783" w:type="dxa"/>
            <w:vMerge w:val="continue"/>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1694" w:type="dxa"/>
            <w:vMerge w:val="continue"/>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6096" w:type="dxa"/>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2.有部门或专人负责性病疫情报告与管理工作（0.5分）；</w:t>
            </w:r>
          </w:p>
        </w:tc>
        <w:tc>
          <w:tcPr>
            <w:tcW w:w="807" w:type="dxa"/>
            <w:vMerge w:val="continue"/>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418" w:type="dxa"/>
            <w:vMerge w:val="continue"/>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4783" w:type="dxa"/>
            <w:vMerge w:val="continue"/>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1694" w:type="dxa"/>
            <w:vMerge w:val="continue"/>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6096" w:type="dxa"/>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3.有性病网络信息管理相关规定，明确疫情查询使用的权限（0.5分）；</w:t>
            </w:r>
          </w:p>
        </w:tc>
        <w:tc>
          <w:tcPr>
            <w:tcW w:w="807" w:type="dxa"/>
            <w:vMerge w:val="continue"/>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418" w:type="dxa"/>
            <w:vMerge w:val="continue"/>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4783" w:type="dxa"/>
            <w:vMerge w:val="continue"/>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1694" w:type="dxa"/>
            <w:vMerge w:val="continue"/>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6096" w:type="dxa"/>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4.建立并使用STD门诊日志（0.5分），有规范的性病疫情报告卡和性病疫情登记簿（0.5分），有性病门诊量统计表（0.5分）；</w:t>
            </w:r>
          </w:p>
        </w:tc>
        <w:tc>
          <w:tcPr>
            <w:tcW w:w="807" w:type="dxa"/>
            <w:vMerge w:val="continue"/>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418" w:type="dxa"/>
            <w:vMerge w:val="continue"/>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4783" w:type="dxa"/>
            <w:vMerge w:val="continue"/>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1694" w:type="dxa"/>
            <w:vMerge w:val="continue"/>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6096" w:type="dxa"/>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5.每季度至少进行1次性病疫情报告漏报调查，有漏报调查工作记录（0.5分）；</w:t>
            </w:r>
          </w:p>
        </w:tc>
        <w:tc>
          <w:tcPr>
            <w:tcW w:w="807" w:type="dxa"/>
            <w:vMerge w:val="continue"/>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418" w:type="dxa"/>
            <w:vMerge w:val="continue"/>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4783" w:type="dxa"/>
            <w:vMerge w:val="continue"/>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1694" w:type="dxa"/>
            <w:vMerge w:val="continue"/>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6096" w:type="dxa"/>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6.主管部门对疫情管理工作进行检查、分析、反馈，并对存在问题及时整改（0.5分）。</w:t>
            </w:r>
          </w:p>
        </w:tc>
        <w:tc>
          <w:tcPr>
            <w:tcW w:w="807" w:type="dxa"/>
            <w:vMerge w:val="continue"/>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4798" w:type="dxa"/>
            <w:gridSpan w:val="5"/>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（一百一十）开展性病门诊就诊者健康教育和咨询管理（4分）。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418" w:type="dxa"/>
            <w:vMerge w:val="restart"/>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2.10.110.1</w:t>
            </w:r>
          </w:p>
        </w:tc>
        <w:tc>
          <w:tcPr>
            <w:tcW w:w="4783" w:type="dxa"/>
            <w:vMerge w:val="restart"/>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性病门诊开展性传播疾病防治知识宣传、健康教育，具备相应的科普技能，开展或参与防治性病的义诊活动。</w:t>
            </w:r>
          </w:p>
        </w:tc>
        <w:tc>
          <w:tcPr>
            <w:tcW w:w="1694" w:type="dxa"/>
            <w:vMerge w:val="restart"/>
            <w:tcBorders>
              <w:tl2br w:val="nil"/>
              <w:tr2bl w:val="nil"/>
            </w:tcBorders>
            <w:noWrap w:val="0"/>
            <w:vAlign w:val="center"/>
          </w:tcPr>
          <w:p>
            <w:pPr>
              <w:widowControl/>
              <w:spacing w:line="320" w:lineRule="exact"/>
              <w:jc w:val="center"/>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文件查阅</w:t>
            </w:r>
          </w:p>
          <w:p>
            <w:pPr>
              <w:widowControl/>
              <w:spacing w:line="320" w:lineRule="exact"/>
              <w:jc w:val="center"/>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记录查看</w:t>
            </w:r>
            <w:r>
              <w:rPr>
                <w:rFonts w:hint="eastAsia" w:ascii="仿宋_GB2312" w:hAnsi="仿宋_GB2312" w:eastAsia="仿宋_GB2312" w:cs="仿宋_GB2312"/>
                <w:b w:val="0"/>
                <w:bCs w:val="0"/>
                <w:color w:val="000000"/>
                <w:kern w:val="0"/>
                <w:sz w:val="24"/>
                <w:szCs w:val="24"/>
                <w:highlight w:val="none"/>
                <w:lang w:val="en-US" w:eastAsia="zh-CN" w:bidi="ar"/>
              </w:rPr>
              <w:br w:type="textWrapping"/>
            </w:r>
            <w:r>
              <w:rPr>
                <w:rFonts w:hint="eastAsia" w:ascii="仿宋_GB2312" w:hAnsi="仿宋_GB2312" w:eastAsia="仿宋_GB2312" w:cs="仿宋_GB2312"/>
                <w:b w:val="0"/>
                <w:bCs w:val="0"/>
                <w:color w:val="000000"/>
                <w:kern w:val="0"/>
                <w:sz w:val="24"/>
                <w:szCs w:val="24"/>
                <w:highlight w:val="none"/>
                <w:lang w:val="en-US" w:eastAsia="zh-CN" w:bidi="ar"/>
              </w:rPr>
              <w:t>员工访谈</w:t>
            </w:r>
            <w:r>
              <w:rPr>
                <w:rFonts w:hint="eastAsia" w:ascii="仿宋_GB2312" w:hAnsi="仿宋_GB2312" w:eastAsia="仿宋_GB2312" w:cs="仿宋_GB2312"/>
                <w:b w:val="0"/>
                <w:bCs w:val="0"/>
                <w:color w:val="000000"/>
                <w:kern w:val="0"/>
                <w:sz w:val="24"/>
                <w:szCs w:val="24"/>
                <w:highlight w:val="none"/>
                <w:lang w:val="en-US" w:eastAsia="zh-CN" w:bidi="ar"/>
              </w:rPr>
              <w:br w:type="textWrapping"/>
            </w:r>
            <w:r>
              <w:rPr>
                <w:rFonts w:hint="eastAsia" w:ascii="仿宋_GB2312" w:hAnsi="仿宋_GB2312" w:eastAsia="仿宋_GB2312" w:cs="仿宋_GB2312"/>
                <w:b w:val="0"/>
                <w:bCs w:val="0"/>
                <w:color w:val="000000"/>
                <w:kern w:val="0"/>
                <w:sz w:val="24"/>
                <w:szCs w:val="24"/>
                <w:highlight w:val="none"/>
                <w:lang w:val="en-US" w:eastAsia="zh-CN" w:bidi="ar"/>
              </w:rPr>
              <w:t>现场检查</w:t>
            </w:r>
          </w:p>
        </w:tc>
        <w:tc>
          <w:tcPr>
            <w:tcW w:w="6096" w:type="dxa"/>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1.性病门诊设有性病艾滋病固定宣传栏（橱窗、展板），每年至少更换2版（0.5分）；</w:t>
            </w:r>
          </w:p>
        </w:tc>
        <w:tc>
          <w:tcPr>
            <w:tcW w:w="807" w:type="dxa"/>
            <w:vMerge w:val="restart"/>
            <w:tcBorders>
              <w:tl2br w:val="nil"/>
              <w:tr2bl w:val="nil"/>
            </w:tcBorders>
            <w:noWrap w:val="0"/>
            <w:vAlign w:val="center"/>
          </w:tcPr>
          <w:p>
            <w:pPr>
              <w:widowControl/>
              <w:spacing w:line="320" w:lineRule="exact"/>
              <w:jc w:val="center"/>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418" w:type="dxa"/>
            <w:vMerge w:val="continue"/>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4783" w:type="dxa"/>
            <w:vMerge w:val="continue"/>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1694" w:type="dxa"/>
            <w:vMerge w:val="continue"/>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6096" w:type="dxa"/>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2.通过官网、公众号等新媒体进行性病防治宣传，定期向公众投放性病防治科普作品（0.5分）；</w:t>
            </w:r>
          </w:p>
        </w:tc>
        <w:tc>
          <w:tcPr>
            <w:tcW w:w="807" w:type="dxa"/>
            <w:vMerge w:val="continue"/>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trPr>
        <w:tc>
          <w:tcPr>
            <w:tcW w:w="1418" w:type="dxa"/>
            <w:vMerge w:val="continue"/>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4783" w:type="dxa"/>
            <w:vMerge w:val="continue"/>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1694" w:type="dxa"/>
            <w:vMerge w:val="continue"/>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6096" w:type="dxa"/>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3.有向公众开展健康教育和咨询的资料，每年组织或参加有关防治性病、艾滋病宣传义诊活动，有相关工作记录（1分）；</w:t>
            </w:r>
          </w:p>
        </w:tc>
        <w:tc>
          <w:tcPr>
            <w:tcW w:w="807" w:type="dxa"/>
            <w:vMerge w:val="continue"/>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418" w:type="dxa"/>
            <w:vMerge w:val="continue"/>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4783" w:type="dxa"/>
            <w:vMerge w:val="continue"/>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1694" w:type="dxa"/>
            <w:vMerge w:val="continue"/>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6096" w:type="dxa"/>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4.技能测试：健康教育室护士熟练掌握安全套使用基本技能，现场模拟规范使用安全套演示（1分）；</w:t>
            </w:r>
          </w:p>
        </w:tc>
        <w:tc>
          <w:tcPr>
            <w:tcW w:w="807" w:type="dxa"/>
            <w:vMerge w:val="continue"/>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418" w:type="dxa"/>
            <w:vMerge w:val="continue"/>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4783" w:type="dxa"/>
            <w:vMerge w:val="continue"/>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1694" w:type="dxa"/>
            <w:vMerge w:val="continue"/>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6096" w:type="dxa"/>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5、性病门诊备有并免费向患者发放自治区统一制作的性病健康教育干预服务包或安全套（0.5分）；</w:t>
            </w:r>
          </w:p>
        </w:tc>
        <w:tc>
          <w:tcPr>
            <w:tcW w:w="807" w:type="dxa"/>
            <w:vMerge w:val="continue"/>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418" w:type="dxa"/>
            <w:vMerge w:val="continue"/>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4783" w:type="dxa"/>
            <w:vMerge w:val="continue"/>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1694" w:type="dxa"/>
            <w:vMerge w:val="continue"/>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c>
          <w:tcPr>
            <w:tcW w:w="6096" w:type="dxa"/>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6、性病门诊健康教育室备有性病防治宣传折页、演示用的安全套、模型、操作图（0.5分）。</w:t>
            </w:r>
          </w:p>
        </w:tc>
        <w:tc>
          <w:tcPr>
            <w:tcW w:w="807" w:type="dxa"/>
            <w:vMerge w:val="continue"/>
            <w:tcBorders>
              <w:tl2br w:val="nil"/>
              <w:tr2bl w:val="nil"/>
            </w:tcBorders>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highlight w:val="none"/>
                <w:lang w:val="en-US" w:eastAsia="zh-CN" w:bidi="ar"/>
              </w:rPr>
            </w:pPr>
          </w:p>
        </w:tc>
      </w:tr>
    </w:tbl>
    <w:p>
      <w:pPr>
        <w:pStyle w:val="5"/>
        <w:bidi w:val="0"/>
        <w:rPr>
          <w:rFonts w:hint="eastAsia"/>
          <w:color w:val="000000"/>
          <w:lang w:val="en-US"/>
        </w:rPr>
      </w:pPr>
      <w:bookmarkStart w:id="180" w:name="_Toc21753"/>
      <w:r>
        <w:rPr>
          <w:rFonts w:hint="eastAsia"/>
          <w:color w:val="000000"/>
          <w:lang w:val="en-US" w:eastAsia="zh-CN"/>
        </w:rPr>
        <w:br w:type="page"/>
      </w:r>
      <w:r>
        <w:rPr>
          <w:rFonts w:hint="eastAsia"/>
          <w:color w:val="000000"/>
          <w:lang w:val="en-US" w:eastAsia="zh-CN"/>
        </w:rPr>
        <w:t>十一</w:t>
      </w:r>
      <w:r>
        <w:rPr>
          <w:rFonts w:hint="eastAsia"/>
          <w:color w:val="000000"/>
          <w:lang w:eastAsia="zh-CN"/>
        </w:rPr>
        <w:t>、</w:t>
      </w:r>
      <w:r>
        <w:rPr>
          <w:rFonts w:hint="eastAsia"/>
          <w:color w:val="000000"/>
        </w:rPr>
        <w:t>护理质量保障与持续改进</w:t>
      </w:r>
      <w:r>
        <w:rPr>
          <w:rFonts w:hint="eastAsia"/>
          <w:color w:val="000000"/>
          <w:lang w:val="en-US" w:eastAsia="zh-CN"/>
        </w:rPr>
        <w:t>（23分）</w:t>
      </w:r>
      <w:bookmarkEnd w:id="170"/>
      <w:bookmarkEnd w:id="180"/>
    </w:p>
    <w:tbl>
      <w:tblPr>
        <w:tblStyle w:val="14"/>
        <w:tblW w:w="14693" w:type="dxa"/>
        <w:tblInd w:w="9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445"/>
        <w:gridCol w:w="4735"/>
        <w:gridCol w:w="1617"/>
        <w:gridCol w:w="6136"/>
        <w:gridCol w:w="76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6" w:hRule="atLeast"/>
          <w:tblHeader/>
        </w:trPr>
        <w:tc>
          <w:tcPr>
            <w:tcW w:w="6180" w:type="dxa"/>
            <w:gridSpan w:val="2"/>
            <w:tcBorders>
              <w:tl2br w:val="nil"/>
              <w:tr2bl w:val="nil"/>
            </w:tcBorders>
            <w:shd w:val="clear" w:color="auto" w:fill="FEF2CC"/>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评审指标细则</w:t>
            </w:r>
          </w:p>
        </w:tc>
        <w:tc>
          <w:tcPr>
            <w:tcW w:w="1617" w:type="dxa"/>
            <w:tcBorders>
              <w:tl2br w:val="nil"/>
              <w:tr2bl w:val="nil"/>
            </w:tcBorders>
            <w:shd w:val="clear" w:color="auto" w:fill="FEF2CC"/>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评审方法</w:t>
            </w:r>
          </w:p>
        </w:tc>
        <w:tc>
          <w:tcPr>
            <w:tcW w:w="6136" w:type="dxa"/>
            <w:tcBorders>
              <w:tl2br w:val="nil"/>
              <w:tr2bl w:val="nil"/>
            </w:tcBorders>
            <w:shd w:val="clear" w:color="auto" w:fill="FEF2CC"/>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评分细则</w:t>
            </w:r>
          </w:p>
        </w:tc>
        <w:tc>
          <w:tcPr>
            <w:tcW w:w="760" w:type="dxa"/>
            <w:tcBorders>
              <w:tl2br w:val="nil"/>
              <w:tr2bl w:val="nil"/>
            </w:tcBorders>
            <w:shd w:val="clear" w:color="auto" w:fill="FEF2CC"/>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分值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76" w:hRule="atLeast"/>
        </w:trPr>
        <w:tc>
          <w:tcPr>
            <w:tcW w:w="14693" w:type="dxa"/>
            <w:gridSpan w:val="5"/>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Style w:val="29"/>
                <w:rFonts w:hint="eastAsia" w:ascii="仿宋_GB2312" w:hAnsi="仿宋_GB2312" w:eastAsia="仿宋_GB2312" w:cs="仿宋_GB2312"/>
                <w:b w:val="0"/>
                <w:bCs w:val="0"/>
                <w:color w:val="000000"/>
                <w:sz w:val="24"/>
                <w:szCs w:val="24"/>
                <w:highlight w:val="none"/>
                <w:lang w:val="en-US" w:eastAsia="zh-CN" w:bidi="ar"/>
              </w:rPr>
              <w:t>（一百一十一）建立扁平高效的护理管理体系，</w:t>
            </w:r>
            <w:r>
              <w:rPr>
                <w:rStyle w:val="28"/>
                <w:rFonts w:hint="eastAsia" w:ascii="仿宋_GB2312" w:hAnsi="仿宋_GB2312" w:eastAsia="仿宋_GB2312" w:cs="仿宋_GB2312"/>
                <w:b w:val="0"/>
                <w:bCs w:val="0"/>
                <w:color w:val="000000"/>
                <w:sz w:val="24"/>
                <w:szCs w:val="24"/>
                <w:highlight w:val="none"/>
                <w:lang w:val="en-US" w:eastAsia="zh-CN" w:bidi="ar"/>
              </w:rPr>
              <w:t>建立护理管理委员会，由医院人事、财务、医务、护理、后勤等相关部门主要负责人组成，主任委员由医疗机构主要负责人或者分管护理工作的负责人担任。</w:t>
            </w:r>
            <w:r>
              <w:rPr>
                <w:rStyle w:val="29"/>
                <w:rFonts w:hint="eastAsia" w:ascii="仿宋_GB2312" w:hAnsi="仿宋_GB2312" w:eastAsia="仿宋_GB2312" w:cs="仿宋_GB2312"/>
                <w:b w:val="0"/>
                <w:bCs w:val="0"/>
                <w:color w:val="000000"/>
                <w:sz w:val="24"/>
                <w:szCs w:val="24"/>
                <w:highlight w:val="none"/>
                <w:lang w:val="en-US" w:eastAsia="zh-CN" w:bidi="ar"/>
              </w:rPr>
              <w:t>依据法律法规、行业指南、标准，</w:t>
            </w:r>
            <w:r>
              <w:rPr>
                <w:rStyle w:val="28"/>
                <w:rFonts w:hint="eastAsia" w:ascii="仿宋_GB2312" w:hAnsi="仿宋_GB2312" w:eastAsia="仿宋_GB2312" w:cs="仿宋_GB2312"/>
                <w:b w:val="0"/>
                <w:bCs w:val="0"/>
                <w:color w:val="000000"/>
                <w:sz w:val="24"/>
                <w:szCs w:val="24"/>
                <w:highlight w:val="none"/>
                <w:lang w:val="en-US" w:eastAsia="zh-CN" w:bidi="ar"/>
              </w:rPr>
              <w:t>制定本单位护理工作发展规划、护理制度、常规和操作规程，实施护理管理、质量改进等工作</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（3分）</w:t>
            </w:r>
            <w:r>
              <w:rPr>
                <w:rStyle w:val="28"/>
                <w:rFonts w:hint="eastAsia" w:ascii="仿宋_GB2312" w:hAnsi="仿宋_GB2312" w:eastAsia="仿宋_GB2312" w:cs="仿宋_GB2312"/>
                <w:b w:val="0"/>
                <w:bCs w:val="0"/>
                <w:color w:val="000000"/>
                <w:sz w:val="24"/>
                <w:szCs w:val="24"/>
                <w:highlight w:val="none"/>
                <w:lang w:val="en-US" w:eastAsia="zh-CN" w:bidi="ar"/>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68" w:hRule="atLeast"/>
        </w:trPr>
        <w:tc>
          <w:tcPr>
            <w:tcW w:w="1445"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2.11.111.1</w:t>
            </w:r>
          </w:p>
        </w:tc>
        <w:tc>
          <w:tcPr>
            <w:tcW w:w="4735" w:type="dxa"/>
            <w:vMerge w:val="restart"/>
            <w:tcBorders>
              <w:tl2br w:val="nil"/>
              <w:tr2bl w:val="nil"/>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建立简洁高效的护理管理体系。有本单位管理委员会的指导下，实行三级或二级管理层级，明确各级护理管理岗位任职条件。有护理工作发展规划、年度计划，符合医院总体规划和护理学科发展方向并有效执行，有总结评价。</w:t>
            </w:r>
          </w:p>
        </w:tc>
        <w:tc>
          <w:tcPr>
            <w:tcW w:w="1617"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员工访谈</w:t>
            </w: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1.护理管理体系健全，在护理管理委员会的指导下实行护理部—大科—科室或护理部—科室护理管理层级。（0.2分）；</w:t>
            </w:r>
          </w:p>
        </w:tc>
        <w:tc>
          <w:tcPr>
            <w:tcW w:w="760" w:type="dxa"/>
            <w:vMerge w:val="restart"/>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4" w:hRule="atLeast"/>
        </w:trPr>
        <w:tc>
          <w:tcPr>
            <w:tcW w:w="1445"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735"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Style w:val="29"/>
                <w:rFonts w:hint="eastAsia" w:ascii="仿宋_GB2312" w:hAnsi="仿宋_GB2312" w:eastAsia="仿宋_GB2312" w:cs="仿宋_GB2312"/>
                <w:b w:val="0"/>
                <w:bCs w:val="0"/>
                <w:color w:val="000000"/>
                <w:sz w:val="24"/>
                <w:szCs w:val="24"/>
                <w:highlight w:val="none"/>
                <w:lang w:val="en-US" w:eastAsia="zh-CN" w:bidi="ar"/>
              </w:rPr>
              <w:t>2.</w:t>
            </w:r>
            <w:r>
              <w:rPr>
                <w:rStyle w:val="30"/>
                <w:rFonts w:hint="eastAsia" w:ascii="仿宋_GB2312" w:hAnsi="仿宋_GB2312" w:eastAsia="仿宋_GB2312" w:cs="仿宋_GB2312"/>
                <w:b w:val="0"/>
                <w:bCs w:val="0"/>
                <w:color w:val="000000"/>
                <w:sz w:val="24"/>
                <w:szCs w:val="24"/>
                <w:highlight w:val="none"/>
                <w:lang w:val="en-US" w:eastAsia="zh-CN" w:bidi="ar"/>
              </w:rPr>
              <w:t>护理工作发展规划、年度计划与医院总体规划和护理学科发展方向一致</w:t>
            </w:r>
            <w:r>
              <w:rPr>
                <w:rStyle w:val="29"/>
                <w:rFonts w:hint="eastAsia" w:ascii="仿宋_GB2312" w:hAnsi="仿宋_GB2312" w:eastAsia="仿宋_GB2312" w:cs="仿宋_GB2312"/>
                <w:b w:val="0"/>
                <w:bCs w:val="0"/>
                <w:color w:val="000000"/>
                <w:sz w:val="24"/>
                <w:szCs w:val="24"/>
                <w:highlight w:val="none"/>
                <w:lang w:val="en-US" w:eastAsia="zh-CN" w:bidi="ar"/>
              </w:rPr>
              <w:t>（0.2分）；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19" w:hRule="atLeast"/>
        </w:trPr>
        <w:tc>
          <w:tcPr>
            <w:tcW w:w="1445"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735"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3.查看护理发展规划和年度计划总结，体现有效执行（0.2分）；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8" w:hRule="atLeast"/>
        </w:trPr>
        <w:tc>
          <w:tcPr>
            <w:tcW w:w="1445"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735"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4.访谈护理各级管理人员知晓规划、计划内容（0.2分）。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76" w:hRule="atLeast"/>
        </w:trPr>
        <w:tc>
          <w:tcPr>
            <w:tcW w:w="1445"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2.11.111.2</w:t>
            </w:r>
          </w:p>
        </w:tc>
        <w:tc>
          <w:tcPr>
            <w:tcW w:w="4735" w:type="dxa"/>
            <w:vMerge w:val="restart"/>
            <w:tcBorders>
              <w:tl2br w:val="nil"/>
              <w:tr2bl w:val="nil"/>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建立护理管理委员会。委员会成员应包含与护理工作密切相关的部门，并制订委员会职责和工作制度，定期研究护理质量与安全问题，提出改进策略并落实。</w:t>
            </w:r>
          </w:p>
        </w:tc>
        <w:tc>
          <w:tcPr>
            <w:tcW w:w="1617"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1.建立护理管理委员会，由医院人事、财务、医务、护理、后勤等相关部门主要负责人组成，主任委员由医疗机构主要负责人或者分管护理工作的负责人担任（0.2分）；</w:t>
            </w:r>
          </w:p>
        </w:tc>
        <w:tc>
          <w:tcPr>
            <w:tcW w:w="760" w:type="dxa"/>
            <w:vMerge w:val="restart"/>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72" w:hRule="atLeast"/>
        </w:trPr>
        <w:tc>
          <w:tcPr>
            <w:tcW w:w="1445"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735"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2.护理管理委员会职责、工作制度明确（0.2分）；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92" w:hRule="atLeast"/>
        </w:trPr>
        <w:tc>
          <w:tcPr>
            <w:tcW w:w="1445"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735"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3.至少每半年一次召开护理管理委员会议（0.2分）；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44" w:hRule="atLeast"/>
        </w:trPr>
        <w:tc>
          <w:tcPr>
            <w:tcW w:w="1445"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735"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4.委员会会议有会议记录、会议纪要、决议执行单，执行效果追踪等（0.2分）。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55" w:hRule="atLeast"/>
        </w:trPr>
        <w:tc>
          <w:tcPr>
            <w:tcW w:w="1445"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2.11.111.3</w:t>
            </w:r>
          </w:p>
        </w:tc>
        <w:tc>
          <w:tcPr>
            <w:tcW w:w="4735" w:type="dxa"/>
            <w:vMerge w:val="restart"/>
            <w:tcBorders>
              <w:tl2br w:val="nil"/>
              <w:tr2bl w:val="nil"/>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根据法律法规、行业标准、指南制定医院护理制度、护理常规和操作规程，定期修订。并根据科室执行落实情况，开展护理质量管理工作，有监测、分析、反馈，指导改进。</w:t>
            </w:r>
          </w:p>
        </w:tc>
        <w:tc>
          <w:tcPr>
            <w:tcW w:w="1617"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员工访谈</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数据核查</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现场检查</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员工操作</w:t>
            </w: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1.查阅医院护理制度、护理常规和操作规程、护理质量评价标准与现行的法律法规、行业标准、指南一致，并及时修改（0.3分）；</w:t>
            </w:r>
          </w:p>
        </w:tc>
        <w:tc>
          <w:tcPr>
            <w:tcW w:w="760" w:type="dxa"/>
            <w:vMerge w:val="restart"/>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highlight w:val="none"/>
                <w:u w:val="none"/>
                <w:lang w:val="en-US" w:eastAsia="zh-CN"/>
              </w:rPr>
            </w:pPr>
            <w:r>
              <w:rPr>
                <w:rFonts w:hint="eastAsia" w:ascii="仿宋_GB2312" w:hAnsi="仿宋_GB2312" w:eastAsia="仿宋_GB2312" w:cs="仿宋_GB2312"/>
                <w:b w:val="0"/>
                <w:bCs w:val="0"/>
                <w:i w:val="0"/>
                <w:iCs w:val="0"/>
                <w:color w:val="000000"/>
                <w:sz w:val="24"/>
                <w:szCs w:val="24"/>
                <w:highlight w:val="none"/>
                <w:u w:val="none"/>
                <w:lang w:val="en-US" w:eastAsia="zh-CN"/>
              </w:rPr>
              <w:t>1.4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9" w:hRule="atLeast"/>
        </w:trPr>
        <w:tc>
          <w:tcPr>
            <w:tcW w:w="1445"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735"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Style w:val="29"/>
                <w:rFonts w:hint="eastAsia" w:ascii="仿宋_GB2312" w:hAnsi="仿宋_GB2312" w:eastAsia="仿宋_GB2312" w:cs="仿宋_GB2312"/>
                <w:b w:val="0"/>
                <w:bCs w:val="0"/>
                <w:color w:val="000000"/>
                <w:sz w:val="24"/>
                <w:szCs w:val="24"/>
                <w:highlight w:val="none"/>
                <w:lang w:val="en-US" w:eastAsia="zh-CN" w:bidi="ar"/>
              </w:rPr>
              <w:t>2</w:t>
            </w:r>
            <w:r>
              <w:rPr>
                <w:rStyle w:val="30"/>
                <w:rFonts w:hint="eastAsia" w:ascii="仿宋_GB2312" w:hAnsi="仿宋_GB2312" w:eastAsia="仿宋_GB2312" w:cs="仿宋_GB2312"/>
                <w:b w:val="0"/>
                <w:bCs w:val="0"/>
                <w:color w:val="000000"/>
                <w:sz w:val="24"/>
                <w:szCs w:val="24"/>
                <w:highlight w:val="none"/>
                <w:lang w:val="en-US" w:eastAsia="zh-CN" w:bidi="ar"/>
              </w:rPr>
              <w:t>.护理部、大科、科室或护理部、科室对落实情况进行监测、分析、反馈、指导改进</w:t>
            </w:r>
            <w:r>
              <w:rPr>
                <w:rStyle w:val="29"/>
                <w:rFonts w:hint="eastAsia" w:ascii="仿宋_GB2312" w:hAnsi="仿宋_GB2312" w:eastAsia="仿宋_GB2312" w:cs="仿宋_GB2312"/>
                <w:b w:val="0"/>
                <w:bCs w:val="0"/>
                <w:color w:val="000000"/>
                <w:sz w:val="24"/>
                <w:szCs w:val="24"/>
                <w:highlight w:val="none"/>
                <w:lang w:val="en-US" w:eastAsia="zh-CN" w:bidi="ar"/>
              </w:rPr>
              <w:t>（0.3分）；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9" w:hRule="atLeast"/>
        </w:trPr>
        <w:tc>
          <w:tcPr>
            <w:tcW w:w="1445"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735"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3.落实护理敏感质量指标监管，有统计分析（0.3分）；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1" w:hRule="atLeast"/>
        </w:trPr>
        <w:tc>
          <w:tcPr>
            <w:tcW w:w="1445"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735"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4.访谈护理人员制度、护理常规（0.3分）；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05" w:hRule="atLeast"/>
        </w:trPr>
        <w:tc>
          <w:tcPr>
            <w:tcW w:w="1445"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735"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5.考核护理操作（0.2分）。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6" w:hRule="atLeast"/>
        </w:trPr>
        <w:tc>
          <w:tcPr>
            <w:tcW w:w="14693" w:type="dxa"/>
            <w:gridSpan w:val="5"/>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Style w:val="29"/>
                <w:rFonts w:hint="eastAsia" w:ascii="仿宋_GB2312" w:hAnsi="仿宋_GB2312" w:eastAsia="仿宋_GB2312" w:cs="仿宋_GB2312"/>
                <w:b w:val="0"/>
                <w:bCs w:val="0"/>
                <w:color w:val="000000"/>
                <w:sz w:val="24"/>
                <w:szCs w:val="24"/>
                <w:highlight w:val="none"/>
                <w:lang w:val="en-US" w:eastAsia="zh-CN" w:bidi="ar"/>
              </w:rPr>
              <w:t>（一百一十二）护理人力资源配备与医院功能和任务相适应，有护理单元护理人员的配置原则，以临床护理工作量为基础，根据收住患者特点、护理级别比例、床位使用情况对护理人力资源实行弹性调配。</w:t>
            </w:r>
            <w:r>
              <w:rPr>
                <w:rStyle w:val="28"/>
                <w:rFonts w:hint="eastAsia" w:ascii="仿宋_GB2312" w:hAnsi="仿宋_GB2312" w:eastAsia="仿宋_GB2312" w:cs="仿宋_GB2312"/>
                <w:b w:val="0"/>
                <w:bCs w:val="0"/>
                <w:color w:val="000000"/>
                <w:sz w:val="24"/>
                <w:szCs w:val="24"/>
                <w:highlight w:val="none"/>
                <w:lang w:val="en-US" w:eastAsia="zh-CN" w:bidi="ar"/>
              </w:rPr>
              <w:t>临床护理岗位护士数量占全院护士数量不低于95%。</w:t>
            </w:r>
            <w:r>
              <w:rPr>
                <w:rStyle w:val="29"/>
                <w:rFonts w:hint="eastAsia" w:ascii="仿宋_GB2312" w:hAnsi="仿宋_GB2312" w:eastAsia="仿宋_GB2312" w:cs="仿宋_GB2312"/>
                <w:b w:val="0"/>
                <w:bCs w:val="0"/>
                <w:color w:val="000000"/>
                <w:sz w:val="24"/>
                <w:szCs w:val="24"/>
                <w:highlight w:val="none"/>
                <w:lang w:val="en-US" w:eastAsia="zh-CN" w:bidi="ar"/>
              </w:rPr>
              <w:t>有紧急状态下调配护理人力资源的预案</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（1.6分）</w:t>
            </w:r>
            <w:r>
              <w:rPr>
                <w:rStyle w:val="29"/>
                <w:rFonts w:hint="eastAsia" w:ascii="仿宋_GB2312" w:hAnsi="仿宋_GB2312" w:eastAsia="仿宋_GB2312" w:cs="仿宋_GB2312"/>
                <w:b w:val="0"/>
                <w:bCs w:val="0"/>
                <w:color w:val="000000"/>
                <w:sz w:val="24"/>
                <w:szCs w:val="24"/>
                <w:highlight w:val="none"/>
                <w:lang w:val="en-US" w:eastAsia="zh-CN" w:bidi="ar"/>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0" w:hRule="atLeast"/>
        </w:trPr>
        <w:tc>
          <w:tcPr>
            <w:tcW w:w="1445"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2.11.112.1</w:t>
            </w:r>
          </w:p>
        </w:tc>
        <w:tc>
          <w:tcPr>
            <w:tcW w:w="4735" w:type="dxa"/>
            <w:vMerge w:val="restart"/>
            <w:tcBorders>
              <w:tl2br w:val="nil"/>
              <w:tr2bl w:val="nil"/>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护理人力资源配备与医院功能和任务相适应，有护理单元护理人员的配置原则，以临床护理工作量为基础，根据收住患者特点、护理级别比例、床位使用情况对护理人力资源实行弹性调配。</w:t>
            </w:r>
          </w:p>
        </w:tc>
        <w:tc>
          <w:tcPr>
            <w:tcW w:w="1617"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数据核查</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现场检查</w:t>
            </w: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1.制定有护理单元护理人员的配置原则及护理人力资源实行弹性调配方案（0.2分）；</w:t>
            </w:r>
          </w:p>
        </w:tc>
        <w:tc>
          <w:tcPr>
            <w:tcW w:w="760"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0" w:hRule="atLeast"/>
        </w:trPr>
        <w:tc>
          <w:tcPr>
            <w:tcW w:w="1445"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735"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2.核实全院病区护理人员总数与实际床位比不低于0.6∶1，皮肤科急危重症病房护理人员与实际开放床位比不低于2:1（0.2分）；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74" w:hRule="atLeast"/>
        </w:trPr>
        <w:tc>
          <w:tcPr>
            <w:tcW w:w="1445"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735"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3.有护理人力资源弹性调配记录（0.2分）；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4" w:hRule="atLeast"/>
        </w:trPr>
        <w:tc>
          <w:tcPr>
            <w:tcW w:w="1445"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735"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4.人事科、护理部落实护理人员配置情况监管并追踪整改（0.2分）。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09" w:hRule="atLeast"/>
        </w:trPr>
        <w:tc>
          <w:tcPr>
            <w:tcW w:w="1445"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2.11.112.2</w:t>
            </w:r>
          </w:p>
        </w:tc>
        <w:tc>
          <w:tcPr>
            <w:tcW w:w="4735" w:type="dxa"/>
            <w:vMerge w:val="restart"/>
            <w:tcBorders>
              <w:tl2br w:val="nil"/>
              <w:tr2bl w:val="nil"/>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有人力资源调配的应急预案，并有演练。</w:t>
            </w:r>
          </w:p>
        </w:tc>
        <w:tc>
          <w:tcPr>
            <w:tcW w:w="1617"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员工访谈</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现场检查</w:t>
            </w: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1.查阅紧急状态下调配护理人力资源的预案及演练记录（0.2分）；</w:t>
            </w:r>
          </w:p>
        </w:tc>
        <w:tc>
          <w:tcPr>
            <w:tcW w:w="760" w:type="dxa"/>
            <w:vMerge w:val="restart"/>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highlight w:val="none"/>
                <w:u w:val="none"/>
                <w:lang w:val="en-US" w:eastAsia="zh-CN"/>
              </w:rPr>
            </w:pPr>
            <w:r>
              <w:rPr>
                <w:rFonts w:hint="eastAsia" w:ascii="仿宋_GB2312" w:hAnsi="仿宋_GB2312" w:eastAsia="仿宋_GB2312" w:cs="仿宋_GB2312"/>
                <w:b w:val="0"/>
                <w:bCs w:val="0"/>
                <w:i w:val="0"/>
                <w:iCs w:val="0"/>
                <w:color w:val="000000"/>
                <w:sz w:val="24"/>
                <w:szCs w:val="24"/>
                <w:highlight w:val="none"/>
                <w:u w:val="none"/>
                <w:lang w:val="en-US" w:eastAsia="zh-CN"/>
              </w:rPr>
              <w:t>0.6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0" w:hRule="atLeast"/>
        </w:trPr>
        <w:tc>
          <w:tcPr>
            <w:tcW w:w="1445"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735"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2.访谈护理人员紧急护理人力资源调配规定的主要内容与流程（0.2分）；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0" w:hRule="atLeast"/>
        </w:trPr>
        <w:tc>
          <w:tcPr>
            <w:tcW w:w="1445"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735"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3.模拟抽查：紧急状态下护理人力资源调配流程（0.2分）。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0" w:hRule="atLeast"/>
        </w:trPr>
        <w:tc>
          <w:tcPr>
            <w:tcW w:w="144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2.11.112.3</w:t>
            </w:r>
          </w:p>
        </w:tc>
        <w:tc>
          <w:tcPr>
            <w:tcW w:w="4735" w:type="dxa"/>
            <w:tcBorders>
              <w:tl2br w:val="nil"/>
              <w:tr2bl w:val="nil"/>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临床护理岗位护士数量占全院护士数量不低于95%。</w:t>
            </w:r>
          </w:p>
        </w:tc>
        <w:tc>
          <w:tcPr>
            <w:tcW w:w="1617"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1.核查全院护士花名册，岗位设置一览表，临床护理岗位护士数量占全院护士数量不低于95%（0.2分）。</w:t>
            </w:r>
          </w:p>
        </w:tc>
        <w:tc>
          <w:tcPr>
            <w:tcW w:w="760"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55" w:hRule="atLeast"/>
        </w:trPr>
        <w:tc>
          <w:tcPr>
            <w:tcW w:w="14693" w:type="dxa"/>
            <w:gridSpan w:val="5"/>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一百一十三）护理人员依法执业，实行分层级管理，有护理人员管理规定实行岗位管理制度，明确岗位设置、岗位职责、岗位技术能力要求和工作标准。有护理人员在职继续医学教育计划，保障措施到位，并有实施记录（3.4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94" w:hRule="atLeast"/>
        </w:trPr>
        <w:tc>
          <w:tcPr>
            <w:tcW w:w="1445"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2.11.113.1</w:t>
            </w:r>
          </w:p>
        </w:tc>
        <w:tc>
          <w:tcPr>
            <w:tcW w:w="4735" w:type="dxa"/>
            <w:vMerge w:val="restart"/>
            <w:tcBorders>
              <w:tl2br w:val="nil"/>
              <w:tr2bl w:val="nil"/>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根据《护士条例》及《护士执业注册管理办法》等相关法律法规和规定，制定护理人员资质管理制度和审核程序，落实依法执业。</w:t>
            </w:r>
          </w:p>
        </w:tc>
        <w:tc>
          <w:tcPr>
            <w:tcW w:w="1617"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现场检查</w:t>
            </w: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1.查阅护理人员执业准入、特殊护理岗位资质、技术能力要求、夜班准入管理等护理人员资质管理制度和审核程序（0.2分）；</w:t>
            </w:r>
          </w:p>
        </w:tc>
        <w:tc>
          <w:tcPr>
            <w:tcW w:w="760" w:type="dxa"/>
            <w:vMerge w:val="restart"/>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5" w:hRule="atLeast"/>
        </w:trPr>
        <w:tc>
          <w:tcPr>
            <w:tcW w:w="1445"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735"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Style w:val="29"/>
                <w:rFonts w:hint="eastAsia" w:ascii="仿宋_GB2312" w:hAnsi="仿宋_GB2312" w:eastAsia="仿宋_GB2312" w:cs="仿宋_GB2312"/>
                <w:b w:val="0"/>
                <w:bCs w:val="0"/>
                <w:color w:val="000000"/>
                <w:sz w:val="24"/>
                <w:szCs w:val="24"/>
                <w:highlight w:val="none"/>
                <w:lang w:val="en-US" w:eastAsia="zh-CN" w:bidi="ar"/>
              </w:rPr>
              <w:t>2. 查看护理部、大科、科室</w:t>
            </w:r>
            <w:r>
              <w:rPr>
                <w:rStyle w:val="28"/>
                <w:rFonts w:hint="eastAsia" w:ascii="仿宋_GB2312" w:hAnsi="仿宋_GB2312" w:eastAsia="仿宋_GB2312" w:cs="仿宋_GB2312"/>
                <w:b w:val="0"/>
                <w:bCs w:val="0"/>
                <w:color w:val="000000"/>
                <w:sz w:val="24"/>
                <w:szCs w:val="24"/>
                <w:highlight w:val="none"/>
                <w:lang w:val="en-US" w:eastAsia="zh-CN" w:bidi="ar"/>
              </w:rPr>
              <w:t>或护理部、科室人员</w:t>
            </w:r>
            <w:r>
              <w:rPr>
                <w:rStyle w:val="29"/>
                <w:rFonts w:hint="eastAsia" w:ascii="仿宋_GB2312" w:hAnsi="仿宋_GB2312" w:eastAsia="仿宋_GB2312" w:cs="仿宋_GB2312"/>
                <w:b w:val="0"/>
                <w:bCs w:val="0"/>
                <w:color w:val="000000"/>
                <w:sz w:val="24"/>
                <w:szCs w:val="24"/>
                <w:highlight w:val="none"/>
                <w:lang w:val="en-US" w:eastAsia="zh-CN" w:bidi="ar"/>
              </w:rPr>
              <w:t>执业准入管理记录（0.2分）；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94" w:hRule="atLeast"/>
        </w:trPr>
        <w:tc>
          <w:tcPr>
            <w:tcW w:w="1445"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735"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Style w:val="29"/>
                <w:rFonts w:hint="eastAsia" w:ascii="仿宋_GB2312" w:hAnsi="仿宋_GB2312" w:eastAsia="仿宋_GB2312" w:cs="仿宋_GB2312"/>
                <w:b w:val="0"/>
                <w:bCs w:val="0"/>
                <w:color w:val="000000"/>
                <w:sz w:val="24"/>
                <w:szCs w:val="24"/>
                <w:highlight w:val="none"/>
                <w:lang w:val="en-US" w:eastAsia="zh-CN" w:bidi="ar"/>
              </w:rPr>
              <w:t>3.护理部、大科、科室</w:t>
            </w:r>
            <w:r>
              <w:rPr>
                <w:rStyle w:val="28"/>
                <w:rFonts w:hint="eastAsia" w:ascii="仿宋_GB2312" w:hAnsi="仿宋_GB2312" w:eastAsia="仿宋_GB2312" w:cs="仿宋_GB2312"/>
                <w:b w:val="0"/>
                <w:bCs w:val="0"/>
                <w:color w:val="000000"/>
                <w:sz w:val="24"/>
                <w:szCs w:val="24"/>
                <w:highlight w:val="none"/>
                <w:lang w:val="en-US" w:eastAsia="zh-CN" w:bidi="ar"/>
              </w:rPr>
              <w:t>或护理部、科室</w:t>
            </w:r>
            <w:r>
              <w:rPr>
                <w:rStyle w:val="29"/>
                <w:rFonts w:hint="eastAsia" w:ascii="仿宋_GB2312" w:hAnsi="仿宋_GB2312" w:eastAsia="仿宋_GB2312" w:cs="仿宋_GB2312"/>
                <w:b w:val="0"/>
                <w:bCs w:val="0"/>
                <w:color w:val="000000"/>
                <w:sz w:val="24"/>
                <w:szCs w:val="24"/>
                <w:highlight w:val="none"/>
                <w:lang w:val="en-US" w:eastAsia="zh-CN" w:bidi="ar"/>
              </w:rPr>
              <w:t>落实监管并追踪整改，体现持续改进（0.2分）；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06" w:hRule="atLeast"/>
        </w:trPr>
        <w:tc>
          <w:tcPr>
            <w:tcW w:w="1445"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735"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4.护理人员依法执业（0.2分）；不符合不得分。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19" w:hRule="atLeast"/>
        </w:trPr>
        <w:tc>
          <w:tcPr>
            <w:tcW w:w="1445"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2.11.113.2</w:t>
            </w:r>
          </w:p>
        </w:tc>
        <w:tc>
          <w:tcPr>
            <w:tcW w:w="4735" w:type="dxa"/>
            <w:vMerge w:val="restart"/>
            <w:tcBorders>
              <w:tl2br w:val="nil"/>
              <w:tr2bl w:val="nil"/>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实行岗位管理制度，明确岗位设置、岗位职责、岗位技术能力和工作标准。</w:t>
            </w:r>
          </w:p>
        </w:tc>
        <w:tc>
          <w:tcPr>
            <w:tcW w:w="1617"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员工访谈</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现场检查</w:t>
            </w: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1.查阅护理岗位管理制度，岗位设置、岗位职责、岗位技术能力要求和工作标准（0.2分）；</w:t>
            </w:r>
          </w:p>
        </w:tc>
        <w:tc>
          <w:tcPr>
            <w:tcW w:w="760" w:type="dxa"/>
            <w:vMerge w:val="restart"/>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4" w:hRule="atLeast"/>
        </w:trPr>
        <w:tc>
          <w:tcPr>
            <w:tcW w:w="1445"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735"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Style w:val="29"/>
                <w:rFonts w:hint="eastAsia" w:ascii="仿宋_GB2312" w:hAnsi="仿宋_GB2312" w:eastAsia="仿宋_GB2312" w:cs="仿宋_GB2312"/>
                <w:b w:val="0"/>
                <w:bCs w:val="0"/>
                <w:color w:val="000000"/>
                <w:sz w:val="24"/>
                <w:szCs w:val="24"/>
                <w:highlight w:val="none"/>
                <w:lang w:val="en-US" w:eastAsia="zh-CN" w:bidi="ar"/>
              </w:rPr>
              <w:t>2.</w:t>
            </w:r>
            <w:r>
              <w:rPr>
                <w:rStyle w:val="30"/>
                <w:rFonts w:hint="eastAsia" w:ascii="仿宋_GB2312" w:hAnsi="仿宋_GB2312" w:eastAsia="仿宋_GB2312" w:cs="仿宋_GB2312"/>
                <w:b w:val="0"/>
                <w:bCs w:val="0"/>
                <w:color w:val="000000"/>
                <w:sz w:val="24"/>
                <w:szCs w:val="24"/>
                <w:highlight w:val="none"/>
                <w:lang w:val="en-US" w:eastAsia="zh-CN" w:bidi="ar"/>
              </w:rPr>
              <w:t>现场核查</w:t>
            </w:r>
            <w:r>
              <w:rPr>
                <w:rStyle w:val="29"/>
                <w:rFonts w:hint="eastAsia" w:ascii="仿宋_GB2312" w:hAnsi="仿宋_GB2312" w:eastAsia="仿宋_GB2312" w:cs="仿宋_GB2312"/>
                <w:b w:val="0"/>
                <w:bCs w:val="0"/>
                <w:color w:val="000000"/>
                <w:sz w:val="24"/>
                <w:szCs w:val="24"/>
                <w:highlight w:val="none"/>
                <w:lang w:val="en-US" w:eastAsia="zh-CN" w:bidi="ar"/>
              </w:rPr>
              <w:t>科室岗位设置</w:t>
            </w:r>
            <w:r>
              <w:rPr>
                <w:rStyle w:val="30"/>
                <w:rFonts w:hint="eastAsia" w:ascii="仿宋_GB2312" w:hAnsi="仿宋_GB2312" w:eastAsia="仿宋_GB2312" w:cs="仿宋_GB2312"/>
                <w:b w:val="0"/>
                <w:bCs w:val="0"/>
                <w:color w:val="000000"/>
                <w:sz w:val="24"/>
                <w:szCs w:val="24"/>
                <w:highlight w:val="none"/>
                <w:lang w:val="en-US" w:eastAsia="zh-CN" w:bidi="ar"/>
              </w:rPr>
              <w:t>符合情况</w:t>
            </w:r>
            <w:r>
              <w:rPr>
                <w:rStyle w:val="29"/>
                <w:rFonts w:hint="eastAsia" w:ascii="仿宋_GB2312" w:hAnsi="仿宋_GB2312" w:eastAsia="仿宋_GB2312" w:cs="仿宋_GB2312"/>
                <w:b w:val="0"/>
                <w:bCs w:val="0"/>
                <w:color w:val="000000"/>
                <w:sz w:val="24"/>
                <w:szCs w:val="24"/>
                <w:highlight w:val="none"/>
                <w:lang w:val="en-US" w:eastAsia="zh-CN" w:bidi="ar"/>
              </w:rPr>
              <w:t>（0.2分）；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15" w:hRule="atLeast"/>
        </w:trPr>
        <w:tc>
          <w:tcPr>
            <w:tcW w:w="1445"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735"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Style w:val="29"/>
                <w:rFonts w:hint="eastAsia" w:ascii="仿宋_GB2312" w:hAnsi="仿宋_GB2312" w:eastAsia="仿宋_GB2312" w:cs="仿宋_GB2312"/>
                <w:b w:val="0"/>
                <w:bCs w:val="0"/>
                <w:color w:val="000000"/>
                <w:sz w:val="24"/>
                <w:szCs w:val="24"/>
                <w:highlight w:val="none"/>
                <w:lang w:val="en-US" w:eastAsia="zh-CN" w:bidi="ar"/>
              </w:rPr>
              <w:t>3.</w:t>
            </w:r>
            <w:r>
              <w:rPr>
                <w:rStyle w:val="30"/>
                <w:rFonts w:hint="eastAsia" w:ascii="仿宋_GB2312" w:hAnsi="仿宋_GB2312" w:eastAsia="仿宋_GB2312" w:cs="仿宋_GB2312"/>
                <w:b w:val="0"/>
                <w:bCs w:val="0"/>
                <w:color w:val="000000"/>
                <w:sz w:val="24"/>
                <w:szCs w:val="24"/>
                <w:highlight w:val="none"/>
                <w:lang w:val="en-US" w:eastAsia="zh-CN" w:bidi="ar"/>
              </w:rPr>
              <w:t>职能部门</w:t>
            </w:r>
            <w:r>
              <w:rPr>
                <w:rStyle w:val="29"/>
                <w:rFonts w:hint="eastAsia" w:ascii="仿宋_GB2312" w:hAnsi="仿宋_GB2312" w:eastAsia="仿宋_GB2312" w:cs="仿宋_GB2312"/>
                <w:b w:val="0"/>
                <w:bCs w:val="0"/>
                <w:color w:val="000000"/>
                <w:sz w:val="24"/>
                <w:szCs w:val="24"/>
                <w:highlight w:val="none"/>
                <w:lang w:val="en-US" w:eastAsia="zh-CN" w:bidi="ar"/>
              </w:rPr>
              <w:t>定期监管并追踪整改落实（0.2分）；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12" w:hRule="atLeast"/>
        </w:trPr>
        <w:tc>
          <w:tcPr>
            <w:tcW w:w="1445"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735"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Style w:val="29"/>
                <w:rFonts w:hint="eastAsia" w:ascii="仿宋_GB2312" w:hAnsi="仿宋_GB2312" w:eastAsia="仿宋_GB2312" w:cs="仿宋_GB2312"/>
                <w:b w:val="0"/>
                <w:bCs w:val="0"/>
                <w:color w:val="000000"/>
                <w:sz w:val="24"/>
                <w:szCs w:val="24"/>
                <w:highlight w:val="none"/>
                <w:lang w:val="en-US" w:eastAsia="zh-CN" w:bidi="ar"/>
              </w:rPr>
              <w:t>4.</w:t>
            </w:r>
            <w:r>
              <w:rPr>
                <w:rStyle w:val="30"/>
                <w:rFonts w:hint="eastAsia" w:ascii="仿宋_GB2312" w:hAnsi="仿宋_GB2312" w:eastAsia="仿宋_GB2312" w:cs="仿宋_GB2312"/>
                <w:b w:val="0"/>
                <w:bCs w:val="0"/>
                <w:color w:val="000000"/>
                <w:sz w:val="24"/>
                <w:szCs w:val="24"/>
                <w:highlight w:val="none"/>
                <w:lang w:val="en-US" w:eastAsia="zh-CN" w:bidi="ar"/>
              </w:rPr>
              <w:t>员工知晓</w:t>
            </w:r>
            <w:r>
              <w:rPr>
                <w:rStyle w:val="29"/>
                <w:rFonts w:hint="eastAsia" w:ascii="仿宋_GB2312" w:hAnsi="仿宋_GB2312" w:eastAsia="仿宋_GB2312" w:cs="仿宋_GB2312"/>
                <w:b w:val="0"/>
                <w:bCs w:val="0"/>
                <w:color w:val="000000"/>
                <w:sz w:val="24"/>
                <w:szCs w:val="24"/>
                <w:highlight w:val="none"/>
                <w:lang w:val="en-US" w:eastAsia="zh-CN" w:bidi="ar"/>
              </w:rPr>
              <w:t>岗位职责、岗位技术能力要求和工作标准（0.2分）。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9" w:hRule="atLeast"/>
        </w:trPr>
        <w:tc>
          <w:tcPr>
            <w:tcW w:w="1445"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2.11.113.3</w:t>
            </w:r>
          </w:p>
        </w:tc>
        <w:tc>
          <w:tcPr>
            <w:tcW w:w="4735" w:type="dxa"/>
            <w:vMerge w:val="restart"/>
            <w:tcBorders>
              <w:tl2br w:val="nil"/>
              <w:tr2bl w:val="nil"/>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制定护理人员管理规定，根据临床护理能力、专业技术水平、工作年限、职称和学历等实行分级管理，各层级护士职业晋升路径及标准清晰。</w:t>
            </w:r>
          </w:p>
        </w:tc>
        <w:tc>
          <w:tcPr>
            <w:tcW w:w="1617"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员工访谈</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现场检查</w:t>
            </w: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1.查阅护理人员管理规定（0.2分）；</w:t>
            </w:r>
          </w:p>
        </w:tc>
        <w:tc>
          <w:tcPr>
            <w:tcW w:w="760" w:type="dxa"/>
            <w:vMerge w:val="restart"/>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19" w:hRule="atLeast"/>
        </w:trPr>
        <w:tc>
          <w:tcPr>
            <w:tcW w:w="1445"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735"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2.科室根据临床护理能力、专业技术水平、工作年限、职称和学历等实行护士分级管理（0.2分）；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73" w:hRule="atLeast"/>
        </w:trPr>
        <w:tc>
          <w:tcPr>
            <w:tcW w:w="1445"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735"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3.层级护士职业晋升路径及标准清晰（0.2分）；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05" w:hRule="atLeast"/>
        </w:trPr>
        <w:tc>
          <w:tcPr>
            <w:tcW w:w="1445"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735"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4.访谈护士：分层级管理内容（0.2分）。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19" w:hRule="atLeast"/>
        </w:trPr>
        <w:tc>
          <w:tcPr>
            <w:tcW w:w="1445"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2.11.113.4</w:t>
            </w:r>
          </w:p>
        </w:tc>
        <w:tc>
          <w:tcPr>
            <w:tcW w:w="4735" w:type="dxa"/>
            <w:vMerge w:val="restart"/>
            <w:tcBorders>
              <w:tl2br w:val="nil"/>
              <w:tr2bl w:val="nil"/>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根据医院业务发展、岗位需求和护士职业成长规律制定护理人员在职继续医学教育计划 ，保障措施到位，并有实施记录。</w:t>
            </w:r>
          </w:p>
        </w:tc>
        <w:tc>
          <w:tcPr>
            <w:tcW w:w="1617"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现场检查</w:t>
            </w: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Style w:val="29"/>
                <w:rFonts w:hint="eastAsia" w:ascii="仿宋_GB2312" w:hAnsi="仿宋_GB2312" w:eastAsia="仿宋_GB2312" w:cs="仿宋_GB2312"/>
                <w:b w:val="0"/>
                <w:bCs w:val="0"/>
                <w:color w:val="000000"/>
                <w:sz w:val="24"/>
                <w:szCs w:val="24"/>
                <w:highlight w:val="none"/>
                <w:lang w:val="en-US" w:eastAsia="zh-CN" w:bidi="ar"/>
              </w:rPr>
              <w:t>1.查阅护理部、大科、科室</w:t>
            </w:r>
            <w:r>
              <w:rPr>
                <w:rStyle w:val="28"/>
                <w:rFonts w:hint="eastAsia" w:ascii="仿宋_GB2312" w:hAnsi="仿宋_GB2312" w:eastAsia="仿宋_GB2312" w:cs="仿宋_GB2312"/>
                <w:b w:val="0"/>
                <w:bCs w:val="0"/>
                <w:color w:val="000000"/>
                <w:sz w:val="24"/>
                <w:szCs w:val="24"/>
                <w:highlight w:val="none"/>
                <w:lang w:val="en-US" w:eastAsia="zh-CN" w:bidi="ar"/>
              </w:rPr>
              <w:t>或护理部、科室</w:t>
            </w:r>
            <w:r>
              <w:rPr>
                <w:rStyle w:val="29"/>
                <w:rFonts w:hint="eastAsia" w:ascii="仿宋_GB2312" w:hAnsi="仿宋_GB2312" w:eastAsia="仿宋_GB2312" w:cs="仿宋_GB2312"/>
                <w:b w:val="0"/>
                <w:bCs w:val="0"/>
                <w:color w:val="000000"/>
                <w:sz w:val="24"/>
                <w:szCs w:val="24"/>
                <w:highlight w:val="none"/>
                <w:lang w:val="en-US" w:eastAsia="zh-CN" w:bidi="ar"/>
              </w:rPr>
              <w:t>护士在职继续教育计划，计划与医院业务发展、岗位需求和护士职业成长规律一致并落实（0.2分）；</w:t>
            </w:r>
          </w:p>
        </w:tc>
        <w:tc>
          <w:tcPr>
            <w:tcW w:w="760" w:type="dxa"/>
            <w:vMerge w:val="restart"/>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highlight w:val="none"/>
                <w:u w:val="none"/>
                <w:lang w:val="en-US" w:eastAsia="zh-CN"/>
              </w:rPr>
            </w:pPr>
            <w:r>
              <w:rPr>
                <w:rFonts w:hint="eastAsia" w:ascii="仿宋_GB2312" w:hAnsi="仿宋_GB2312" w:eastAsia="仿宋_GB2312" w:cs="仿宋_GB2312"/>
                <w:b w:val="0"/>
                <w:bCs w:val="0"/>
                <w:i w:val="0"/>
                <w:iCs w:val="0"/>
                <w:color w:val="000000"/>
                <w:sz w:val="24"/>
                <w:szCs w:val="24"/>
                <w:highlight w:val="none"/>
                <w:u w:val="none"/>
                <w:lang w:val="en-US" w:eastAsia="zh-CN"/>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73" w:hRule="atLeast"/>
        </w:trPr>
        <w:tc>
          <w:tcPr>
            <w:tcW w:w="1445"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735"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2.培训经费、设备设施完善（0.2分）；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0" w:hRule="atLeast"/>
        </w:trPr>
        <w:tc>
          <w:tcPr>
            <w:tcW w:w="1445"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735"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3.科室定期自查、分析、整改并落实（0.3分）；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0" w:hRule="atLeast"/>
        </w:trPr>
        <w:tc>
          <w:tcPr>
            <w:tcW w:w="1445"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735"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4.护理部定期监管及追踪整改（0.3分）。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19" w:hRule="atLeast"/>
        </w:trPr>
        <w:tc>
          <w:tcPr>
            <w:tcW w:w="14693" w:type="dxa"/>
            <w:gridSpan w:val="5"/>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一百一十四）建立基于护理工作量、质量、患者满意度并结合护理难度、技术要求等要素并以考核护理人员实际工作能力为核心的绩效考核制度，考核结果与护理人员的评优、晋升、薪酬分配相结合，调动护理人员积极性（2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7" w:hRule="atLeast"/>
        </w:trPr>
        <w:tc>
          <w:tcPr>
            <w:tcW w:w="1445"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2.11.114.1</w:t>
            </w:r>
          </w:p>
        </w:tc>
        <w:tc>
          <w:tcPr>
            <w:tcW w:w="4735" w:type="dxa"/>
            <w:vMerge w:val="restart"/>
            <w:tcBorders>
              <w:tl2br w:val="nil"/>
              <w:tr2bl w:val="nil"/>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建立基于护理工作量、质量、患者满意度并结合护理难度、技术要求等要素为核心的绩效考核制度。绩效考核制度应充分征求护士的意见和建议，并能提供多种途径方便查询。</w:t>
            </w:r>
          </w:p>
        </w:tc>
        <w:tc>
          <w:tcPr>
            <w:tcW w:w="1617"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员工访谈</w:t>
            </w: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1.查阅绩效考核制度及实施方案（0.3分）；</w:t>
            </w:r>
          </w:p>
        </w:tc>
        <w:tc>
          <w:tcPr>
            <w:tcW w:w="760"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8" w:hRule="atLeast"/>
        </w:trPr>
        <w:tc>
          <w:tcPr>
            <w:tcW w:w="1445"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735"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2.绩效方案征求护理人员意见和建议（0.3分）；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23" w:hRule="atLeast"/>
        </w:trPr>
        <w:tc>
          <w:tcPr>
            <w:tcW w:w="1445"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735"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3.绩效考核方案可以通过多种途径查询（0.2分）；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1445"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735"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4.访谈护士知晓（0.2分）。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4" w:hRule="atLeast"/>
        </w:trPr>
        <w:tc>
          <w:tcPr>
            <w:tcW w:w="1445"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2.11.114.2</w:t>
            </w:r>
          </w:p>
        </w:tc>
        <w:tc>
          <w:tcPr>
            <w:tcW w:w="4735" w:type="dxa"/>
            <w:vMerge w:val="restart"/>
            <w:tcBorders>
              <w:tl2br w:val="nil"/>
              <w:tr2bl w:val="nil"/>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考核结果与护理人员的评优、晋升、薪酬分配相结合，体现同岗同酬、多劳多得、优绩优酬，调动护理人员积极性。</w:t>
            </w:r>
          </w:p>
        </w:tc>
        <w:tc>
          <w:tcPr>
            <w:tcW w:w="1617"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1.绩效考核结果与评优、晋升、薪酬挂钩（0.5分）；</w:t>
            </w:r>
          </w:p>
        </w:tc>
        <w:tc>
          <w:tcPr>
            <w:tcW w:w="760"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3" w:hRule="atLeast"/>
        </w:trPr>
        <w:tc>
          <w:tcPr>
            <w:tcW w:w="1445"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735"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2.绩效分配体现同岗同酬、多劳多得、优绩优酬（0.5分）。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14693" w:type="dxa"/>
            <w:gridSpan w:val="5"/>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（一百一十五）依据《护士条例》等相关法律法规和规定，规范护理工作，落实优质护理服务。实施责任制整体护理，为患者提供全面、全程、专业、人性化的护理服务（3分）。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79" w:hRule="atLeast"/>
        </w:trPr>
        <w:tc>
          <w:tcPr>
            <w:tcW w:w="1445"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2.11.115.1</w:t>
            </w:r>
          </w:p>
        </w:tc>
        <w:tc>
          <w:tcPr>
            <w:tcW w:w="4735" w:type="dxa"/>
            <w:vMerge w:val="restart"/>
            <w:tcBorders>
              <w:tl2br w:val="nil"/>
              <w:tr2bl w:val="nil"/>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依据《护士条例》等相关法律法规和规定，规范护理工作，落实优质护理服务。</w:t>
            </w:r>
          </w:p>
        </w:tc>
        <w:tc>
          <w:tcPr>
            <w:tcW w:w="1617"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现场检查</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员工访谈</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患者访谈</w:t>
            </w: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1.查阅优质护理服务工作计划；优质护理服务的保障制度、措施及激励机制（0.3分）；</w:t>
            </w:r>
          </w:p>
        </w:tc>
        <w:tc>
          <w:tcPr>
            <w:tcW w:w="760" w:type="dxa"/>
            <w:vMerge w:val="restart"/>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34" w:hRule="atLeast"/>
        </w:trPr>
        <w:tc>
          <w:tcPr>
            <w:tcW w:w="1445"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735"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2.定期征求患者及医护人员意见，对存在问题落实改进追踪（0.3分）；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4" w:hRule="atLeast"/>
        </w:trPr>
        <w:tc>
          <w:tcPr>
            <w:tcW w:w="1445"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735"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3.护理部、大科、科室或护理部、科室定期监管及追踪整改（0.3分）；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1445"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735"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4.优质护理服务常态化开展并持续改进（0.3分）；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2" w:hRule="atLeast"/>
        </w:trPr>
        <w:tc>
          <w:tcPr>
            <w:tcW w:w="1445"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735"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5.访谈员工、患者对优质护理服务工作满意（0.3分）。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6" w:hRule="atLeast"/>
        </w:trPr>
        <w:tc>
          <w:tcPr>
            <w:tcW w:w="1445"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2.11.115.2</w:t>
            </w:r>
          </w:p>
        </w:tc>
        <w:tc>
          <w:tcPr>
            <w:tcW w:w="4735"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实施责任制整体护理，为患者提供全面、全程、专业、人性化的护理服务。</w:t>
            </w:r>
          </w:p>
        </w:tc>
        <w:tc>
          <w:tcPr>
            <w:tcW w:w="1617"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员工访谈</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现场检查</w:t>
            </w:r>
          </w:p>
        </w:tc>
        <w:tc>
          <w:tcPr>
            <w:tcW w:w="613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1.查阅“以患者为中心”的责任制整体护理实施方案（0.3分）；</w:t>
            </w:r>
          </w:p>
        </w:tc>
        <w:tc>
          <w:tcPr>
            <w:tcW w:w="760" w:type="dxa"/>
            <w:vMerge w:val="restart"/>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70" w:hRule="atLeast"/>
        </w:trPr>
        <w:tc>
          <w:tcPr>
            <w:tcW w:w="144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473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2.依据患者需求制定个性化护理计划（0.3分）；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3" w:hRule="atLeast"/>
        </w:trPr>
        <w:tc>
          <w:tcPr>
            <w:tcW w:w="144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473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3.现场查看责任制整体护理落实（0.3分）；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1" w:hRule="atLeast"/>
        </w:trPr>
        <w:tc>
          <w:tcPr>
            <w:tcW w:w="144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473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4.开展延续护理实例（0.3分）；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6" w:hRule="atLeast"/>
        </w:trPr>
        <w:tc>
          <w:tcPr>
            <w:tcW w:w="144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473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Style w:val="29"/>
                <w:rFonts w:hint="eastAsia" w:ascii="仿宋_GB2312" w:hAnsi="仿宋_GB2312" w:eastAsia="仿宋_GB2312" w:cs="仿宋_GB2312"/>
                <w:b w:val="0"/>
                <w:bCs w:val="0"/>
                <w:color w:val="000000"/>
                <w:sz w:val="24"/>
                <w:szCs w:val="24"/>
                <w:highlight w:val="none"/>
                <w:lang w:val="en-US" w:eastAsia="zh-CN" w:bidi="ar"/>
              </w:rPr>
              <w:t>5.访谈护士</w:t>
            </w:r>
            <w:r>
              <w:rPr>
                <w:rStyle w:val="30"/>
                <w:rFonts w:hint="eastAsia" w:ascii="仿宋_GB2312" w:hAnsi="仿宋_GB2312" w:eastAsia="仿宋_GB2312" w:cs="仿宋_GB2312"/>
                <w:b w:val="0"/>
                <w:bCs w:val="0"/>
                <w:color w:val="000000"/>
                <w:sz w:val="24"/>
                <w:szCs w:val="24"/>
                <w:highlight w:val="none"/>
                <w:lang w:val="en-US" w:eastAsia="zh-CN" w:bidi="ar"/>
              </w:rPr>
              <w:t>知晓</w:t>
            </w:r>
            <w:r>
              <w:rPr>
                <w:rStyle w:val="29"/>
                <w:rFonts w:hint="eastAsia" w:ascii="仿宋_GB2312" w:hAnsi="仿宋_GB2312" w:eastAsia="仿宋_GB2312" w:cs="仿宋_GB2312"/>
                <w:b w:val="0"/>
                <w:bCs w:val="0"/>
                <w:color w:val="000000"/>
                <w:sz w:val="24"/>
                <w:szCs w:val="24"/>
                <w:highlight w:val="none"/>
                <w:lang w:val="en-US" w:eastAsia="zh-CN" w:bidi="ar"/>
              </w:rPr>
              <w:t>患者诊疗信息（0.3分）。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6" w:hRule="atLeast"/>
        </w:trPr>
        <w:tc>
          <w:tcPr>
            <w:tcW w:w="14693" w:type="dxa"/>
            <w:gridSpan w:val="5"/>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（一百一十六）根据《综合医院分级护理指导原则》《护理分级》（WS/T431-2013)的原则和要求，进行护理分级，并且按护理级别实施分级护理。有危重患者护理常规，护理措施落实到位（4分）。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1445"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2.11.116.1</w:t>
            </w:r>
          </w:p>
        </w:tc>
        <w:tc>
          <w:tcPr>
            <w:tcW w:w="4735"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根据《综合医院分级护理指导原则》《护理分级》（WS/T 431-2013)的原则和要求，进行护理分级。</w:t>
            </w:r>
          </w:p>
        </w:tc>
        <w:tc>
          <w:tcPr>
            <w:tcW w:w="1617"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员工访谈</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现场检查</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病历检查</w:t>
            </w:r>
          </w:p>
        </w:tc>
        <w:tc>
          <w:tcPr>
            <w:tcW w:w="613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1.查阅分级护理制度（结合医院与专科实际制定）（0.5分）；</w:t>
            </w:r>
          </w:p>
        </w:tc>
        <w:tc>
          <w:tcPr>
            <w:tcW w:w="760" w:type="dxa"/>
            <w:vMerge w:val="restart"/>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highlight w:val="none"/>
                <w:u w:val="none"/>
                <w:lang w:val="en-US" w:eastAsia="zh-CN"/>
              </w:rPr>
            </w:pPr>
            <w:r>
              <w:rPr>
                <w:rFonts w:hint="eastAsia" w:ascii="仿宋_GB2312" w:hAnsi="仿宋_GB2312" w:eastAsia="仿宋_GB2312" w:cs="仿宋_GB2312"/>
                <w:b w:val="0"/>
                <w:bCs w:val="0"/>
                <w:i w:val="0"/>
                <w:iCs w:val="0"/>
                <w:color w:val="000000"/>
                <w:sz w:val="24"/>
                <w:szCs w:val="24"/>
                <w:highlight w:val="none"/>
                <w:u w:val="none"/>
                <w:lang w:val="en-US" w:eastAsia="zh-CN"/>
              </w:rPr>
              <w:t>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144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473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2.根据患者病情和自理能力确定护理级别并动态调整（0.5分）；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144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473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3.访谈护士：分级护理的内容（0.5分）。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3" w:hRule="atLeast"/>
        </w:trPr>
        <w:tc>
          <w:tcPr>
            <w:tcW w:w="1445"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2.11.116.2</w:t>
            </w:r>
          </w:p>
        </w:tc>
        <w:tc>
          <w:tcPr>
            <w:tcW w:w="4735"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按护理级别实施分级护理，护理措施符合患者实际需要并落实。</w:t>
            </w:r>
          </w:p>
        </w:tc>
        <w:tc>
          <w:tcPr>
            <w:tcW w:w="1617"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现场检查</w:t>
            </w:r>
          </w:p>
        </w:tc>
        <w:tc>
          <w:tcPr>
            <w:tcW w:w="613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Style w:val="29"/>
                <w:rFonts w:hint="eastAsia" w:ascii="仿宋_GB2312" w:hAnsi="仿宋_GB2312" w:eastAsia="仿宋_GB2312" w:cs="仿宋_GB2312"/>
                <w:b w:val="0"/>
                <w:bCs w:val="0"/>
                <w:color w:val="000000"/>
                <w:sz w:val="24"/>
                <w:szCs w:val="24"/>
                <w:highlight w:val="none"/>
                <w:lang w:val="en-US" w:eastAsia="zh-CN" w:bidi="ar"/>
              </w:rPr>
              <w:t>1.实地查看病区分级护理落实</w:t>
            </w:r>
            <w:r>
              <w:rPr>
                <w:rStyle w:val="28"/>
                <w:rFonts w:hint="eastAsia" w:ascii="仿宋_GB2312" w:hAnsi="仿宋_GB2312" w:eastAsia="仿宋_GB2312" w:cs="仿宋_GB2312"/>
                <w:b w:val="0"/>
                <w:bCs w:val="0"/>
                <w:color w:val="000000"/>
                <w:sz w:val="24"/>
                <w:szCs w:val="24"/>
                <w:highlight w:val="none"/>
                <w:lang w:val="en-US" w:eastAsia="zh-CN" w:bidi="ar"/>
              </w:rPr>
              <w:t>（0.5分）；</w:t>
            </w:r>
          </w:p>
        </w:tc>
        <w:tc>
          <w:tcPr>
            <w:tcW w:w="760" w:type="dxa"/>
            <w:vMerge w:val="restart"/>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highlight w:val="none"/>
                <w:u w:val="none"/>
                <w:lang w:val="en-US" w:eastAsia="zh-CN"/>
              </w:rPr>
            </w:pPr>
            <w:r>
              <w:rPr>
                <w:rFonts w:hint="eastAsia" w:ascii="仿宋_GB2312" w:hAnsi="仿宋_GB2312" w:eastAsia="仿宋_GB2312" w:cs="仿宋_GB2312"/>
                <w:b w:val="0"/>
                <w:bCs w:val="0"/>
                <w:i w:val="0"/>
                <w:iCs w:val="0"/>
                <w:color w:val="000000"/>
                <w:sz w:val="24"/>
                <w:szCs w:val="24"/>
                <w:highlight w:val="none"/>
                <w:u w:val="none"/>
                <w:lang w:val="en-US" w:eastAsia="zh-CN"/>
              </w:rPr>
              <w:t>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1" w:hRule="atLeast"/>
        </w:trPr>
        <w:tc>
          <w:tcPr>
            <w:tcW w:w="144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473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Style w:val="29"/>
                <w:rFonts w:hint="eastAsia" w:ascii="仿宋_GB2312" w:hAnsi="仿宋_GB2312" w:eastAsia="仿宋_GB2312" w:cs="仿宋_GB2312"/>
                <w:b w:val="0"/>
                <w:bCs w:val="0"/>
                <w:color w:val="000000"/>
                <w:sz w:val="24"/>
                <w:szCs w:val="24"/>
                <w:highlight w:val="none"/>
                <w:lang w:val="en-US" w:eastAsia="zh-CN" w:bidi="ar"/>
              </w:rPr>
              <w:t>2.护理部、大科、科室或护理部、科室定期监管</w:t>
            </w:r>
            <w:r>
              <w:rPr>
                <w:rStyle w:val="28"/>
                <w:rFonts w:hint="eastAsia" w:ascii="仿宋_GB2312" w:hAnsi="仿宋_GB2312" w:eastAsia="仿宋_GB2312" w:cs="仿宋_GB2312"/>
                <w:b w:val="0"/>
                <w:bCs w:val="0"/>
                <w:color w:val="000000"/>
                <w:sz w:val="24"/>
                <w:szCs w:val="24"/>
                <w:highlight w:val="none"/>
                <w:lang w:val="en-US" w:eastAsia="zh-CN" w:bidi="ar"/>
              </w:rPr>
              <w:t>（0.5分）</w:t>
            </w:r>
            <w:r>
              <w:rPr>
                <w:rStyle w:val="29"/>
                <w:rFonts w:hint="eastAsia" w:ascii="仿宋_GB2312" w:hAnsi="仿宋_GB2312" w:eastAsia="仿宋_GB2312" w:cs="仿宋_GB2312"/>
                <w:b w:val="0"/>
                <w:bCs w:val="0"/>
                <w:color w:val="000000"/>
                <w:sz w:val="24"/>
                <w:szCs w:val="24"/>
                <w:highlight w:val="none"/>
                <w:lang w:val="en-US" w:eastAsia="zh-CN" w:bidi="ar"/>
              </w:rPr>
              <w:t>；</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06" w:hRule="atLeast"/>
        </w:trPr>
        <w:tc>
          <w:tcPr>
            <w:tcW w:w="144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473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3.抽查1个检查中发现的问题跟踪，对整改措施、整改效果进行评价（0.5分）。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1445"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2.11.116.3</w:t>
            </w:r>
          </w:p>
        </w:tc>
        <w:tc>
          <w:tcPr>
            <w:tcW w:w="4735"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制定危重患者护理常规并落实。</w:t>
            </w:r>
          </w:p>
        </w:tc>
        <w:tc>
          <w:tcPr>
            <w:tcW w:w="1617"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员工访谈</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现场检查</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病历检查</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员工操作</w:t>
            </w:r>
          </w:p>
        </w:tc>
        <w:tc>
          <w:tcPr>
            <w:tcW w:w="613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1.查阅危重患者护理常规、技术规范、风险评估、应急预案和安全防范制度及措施（0.2分）；</w:t>
            </w:r>
          </w:p>
        </w:tc>
        <w:tc>
          <w:tcPr>
            <w:tcW w:w="760" w:type="dxa"/>
            <w:vMerge w:val="restart"/>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highlight w:val="none"/>
                <w:u w:val="none"/>
                <w:lang w:val="en-US" w:eastAsia="zh-CN"/>
              </w:rPr>
            </w:pPr>
            <w:r>
              <w:rPr>
                <w:rFonts w:hint="eastAsia" w:ascii="仿宋_GB2312" w:hAnsi="仿宋_GB2312" w:eastAsia="仿宋_GB2312" w:cs="仿宋_GB2312"/>
                <w:b w:val="0"/>
                <w:bCs w:val="0"/>
                <w:i w:val="0"/>
                <w:iCs w:val="0"/>
                <w:color w:val="000000"/>
                <w:sz w:val="24"/>
                <w:szCs w:val="24"/>
                <w:highlight w:val="none"/>
                <w:u w:val="none"/>
                <w:lang w:val="en-US" w:eastAsia="zh-CN"/>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4" w:hRule="atLeast"/>
        </w:trPr>
        <w:tc>
          <w:tcPr>
            <w:tcW w:w="144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473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2.开展危重患者护理的相关理论知识与操作技能培训考核（0.2分）；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17" w:hRule="atLeast"/>
        </w:trPr>
        <w:tc>
          <w:tcPr>
            <w:tcW w:w="144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473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3.现场查看危重患者护理措施落实（0.2分）；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8" w:hRule="atLeast"/>
        </w:trPr>
        <w:tc>
          <w:tcPr>
            <w:tcW w:w="144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473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4.护理部、大科、科室或护理部、科室落实监管并追踪整改，体现持续改进（0.2分）；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9" w:hRule="atLeast"/>
        </w:trPr>
        <w:tc>
          <w:tcPr>
            <w:tcW w:w="144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473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5.考核护士心肺复苏、心电监护仪、呼吸机、除颤仪、简易呼吸囊操作（0.2分）。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3" w:hRule="atLeast"/>
        </w:trPr>
        <w:tc>
          <w:tcPr>
            <w:tcW w:w="14693" w:type="dxa"/>
            <w:gridSpan w:val="5"/>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（一百一十七）护理文书、护理查房、护理会诊和护理病例讨论制度参照《医疗质量安全核心制度要点》执行（2.5分）。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23" w:hRule="atLeast"/>
        </w:trPr>
        <w:tc>
          <w:tcPr>
            <w:tcW w:w="1445"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2.11.117.1</w:t>
            </w:r>
          </w:p>
        </w:tc>
        <w:tc>
          <w:tcPr>
            <w:tcW w:w="4735"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护理文书参照《医疗质量安全核心制度要点》执行。</w:t>
            </w:r>
          </w:p>
        </w:tc>
        <w:tc>
          <w:tcPr>
            <w:tcW w:w="1617"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现场检查</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病历检查</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病案检查</w:t>
            </w:r>
          </w:p>
        </w:tc>
        <w:tc>
          <w:tcPr>
            <w:tcW w:w="613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1.查阅护理文书书写规范及书写质量考核标准（0.2分）；</w:t>
            </w:r>
          </w:p>
        </w:tc>
        <w:tc>
          <w:tcPr>
            <w:tcW w:w="760"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4" w:hRule="atLeast"/>
        </w:trPr>
        <w:tc>
          <w:tcPr>
            <w:tcW w:w="144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473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2.按照规范完成日常护理文书记录（0.2分）；</w:t>
            </w:r>
          </w:p>
        </w:tc>
        <w:tc>
          <w:tcPr>
            <w:tcW w:w="76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73" w:hRule="atLeast"/>
        </w:trPr>
        <w:tc>
          <w:tcPr>
            <w:tcW w:w="144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473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Style w:val="29"/>
                <w:rFonts w:hint="eastAsia" w:ascii="仿宋_GB2312" w:hAnsi="仿宋_GB2312" w:eastAsia="仿宋_GB2312" w:cs="仿宋_GB2312"/>
                <w:b w:val="0"/>
                <w:bCs w:val="0"/>
                <w:color w:val="000000"/>
                <w:sz w:val="24"/>
                <w:szCs w:val="24"/>
                <w:highlight w:val="none"/>
                <w:lang w:val="en-US" w:eastAsia="zh-CN" w:bidi="ar"/>
              </w:rPr>
              <w:t>3.护理部、大科、科室或</w:t>
            </w:r>
            <w:r>
              <w:rPr>
                <w:rStyle w:val="28"/>
                <w:rFonts w:hint="eastAsia" w:ascii="仿宋_GB2312" w:hAnsi="仿宋_GB2312" w:eastAsia="仿宋_GB2312" w:cs="仿宋_GB2312"/>
                <w:b w:val="0"/>
                <w:bCs w:val="0"/>
                <w:color w:val="000000"/>
                <w:sz w:val="24"/>
                <w:szCs w:val="24"/>
                <w:highlight w:val="none"/>
                <w:lang w:val="en-US" w:eastAsia="zh-CN" w:bidi="ar"/>
              </w:rPr>
              <w:t>护理部、科室</w:t>
            </w:r>
            <w:r>
              <w:rPr>
                <w:rStyle w:val="29"/>
                <w:rFonts w:hint="eastAsia" w:ascii="仿宋_GB2312" w:hAnsi="仿宋_GB2312" w:eastAsia="仿宋_GB2312" w:cs="仿宋_GB2312"/>
                <w:b w:val="0"/>
                <w:bCs w:val="0"/>
                <w:color w:val="000000"/>
                <w:sz w:val="24"/>
                <w:szCs w:val="24"/>
                <w:highlight w:val="none"/>
                <w:lang w:val="en-US" w:eastAsia="zh-CN" w:bidi="ar"/>
              </w:rPr>
              <w:t>落实监管并追踪整改，体现持续改进（0.2分）。</w:t>
            </w:r>
          </w:p>
        </w:tc>
        <w:tc>
          <w:tcPr>
            <w:tcW w:w="76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1445"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2.11.117.2</w:t>
            </w:r>
          </w:p>
        </w:tc>
        <w:tc>
          <w:tcPr>
            <w:tcW w:w="4735"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护理查房参照《医疗质量安全核心制度要点》执行。</w:t>
            </w:r>
          </w:p>
        </w:tc>
        <w:tc>
          <w:tcPr>
            <w:tcW w:w="1617"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现场检查</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病历检查</w:t>
            </w:r>
          </w:p>
        </w:tc>
        <w:tc>
          <w:tcPr>
            <w:tcW w:w="613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1.查阅护理查房制度、年度临床科室查房计划、三级护理业务查房标准（0.3分）；</w:t>
            </w:r>
          </w:p>
        </w:tc>
        <w:tc>
          <w:tcPr>
            <w:tcW w:w="760"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6" w:hRule="atLeast"/>
        </w:trPr>
        <w:tc>
          <w:tcPr>
            <w:tcW w:w="144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473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2.组织开展护理查房（0.2分）；</w:t>
            </w:r>
          </w:p>
        </w:tc>
        <w:tc>
          <w:tcPr>
            <w:tcW w:w="76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8" w:hRule="atLeast"/>
        </w:trPr>
        <w:tc>
          <w:tcPr>
            <w:tcW w:w="144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473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3.护理部落实监管，追踪整改（0.2分）。</w:t>
            </w:r>
          </w:p>
        </w:tc>
        <w:tc>
          <w:tcPr>
            <w:tcW w:w="76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02" w:hRule="atLeast"/>
        </w:trPr>
        <w:tc>
          <w:tcPr>
            <w:tcW w:w="1445"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2.11.117.3</w:t>
            </w:r>
          </w:p>
        </w:tc>
        <w:tc>
          <w:tcPr>
            <w:tcW w:w="4735"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护理会诊参照《医疗质量安全核心制度要点》执行。</w:t>
            </w:r>
          </w:p>
        </w:tc>
        <w:tc>
          <w:tcPr>
            <w:tcW w:w="1617"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现场检查</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病历检查</w:t>
            </w:r>
          </w:p>
        </w:tc>
        <w:tc>
          <w:tcPr>
            <w:tcW w:w="613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1.查阅护理会诊制度；建立护理MDT团队协作机制和流程，有效解决护理问题（0.2分）；</w:t>
            </w:r>
          </w:p>
        </w:tc>
        <w:tc>
          <w:tcPr>
            <w:tcW w:w="760"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73" w:hRule="atLeast"/>
        </w:trPr>
        <w:tc>
          <w:tcPr>
            <w:tcW w:w="144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473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2.护理会诊记录完善，护理方案有针对性（0.2分）；</w:t>
            </w:r>
          </w:p>
        </w:tc>
        <w:tc>
          <w:tcPr>
            <w:tcW w:w="76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58" w:hRule="atLeast"/>
        </w:trPr>
        <w:tc>
          <w:tcPr>
            <w:tcW w:w="144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473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3.护理部落实监管，追踪整改（0.2分）。</w:t>
            </w:r>
          </w:p>
        </w:tc>
        <w:tc>
          <w:tcPr>
            <w:tcW w:w="76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9" w:hRule="atLeast"/>
        </w:trPr>
        <w:tc>
          <w:tcPr>
            <w:tcW w:w="1445"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2.11.117.4</w:t>
            </w:r>
          </w:p>
        </w:tc>
        <w:tc>
          <w:tcPr>
            <w:tcW w:w="4735"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护理病例讨论制度参照《医疗质量安全核心制度要点》执行。</w:t>
            </w:r>
          </w:p>
        </w:tc>
        <w:tc>
          <w:tcPr>
            <w:tcW w:w="1617"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现场检查</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病历检查</w:t>
            </w:r>
          </w:p>
        </w:tc>
        <w:tc>
          <w:tcPr>
            <w:tcW w:w="613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1.查阅护理病例讨论制度（0.2分）；</w:t>
            </w:r>
          </w:p>
        </w:tc>
        <w:tc>
          <w:tcPr>
            <w:tcW w:w="760"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0" w:hRule="atLeast"/>
        </w:trPr>
        <w:tc>
          <w:tcPr>
            <w:tcW w:w="144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473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2.组织开展护理病例讨论（0.2分）；</w:t>
            </w:r>
          </w:p>
        </w:tc>
        <w:tc>
          <w:tcPr>
            <w:tcW w:w="76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09" w:hRule="atLeast"/>
        </w:trPr>
        <w:tc>
          <w:tcPr>
            <w:tcW w:w="144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473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3.护理部落实监管，追踪整改（0.2分）。</w:t>
            </w:r>
          </w:p>
        </w:tc>
        <w:tc>
          <w:tcPr>
            <w:tcW w:w="76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22" w:hRule="atLeast"/>
        </w:trPr>
        <w:tc>
          <w:tcPr>
            <w:tcW w:w="14693" w:type="dxa"/>
            <w:gridSpan w:val="5"/>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（一百一十八）有临床护理技术操作常见并发症的预防与处理规范。有紧急意外情况的护理应急预案和处理流程，有培训与演练（2分）。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0" w:hRule="atLeast"/>
        </w:trPr>
        <w:tc>
          <w:tcPr>
            <w:tcW w:w="1445"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2.11.118.1</w:t>
            </w:r>
          </w:p>
        </w:tc>
        <w:tc>
          <w:tcPr>
            <w:tcW w:w="4735"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制定临床护理技术操作常见并发症的预防与处理规范。</w:t>
            </w:r>
          </w:p>
        </w:tc>
        <w:tc>
          <w:tcPr>
            <w:tcW w:w="1617"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现场检查</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员工操作</w:t>
            </w:r>
          </w:p>
        </w:tc>
        <w:tc>
          <w:tcPr>
            <w:tcW w:w="613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1.查阅临床护理技术操作常见并发症的预防与处理规范（0.3分）；</w:t>
            </w:r>
          </w:p>
        </w:tc>
        <w:tc>
          <w:tcPr>
            <w:tcW w:w="760"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仿宋_GB2312" w:hAnsi="仿宋_GB2312" w:eastAsia="仿宋_GB2312" w:cs="仿宋_GB2312"/>
                <w:b w:val="0"/>
                <w:bCs w:val="0"/>
                <w:i w:val="0"/>
                <w:iCs w:val="0"/>
                <w:color w:val="000000"/>
                <w:sz w:val="24"/>
                <w:szCs w:val="24"/>
                <w:highlight w:val="none"/>
                <w:u w:val="none"/>
                <w:lang w:val="en-US" w:eastAsia="zh-CN"/>
              </w:rPr>
            </w:pPr>
            <w:r>
              <w:rPr>
                <w:rFonts w:hint="eastAsia" w:ascii="仿宋_GB2312" w:hAnsi="仿宋_GB2312" w:eastAsia="仿宋_GB2312" w:cs="仿宋_GB2312"/>
                <w:b w:val="0"/>
                <w:bCs w:val="0"/>
                <w:i w:val="0"/>
                <w:iCs w:val="0"/>
                <w:color w:val="000000"/>
                <w:sz w:val="24"/>
                <w:szCs w:val="24"/>
                <w:highlight w:val="none"/>
                <w:u w:val="none"/>
                <w:lang w:val="en-US" w:eastAsia="zh-CN"/>
              </w:rPr>
              <w:t>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02" w:hRule="atLeast"/>
        </w:trPr>
        <w:tc>
          <w:tcPr>
            <w:tcW w:w="144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473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2.查看培训计划及落实（0.2分）；</w:t>
            </w:r>
          </w:p>
        </w:tc>
        <w:tc>
          <w:tcPr>
            <w:tcW w:w="76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02" w:hRule="atLeast"/>
        </w:trPr>
        <w:tc>
          <w:tcPr>
            <w:tcW w:w="144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473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3.科室落实情况的成效有评价并持续改进（0.2分）；</w:t>
            </w:r>
          </w:p>
        </w:tc>
        <w:tc>
          <w:tcPr>
            <w:tcW w:w="76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7" w:hRule="atLeast"/>
        </w:trPr>
        <w:tc>
          <w:tcPr>
            <w:tcW w:w="144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473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4.护理部、科室定期监管及追踪整改（0.2分）；</w:t>
            </w:r>
          </w:p>
        </w:tc>
        <w:tc>
          <w:tcPr>
            <w:tcW w:w="76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57" w:hRule="atLeast"/>
        </w:trPr>
        <w:tc>
          <w:tcPr>
            <w:tcW w:w="144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473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Style w:val="29"/>
                <w:rFonts w:hint="eastAsia" w:ascii="仿宋_GB2312" w:hAnsi="仿宋_GB2312" w:eastAsia="仿宋_GB2312" w:cs="仿宋_GB2312"/>
                <w:b w:val="0"/>
                <w:bCs w:val="0"/>
                <w:color w:val="000000"/>
                <w:sz w:val="24"/>
                <w:szCs w:val="24"/>
                <w:highlight w:val="none"/>
                <w:lang w:val="en-US" w:eastAsia="zh-CN" w:bidi="ar"/>
              </w:rPr>
              <w:t>5.现场考核护士：常见技术操作及并发症预防、处理流程</w:t>
            </w:r>
            <w:r>
              <w:rPr>
                <w:rStyle w:val="28"/>
                <w:rFonts w:hint="eastAsia" w:ascii="仿宋_GB2312" w:hAnsi="仿宋_GB2312" w:eastAsia="仿宋_GB2312" w:cs="仿宋_GB2312"/>
                <w:b w:val="0"/>
                <w:bCs w:val="0"/>
                <w:color w:val="000000"/>
                <w:sz w:val="24"/>
                <w:szCs w:val="24"/>
                <w:highlight w:val="none"/>
                <w:lang w:val="en-US" w:eastAsia="zh-CN" w:bidi="ar"/>
              </w:rPr>
              <w:t>（0.2分）</w:t>
            </w:r>
            <w:r>
              <w:rPr>
                <w:rStyle w:val="29"/>
                <w:rFonts w:hint="eastAsia" w:ascii="仿宋_GB2312" w:hAnsi="仿宋_GB2312" w:eastAsia="仿宋_GB2312" w:cs="仿宋_GB2312"/>
                <w:b w:val="0"/>
                <w:bCs w:val="0"/>
                <w:color w:val="000000"/>
                <w:sz w:val="24"/>
                <w:szCs w:val="24"/>
                <w:highlight w:val="none"/>
                <w:lang w:val="en-US" w:eastAsia="zh-CN" w:bidi="ar"/>
              </w:rPr>
              <w:t>。</w:t>
            </w:r>
          </w:p>
        </w:tc>
        <w:tc>
          <w:tcPr>
            <w:tcW w:w="76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77" w:hRule="atLeast"/>
        </w:trPr>
        <w:tc>
          <w:tcPr>
            <w:tcW w:w="1445"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2.11.118.2</w:t>
            </w:r>
          </w:p>
        </w:tc>
        <w:tc>
          <w:tcPr>
            <w:tcW w:w="4735" w:type="dxa"/>
            <w:vMerge w:val="restart"/>
            <w:tcBorders>
              <w:tl2br w:val="nil"/>
              <w:tr2bl w:val="nil"/>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制定紧急意外情况如患者突发昏迷、心跳骤停、职业暴露等的护理应急预案和处理流程。</w:t>
            </w:r>
          </w:p>
        </w:tc>
        <w:tc>
          <w:tcPr>
            <w:tcW w:w="1617"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现场检查</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员工访谈</w:t>
            </w: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1.查阅紧急意外情况如患者突发昏迷、心跳骤停、职业暴露等的护理应急预案和处理流程（0.3分）；</w:t>
            </w:r>
          </w:p>
        </w:tc>
        <w:tc>
          <w:tcPr>
            <w:tcW w:w="760" w:type="dxa"/>
            <w:vMerge w:val="restart"/>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05" w:hRule="atLeast"/>
        </w:trPr>
        <w:tc>
          <w:tcPr>
            <w:tcW w:w="1445"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735"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Style w:val="29"/>
                <w:rFonts w:hint="eastAsia" w:ascii="仿宋_GB2312" w:hAnsi="仿宋_GB2312" w:eastAsia="仿宋_GB2312" w:cs="仿宋_GB2312"/>
                <w:b w:val="0"/>
                <w:bCs w:val="0"/>
                <w:color w:val="000000"/>
                <w:sz w:val="24"/>
                <w:szCs w:val="24"/>
                <w:highlight w:val="none"/>
                <w:lang w:val="en-US" w:eastAsia="zh-CN" w:bidi="ar"/>
              </w:rPr>
              <w:t>2.访谈护士</w:t>
            </w:r>
            <w:r>
              <w:rPr>
                <w:rStyle w:val="30"/>
                <w:rFonts w:hint="eastAsia" w:ascii="仿宋_GB2312" w:hAnsi="仿宋_GB2312" w:eastAsia="仿宋_GB2312" w:cs="仿宋_GB2312"/>
                <w:b w:val="0"/>
                <w:bCs w:val="0"/>
                <w:color w:val="000000"/>
                <w:sz w:val="24"/>
                <w:szCs w:val="24"/>
                <w:highlight w:val="none"/>
                <w:lang w:val="en-US" w:eastAsia="zh-CN" w:bidi="ar"/>
              </w:rPr>
              <w:t>知晓</w:t>
            </w:r>
            <w:r>
              <w:rPr>
                <w:rStyle w:val="29"/>
                <w:rFonts w:hint="eastAsia" w:ascii="仿宋_GB2312" w:hAnsi="仿宋_GB2312" w:eastAsia="仿宋_GB2312" w:cs="仿宋_GB2312"/>
                <w:b w:val="0"/>
                <w:bCs w:val="0"/>
                <w:color w:val="000000"/>
                <w:sz w:val="24"/>
                <w:szCs w:val="24"/>
                <w:highlight w:val="none"/>
                <w:lang w:val="en-US" w:eastAsia="zh-CN" w:bidi="ar"/>
              </w:rPr>
              <w:t>护理应急预案和处理流程（0.2分）。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1445"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2.11.118.3</w:t>
            </w:r>
          </w:p>
        </w:tc>
        <w:tc>
          <w:tcPr>
            <w:tcW w:w="4735" w:type="dxa"/>
            <w:vMerge w:val="restart"/>
            <w:tcBorders>
              <w:tl2br w:val="nil"/>
              <w:tr2bl w:val="nil"/>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定期实施相关培训与演练。</w:t>
            </w:r>
          </w:p>
        </w:tc>
        <w:tc>
          <w:tcPr>
            <w:tcW w:w="1617"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现场检查</w:t>
            </w: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1.查看护理应急预案和处理流程及演练培训（0.2分）；</w:t>
            </w:r>
          </w:p>
        </w:tc>
        <w:tc>
          <w:tcPr>
            <w:tcW w:w="760"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5" w:hRule="atLeast"/>
        </w:trPr>
        <w:tc>
          <w:tcPr>
            <w:tcW w:w="1445"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735"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2.针对演练存在的问题有分析、改进（0.2分）。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52" w:hRule="atLeast"/>
        </w:trPr>
        <w:tc>
          <w:tcPr>
            <w:tcW w:w="14693" w:type="dxa"/>
            <w:gridSpan w:val="5"/>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(一百一十九)完善洁净手术间护理质量管理与监测相关规定及措施，组织实施并持续改进（1.5分）。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91" w:hRule="atLeast"/>
        </w:trPr>
        <w:tc>
          <w:tcPr>
            <w:tcW w:w="1445"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2.11.119.1</w:t>
            </w:r>
          </w:p>
        </w:tc>
        <w:tc>
          <w:tcPr>
            <w:tcW w:w="4735" w:type="dxa"/>
            <w:vMerge w:val="restart"/>
            <w:tcBorders>
              <w:tl2br w:val="nil"/>
              <w:tr2bl w:val="nil"/>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完善洁净手术间护理质量管理与监测相关规定及措施，组织实施并持续改进。</w:t>
            </w:r>
          </w:p>
        </w:tc>
        <w:tc>
          <w:tcPr>
            <w:tcW w:w="1617"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数据核查</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现场检查</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病历检查</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员工访谈</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员工操作</w:t>
            </w: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1.现场查看洁净手术间建筑布局，工作流程符合要求（0.3分）；</w:t>
            </w:r>
          </w:p>
        </w:tc>
        <w:tc>
          <w:tcPr>
            <w:tcW w:w="760" w:type="dxa"/>
            <w:vMerge w:val="restart"/>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highlight w:val="none"/>
                <w:u w:val="none"/>
                <w:lang w:val="en-US" w:eastAsia="zh-CN"/>
              </w:rPr>
            </w:pPr>
            <w:r>
              <w:rPr>
                <w:rFonts w:hint="eastAsia" w:ascii="仿宋_GB2312" w:hAnsi="仿宋_GB2312" w:eastAsia="仿宋_GB2312" w:cs="仿宋_GB2312"/>
                <w:b w:val="0"/>
                <w:bCs w:val="0"/>
                <w:i w:val="0"/>
                <w:iCs w:val="0"/>
                <w:color w:val="000000"/>
                <w:sz w:val="24"/>
                <w:szCs w:val="24"/>
                <w:highlight w:val="none"/>
                <w:u w:val="none"/>
                <w:lang w:val="en-US" w:eastAsia="zh-CN"/>
              </w:rPr>
              <w:t>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29" w:hRule="atLeast"/>
        </w:trPr>
        <w:tc>
          <w:tcPr>
            <w:tcW w:w="1445"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735"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2.核查洁净手术间护理人员与洁净手术间之比不低于1∶1；洁净手术间工作经历2年以内护理数占总数≤20%；手术室护士长具备主管护师及以上专业技术职务任职资格和5年及以上洁净手术间工作经验（0.2分）；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7" w:hRule="atLeast"/>
        </w:trPr>
        <w:tc>
          <w:tcPr>
            <w:tcW w:w="1445"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735"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3.查阅洁净手术间制度、职责、操作流程、应急预案，按计划落实培训（0.2分）；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8" w:hRule="atLeast"/>
        </w:trPr>
        <w:tc>
          <w:tcPr>
            <w:tcW w:w="1445"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735"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Style w:val="29"/>
                <w:rFonts w:hint="eastAsia" w:ascii="仿宋_GB2312" w:hAnsi="仿宋_GB2312" w:eastAsia="仿宋_GB2312" w:cs="仿宋_GB2312"/>
                <w:b w:val="0"/>
                <w:bCs w:val="0"/>
                <w:color w:val="000000"/>
                <w:sz w:val="24"/>
                <w:szCs w:val="24"/>
                <w:highlight w:val="none"/>
                <w:lang w:val="en-US" w:eastAsia="zh-CN" w:bidi="ar"/>
              </w:rPr>
              <w:t>4.现场查看</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洁净手术间</w:t>
            </w:r>
            <w:r>
              <w:rPr>
                <w:rStyle w:val="29"/>
                <w:rFonts w:hint="eastAsia" w:ascii="仿宋_GB2312" w:hAnsi="仿宋_GB2312" w:eastAsia="仿宋_GB2312" w:cs="仿宋_GB2312"/>
                <w:b w:val="0"/>
                <w:bCs w:val="0"/>
                <w:color w:val="000000"/>
                <w:sz w:val="24"/>
                <w:szCs w:val="24"/>
                <w:highlight w:val="none"/>
                <w:lang w:val="en-US" w:eastAsia="zh-CN" w:bidi="ar"/>
              </w:rPr>
              <w:t>护理质量管理与监测：随机抽查1台手术患者交接、安全核查、体位安全、手术物品清点、标本管理等</w:t>
            </w:r>
            <w:r>
              <w:rPr>
                <w:rStyle w:val="28"/>
                <w:rFonts w:hint="eastAsia" w:ascii="仿宋_GB2312" w:hAnsi="仿宋_GB2312" w:eastAsia="仿宋_GB2312" w:cs="仿宋_GB2312"/>
                <w:b w:val="0"/>
                <w:bCs w:val="0"/>
                <w:color w:val="000000"/>
                <w:sz w:val="24"/>
                <w:szCs w:val="24"/>
                <w:highlight w:val="none"/>
                <w:lang w:val="en-US" w:eastAsia="zh-CN" w:bidi="ar"/>
              </w:rPr>
              <w:t>（0.2分）</w:t>
            </w:r>
            <w:r>
              <w:rPr>
                <w:rStyle w:val="29"/>
                <w:rFonts w:hint="eastAsia" w:ascii="仿宋_GB2312" w:hAnsi="仿宋_GB2312" w:eastAsia="仿宋_GB2312" w:cs="仿宋_GB2312"/>
                <w:b w:val="0"/>
                <w:bCs w:val="0"/>
                <w:color w:val="000000"/>
                <w:sz w:val="24"/>
                <w:szCs w:val="24"/>
                <w:highlight w:val="none"/>
                <w:lang w:val="en-US" w:eastAsia="zh-CN" w:bidi="ar"/>
              </w:rPr>
              <w:t>；</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1" w:hRule="atLeast"/>
        </w:trPr>
        <w:tc>
          <w:tcPr>
            <w:tcW w:w="1445"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735"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5.现场查洁净手术间感染预防与控制管理制度落实：定期开展空气质量、环境、手术器械等监测（0.2分）；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2" w:hRule="atLeast"/>
        </w:trPr>
        <w:tc>
          <w:tcPr>
            <w:tcW w:w="1445"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735"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Style w:val="29"/>
                <w:rFonts w:hint="eastAsia" w:ascii="仿宋_GB2312" w:hAnsi="仿宋_GB2312" w:eastAsia="仿宋_GB2312" w:cs="仿宋_GB2312"/>
                <w:b w:val="0"/>
                <w:bCs w:val="0"/>
                <w:color w:val="000000"/>
                <w:sz w:val="24"/>
                <w:szCs w:val="24"/>
                <w:highlight w:val="none"/>
                <w:lang w:val="en-US" w:eastAsia="zh-CN" w:bidi="ar"/>
              </w:rPr>
              <w:t>6.院感、护理部、科室或</w:t>
            </w:r>
            <w:r>
              <w:rPr>
                <w:rStyle w:val="28"/>
                <w:rFonts w:hint="eastAsia" w:ascii="仿宋_GB2312" w:hAnsi="仿宋_GB2312" w:eastAsia="仿宋_GB2312" w:cs="仿宋_GB2312"/>
                <w:b w:val="0"/>
                <w:bCs w:val="0"/>
                <w:color w:val="000000"/>
                <w:sz w:val="24"/>
                <w:szCs w:val="24"/>
                <w:highlight w:val="none"/>
                <w:lang w:val="en-US" w:eastAsia="zh-CN" w:bidi="ar"/>
              </w:rPr>
              <w:t>护理部、科室</w:t>
            </w:r>
            <w:r>
              <w:rPr>
                <w:rStyle w:val="29"/>
                <w:rFonts w:hint="eastAsia" w:ascii="仿宋_GB2312" w:hAnsi="仿宋_GB2312" w:eastAsia="仿宋_GB2312" w:cs="仿宋_GB2312"/>
                <w:b w:val="0"/>
                <w:bCs w:val="0"/>
                <w:color w:val="000000"/>
                <w:sz w:val="24"/>
                <w:szCs w:val="24"/>
                <w:highlight w:val="none"/>
                <w:lang w:val="en-US" w:eastAsia="zh-CN" w:bidi="ar"/>
              </w:rPr>
              <w:t>落实监管并追踪整改，体现持续改进（0.2分）；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20" w:hRule="atLeast"/>
        </w:trPr>
        <w:tc>
          <w:tcPr>
            <w:tcW w:w="1445"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735"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7.员工操作及访谈（0.2分）。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bl>
    <w:p>
      <w:pPr>
        <w:pStyle w:val="5"/>
        <w:bidi w:val="0"/>
        <w:rPr>
          <w:rFonts w:hint="eastAsia"/>
          <w:color w:val="000000"/>
          <w:lang w:eastAsia="zh-CN"/>
        </w:rPr>
      </w:pPr>
    </w:p>
    <w:p>
      <w:pPr>
        <w:pStyle w:val="5"/>
        <w:bidi w:val="0"/>
        <w:rPr>
          <w:rFonts w:hint="default"/>
          <w:color w:val="000000"/>
          <w:lang w:val="en-US"/>
        </w:rPr>
      </w:pPr>
      <w:bookmarkStart w:id="181" w:name="_Toc24812"/>
      <w:bookmarkStart w:id="182" w:name="_Toc601"/>
      <w:r>
        <w:rPr>
          <w:rFonts w:hint="eastAsia"/>
          <w:color w:val="000000"/>
          <w:lang w:val="en-US" w:eastAsia="zh-CN"/>
        </w:rPr>
        <w:t>十二</w:t>
      </w:r>
      <w:r>
        <w:rPr>
          <w:rFonts w:hint="eastAsia"/>
          <w:color w:val="000000"/>
          <w:lang w:eastAsia="zh-CN"/>
        </w:rPr>
        <w:t>、</w:t>
      </w:r>
      <w:r>
        <w:rPr>
          <w:rFonts w:hint="eastAsia"/>
          <w:color w:val="000000"/>
        </w:rPr>
        <w:t>药事管理与临床药学服务质量保障与持续改进</w:t>
      </w:r>
      <w:r>
        <w:rPr>
          <w:rFonts w:hint="eastAsia"/>
          <w:color w:val="000000"/>
          <w:lang w:val="en-US" w:eastAsia="zh-CN"/>
        </w:rPr>
        <w:t>（12分）</w:t>
      </w:r>
      <w:bookmarkEnd w:id="181"/>
      <w:bookmarkEnd w:id="182"/>
      <w:r>
        <w:rPr>
          <w:rFonts w:hint="eastAsia"/>
          <w:color w:val="000000"/>
          <w:lang w:val="en-US" w:eastAsia="zh-CN"/>
        </w:rPr>
        <w:t xml:space="preserve">  </w:t>
      </w:r>
    </w:p>
    <w:tbl>
      <w:tblPr>
        <w:tblStyle w:val="14"/>
        <w:tblW w:w="14693" w:type="dxa"/>
        <w:tblInd w:w="9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503"/>
        <w:gridCol w:w="4677"/>
        <w:gridCol w:w="1617"/>
        <w:gridCol w:w="6136"/>
        <w:gridCol w:w="76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8" w:hRule="atLeast"/>
          <w:tblHeader/>
        </w:trPr>
        <w:tc>
          <w:tcPr>
            <w:tcW w:w="6180" w:type="dxa"/>
            <w:gridSpan w:val="2"/>
            <w:tcBorders>
              <w:tl2br w:val="nil"/>
              <w:tr2bl w:val="nil"/>
            </w:tcBorders>
            <w:shd w:val="clear" w:color="auto" w:fill="FEF2CC"/>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评审指标细则</w:t>
            </w:r>
          </w:p>
        </w:tc>
        <w:tc>
          <w:tcPr>
            <w:tcW w:w="1617" w:type="dxa"/>
            <w:tcBorders>
              <w:tl2br w:val="nil"/>
              <w:tr2bl w:val="nil"/>
            </w:tcBorders>
            <w:shd w:val="clear" w:color="auto" w:fill="FEF2CC"/>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评审方法</w:t>
            </w:r>
          </w:p>
        </w:tc>
        <w:tc>
          <w:tcPr>
            <w:tcW w:w="6136" w:type="dxa"/>
            <w:tcBorders>
              <w:tl2br w:val="nil"/>
              <w:tr2bl w:val="nil"/>
            </w:tcBorders>
            <w:shd w:val="clear" w:color="auto" w:fill="FEF2CC"/>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评分细则</w:t>
            </w:r>
          </w:p>
        </w:tc>
        <w:tc>
          <w:tcPr>
            <w:tcW w:w="760" w:type="dxa"/>
            <w:tcBorders>
              <w:tl2br w:val="nil"/>
              <w:tr2bl w:val="nil"/>
            </w:tcBorders>
            <w:shd w:val="clear" w:color="auto" w:fill="FEF2CC"/>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分值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6" w:hRule="atLeast"/>
        </w:trPr>
        <w:tc>
          <w:tcPr>
            <w:tcW w:w="14693" w:type="dxa"/>
            <w:gridSpan w:val="5"/>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（一百二十）医院药事管理工作和药学部门设置以及人员配备符合国家相关法律、法规及规章制度的要求；建立与完善医院药事管理组织，完善药事管理与临床药学服务各项规章制度并组织实施（2.8分）。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5" w:hRule="atLeast"/>
        </w:trPr>
        <w:tc>
          <w:tcPr>
            <w:tcW w:w="1503"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2.12.120.1</w:t>
            </w:r>
          </w:p>
        </w:tc>
        <w:tc>
          <w:tcPr>
            <w:tcW w:w="4677" w:type="dxa"/>
            <w:vMerge w:val="restart"/>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建立与完善医院药事管理组织，有工作职责、制度和计划，并落实。</w:t>
            </w:r>
          </w:p>
        </w:tc>
        <w:tc>
          <w:tcPr>
            <w:tcW w:w="1617"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员工访谈</w:t>
            </w: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1.建立健全药事管理与药物治疗学委员会，制定委员会制度、职责（0.2分）；</w:t>
            </w:r>
          </w:p>
        </w:tc>
        <w:tc>
          <w:tcPr>
            <w:tcW w:w="760"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74" w:hRule="atLeast"/>
        </w:trPr>
        <w:tc>
          <w:tcPr>
            <w:tcW w:w="1503"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677" w:type="dxa"/>
            <w:vMerge w:val="continue"/>
            <w:tcBorders>
              <w:tl2br w:val="nil"/>
              <w:tr2bl w:val="nil"/>
            </w:tcBorders>
            <w:noWrap w:val="0"/>
            <w:vAlign w:val="center"/>
          </w:tcPr>
          <w:p>
            <w:pPr>
              <w:jc w:val="left"/>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w:t>
            </w:r>
            <w:r>
              <w:rPr>
                <w:rFonts w:hint="eastAsia" w:ascii="仿宋_GB2312" w:hAnsi="仿宋_GB2312" w:eastAsia="仿宋_GB2312" w:cs="仿宋_GB2312"/>
                <w:b w:val="0"/>
                <w:bCs w:val="0"/>
                <w:i w:val="0"/>
                <w:iCs w:val="0"/>
                <w:color w:val="000000"/>
                <w:kern w:val="0"/>
                <w:sz w:val="24"/>
                <w:szCs w:val="24"/>
                <w:highlight w:val="none"/>
                <w:u w:val="none"/>
                <w:shd w:val="clear" w:color="auto" w:fill="auto"/>
                <w:lang w:val="en-US" w:eastAsia="zh-CN" w:bidi="ar"/>
              </w:rPr>
              <w:t>.组织架构合理，体现医务部门专人负责与医疗机构药物治疗相关性的管理工作（0.2分）；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1" w:hRule="atLeast"/>
        </w:trPr>
        <w:tc>
          <w:tcPr>
            <w:tcW w:w="1503"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677" w:type="dxa"/>
            <w:vMerge w:val="continue"/>
            <w:tcBorders>
              <w:tl2br w:val="nil"/>
              <w:tr2bl w:val="nil"/>
            </w:tcBorders>
            <w:noWrap w:val="0"/>
            <w:vAlign w:val="center"/>
          </w:tcPr>
          <w:p>
            <w:pPr>
              <w:jc w:val="left"/>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Style w:val="29"/>
                <w:rFonts w:hint="eastAsia" w:ascii="仿宋_GB2312" w:hAnsi="仿宋_GB2312" w:eastAsia="仿宋_GB2312" w:cs="仿宋_GB2312"/>
                <w:b w:val="0"/>
                <w:bCs w:val="0"/>
                <w:color w:val="000000"/>
                <w:sz w:val="24"/>
                <w:szCs w:val="24"/>
                <w:highlight w:val="none"/>
                <w:lang w:val="en-US" w:eastAsia="zh-CN" w:bidi="ar"/>
              </w:rPr>
              <w:t>3.定期（一年不少于4次）召开委员会常规会议</w:t>
            </w:r>
            <w:r>
              <w:rPr>
                <w:rStyle w:val="28"/>
                <w:rFonts w:hint="eastAsia" w:ascii="仿宋_GB2312" w:hAnsi="仿宋_GB2312" w:eastAsia="仿宋_GB2312" w:cs="仿宋_GB2312"/>
                <w:b w:val="0"/>
                <w:bCs w:val="0"/>
                <w:color w:val="000000"/>
                <w:sz w:val="24"/>
                <w:szCs w:val="24"/>
                <w:highlight w:val="none"/>
                <w:lang w:val="en-US" w:eastAsia="zh-CN" w:bidi="ar"/>
              </w:rPr>
              <w:t>；</w:t>
            </w:r>
            <w:r>
              <w:rPr>
                <w:rStyle w:val="30"/>
                <w:rFonts w:hint="eastAsia" w:ascii="仿宋_GB2312" w:hAnsi="仿宋_GB2312" w:eastAsia="仿宋_GB2312" w:cs="仿宋_GB2312"/>
                <w:b w:val="0"/>
                <w:bCs w:val="0"/>
                <w:color w:val="000000"/>
                <w:sz w:val="24"/>
                <w:szCs w:val="24"/>
                <w:highlight w:val="none"/>
                <w:lang w:val="en-US" w:eastAsia="zh-CN" w:bidi="ar"/>
              </w:rPr>
              <w:t>委员会会议有会议记录、会议纪要、决议执行单，执行效果追踪等</w:t>
            </w:r>
            <w:r>
              <w:rPr>
                <w:rStyle w:val="29"/>
                <w:rFonts w:hint="eastAsia" w:ascii="仿宋_GB2312" w:hAnsi="仿宋_GB2312" w:eastAsia="仿宋_GB2312" w:cs="仿宋_GB2312"/>
                <w:b w:val="0"/>
                <w:bCs w:val="0"/>
                <w:color w:val="000000"/>
                <w:sz w:val="24"/>
                <w:szCs w:val="24"/>
                <w:highlight w:val="none"/>
                <w:lang w:val="en-US" w:eastAsia="zh-CN" w:bidi="ar"/>
              </w:rPr>
              <w:t>（0.2分）；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88" w:hRule="atLeast"/>
        </w:trPr>
        <w:tc>
          <w:tcPr>
            <w:tcW w:w="1503"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677" w:type="dxa"/>
            <w:vMerge w:val="continue"/>
            <w:tcBorders>
              <w:tl2br w:val="nil"/>
              <w:tr2bl w:val="nil"/>
            </w:tcBorders>
            <w:noWrap w:val="0"/>
            <w:vAlign w:val="center"/>
          </w:tcPr>
          <w:p>
            <w:pPr>
              <w:jc w:val="left"/>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4.药事管理工作有年度计划和总结，对未完成的计划有分析，并有措施（0.2分）；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8" w:hRule="atLeast"/>
        </w:trPr>
        <w:tc>
          <w:tcPr>
            <w:tcW w:w="1503"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677" w:type="dxa"/>
            <w:vMerge w:val="continue"/>
            <w:tcBorders>
              <w:tl2br w:val="nil"/>
              <w:tr2bl w:val="nil"/>
            </w:tcBorders>
            <w:noWrap w:val="0"/>
            <w:vAlign w:val="center"/>
          </w:tcPr>
          <w:p>
            <w:pPr>
              <w:jc w:val="left"/>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5.访谈员工知晓（0.2分）。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74" w:hRule="atLeast"/>
        </w:trPr>
        <w:tc>
          <w:tcPr>
            <w:tcW w:w="1503"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2.12.120.2</w:t>
            </w:r>
          </w:p>
        </w:tc>
        <w:tc>
          <w:tcPr>
            <w:tcW w:w="4677" w:type="dxa"/>
            <w:vMerge w:val="restart"/>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医院药事管理机构和药学部门设置以及人员配备符合国家相关法律、法规及规章制度的要求。</w:t>
            </w:r>
          </w:p>
        </w:tc>
        <w:tc>
          <w:tcPr>
            <w:tcW w:w="1617"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数据核查</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现场检查</w:t>
            </w: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1.药事管理工作机构和药学部门设置符合要求（0.3分）；</w:t>
            </w:r>
          </w:p>
        </w:tc>
        <w:tc>
          <w:tcPr>
            <w:tcW w:w="760" w:type="dxa"/>
            <w:vMerge w:val="restart"/>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2" w:hRule="atLeast"/>
        </w:trPr>
        <w:tc>
          <w:tcPr>
            <w:tcW w:w="1503"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677" w:type="dxa"/>
            <w:vMerge w:val="continue"/>
            <w:tcBorders>
              <w:tl2br w:val="nil"/>
              <w:tr2bl w:val="nil"/>
            </w:tcBorders>
            <w:noWrap w:val="0"/>
            <w:vAlign w:val="center"/>
          </w:tcPr>
          <w:p>
            <w:pPr>
              <w:jc w:val="left"/>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2.药学部负责人资质符合要求（0.3分）；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26" w:hRule="atLeast"/>
        </w:trPr>
        <w:tc>
          <w:tcPr>
            <w:tcW w:w="1503"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677" w:type="dxa"/>
            <w:vMerge w:val="continue"/>
            <w:tcBorders>
              <w:tl2br w:val="nil"/>
              <w:tr2bl w:val="nil"/>
            </w:tcBorders>
            <w:noWrap w:val="0"/>
            <w:vAlign w:val="center"/>
          </w:tcPr>
          <w:p>
            <w:pPr>
              <w:jc w:val="left"/>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Style w:val="29"/>
                <w:rFonts w:hint="eastAsia" w:ascii="仿宋_GB2312" w:hAnsi="仿宋_GB2312" w:eastAsia="仿宋_GB2312" w:cs="仿宋_GB2312"/>
                <w:b w:val="0"/>
                <w:bCs w:val="0"/>
                <w:color w:val="000000"/>
                <w:sz w:val="24"/>
                <w:szCs w:val="24"/>
                <w:highlight w:val="none"/>
                <w:lang w:val="en-US" w:eastAsia="zh-CN" w:bidi="ar"/>
              </w:rPr>
              <w:t>3.在药学部门从事药学技术工作的人员配备达标，</w:t>
            </w:r>
            <w:r>
              <w:rPr>
                <w:rStyle w:val="28"/>
                <w:rFonts w:hint="eastAsia" w:ascii="仿宋_GB2312" w:hAnsi="仿宋_GB2312" w:eastAsia="仿宋_GB2312" w:cs="仿宋_GB2312"/>
                <w:b w:val="0"/>
                <w:bCs w:val="0"/>
                <w:color w:val="000000"/>
                <w:sz w:val="24"/>
                <w:szCs w:val="24"/>
                <w:highlight w:val="none"/>
                <w:lang w:val="en-US" w:eastAsia="zh-CN" w:bidi="ar"/>
              </w:rPr>
              <w:t>每百张病床药师人数配备不少于6名</w:t>
            </w:r>
            <w:r>
              <w:rPr>
                <w:rStyle w:val="29"/>
                <w:rFonts w:hint="eastAsia" w:ascii="仿宋_GB2312" w:hAnsi="仿宋_GB2312" w:eastAsia="仿宋_GB2312" w:cs="仿宋_GB2312"/>
                <w:b w:val="0"/>
                <w:bCs w:val="0"/>
                <w:color w:val="000000"/>
                <w:sz w:val="24"/>
                <w:szCs w:val="24"/>
                <w:highlight w:val="none"/>
                <w:lang w:val="en-US" w:eastAsia="zh-CN" w:bidi="ar"/>
              </w:rPr>
              <w:t>（0.2分）。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10" w:hRule="atLeast"/>
        </w:trPr>
        <w:tc>
          <w:tcPr>
            <w:tcW w:w="1503"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2.12.120.3</w:t>
            </w:r>
          </w:p>
        </w:tc>
        <w:tc>
          <w:tcPr>
            <w:tcW w:w="4677" w:type="dxa"/>
            <w:vMerge w:val="restart"/>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完善药事管理与临床药学服务各项规章制度并组织实施。</w:t>
            </w:r>
          </w:p>
        </w:tc>
        <w:tc>
          <w:tcPr>
            <w:tcW w:w="1617"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员工访谈</w:t>
            </w: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Style w:val="29"/>
                <w:rFonts w:hint="eastAsia" w:ascii="仿宋_GB2312" w:hAnsi="仿宋_GB2312" w:eastAsia="仿宋_GB2312" w:cs="仿宋_GB2312"/>
                <w:b w:val="0"/>
                <w:bCs w:val="0"/>
                <w:color w:val="000000"/>
                <w:sz w:val="24"/>
                <w:szCs w:val="24"/>
                <w:highlight w:val="none"/>
                <w:lang w:val="en-US" w:eastAsia="zh-CN" w:bidi="ar"/>
              </w:rPr>
              <w:t>1.药事管理与临床药学服务各项规章制度完善</w:t>
            </w:r>
            <w:r>
              <w:rPr>
                <w:rStyle w:val="28"/>
                <w:rFonts w:hint="eastAsia" w:ascii="仿宋_GB2312" w:hAnsi="仿宋_GB2312" w:eastAsia="仿宋_GB2312" w:cs="仿宋_GB2312"/>
                <w:b w:val="0"/>
                <w:bCs w:val="0"/>
                <w:color w:val="000000"/>
                <w:sz w:val="24"/>
                <w:szCs w:val="24"/>
                <w:highlight w:val="none"/>
                <w:lang w:val="en-US" w:eastAsia="zh-CN" w:bidi="ar"/>
              </w:rPr>
              <w:t>（0.3分）</w:t>
            </w:r>
            <w:r>
              <w:rPr>
                <w:rStyle w:val="29"/>
                <w:rFonts w:hint="eastAsia" w:ascii="仿宋_GB2312" w:hAnsi="仿宋_GB2312" w:eastAsia="仿宋_GB2312" w:cs="仿宋_GB2312"/>
                <w:b w:val="0"/>
                <w:bCs w:val="0"/>
                <w:color w:val="000000"/>
                <w:sz w:val="24"/>
                <w:szCs w:val="24"/>
                <w:highlight w:val="none"/>
                <w:lang w:val="en-US" w:eastAsia="zh-CN" w:bidi="ar"/>
              </w:rPr>
              <w:t>；</w:t>
            </w:r>
          </w:p>
        </w:tc>
        <w:tc>
          <w:tcPr>
            <w:tcW w:w="760" w:type="dxa"/>
            <w:vMerge w:val="restart"/>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10" w:hRule="atLeast"/>
        </w:trPr>
        <w:tc>
          <w:tcPr>
            <w:tcW w:w="1503"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677" w:type="dxa"/>
            <w:vMerge w:val="continue"/>
            <w:tcBorders>
              <w:tl2br w:val="nil"/>
              <w:tr2bl w:val="nil"/>
            </w:tcBorders>
            <w:noWrap w:val="0"/>
            <w:vAlign w:val="center"/>
          </w:tcPr>
          <w:p>
            <w:pPr>
              <w:jc w:val="left"/>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Style w:val="29"/>
                <w:rFonts w:hint="eastAsia" w:ascii="仿宋_GB2312" w:hAnsi="仿宋_GB2312" w:eastAsia="仿宋_GB2312" w:cs="仿宋_GB2312"/>
                <w:b w:val="0"/>
                <w:bCs w:val="0"/>
                <w:color w:val="000000"/>
                <w:sz w:val="24"/>
                <w:szCs w:val="24"/>
                <w:highlight w:val="none"/>
                <w:lang w:val="en-US" w:eastAsia="zh-CN" w:bidi="ar"/>
              </w:rPr>
              <w:t>2.有药事管理与临床药学服务工作记录和总结</w:t>
            </w:r>
            <w:r>
              <w:rPr>
                <w:rStyle w:val="28"/>
                <w:rFonts w:hint="eastAsia" w:ascii="仿宋_GB2312" w:hAnsi="仿宋_GB2312" w:eastAsia="仿宋_GB2312" w:cs="仿宋_GB2312"/>
                <w:b w:val="0"/>
                <w:bCs w:val="0"/>
                <w:color w:val="000000"/>
                <w:sz w:val="24"/>
                <w:szCs w:val="24"/>
                <w:highlight w:val="none"/>
                <w:lang w:val="en-US" w:eastAsia="zh-CN" w:bidi="ar"/>
              </w:rPr>
              <w:t>（0.4分）</w:t>
            </w:r>
            <w:r>
              <w:rPr>
                <w:rStyle w:val="29"/>
                <w:rFonts w:hint="eastAsia" w:ascii="仿宋_GB2312" w:hAnsi="仿宋_GB2312" w:eastAsia="仿宋_GB2312" w:cs="仿宋_GB2312"/>
                <w:b w:val="0"/>
                <w:bCs w:val="0"/>
                <w:color w:val="000000"/>
                <w:sz w:val="24"/>
                <w:szCs w:val="24"/>
                <w:highlight w:val="none"/>
                <w:lang w:val="en-US" w:eastAsia="zh-CN" w:bidi="ar"/>
              </w:rPr>
              <w:t>；</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21" w:hRule="atLeast"/>
        </w:trPr>
        <w:tc>
          <w:tcPr>
            <w:tcW w:w="1503"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677" w:type="dxa"/>
            <w:vMerge w:val="continue"/>
            <w:tcBorders>
              <w:tl2br w:val="nil"/>
              <w:tr2bl w:val="nil"/>
            </w:tcBorders>
            <w:noWrap w:val="0"/>
            <w:vAlign w:val="center"/>
          </w:tcPr>
          <w:p>
            <w:pPr>
              <w:jc w:val="left"/>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3.访谈员工知晓（0.3分）。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42" w:hRule="atLeast"/>
        </w:trPr>
        <w:tc>
          <w:tcPr>
            <w:tcW w:w="14693" w:type="dxa"/>
            <w:gridSpan w:val="5"/>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（一百二十一）加强药品管理，规范药品遴选、采购、储存、调剂，建立全流程监测系统，保障药品质量和供应（1分）。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52" w:hRule="atLeast"/>
        </w:trPr>
        <w:tc>
          <w:tcPr>
            <w:tcW w:w="1503"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2.12.121.1</w:t>
            </w:r>
          </w:p>
        </w:tc>
        <w:tc>
          <w:tcPr>
            <w:tcW w:w="4677" w:type="dxa"/>
            <w:vMerge w:val="restart"/>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加强药品管理，规范药品遴选、采购、储存、调剂、召回工作，建立全流程监测系统，保障药品质量和供应。</w:t>
            </w:r>
          </w:p>
        </w:tc>
        <w:tc>
          <w:tcPr>
            <w:tcW w:w="1617"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员工访谈</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数据核查</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现场检查</w:t>
            </w: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1.有保障药品供应保障与质量管理制度体系，应包括有药品遴选制度、药品采购管理、药品贮存相关制度、药品有效期管理相关制度、药品调剂制度、召回等并落实（0.2分）；</w:t>
            </w:r>
          </w:p>
        </w:tc>
        <w:tc>
          <w:tcPr>
            <w:tcW w:w="760"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1" w:hRule="atLeast"/>
        </w:trPr>
        <w:tc>
          <w:tcPr>
            <w:tcW w:w="1503"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677" w:type="dxa"/>
            <w:vMerge w:val="continue"/>
            <w:tcBorders>
              <w:tl2br w:val="nil"/>
              <w:tr2bl w:val="nil"/>
            </w:tcBorders>
            <w:noWrap w:val="0"/>
            <w:vAlign w:val="center"/>
          </w:tcPr>
          <w:p>
            <w:pPr>
              <w:jc w:val="left"/>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Style w:val="29"/>
                <w:rFonts w:hint="eastAsia" w:ascii="仿宋_GB2312" w:hAnsi="仿宋_GB2312" w:eastAsia="仿宋_GB2312" w:cs="仿宋_GB2312"/>
                <w:b w:val="0"/>
                <w:bCs w:val="0"/>
                <w:color w:val="000000"/>
                <w:sz w:val="24"/>
                <w:szCs w:val="24"/>
                <w:highlight w:val="none"/>
                <w:lang w:val="en-US" w:eastAsia="zh-CN" w:bidi="ar"/>
              </w:rPr>
              <w:t>2.</w:t>
            </w:r>
            <w:r>
              <w:rPr>
                <w:rStyle w:val="28"/>
                <w:rFonts w:hint="eastAsia" w:ascii="仿宋_GB2312" w:hAnsi="仿宋_GB2312" w:eastAsia="仿宋_GB2312" w:cs="仿宋_GB2312"/>
                <w:b w:val="0"/>
                <w:bCs w:val="0"/>
                <w:color w:val="000000"/>
                <w:sz w:val="24"/>
                <w:szCs w:val="24"/>
                <w:highlight w:val="none"/>
                <w:lang w:val="en-US" w:eastAsia="zh-CN" w:bidi="ar"/>
              </w:rPr>
              <w:t>医院HIS系统或者合理用药系统能查阅药品说明书，品规数符合规定（0.2分）</w:t>
            </w:r>
            <w:r>
              <w:rPr>
                <w:rStyle w:val="29"/>
                <w:rFonts w:hint="eastAsia" w:ascii="仿宋_GB2312" w:hAnsi="仿宋_GB2312" w:eastAsia="仿宋_GB2312" w:cs="仿宋_GB2312"/>
                <w:b w:val="0"/>
                <w:bCs w:val="0"/>
                <w:color w:val="000000"/>
                <w:sz w:val="24"/>
                <w:szCs w:val="24"/>
                <w:highlight w:val="none"/>
                <w:lang w:val="en-US" w:eastAsia="zh-CN" w:bidi="ar"/>
              </w:rPr>
              <w:t>；</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8" w:hRule="atLeast"/>
        </w:trPr>
        <w:tc>
          <w:tcPr>
            <w:tcW w:w="1503"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677" w:type="dxa"/>
            <w:vMerge w:val="continue"/>
            <w:tcBorders>
              <w:tl2br w:val="nil"/>
              <w:tr2bl w:val="nil"/>
            </w:tcBorders>
            <w:noWrap w:val="0"/>
            <w:vAlign w:val="center"/>
          </w:tcPr>
          <w:p>
            <w:pPr>
              <w:jc w:val="left"/>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3.药品贮存场所、设施与设备满足药品质量要求（0.2分）；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26" w:hRule="atLeast"/>
        </w:trPr>
        <w:tc>
          <w:tcPr>
            <w:tcW w:w="1503"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677" w:type="dxa"/>
            <w:vMerge w:val="continue"/>
            <w:tcBorders>
              <w:tl2br w:val="nil"/>
              <w:tr2bl w:val="nil"/>
            </w:tcBorders>
            <w:noWrap w:val="0"/>
            <w:vAlign w:val="center"/>
          </w:tcPr>
          <w:p>
            <w:pPr>
              <w:jc w:val="left"/>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4.药品有全流程监测信息系统支持（0.2分）；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27" w:hRule="atLeast"/>
        </w:trPr>
        <w:tc>
          <w:tcPr>
            <w:tcW w:w="1503"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677" w:type="dxa"/>
            <w:vMerge w:val="continue"/>
            <w:tcBorders>
              <w:tl2br w:val="nil"/>
              <w:tr2bl w:val="nil"/>
            </w:tcBorders>
            <w:noWrap w:val="0"/>
            <w:vAlign w:val="center"/>
          </w:tcPr>
          <w:p>
            <w:pPr>
              <w:jc w:val="left"/>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5.有适宜的合理用药监控系统（0.1分）；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1" w:hRule="atLeast"/>
        </w:trPr>
        <w:tc>
          <w:tcPr>
            <w:tcW w:w="1503"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677" w:type="dxa"/>
            <w:vMerge w:val="continue"/>
            <w:tcBorders>
              <w:tl2br w:val="nil"/>
              <w:tr2bl w:val="nil"/>
            </w:tcBorders>
            <w:noWrap w:val="0"/>
            <w:vAlign w:val="center"/>
          </w:tcPr>
          <w:p>
            <w:pPr>
              <w:jc w:val="left"/>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6.访谈员工知晓（0.1分）。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41" w:hRule="atLeast"/>
        </w:trPr>
        <w:tc>
          <w:tcPr>
            <w:tcW w:w="14693" w:type="dxa"/>
            <w:gridSpan w:val="5"/>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（一百二十二）实施临床药师制，积极参与临床药物治疗，促进合理用药，拓展药学服务范围。加强临床药师队伍建设和培训，提高临床药学服务能力和水平（1分）。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8" w:hRule="atLeast"/>
        </w:trPr>
        <w:tc>
          <w:tcPr>
            <w:tcW w:w="1503"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2.12.122.1</w:t>
            </w:r>
          </w:p>
        </w:tc>
        <w:tc>
          <w:tcPr>
            <w:tcW w:w="4677" w:type="dxa"/>
            <w:vMerge w:val="restart"/>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实施临床药师制，按相关规定配备药师，积极参与临床药物治疗，促进合理用药，拓展药学服务范围。</w:t>
            </w:r>
          </w:p>
        </w:tc>
        <w:tc>
          <w:tcPr>
            <w:tcW w:w="1617"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现场检查</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员工访谈</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病历检查</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病案检查</w:t>
            </w: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1.建立临床药师制（0.1分）；</w:t>
            </w:r>
          </w:p>
        </w:tc>
        <w:tc>
          <w:tcPr>
            <w:tcW w:w="760" w:type="dxa"/>
            <w:vMerge w:val="restart"/>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highlight w:val="none"/>
                <w:u w:val="none"/>
                <w:lang w:val="en-US" w:eastAsia="zh-CN"/>
              </w:rPr>
            </w:pPr>
            <w:r>
              <w:rPr>
                <w:rFonts w:hint="eastAsia" w:ascii="仿宋_GB2312" w:hAnsi="仿宋_GB2312" w:eastAsia="仿宋_GB2312" w:cs="仿宋_GB2312"/>
                <w:b w:val="0"/>
                <w:bCs w:val="0"/>
                <w:i w:val="0"/>
                <w:iCs w:val="0"/>
                <w:color w:val="000000"/>
                <w:sz w:val="24"/>
                <w:szCs w:val="24"/>
                <w:highlight w:val="none"/>
                <w:u w:val="none"/>
                <w:lang w:val="en-US" w:eastAsia="zh-CN"/>
              </w:rPr>
              <w:t>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8" w:hRule="atLeast"/>
        </w:trPr>
        <w:tc>
          <w:tcPr>
            <w:tcW w:w="1503"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677" w:type="dxa"/>
            <w:vMerge w:val="continue"/>
            <w:tcBorders>
              <w:tl2br w:val="nil"/>
              <w:tr2bl w:val="nil"/>
            </w:tcBorders>
            <w:noWrap w:val="0"/>
            <w:vAlign w:val="center"/>
          </w:tcPr>
          <w:p>
            <w:pPr>
              <w:jc w:val="left"/>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Style w:val="29"/>
                <w:rFonts w:hint="eastAsia" w:ascii="仿宋_GB2312" w:hAnsi="仿宋_GB2312" w:eastAsia="仿宋_GB2312" w:cs="仿宋_GB2312"/>
                <w:b w:val="0"/>
                <w:bCs w:val="0"/>
                <w:color w:val="000000"/>
                <w:sz w:val="24"/>
                <w:szCs w:val="24"/>
                <w:highlight w:val="none"/>
                <w:lang w:val="en-US" w:eastAsia="zh-CN" w:bidi="ar"/>
              </w:rPr>
              <w:t>2.临床药师配备数量符合国家相关规定，</w:t>
            </w:r>
            <w:r>
              <w:rPr>
                <w:rStyle w:val="28"/>
                <w:rFonts w:hint="eastAsia" w:ascii="仿宋_GB2312" w:hAnsi="仿宋_GB2312" w:eastAsia="仿宋_GB2312" w:cs="仿宋_GB2312"/>
                <w:b w:val="0"/>
                <w:bCs w:val="0"/>
                <w:color w:val="000000"/>
                <w:sz w:val="24"/>
                <w:szCs w:val="24"/>
                <w:highlight w:val="none"/>
                <w:lang w:val="en-US" w:eastAsia="zh-CN" w:bidi="ar"/>
              </w:rPr>
              <w:t>每百张病床临床药师人数配备不少于0.6名（0.1分）</w:t>
            </w:r>
            <w:r>
              <w:rPr>
                <w:rStyle w:val="29"/>
                <w:rFonts w:hint="eastAsia" w:ascii="仿宋_GB2312" w:hAnsi="仿宋_GB2312" w:eastAsia="仿宋_GB2312" w:cs="仿宋_GB2312"/>
                <w:b w:val="0"/>
                <w:bCs w:val="0"/>
                <w:color w:val="000000"/>
                <w:sz w:val="24"/>
                <w:szCs w:val="24"/>
                <w:highlight w:val="none"/>
                <w:lang w:val="en-US" w:eastAsia="zh-CN" w:bidi="ar"/>
              </w:rPr>
              <w:t>；</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8" w:hRule="atLeast"/>
        </w:trPr>
        <w:tc>
          <w:tcPr>
            <w:tcW w:w="1503"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677" w:type="dxa"/>
            <w:vMerge w:val="continue"/>
            <w:tcBorders>
              <w:tl2br w:val="nil"/>
              <w:tr2bl w:val="nil"/>
            </w:tcBorders>
            <w:noWrap w:val="0"/>
            <w:vAlign w:val="center"/>
          </w:tcPr>
          <w:p>
            <w:pPr>
              <w:jc w:val="left"/>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3.至少在2类药物的临床应用中设有临床药师，其工作至少覆盖2个以上临床专业科室（0.1分）；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1503"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677" w:type="dxa"/>
            <w:vMerge w:val="continue"/>
            <w:tcBorders>
              <w:tl2br w:val="nil"/>
              <w:tr2bl w:val="nil"/>
            </w:tcBorders>
            <w:noWrap w:val="0"/>
            <w:vAlign w:val="center"/>
          </w:tcPr>
          <w:p>
            <w:pPr>
              <w:jc w:val="left"/>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4.临床药师按有关规定参与临床药物治疗相关工作的时间＞85%（0.1分）；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16" w:hRule="atLeast"/>
        </w:trPr>
        <w:tc>
          <w:tcPr>
            <w:tcW w:w="1503"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677" w:type="dxa"/>
            <w:vMerge w:val="continue"/>
            <w:tcBorders>
              <w:tl2br w:val="nil"/>
              <w:tr2bl w:val="nil"/>
            </w:tcBorders>
            <w:noWrap w:val="0"/>
            <w:vAlign w:val="center"/>
          </w:tcPr>
          <w:p>
            <w:pPr>
              <w:jc w:val="left"/>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5.临床药师日常性药物治疗工作有记录，（0.1分）；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8" w:hRule="atLeast"/>
        </w:trPr>
        <w:tc>
          <w:tcPr>
            <w:tcW w:w="1503"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677" w:type="dxa"/>
            <w:vMerge w:val="continue"/>
            <w:tcBorders>
              <w:tl2br w:val="nil"/>
              <w:tr2bl w:val="nil"/>
            </w:tcBorders>
            <w:noWrap w:val="0"/>
            <w:vAlign w:val="center"/>
          </w:tcPr>
          <w:p>
            <w:pPr>
              <w:jc w:val="left"/>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6.访谈医生、护士、患者对临床药师及其工作知晓（0.1分）；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3" w:hRule="atLeast"/>
        </w:trPr>
        <w:tc>
          <w:tcPr>
            <w:tcW w:w="1503"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677" w:type="dxa"/>
            <w:vMerge w:val="continue"/>
            <w:tcBorders>
              <w:tl2br w:val="nil"/>
              <w:tr2bl w:val="nil"/>
            </w:tcBorders>
            <w:noWrap w:val="0"/>
            <w:vAlign w:val="center"/>
          </w:tcPr>
          <w:p>
            <w:pPr>
              <w:jc w:val="left"/>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7.病历和病案，体现药师参与临床药物治疗（0.1分）；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95" w:hRule="atLeast"/>
        </w:trPr>
        <w:tc>
          <w:tcPr>
            <w:tcW w:w="1503"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677" w:type="dxa"/>
            <w:vMerge w:val="continue"/>
            <w:tcBorders>
              <w:tl2br w:val="nil"/>
              <w:tr2bl w:val="nil"/>
            </w:tcBorders>
            <w:noWrap w:val="0"/>
            <w:vAlign w:val="center"/>
          </w:tcPr>
          <w:p>
            <w:pPr>
              <w:jc w:val="left"/>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8.有开设药学门诊，或开展社区药学服务、在线药学咨询等工作（0.1分）。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3" w:hRule="atLeast"/>
        </w:trPr>
        <w:tc>
          <w:tcPr>
            <w:tcW w:w="1503"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2.12.122.2</w:t>
            </w:r>
          </w:p>
        </w:tc>
        <w:tc>
          <w:tcPr>
            <w:tcW w:w="4677"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加强临床药师队伍建设和培训，提高临床药学服务能力和水平。</w:t>
            </w:r>
          </w:p>
        </w:tc>
        <w:tc>
          <w:tcPr>
            <w:tcW w:w="1617"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员工访谈</w:t>
            </w:r>
          </w:p>
        </w:tc>
        <w:tc>
          <w:tcPr>
            <w:tcW w:w="613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Style w:val="29"/>
                <w:rFonts w:hint="eastAsia" w:ascii="仿宋_GB2312" w:hAnsi="仿宋_GB2312" w:eastAsia="仿宋_GB2312" w:cs="仿宋_GB2312"/>
                <w:b w:val="0"/>
                <w:bCs w:val="0"/>
                <w:color w:val="000000"/>
                <w:sz w:val="24"/>
                <w:szCs w:val="24"/>
                <w:highlight w:val="none"/>
                <w:lang w:val="en-US" w:eastAsia="zh-CN" w:bidi="ar"/>
              </w:rPr>
              <w:t>1.有临床药师培养计划</w:t>
            </w:r>
            <w:r>
              <w:rPr>
                <w:rStyle w:val="30"/>
                <w:rFonts w:hint="eastAsia" w:ascii="仿宋_GB2312" w:hAnsi="仿宋_GB2312" w:eastAsia="仿宋_GB2312" w:cs="仿宋_GB2312"/>
                <w:b w:val="0"/>
                <w:bCs w:val="0"/>
                <w:color w:val="000000"/>
                <w:sz w:val="24"/>
                <w:szCs w:val="24"/>
                <w:highlight w:val="none"/>
                <w:lang w:val="en-US" w:eastAsia="zh-CN" w:bidi="ar"/>
              </w:rPr>
              <w:t>并落实</w:t>
            </w:r>
            <w:r>
              <w:rPr>
                <w:rStyle w:val="29"/>
                <w:rFonts w:hint="eastAsia" w:ascii="仿宋_GB2312" w:hAnsi="仿宋_GB2312" w:eastAsia="仿宋_GB2312" w:cs="仿宋_GB2312"/>
                <w:b w:val="0"/>
                <w:bCs w:val="0"/>
                <w:color w:val="000000"/>
                <w:sz w:val="24"/>
                <w:szCs w:val="24"/>
                <w:highlight w:val="none"/>
                <w:lang w:val="en-US" w:eastAsia="zh-CN" w:bidi="ar"/>
              </w:rPr>
              <w:t>（0.05分）；</w:t>
            </w:r>
          </w:p>
        </w:tc>
        <w:tc>
          <w:tcPr>
            <w:tcW w:w="760" w:type="dxa"/>
            <w:vMerge w:val="restart"/>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9" w:hRule="atLeast"/>
        </w:trPr>
        <w:tc>
          <w:tcPr>
            <w:tcW w:w="1503"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467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2.临床药师参与医院各临床科室诊疗（0.05分）；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26" w:hRule="atLeast"/>
        </w:trPr>
        <w:tc>
          <w:tcPr>
            <w:tcW w:w="1503"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467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3.临床药师参与皮肤病专科疾病药学服务（0.05分）；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4" w:hRule="atLeast"/>
        </w:trPr>
        <w:tc>
          <w:tcPr>
            <w:tcW w:w="1503"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467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4.访谈员工知晓（0.05分）。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58" w:hRule="atLeast"/>
        </w:trPr>
        <w:tc>
          <w:tcPr>
            <w:tcW w:w="14693" w:type="dxa"/>
            <w:gridSpan w:val="5"/>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（一百二十三）按照有关法律法规、部门规章及临床用药指南和标准，加强抗菌药物、麻醉药品和精神药品、毒性药品、激素类药物、重点监控药物、基本药物、中药注射剂临床应用规范化管理（3.7分）。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7" w:hRule="atLeast"/>
        </w:trPr>
        <w:tc>
          <w:tcPr>
            <w:tcW w:w="1503"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2.12.123.1</w:t>
            </w:r>
          </w:p>
        </w:tc>
        <w:tc>
          <w:tcPr>
            <w:tcW w:w="4677"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按照有关法律法规、部门规章及临床用药指南和原则，加强抗菌药物临床应用规范化管理。</w:t>
            </w:r>
          </w:p>
        </w:tc>
        <w:tc>
          <w:tcPr>
            <w:tcW w:w="1617"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员工访谈</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数据核查</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病历检查</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病案检查</w:t>
            </w:r>
          </w:p>
        </w:tc>
        <w:tc>
          <w:tcPr>
            <w:tcW w:w="613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1.成立抗菌药物管理小组，制定管理小组制度和职责（0.2分）；</w:t>
            </w:r>
          </w:p>
        </w:tc>
        <w:tc>
          <w:tcPr>
            <w:tcW w:w="760" w:type="dxa"/>
            <w:vMerge w:val="restart"/>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highlight w:val="none"/>
                <w:u w:val="none"/>
                <w:lang w:val="en-US" w:eastAsia="zh-CN"/>
              </w:rPr>
            </w:pPr>
            <w:r>
              <w:rPr>
                <w:rFonts w:hint="eastAsia" w:ascii="仿宋_GB2312" w:hAnsi="仿宋_GB2312" w:eastAsia="仿宋_GB2312" w:cs="仿宋_GB2312"/>
                <w:b w:val="0"/>
                <w:bCs w:val="0"/>
                <w:i w:val="0"/>
                <w:iCs w:val="0"/>
                <w:color w:val="000000"/>
                <w:sz w:val="24"/>
                <w:szCs w:val="24"/>
                <w:highlight w:val="none"/>
                <w:u w:val="none"/>
                <w:lang w:val="en-US" w:eastAsia="zh-CN"/>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0" w:hRule="atLeast"/>
        </w:trPr>
        <w:tc>
          <w:tcPr>
            <w:tcW w:w="1503"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467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2.有抗菌药物临床应用和管理相关制度和规定，培训和考核资料，</w:t>
            </w:r>
            <w:r>
              <w:rPr>
                <w:rStyle w:val="28"/>
                <w:rFonts w:hint="eastAsia" w:ascii="仿宋_GB2312" w:hAnsi="仿宋_GB2312" w:eastAsia="仿宋_GB2312" w:cs="仿宋_GB2312"/>
                <w:b w:val="0"/>
                <w:bCs w:val="0"/>
                <w:color w:val="000000"/>
                <w:sz w:val="24"/>
                <w:szCs w:val="24"/>
                <w:highlight w:val="none"/>
                <w:lang w:val="en-US" w:eastAsia="zh-CN" w:bidi="ar"/>
              </w:rPr>
              <w:t>每年至少一次培训</w:t>
            </w:r>
            <w:r>
              <w:rPr>
                <w:rStyle w:val="29"/>
                <w:rFonts w:hint="eastAsia" w:ascii="仿宋_GB2312" w:hAnsi="仿宋_GB2312" w:eastAsia="仿宋_GB2312" w:cs="仿宋_GB2312"/>
                <w:b w:val="0"/>
                <w:bCs w:val="0"/>
                <w:color w:val="000000"/>
                <w:sz w:val="24"/>
                <w:szCs w:val="24"/>
                <w:highlight w:val="none"/>
                <w:lang w:val="en-US" w:eastAsia="zh-CN" w:bidi="ar"/>
              </w:rPr>
              <w:t>（0.3分）；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37" w:hRule="atLeast"/>
        </w:trPr>
        <w:tc>
          <w:tcPr>
            <w:tcW w:w="1503"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467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3.抗菌药物品规数、抗菌药物点评情况、抗菌药物合理使用指标符合要求（0.2分）；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76" w:hRule="atLeast"/>
        </w:trPr>
        <w:tc>
          <w:tcPr>
            <w:tcW w:w="1503"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467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4.访谈员工知晓（0.2分）；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12" w:hRule="atLeast"/>
        </w:trPr>
        <w:tc>
          <w:tcPr>
            <w:tcW w:w="1503"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467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5.病历和病案有体现应用规范化管理（0.1分）。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57" w:hRule="atLeast"/>
        </w:trPr>
        <w:tc>
          <w:tcPr>
            <w:tcW w:w="1503"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2.12.123.2</w:t>
            </w:r>
          </w:p>
        </w:tc>
        <w:tc>
          <w:tcPr>
            <w:tcW w:w="4677"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按照有关法律法规、部门规章及临床用药指南和原则，加强麻醉药品和精神药品、毒性药品临床应用规范化管理。</w:t>
            </w:r>
          </w:p>
        </w:tc>
        <w:tc>
          <w:tcPr>
            <w:tcW w:w="1617"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员工访谈</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现场检查</w:t>
            </w:r>
          </w:p>
        </w:tc>
        <w:tc>
          <w:tcPr>
            <w:tcW w:w="613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1.有麻醉药品、精神药品、毒性药品临床应用和管理相关制度和规定，培训和考核资料，</w:t>
            </w:r>
            <w:r>
              <w:rPr>
                <w:rStyle w:val="28"/>
                <w:rFonts w:hint="eastAsia" w:ascii="仿宋_GB2312" w:hAnsi="仿宋_GB2312" w:eastAsia="仿宋_GB2312" w:cs="仿宋_GB2312"/>
                <w:b w:val="0"/>
                <w:bCs w:val="0"/>
                <w:color w:val="000000"/>
                <w:sz w:val="24"/>
                <w:szCs w:val="24"/>
                <w:highlight w:val="none"/>
                <w:lang w:val="en-US" w:eastAsia="zh-CN" w:bidi="ar"/>
              </w:rPr>
              <w:t>每年至少一次培训</w:t>
            </w:r>
            <w:r>
              <w:rPr>
                <w:rStyle w:val="29"/>
                <w:rFonts w:hint="eastAsia" w:ascii="仿宋_GB2312" w:hAnsi="仿宋_GB2312" w:eastAsia="仿宋_GB2312" w:cs="仿宋_GB2312"/>
                <w:b w:val="0"/>
                <w:bCs w:val="0"/>
                <w:color w:val="000000"/>
                <w:sz w:val="24"/>
                <w:szCs w:val="24"/>
                <w:highlight w:val="none"/>
                <w:lang w:val="en-US" w:eastAsia="zh-CN" w:bidi="ar"/>
              </w:rPr>
              <w:t>（0.2分）；</w:t>
            </w:r>
          </w:p>
        </w:tc>
        <w:tc>
          <w:tcPr>
            <w:tcW w:w="760" w:type="dxa"/>
            <w:vMerge w:val="restart"/>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06" w:hRule="atLeast"/>
        </w:trPr>
        <w:tc>
          <w:tcPr>
            <w:tcW w:w="1503"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467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2.现场检查药学部门和临床使用部门“麻醉药品、第一类精神药品或第二类精神药品”储存和管理，符合相关管理规定（0.3分）；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1503"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467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3.访谈员工知晓（0.2分）。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0" w:hRule="atLeast"/>
        </w:trPr>
        <w:tc>
          <w:tcPr>
            <w:tcW w:w="1503"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2.12.123.3</w:t>
            </w:r>
          </w:p>
        </w:tc>
        <w:tc>
          <w:tcPr>
            <w:tcW w:w="4677"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按照有关法律法规、部门规章及临床用药指南和原则，加强激素类药物临床应用规范化管理。</w:t>
            </w:r>
          </w:p>
        </w:tc>
        <w:tc>
          <w:tcPr>
            <w:tcW w:w="1617"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员工访谈</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病历检查</w:t>
            </w:r>
          </w:p>
        </w:tc>
        <w:tc>
          <w:tcPr>
            <w:tcW w:w="613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1.有激素类药物，培训和考核资料</w:t>
            </w:r>
            <w:r>
              <w:rPr>
                <w:rStyle w:val="28"/>
                <w:rFonts w:hint="eastAsia" w:ascii="仿宋_GB2312" w:hAnsi="仿宋_GB2312" w:eastAsia="仿宋_GB2312" w:cs="仿宋_GB2312"/>
                <w:b w:val="0"/>
                <w:bCs w:val="0"/>
                <w:color w:val="000000"/>
                <w:sz w:val="24"/>
                <w:szCs w:val="24"/>
                <w:highlight w:val="none"/>
                <w:lang w:val="en-US" w:eastAsia="zh-CN" w:bidi="ar"/>
              </w:rPr>
              <w:t>（0.2分）</w:t>
            </w:r>
            <w:r>
              <w:rPr>
                <w:rStyle w:val="29"/>
                <w:rFonts w:hint="eastAsia" w:ascii="仿宋_GB2312" w:hAnsi="仿宋_GB2312" w:eastAsia="仿宋_GB2312" w:cs="仿宋_GB2312"/>
                <w:b w:val="0"/>
                <w:bCs w:val="0"/>
                <w:color w:val="000000"/>
                <w:sz w:val="24"/>
                <w:szCs w:val="24"/>
                <w:highlight w:val="none"/>
                <w:lang w:val="en-US" w:eastAsia="zh-CN" w:bidi="ar"/>
              </w:rPr>
              <w:t>；</w:t>
            </w:r>
          </w:p>
        </w:tc>
        <w:tc>
          <w:tcPr>
            <w:tcW w:w="760" w:type="dxa"/>
            <w:vMerge w:val="restart"/>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6" w:hRule="atLeast"/>
        </w:trPr>
        <w:tc>
          <w:tcPr>
            <w:tcW w:w="1503"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467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2.有激素类药物分级管理目录（0.2分）；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5" w:hRule="atLeast"/>
        </w:trPr>
        <w:tc>
          <w:tcPr>
            <w:tcW w:w="1503"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467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3.访谈员工知晓（0.3分）；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5" w:hRule="atLeast"/>
        </w:trPr>
        <w:tc>
          <w:tcPr>
            <w:tcW w:w="1503"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467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4.病历有体现应用规范化管理（0.3分）。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0" w:hRule="atLeast"/>
        </w:trPr>
        <w:tc>
          <w:tcPr>
            <w:tcW w:w="1503"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2.12.123.4</w:t>
            </w:r>
          </w:p>
        </w:tc>
        <w:tc>
          <w:tcPr>
            <w:tcW w:w="4677" w:type="dxa"/>
            <w:vMerge w:val="restart"/>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Style w:val="29"/>
                <w:rFonts w:hint="eastAsia" w:ascii="仿宋_GB2312" w:hAnsi="仿宋_GB2312" w:eastAsia="仿宋_GB2312" w:cs="仿宋_GB2312"/>
                <w:b w:val="0"/>
                <w:bCs w:val="0"/>
                <w:color w:val="000000"/>
                <w:sz w:val="24"/>
                <w:szCs w:val="24"/>
                <w:highlight w:val="none"/>
                <w:lang w:val="en-US" w:eastAsia="zh-CN" w:bidi="ar"/>
              </w:rPr>
              <w:t>按照有关法律法规、部门规章及临床用药指南</w:t>
            </w:r>
            <w:r>
              <w:rPr>
                <w:rStyle w:val="28"/>
                <w:rFonts w:hint="eastAsia" w:ascii="仿宋_GB2312" w:hAnsi="仿宋_GB2312" w:eastAsia="仿宋_GB2312" w:cs="仿宋_GB2312"/>
                <w:b w:val="0"/>
                <w:bCs w:val="0"/>
                <w:color w:val="000000"/>
                <w:sz w:val="24"/>
                <w:szCs w:val="24"/>
                <w:highlight w:val="none"/>
                <w:lang w:val="en-US" w:eastAsia="zh-CN" w:bidi="ar"/>
              </w:rPr>
              <w:t>和原则</w:t>
            </w:r>
            <w:r>
              <w:rPr>
                <w:rStyle w:val="29"/>
                <w:rFonts w:hint="eastAsia" w:ascii="仿宋_GB2312" w:hAnsi="仿宋_GB2312" w:eastAsia="仿宋_GB2312" w:cs="仿宋_GB2312"/>
                <w:b w:val="0"/>
                <w:bCs w:val="0"/>
                <w:color w:val="000000"/>
                <w:sz w:val="24"/>
                <w:szCs w:val="24"/>
                <w:highlight w:val="none"/>
                <w:lang w:val="en-US" w:eastAsia="zh-CN" w:bidi="ar"/>
              </w:rPr>
              <w:t>，加强重点监控药物、基本药物、中药注射剂临床应用规范化管理。</w:t>
            </w:r>
          </w:p>
        </w:tc>
        <w:tc>
          <w:tcPr>
            <w:tcW w:w="1617"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数据核查</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员工访谈</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病历检查</w:t>
            </w: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1.在评审周期内，有重点监控药物、基本药物、中药注射剂相应的管理制度和规定（0.2分）；</w:t>
            </w:r>
          </w:p>
        </w:tc>
        <w:tc>
          <w:tcPr>
            <w:tcW w:w="760" w:type="dxa"/>
            <w:vMerge w:val="restart"/>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3" w:hRule="atLeast"/>
        </w:trPr>
        <w:tc>
          <w:tcPr>
            <w:tcW w:w="1503"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677" w:type="dxa"/>
            <w:vMerge w:val="continue"/>
            <w:tcBorders>
              <w:tl2br w:val="nil"/>
              <w:tr2bl w:val="nil"/>
            </w:tcBorders>
            <w:noWrap w:val="0"/>
            <w:vAlign w:val="center"/>
          </w:tcPr>
          <w:p>
            <w:pPr>
              <w:jc w:val="left"/>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2.重点监控药物药品目录符合规定（0.2分）；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1" w:hRule="atLeast"/>
        </w:trPr>
        <w:tc>
          <w:tcPr>
            <w:tcW w:w="1503"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677" w:type="dxa"/>
            <w:vMerge w:val="continue"/>
            <w:tcBorders>
              <w:tl2br w:val="nil"/>
              <w:tr2bl w:val="nil"/>
            </w:tcBorders>
            <w:noWrap w:val="0"/>
            <w:vAlign w:val="center"/>
          </w:tcPr>
          <w:p>
            <w:pPr>
              <w:jc w:val="left"/>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3.重点监控药物使用金额符合规定（0.2分）；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23" w:hRule="atLeast"/>
        </w:trPr>
        <w:tc>
          <w:tcPr>
            <w:tcW w:w="1503"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677" w:type="dxa"/>
            <w:vMerge w:val="continue"/>
            <w:tcBorders>
              <w:tl2br w:val="nil"/>
              <w:tr2bl w:val="nil"/>
            </w:tcBorders>
            <w:noWrap w:val="0"/>
            <w:vAlign w:val="center"/>
          </w:tcPr>
          <w:p>
            <w:pPr>
              <w:jc w:val="left"/>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4.访谈员工知晓（0.2分）；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5" w:hRule="atLeast"/>
        </w:trPr>
        <w:tc>
          <w:tcPr>
            <w:tcW w:w="1503"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677" w:type="dxa"/>
            <w:vMerge w:val="continue"/>
            <w:tcBorders>
              <w:tl2br w:val="nil"/>
              <w:tr2bl w:val="nil"/>
            </w:tcBorders>
            <w:noWrap w:val="0"/>
            <w:vAlign w:val="center"/>
          </w:tcPr>
          <w:p>
            <w:pPr>
              <w:jc w:val="left"/>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5.病历有体现应用规范化管理（0.2分）。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4" w:hRule="atLeast"/>
        </w:trPr>
        <w:tc>
          <w:tcPr>
            <w:tcW w:w="14693" w:type="dxa"/>
            <w:gridSpan w:val="5"/>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（一百二十四）依照《处方管理办法》等有关规定，规范开展处方审核和处方点评，并持续改进（2分）。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0" w:hRule="atLeast"/>
        </w:trPr>
        <w:tc>
          <w:tcPr>
            <w:tcW w:w="1503"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2.12.124.1</w:t>
            </w:r>
          </w:p>
        </w:tc>
        <w:tc>
          <w:tcPr>
            <w:tcW w:w="4677" w:type="dxa"/>
            <w:vMerge w:val="restart"/>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依照《处方管理办法》等有关规定，规范开展处方审核、处方点评，并持续改进。</w:t>
            </w:r>
          </w:p>
        </w:tc>
        <w:tc>
          <w:tcPr>
            <w:tcW w:w="1617"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员工访谈</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数据核查</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现场检查</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员工操作</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病历检查</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病案检查</w:t>
            </w:r>
          </w:p>
        </w:tc>
        <w:tc>
          <w:tcPr>
            <w:tcW w:w="6136" w:type="dxa"/>
            <w:tcBorders>
              <w:tl2br w:val="nil"/>
              <w:tr2bl w:val="nil"/>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1.有医院处方管理制度、处方审核和医院处方点评制度（0.2分）；</w:t>
            </w:r>
          </w:p>
        </w:tc>
        <w:tc>
          <w:tcPr>
            <w:tcW w:w="760"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6" w:hRule="atLeast"/>
        </w:trPr>
        <w:tc>
          <w:tcPr>
            <w:tcW w:w="1503"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677" w:type="dxa"/>
            <w:vMerge w:val="continue"/>
            <w:tcBorders>
              <w:tl2br w:val="nil"/>
              <w:tr2bl w:val="nil"/>
            </w:tcBorders>
            <w:noWrap w:val="0"/>
            <w:vAlign w:val="center"/>
          </w:tcPr>
          <w:p>
            <w:pPr>
              <w:jc w:val="left"/>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2.每年至少培训1次，有记录有考核（0.2分）；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5" w:hRule="atLeast"/>
        </w:trPr>
        <w:tc>
          <w:tcPr>
            <w:tcW w:w="1503"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677" w:type="dxa"/>
            <w:vMerge w:val="continue"/>
            <w:tcBorders>
              <w:tl2br w:val="nil"/>
              <w:tr2bl w:val="nil"/>
            </w:tcBorders>
            <w:noWrap w:val="0"/>
            <w:vAlign w:val="center"/>
          </w:tcPr>
          <w:p>
            <w:pPr>
              <w:jc w:val="left"/>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3.按规定授予处方开具和调剂权限（0.2分）；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3" w:hRule="atLeast"/>
        </w:trPr>
        <w:tc>
          <w:tcPr>
            <w:tcW w:w="1503"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677" w:type="dxa"/>
            <w:vMerge w:val="continue"/>
            <w:tcBorders>
              <w:tl2br w:val="nil"/>
              <w:tr2bl w:val="nil"/>
            </w:tcBorders>
            <w:noWrap w:val="0"/>
            <w:vAlign w:val="center"/>
          </w:tcPr>
          <w:p>
            <w:pPr>
              <w:jc w:val="left"/>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4.落实处方点评制度，开展点评处方（病历）数符合相关规定（0.2分）；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6" w:hRule="atLeast"/>
        </w:trPr>
        <w:tc>
          <w:tcPr>
            <w:tcW w:w="1503"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677" w:type="dxa"/>
            <w:vMerge w:val="continue"/>
            <w:tcBorders>
              <w:tl2br w:val="nil"/>
              <w:tr2bl w:val="nil"/>
            </w:tcBorders>
            <w:noWrap w:val="0"/>
            <w:vAlign w:val="center"/>
          </w:tcPr>
          <w:p>
            <w:pPr>
              <w:jc w:val="left"/>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5.对不合理处方有分析、有总结，有干预，有记录（0.2分）；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77" w:hRule="atLeast"/>
        </w:trPr>
        <w:tc>
          <w:tcPr>
            <w:tcW w:w="1503"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677" w:type="dxa"/>
            <w:vMerge w:val="continue"/>
            <w:tcBorders>
              <w:tl2br w:val="nil"/>
              <w:tr2bl w:val="nil"/>
            </w:tcBorders>
            <w:noWrap w:val="0"/>
            <w:vAlign w:val="center"/>
          </w:tcPr>
          <w:p>
            <w:pPr>
              <w:jc w:val="left"/>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Style w:val="29"/>
                <w:rFonts w:hint="eastAsia" w:ascii="仿宋_GB2312" w:hAnsi="仿宋_GB2312" w:eastAsia="仿宋_GB2312" w:cs="仿宋_GB2312"/>
                <w:b w:val="0"/>
                <w:bCs w:val="0"/>
                <w:color w:val="000000"/>
                <w:sz w:val="24"/>
                <w:szCs w:val="24"/>
                <w:highlight w:val="none"/>
                <w:lang w:val="en-US" w:eastAsia="zh-CN" w:bidi="ar"/>
              </w:rPr>
              <w:t>6.</w:t>
            </w:r>
            <w:r>
              <w:rPr>
                <w:rStyle w:val="30"/>
                <w:rFonts w:hint="eastAsia" w:ascii="仿宋_GB2312" w:hAnsi="仿宋_GB2312" w:eastAsia="仿宋_GB2312" w:cs="仿宋_GB2312"/>
                <w:b w:val="0"/>
                <w:bCs w:val="0"/>
                <w:color w:val="000000"/>
                <w:sz w:val="24"/>
                <w:szCs w:val="24"/>
                <w:highlight w:val="none"/>
                <w:lang w:val="en-US" w:eastAsia="zh-CN" w:bidi="ar"/>
              </w:rPr>
              <w:t>职能部门</w:t>
            </w:r>
            <w:r>
              <w:rPr>
                <w:rStyle w:val="29"/>
                <w:rFonts w:hint="eastAsia" w:ascii="仿宋_GB2312" w:hAnsi="仿宋_GB2312" w:eastAsia="仿宋_GB2312" w:cs="仿宋_GB2312"/>
                <w:b w:val="0"/>
                <w:bCs w:val="0"/>
                <w:color w:val="000000"/>
                <w:sz w:val="24"/>
                <w:szCs w:val="24"/>
                <w:highlight w:val="none"/>
                <w:lang w:val="en-US" w:eastAsia="zh-CN" w:bidi="ar"/>
              </w:rPr>
              <w:t>对处方点评工作进行监管</w:t>
            </w:r>
            <w:r>
              <w:rPr>
                <w:rStyle w:val="30"/>
                <w:rFonts w:hint="eastAsia" w:ascii="仿宋_GB2312" w:hAnsi="仿宋_GB2312" w:eastAsia="仿宋_GB2312" w:cs="仿宋_GB2312"/>
                <w:b w:val="0"/>
                <w:bCs w:val="0"/>
                <w:color w:val="000000"/>
                <w:sz w:val="24"/>
                <w:szCs w:val="24"/>
                <w:highlight w:val="none"/>
                <w:lang w:val="en-US" w:eastAsia="zh-CN" w:bidi="ar"/>
              </w:rPr>
              <w:t>并体现持续改进</w:t>
            </w:r>
            <w:r>
              <w:rPr>
                <w:rStyle w:val="29"/>
                <w:rFonts w:hint="eastAsia" w:ascii="仿宋_GB2312" w:hAnsi="仿宋_GB2312" w:eastAsia="仿宋_GB2312" w:cs="仿宋_GB2312"/>
                <w:b w:val="0"/>
                <w:bCs w:val="0"/>
                <w:color w:val="000000"/>
                <w:sz w:val="24"/>
                <w:szCs w:val="24"/>
                <w:highlight w:val="none"/>
                <w:lang w:val="en-US" w:eastAsia="zh-CN" w:bidi="ar"/>
              </w:rPr>
              <w:t>（0.2分）；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94" w:hRule="atLeast"/>
        </w:trPr>
        <w:tc>
          <w:tcPr>
            <w:tcW w:w="1503"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677" w:type="dxa"/>
            <w:vMerge w:val="continue"/>
            <w:tcBorders>
              <w:tl2br w:val="nil"/>
              <w:tr2bl w:val="nil"/>
            </w:tcBorders>
            <w:noWrap w:val="0"/>
            <w:vAlign w:val="center"/>
          </w:tcPr>
          <w:p>
            <w:pPr>
              <w:jc w:val="left"/>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7.医师处方签名或签章式样，在医务部门备案、药学部存档；医师在处方和用药医嘱中的签字或签章与留样一致；实施电子签名的有相应管理措施（0.2分）；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9" w:hRule="atLeast"/>
        </w:trPr>
        <w:tc>
          <w:tcPr>
            <w:tcW w:w="1503"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677" w:type="dxa"/>
            <w:vMerge w:val="continue"/>
            <w:tcBorders>
              <w:tl2br w:val="nil"/>
              <w:tr2bl w:val="nil"/>
            </w:tcBorders>
            <w:noWrap w:val="0"/>
            <w:vAlign w:val="center"/>
          </w:tcPr>
          <w:p>
            <w:pPr>
              <w:jc w:val="left"/>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8.访谈员工知晓（0.2分）；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27" w:hRule="atLeast"/>
        </w:trPr>
        <w:tc>
          <w:tcPr>
            <w:tcW w:w="1503"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677" w:type="dxa"/>
            <w:vMerge w:val="continue"/>
            <w:tcBorders>
              <w:tl2br w:val="nil"/>
              <w:tr2bl w:val="nil"/>
            </w:tcBorders>
            <w:noWrap w:val="0"/>
            <w:vAlign w:val="center"/>
          </w:tcPr>
          <w:p>
            <w:pPr>
              <w:jc w:val="left"/>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9.病历和病案检查处方合理（0.2分）；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3" w:hRule="atLeast"/>
        </w:trPr>
        <w:tc>
          <w:tcPr>
            <w:tcW w:w="1503"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677" w:type="dxa"/>
            <w:vMerge w:val="continue"/>
            <w:tcBorders>
              <w:tl2br w:val="nil"/>
              <w:tr2bl w:val="nil"/>
            </w:tcBorders>
            <w:noWrap w:val="0"/>
            <w:vAlign w:val="center"/>
          </w:tcPr>
          <w:p>
            <w:pPr>
              <w:jc w:val="left"/>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10.现场检查员工操作规范（0.2分）。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41" w:hRule="atLeast"/>
        </w:trPr>
        <w:tc>
          <w:tcPr>
            <w:tcW w:w="14693" w:type="dxa"/>
            <w:gridSpan w:val="5"/>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（一百二十五）建立药物监测和警戒制度，观察用药过程，监测用药效果，按规定报告药物不良反应并反馈临床，不良反应情况应记入病历1.5分）。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37" w:hRule="atLeast"/>
        </w:trPr>
        <w:tc>
          <w:tcPr>
            <w:tcW w:w="1503"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2.12.125.1</w:t>
            </w:r>
          </w:p>
        </w:tc>
        <w:tc>
          <w:tcPr>
            <w:tcW w:w="4677" w:type="dxa"/>
            <w:vMerge w:val="restart"/>
            <w:tcBorders>
              <w:tl2br w:val="nil"/>
              <w:tr2bl w:val="nil"/>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建立药物监测和警戒制度，实现药品不良反应监测信息与国家药品监管数据共享平台的对接。观察用药过程，监测用药效果，按规定报告药物不良反应并反馈临床。</w:t>
            </w:r>
          </w:p>
        </w:tc>
        <w:tc>
          <w:tcPr>
            <w:tcW w:w="1617"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员工访谈</w:t>
            </w: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Style w:val="29"/>
                <w:rFonts w:hint="eastAsia" w:ascii="仿宋_GB2312" w:hAnsi="仿宋_GB2312" w:eastAsia="仿宋_GB2312" w:cs="仿宋_GB2312"/>
                <w:b w:val="0"/>
                <w:bCs w:val="0"/>
                <w:color w:val="000000"/>
                <w:sz w:val="24"/>
                <w:szCs w:val="24"/>
                <w:highlight w:val="none"/>
                <w:lang w:val="en-US" w:eastAsia="zh-CN" w:bidi="ar"/>
              </w:rPr>
              <w:t>1.</w:t>
            </w:r>
            <w:r>
              <w:rPr>
                <w:rStyle w:val="30"/>
                <w:rFonts w:hint="eastAsia" w:ascii="仿宋_GB2312" w:hAnsi="仿宋_GB2312" w:eastAsia="仿宋_GB2312" w:cs="仿宋_GB2312"/>
                <w:b w:val="0"/>
                <w:bCs w:val="0"/>
                <w:color w:val="000000"/>
                <w:sz w:val="24"/>
                <w:szCs w:val="24"/>
                <w:highlight w:val="none"/>
                <w:lang w:val="en-US" w:eastAsia="zh-CN" w:bidi="ar"/>
              </w:rPr>
              <w:t>建立</w:t>
            </w:r>
            <w:r>
              <w:rPr>
                <w:rStyle w:val="29"/>
                <w:rFonts w:hint="eastAsia" w:ascii="仿宋_GB2312" w:hAnsi="仿宋_GB2312" w:eastAsia="仿宋_GB2312" w:cs="仿宋_GB2312"/>
                <w:b w:val="0"/>
                <w:bCs w:val="0"/>
                <w:color w:val="000000"/>
                <w:sz w:val="24"/>
                <w:szCs w:val="24"/>
                <w:highlight w:val="none"/>
                <w:lang w:val="en-US" w:eastAsia="zh-CN" w:bidi="ar"/>
              </w:rPr>
              <w:t>有药物监测和警戒制度（0.2分）；</w:t>
            </w:r>
          </w:p>
        </w:tc>
        <w:tc>
          <w:tcPr>
            <w:tcW w:w="760"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4" w:hRule="atLeast"/>
        </w:trPr>
        <w:tc>
          <w:tcPr>
            <w:tcW w:w="1503"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677" w:type="dxa"/>
            <w:vMerge w:val="continue"/>
            <w:tcBorders>
              <w:tl2br w:val="nil"/>
              <w:tr2bl w:val="nil"/>
            </w:tcBorders>
            <w:noWrap w:val="0"/>
            <w:vAlign w:val="center"/>
          </w:tcPr>
          <w:p>
            <w:pPr>
              <w:jc w:val="left"/>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2.有观察用药过程，监测用药效果记录（0.2分）；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4" w:hRule="atLeast"/>
        </w:trPr>
        <w:tc>
          <w:tcPr>
            <w:tcW w:w="1503"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677" w:type="dxa"/>
            <w:vMerge w:val="continue"/>
            <w:tcBorders>
              <w:tl2br w:val="nil"/>
              <w:tr2bl w:val="nil"/>
            </w:tcBorders>
            <w:noWrap w:val="0"/>
            <w:vAlign w:val="center"/>
          </w:tcPr>
          <w:p>
            <w:pPr>
              <w:jc w:val="left"/>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3.开展药品不良反应监测，实现药品不良反应监测信息与国家药品监管数据共享平台的对接，按规定报告（0.2分）；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1503"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677" w:type="dxa"/>
            <w:vMerge w:val="continue"/>
            <w:tcBorders>
              <w:tl2br w:val="nil"/>
              <w:tr2bl w:val="nil"/>
            </w:tcBorders>
            <w:noWrap w:val="0"/>
            <w:vAlign w:val="center"/>
          </w:tcPr>
          <w:p>
            <w:pPr>
              <w:jc w:val="left"/>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4.药品不良反应监测定期总结和反馈（0.2分）；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2" w:hRule="atLeast"/>
        </w:trPr>
        <w:tc>
          <w:tcPr>
            <w:tcW w:w="1503"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677" w:type="dxa"/>
            <w:vMerge w:val="continue"/>
            <w:tcBorders>
              <w:tl2br w:val="nil"/>
              <w:tr2bl w:val="nil"/>
            </w:tcBorders>
            <w:noWrap w:val="0"/>
            <w:vAlign w:val="center"/>
          </w:tcPr>
          <w:p>
            <w:pPr>
              <w:jc w:val="left"/>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5.访谈员工知晓（0.2分）。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24" w:hRule="atLeast"/>
        </w:trPr>
        <w:tc>
          <w:tcPr>
            <w:tcW w:w="1503"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2.12.125.2</w:t>
            </w:r>
          </w:p>
        </w:tc>
        <w:tc>
          <w:tcPr>
            <w:tcW w:w="4677"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不良反应情况应记入病历。</w:t>
            </w:r>
          </w:p>
        </w:tc>
        <w:tc>
          <w:tcPr>
            <w:tcW w:w="1617"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现场检查</w:t>
            </w:r>
          </w:p>
          <w:p>
            <w:pPr>
              <w:keepNext w:val="0"/>
              <w:keepLines w:val="0"/>
              <w:widowControl/>
              <w:suppressLineNumbers w:val="0"/>
              <w:jc w:val="center"/>
              <w:textAlignment w:val="center"/>
              <w:rPr>
                <w:rFonts w:hint="eastAsia"/>
                <w:color w:val="000000"/>
                <w:sz w:val="24"/>
                <w:szCs w:val="24"/>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病历检查</w:t>
            </w: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现场检查已上报不良反应的病案，病历有记录（0.1分）。</w:t>
            </w:r>
          </w:p>
        </w:tc>
        <w:tc>
          <w:tcPr>
            <w:tcW w:w="760"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9" w:hRule="atLeast"/>
        </w:trPr>
        <w:tc>
          <w:tcPr>
            <w:tcW w:w="1503"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2.12.125.3</w:t>
            </w:r>
          </w:p>
        </w:tc>
        <w:tc>
          <w:tcPr>
            <w:tcW w:w="4677" w:type="dxa"/>
            <w:vMerge w:val="restart"/>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发现药品质量问题时，药学部门应当立即进行药品追溯和质量评估，查清原因，必要时可立即暂停使用相关药品。</w:t>
            </w:r>
          </w:p>
        </w:tc>
        <w:tc>
          <w:tcPr>
            <w:tcW w:w="1617"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highlight w:val="none"/>
                <w:u w:val="none"/>
                <w:lang w:val="en-US" w:eastAsia="zh-CN"/>
              </w:rPr>
            </w:pPr>
            <w:r>
              <w:rPr>
                <w:rFonts w:hint="eastAsia" w:ascii="仿宋_GB2312" w:hAnsi="仿宋_GB2312" w:eastAsia="仿宋_GB2312" w:cs="仿宋_GB2312"/>
                <w:b w:val="0"/>
                <w:bCs w:val="0"/>
                <w:i w:val="0"/>
                <w:iCs w:val="0"/>
                <w:color w:val="000000"/>
                <w:sz w:val="24"/>
                <w:szCs w:val="24"/>
                <w:highlight w:val="none"/>
                <w:u w:val="none"/>
                <w:lang w:val="en-US" w:eastAsia="zh-CN"/>
              </w:rPr>
              <w:t>记录查看</w:t>
            </w: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1.有药品质量管理相关制度和相应的应急预案与流程（0.2分）；</w:t>
            </w:r>
          </w:p>
        </w:tc>
        <w:tc>
          <w:tcPr>
            <w:tcW w:w="760" w:type="dxa"/>
            <w:vMerge w:val="restart"/>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67" w:hRule="atLeast"/>
        </w:trPr>
        <w:tc>
          <w:tcPr>
            <w:tcW w:w="1503"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677" w:type="dxa"/>
            <w:vMerge w:val="continue"/>
            <w:tcBorders>
              <w:tl2br w:val="nil"/>
              <w:tr2bl w:val="nil"/>
            </w:tcBorders>
            <w:noWrap w:val="0"/>
            <w:vAlign w:val="center"/>
          </w:tcPr>
          <w:p>
            <w:pPr>
              <w:jc w:val="left"/>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2.发现药品质量问题时，药学部门应当立即进行药品追溯和质量评估，查清原因，必要时可立即暂停使用相关药品，有记录（0.2分）。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bl>
    <w:p>
      <w:pPr>
        <w:pStyle w:val="5"/>
        <w:bidi w:val="0"/>
        <w:outlineLvl w:val="9"/>
        <w:rPr>
          <w:rFonts w:hint="eastAsia"/>
          <w:color w:val="000000"/>
          <w:lang w:eastAsia="zh-CN"/>
        </w:rPr>
      </w:pPr>
    </w:p>
    <w:p>
      <w:pPr>
        <w:pStyle w:val="5"/>
        <w:bidi w:val="0"/>
        <w:rPr>
          <w:rFonts w:hint="eastAsia"/>
          <w:color w:val="000000"/>
          <w:lang w:val="en-US"/>
        </w:rPr>
      </w:pPr>
      <w:bookmarkStart w:id="183" w:name="_Toc15197"/>
      <w:bookmarkStart w:id="184" w:name="_Toc8065"/>
      <w:r>
        <w:rPr>
          <w:rFonts w:hint="eastAsia"/>
          <w:color w:val="000000"/>
          <w:lang w:val="en-US" w:eastAsia="zh-CN"/>
        </w:rPr>
        <w:br w:type="page"/>
      </w:r>
      <w:r>
        <w:rPr>
          <w:rFonts w:hint="eastAsia"/>
          <w:color w:val="000000"/>
          <w:lang w:val="en-US" w:eastAsia="zh-CN"/>
        </w:rPr>
        <w:t>十三</w:t>
      </w:r>
      <w:r>
        <w:rPr>
          <w:rFonts w:hint="eastAsia"/>
          <w:color w:val="000000"/>
          <w:lang w:eastAsia="zh-CN"/>
        </w:rPr>
        <w:t>、检查检验质量保障与持续改进</w:t>
      </w:r>
      <w:r>
        <w:rPr>
          <w:rFonts w:hint="eastAsia"/>
          <w:color w:val="000000"/>
          <w:lang w:val="en-US" w:eastAsia="zh-CN"/>
        </w:rPr>
        <w:t>（14分）</w:t>
      </w:r>
      <w:bookmarkEnd w:id="183"/>
      <w:bookmarkEnd w:id="184"/>
      <w:r>
        <w:rPr>
          <w:rFonts w:hint="eastAsia"/>
          <w:color w:val="000000"/>
          <w:lang w:val="en-US" w:eastAsia="zh-CN"/>
        </w:rPr>
        <w:t xml:space="preserve"> </w:t>
      </w:r>
    </w:p>
    <w:tbl>
      <w:tblPr>
        <w:tblStyle w:val="14"/>
        <w:tblW w:w="14693" w:type="dxa"/>
        <w:tblInd w:w="9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428"/>
        <w:gridCol w:w="4752"/>
        <w:gridCol w:w="1617"/>
        <w:gridCol w:w="6136"/>
        <w:gridCol w:w="76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9" w:hRule="atLeast"/>
          <w:tblHeader/>
        </w:trPr>
        <w:tc>
          <w:tcPr>
            <w:tcW w:w="6180" w:type="dxa"/>
            <w:gridSpan w:val="2"/>
            <w:tcBorders>
              <w:tl2br w:val="nil"/>
              <w:tr2bl w:val="nil"/>
            </w:tcBorders>
            <w:shd w:val="clear" w:color="auto" w:fill="FEF2CC"/>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评审指标细则</w:t>
            </w:r>
          </w:p>
        </w:tc>
        <w:tc>
          <w:tcPr>
            <w:tcW w:w="1617" w:type="dxa"/>
            <w:tcBorders>
              <w:tl2br w:val="nil"/>
              <w:tr2bl w:val="nil"/>
            </w:tcBorders>
            <w:shd w:val="clear" w:color="auto" w:fill="FEF2CC"/>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评审方法</w:t>
            </w:r>
          </w:p>
        </w:tc>
        <w:tc>
          <w:tcPr>
            <w:tcW w:w="6136" w:type="dxa"/>
            <w:tcBorders>
              <w:tl2br w:val="nil"/>
              <w:tr2bl w:val="nil"/>
            </w:tcBorders>
            <w:shd w:val="clear" w:color="auto" w:fill="FEF2CC"/>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评分细则</w:t>
            </w:r>
          </w:p>
        </w:tc>
        <w:tc>
          <w:tcPr>
            <w:tcW w:w="760" w:type="dxa"/>
            <w:tcBorders>
              <w:tl2br w:val="nil"/>
              <w:tr2bl w:val="nil"/>
            </w:tcBorders>
            <w:shd w:val="clear" w:color="auto" w:fill="FEF2CC"/>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分值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14693" w:type="dxa"/>
            <w:gridSpan w:val="5"/>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（一百二十六）临床检验部门、病理部门、医学影像部门设置布局、设备设施分别符合相应规范标准，服务满足临床需要（1.5分）。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6" w:hRule="atLeast"/>
        </w:trPr>
        <w:tc>
          <w:tcPr>
            <w:tcW w:w="1428"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2.13.126.1</w:t>
            </w:r>
          </w:p>
        </w:tc>
        <w:tc>
          <w:tcPr>
            <w:tcW w:w="4752" w:type="dxa"/>
            <w:vMerge w:val="restart"/>
            <w:tcBorders>
              <w:tl2br w:val="nil"/>
              <w:tr2bl w:val="nil"/>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临床检验部门、病理部门、医学影像部门设置布局符合相应规范标准，服务满足临床需要。</w:t>
            </w:r>
          </w:p>
        </w:tc>
        <w:tc>
          <w:tcPr>
            <w:tcW w:w="1617"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现场检查</w:t>
            </w: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1.各部门区域布局符合国家相应规范，人、物、标本和污物流向无交叉污染、避免辐射且方便工作（0.1分）；</w:t>
            </w:r>
          </w:p>
        </w:tc>
        <w:tc>
          <w:tcPr>
            <w:tcW w:w="760" w:type="dxa"/>
            <w:vMerge w:val="restart"/>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3" w:hRule="atLeast"/>
        </w:trPr>
        <w:tc>
          <w:tcPr>
            <w:tcW w:w="1428"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752"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2.人员配置合理、满足工作需要（0.2分）；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19" w:hRule="atLeast"/>
        </w:trPr>
        <w:tc>
          <w:tcPr>
            <w:tcW w:w="1428"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752"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3.服务流程合理，无相关质量安全隐患（0.2分）。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9" w:hRule="atLeast"/>
        </w:trPr>
        <w:tc>
          <w:tcPr>
            <w:tcW w:w="1428"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2.13.126.2</w:t>
            </w:r>
          </w:p>
        </w:tc>
        <w:tc>
          <w:tcPr>
            <w:tcW w:w="4752" w:type="dxa"/>
            <w:vMerge w:val="restart"/>
            <w:tcBorders>
              <w:tl2br w:val="nil"/>
              <w:tr2bl w:val="nil"/>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临床检验部门、病理部门、医学影像部门设备设施符合相应规范标准，服务满足临床需要。</w:t>
            </w:r>
          </w:p>
        </w:tc>
        <w:tc>
          <w:tcPr>
            <w:tcW w:w="1617"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员工访谈</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员工操作</w:t>
            </w: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1.具备相应的设备设施，满足临床检验检查需要，大型检查等待时间合理（0.2分）；</w:t>
            </w:r>
          </w:p>
        </w:tc>
        <w:tc>
          <w:tcPr>
            <w:tcW w:w="760" w:type="dxa"/>
            <w:vMerge w:val="restart"/>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8" w:hRule="atLeast"/>
        </w:trPr>
        <w:tc>
          <w:tcPr>
            <w:tcW w:w="1428"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752"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2.设备、设施定期检测报告或记录（0.2分）；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48" w:hRule="atLeast"/>
        </w:trPr>
        <w:tc>
          <w:tcPr>
            <w:tcW w:w="1428"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752"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3.特殊场所有警告标志：如影像检查室门口设置电离辐射警告标志、实验室有禁入标识及生物安全标识（0.2分）；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0" w:hRule="atLeast"/>
        </w:trPr>
        <w:tc>
          <w:tcPr>
            <w:tcW w:w="1428"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752"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4.</w:t>
            </w:r>
            <w:r>
              <w:rPr>
                <w:rStyle w:val="35"/>
                <w:rFonts w:hint="eastAsia" w:ascii="仿宋_GB2312" w:hAnsi="仿宋_GB2312" w:eastAsia="仿宋_GB2312" w:cs="仿宋_GB2312"/>
                <w:b w:val="0"/>
                <w:bCs w:val="0"/>
                <w:color w:val="000000"/>
                <w:sz w:val="24"/>
                <w:szCs w:val="24"/>
                <w:highlight w:val="none"/>
                <w:lang w:val="en-US" w:eastAsia="zh-CN" w:bidi="ar"/>
              </w:rPr>
              <w:t>服务项目</w:t>
            </w:r>
            <w:r>
              <w:rPr>
                <w:rStyle w:val="29"/>
                <w:rFonts w:hint="eastAsia" w:ascii="仿宋_GB2312" w:hAnsi="仿宋_GB2312" w:eastAsia="仿宋_GB2312" w:cs="仿宋_GB2312"/>
                <w:b w:val="0"/>
                <w:bCs w:val="0"/>
                <w:color w:val="000000"/>
                <w:sz w:val="24"/>
                <w:szCs w:val="24"/>
                <w:highlight w:val="none"/>
                <w:lang w:val="en-US" w:eastAsia="zh-CN" w:bidi="ar"/>
              </w:rPr>
              <w:t>与医疗机构执业许可登记诊疗科目一致（0.2分）。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4" w:hRule="atLeast"/>
        </w:trPr>
        <w:tc>
          <w:tcPr>
            <w:tcW w:w="1428" w:type="dxa"/>
            <w:vMerge w:val="restart"/>
            <w:tcBorders>
              <w:tl2br w:val="nil"/>
              <w:tr2bl w:val="nil"/>
            </w:tcBorders>
            <w:noWrap w:val="0"/>
            <w:vAlign w:val="center"/>
          </w:tcPr>
          <w:p>
            <w:pPr>
              <w:keepNext w:val="0"/>
              <w:keepLines w:val="0"/>
              <w:widowControl/>
              <w:suppressLineNumbers w:val="0"/>
              <w:jc w:val="left"/>
              <w:textAlignment w:val="center"/>
              <w:rPr>
                <w:rFonts w:hint="default"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2.13.126.3</w:t>
            </w:r>
          </w:p>
        </w:tc>
        <w:tc>
          <w:tcPr>
            <w:tcW w:w="4752" w:type="dxa"/>
            <w:vMerge w:val="restart"/>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临床检验和医学影像提供24小时急诊诊断服务。</w:t>
            </w:r>
          </w:p>
        </w:tc>
        <w:tc>
          <w:tcPr>
            <w:tcW w:w="1617"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1.向住院病人提供24小时急诊检验和医学影像服务；急诊项目和范围明确（0.1分）；</w:t>
            </w:r>
          </w:p>
        </w:tc>
        <w:tc>
          <w:tcPr>
            <w:tcW w:w="760" w:type="dxa"/>
            <w:vMerge w:val="restart"/>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8" w:hRule="atLeast"/>
        </w:trPr>
        <w:tc>
          <w:tcPr>
            <w:tcW w:w="1428" w:type="dxa"/>
            <w:vMerge w:val="continue"/>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color w:val="000000"/>
                <w:sz w:val="24"/>
                <w:szCs w:val="24"/>
                <w:highlight w:val="none"/>
              </w:rPr>
            </w:pPr>
          </w:p>
        </w:tc>
        <w:tc>
          <w:tcPr>
            <w:tcW w:w="4752" w:type="dxa"/>
            <w:vMerge w:val="continue"/>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color w:val="000000"/>
                <w:sz w:val="24"/>
                <w:szCs w:val="24"/>
                <w:highlight w:val="none"/>
              </w:rPr>
            </w:pPr>
          </w:p>
        </w:tc>
        <w:tc>
          <w:tcPr>
            <w:tcW w:w="1617" w:type="dxa"/>
            <w:vMerge w:val="continue"/>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color w:val="000000"/>
                <w:sz w:val="24"/>
                <w:szCs w:val="24"/>
                <w:highlight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2.查阅急诊报告时限符合要求（0.1分）。</w:t>
            </w:r>
          </w:p>
        </w:tc>
        <w:tc>
          <w:tcPr>
            <w:tcW w:w="760" w:type="dxa"/>
            <w:vMerge w:val="continue"/>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4" w:hRule="atLeast"/>
        </w:trPr>
        <w:tc>
          <w:tcPr>
            <w:tcW w:w="14693" w:type="dxa"/>
            <w:gridSpan w:val="5"/>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（一百二十七）从事临床检验、病理和医学影像诊断工作和技术工作的人员资质应该按照有关规定取得相应专业技术职务任职资格（1.1分）。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41" w:hRule="atLeast"/>
        </w:trPr>
        <w:tc>
          <w:tcPr>
            <w:tcW w:w="1428"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2.13.127.1</w:t>
            </w:r>
          </w:p>
        </w:tc>
        <w:tc>
          <w:tcPr>
            <w:tcW w:w="4752" w:type="dxa"/>
            <w:vMerge w:val="restart"/>
            <w:tcBorders>
              <w:tl2br w:val="nil"/>
              <w:tr2bl w:val="nil"/>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从事临床检验、病理和医学影像诊断工作和技术工作的人员应该具备必要的专业知识和能力，具有相应专业技术职务任职资格。</w:t>
            </w:r>
          </w:p>
        </w:tc>
        <w:tc>
          <w:tcPr>
            <w:tcW w:w="1617"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现场检查</w:t>
            </w: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1.查阅从事临床检验、病理和医学影像诊断工作和技术工作的人员取得任职资格，工作有授权，定期接受培训（0.2）；</w:t>
            </w:r>
          </w:p>
        </w:tc>
        <w:tc>
          <w:tcPr>
            <w:tcW w:w="760" w:type="dxa"/>
            <w:vMerge w:val="restart"/>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highlight w:val="none"/>
                <w:u w:val="none"/>
                <w:lang w:val="en-US" w:eastAsia="zh-CN"/>
              </w:rPr>
            </w:pPr>
            <w:r>
              <w:rPr>
                <w:rFonts w:hint="eastAsia" w:ascii="仿宋_GB2312" w:hAnsi="仿宋_GB2312" w:eastAsia="仿宋_GB2312" w:cs="仿宋_GB2312"/>
                <w:b w:val="0"/>
                <w:bCs w:val="0"/>
                <w:i w:val="0"/>
                <w:iCs w:val="0"/>
                <w:color w:val="000000"/>
                <w:sz w:val="24"/>
                <w:szCs w:val="24"/>
                <w:highlight w:val="none"/>
                <w:u w:val="none"/>
                <w:lang w:val="en-US" w:eastAsia="zh-CN"/>
              </w:rPr>
              <w:t>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1428"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752"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2.科主任应具备副主任医师（技师）以上专业技术任职资格及能力（0.2分）；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60" w:hRule="atLeast"/>
        </w:trPr>
        <w:tc>
          <w:tcPr>
            <w:tcW w:w="1428"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752"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3.设若干专业组；专业组长、质量负责人、技术负责人、安全负责人至少具有中级职称（0.2分）；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trPr>
        <w:tc>
          <w:tcPr>
            <w:tcW w:w="1428"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752"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4.专业组设置合理及人员梯队结构合理（0.2分）。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29" w:hRule="atLeast"/>
        </w:trPr>
        <w:tc>
          <w:tcPr>
            <w:tcW w:w="1428"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2.13.127.2</w:t>
            </w:r>
          </w:p>
        </w:tc>
        <w:tc>
          <w:tcPr>
            <w:tcW w:w="4752" w:type="dxa"/>
            <w:vMerge w:val="restart"/>
            <w:tcBorders>
              <w:tl2br w:val="nil"/>
              <w:tr2bl w:val="nil"/>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分子生物学、特殊岗位（HIV初筛实验等）检验人员等国家有特殊规定的，应具备符合国家规定的资质方可独立工作。</w:t>
            </w:r>
          </w:p>
        </w:tc>
        <w:tc>
          <w:tcPr>
            <w:tcW w:w="1617"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现场检查</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员工操作</w:t>
            </w: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特殊岗位有特殊培训和资质要求。实验室正副主任应经省级以上卫生行政部门或临检中心组织的临床实验室管理培训合格；临床基因检测、高通量测序、HIV初筛等国家有特殊专业规定的工作人员应有相应培训合格的资质证明</w:t>
            </w:r>
            <w:r>
              <w:rPr>
                <w:rStyle w:val="35"/>
                <w:rFonts w:hint="eastAsia" w:ascii="仿宋_GB2312" w:hAnsi="仿宋_GB2312" w:eastAsia="仿宋_GB2312" w:cs="仿宋_GB2312"/>
                <w:b w:val="0"/>
                <w:bCs w:val="0"/>
                <w:color w:val="000000"/>
                <w:sz w:val="24"/>
                <w:szCs w:val="24"/>
                <w:highlight w:val="none"/>
                <w:lang w:val="en-US" w:eastAsia="zh-CN" w:bidi="ar"/>
              </w:rPr>
              <w:t>（0.2分）；</w:t>
            </w:r>
          </w:p>
        </w:tc>
        <w:tc>
          <w:tcPr>
            <w:tcW w:w="760" w:type="dxa"/>
            <w:vMerge w:val="restart"/>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8" w:hRule="atLeast"/>
        </w:trPr>
        <w:tc>
          <w:tcPr>
            <w:tcW w:w="1428"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752"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2.按要求参加进修学习，取得规定学分（0.1分）。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4" w:hRule="atLeast"/>
        </w:trPr>
        <w:tc>
          <w:tcPr>
            <w:tcW w:w="14693" w:type="dxa"/>
            <w:gridSpan w:val="5"/>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（一百二十八）有临床检验、病理实验室和医学影像诊疗场所管理制度、安全程序、标准操作流程和技术操作规范，遵照实施并准确记录（1.7分）。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64" w:hRule="atLeast"/>
        </w:trPr>
        <w:tc>
          <w:tcPr>
            <w:tcW w:w="1428"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2.13.128.1</w:t>
            </w:r>
          </w:p>
        </w:tc>
        <w:tc>
          <w:tcPr>
            <w:tcW w:w="4752" w:type="dxa"/>
            <w:vMerge w:val="restart"/>
            <w:tcBorders>
              <w:tl2br w:val="nil"/>
              <w:tr2bl w:val="nil"/>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有临床检验、病理实验室和医学影像诊疗场所管理制度、安全程序，遵照实施并准确记录。</w:t>
            </w:r>
          </w:p>
        </w:tc>
        <w:tc>
          <w:tcPr>
            <w:tcW w:w="1617"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员工访谈</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现场检查</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员工操作</w:t>
            </w: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1.有临床检验、病理实验室和医学影像诊疗场所管理制度、安全程序（0.2分）；</w:t>
            </w:r>
          </w:p>
        </w:tc>
        <w:tc>
          <w:tcPr>
            <w:tcW w:w="760" w:type="dxa"/>
            <w:vMerge w:val="restart"/>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97" w:hRule="atLeast"/>
        </w:trPr>
        <w:tc>
          <w:tcPr>
            <w:tcW w:w="1428"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752"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2.遵守生物安全准入或备案管理规定，生物安全等级标志和警示标识完善，有门禁系统及外来人员入出登记</w:t>
            </w:r>
            <w:r>
              <w:rPr>
                <w:rStyle w:val="28"/>
                <w:rFonts w:hint="eastAsia" w:ascii="仿宋_GB2312" w:hAnsi="仿宋_GB2312" w:eastAsia="仿宋_GB2312" w:cs="仿宋_GB2312"/>
                <w:b w:val="0"/>
                <w:bCs w:val="0"/>
                <w:color w:val="000000"/>
                <w:sz w:val="24"/>
                <w:szCs w:val="24"/>
                <w:highlight w:val="none"/>
                <w:lang w:val="en-US" w:eastAsia="zh-CN" w:bidi="ar"/>
              </w:rPr>
              <w:t>（0.3分）；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44" w:hRule="atLeast"/>
        </w:trPr>
        <w:tc>
          <w:tcPr>
            <w:tcW w:w="1428"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752"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3.医学影像诊疗场所配备紧急抢救药品器材，相关人员经过急救培训（有记录），具备紧急抢救能力（0.2分）。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42" w:hRule="atLeast"/>
        </w:trPr>
        <w:tc>
          <w:tcPr>
            <w:tcW w:w="1428"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2.13.128.2</w:t>
            </w:r>
          </w:p>
        </w:tc>
        <w:tc>
          <w:tcPr>
            <w:tcW w:w="4752" w:type="dxa"/>
            <w:vMerge w:val="restart"/>
            <w:tcBorders>
              <w:tl2br w:val="nil"/>
              <w:tr2bl w:val="nil"/>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有临床检验、病理实验室和医学影像诊疗标准操作流程和技术操作规范，遵照实施并准确记录。</w:t>
            </w:r>
          </w:p>
        </w:tc>
        <w:tc>
          <w:tcPr>
            <w:tcW w:w="1617"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员工访谈</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现场检查</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员工操作</w:t>
            </w: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w:t>
            </w:r>
            <w:r>
              <w:rPr>
                <w:rStyle w:val="30"/>
                <w:rFonts w:hint="eastAsia" w:ascii="仿宋_GB2312" w:hAnsi="仿宋_GB2312" w:eastAsia="仿宋_GB2312" w:cs="仿宋_GB2312"/>
                <w:b w:val="0"/>
                <w:bCs w:val="0"/>
                <w:color w:val="000000"/>
                <w:sz w:val="24"/>
                <w:szCs w:val="24"/>
                <w:highlight w:val="none"/>
                <w:lang w:val="en-US" w:eastAsia="zh-CN" w:bidi="ar"/>
              </w:rPr>
              <w:t>.制定有质量安全管理体系文件并及时更新</w:t>
            </w:r>
            <w:r>
              <w:rPr>
                <w:rStyle w:val="29"/>
                <w:rFonts w:hint="eastAsia" w:ascii="仿宋_GB2312" w:hAnsi="仿宋_GB2312" w:eastAsia="仿宋_GB2312" w:cs="仿宋_GB2312"/>
                <w:b w:val="0"/>
                <w:bCs w:val="0"/>
                <w:color w:val="000000"/>
                <w:sz w:val="24"/>
                <w:szCs w:val="24"/>
                <w:highlight w:val="none"/>
                <w:lang w:val="en-US" w:eastAsia="zh-CN" w:bidi="ar"/>
              </w:rPr>
              <w:t>，含质量安全手册、程序文件、SOP和记录（0.2分）；</w:t>
            </w:r>
          </w:p>
        </w:tc>
        <w:tc>
          <w:tcPr>
            <w:tcW w:w="760" w:type="dxa"/>
            <w:vMerge w:val="restart"/>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0" w:hRule="atLeast"/>
        </w:trPr>
        <w:tc>
          <w:tcPr>
            <w:tcW w:w="1428"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752"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2.定期对</w:t>
            </w:r>
            <w:r>
              <w:rPr>
                <w:rStyle w:val="30"/>
                <w:rFonts w:hint="eastAsia" w:ascii="仿宋_GB2312" w:hAnsi="仿宋_GB2312" w:eastAsia="仿宋_GB2312" w:cs="仿宋_GB2312"/>
                <w:b w:val="0"/>
                <w:bCs w:val="0"/>
                <w:color w:val="000000"/>
                <w:sz w:val="24"/>
                <w:szCs w:val="24"/>
                <w:highlight w:val="none"/>
                <w:lang w:val="en-US" w:eastAsia="zh-CN" w:bidi="ar"/>
              </w:rPr>
              <w:t>质量安全管理体系文件培训（0.2分），员工知晓（0.2分）；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06" w:hRule="atLeast"/>
        </w:trPr>
        <w:tc>
          <w:tcPr>
            <w:tcW w:w="1428"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752"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3.现场查看员工操作符合SOP要求（0.2分）；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06" w:hRule="atLeast"/>
        </w:trPr>
        <w:tc>
          <w:tcPr>
            <w:tcW w:w="1428"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752"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4.记录内容准确、完整、可追溯（0.2分）。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6" w:hRule="atLeast"/>
        </w:trPr>
        <w:tc>
          <w:tcPr>
            <w:tcW w:w="14693" w:type="dxa"/>
            <w:gridSpan w:val="5"/>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（一百二十九）临床检验、病理和医学影像报告及时、准确、规范，并严格执行审核制度。建立临床沟通机制，提供便捷、及时的检查检验信息服务（2.2分）。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73" w:hRule="atLeast"/>
        </w:trPr>
        <w:tc>
          <w:tcPr>
            <w:tcW w:w="1428"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2.13.129.1</w:t>
            </w:r>
          </w:p>
        </w:tc>
        <w:tc>
          <w:tcPr>
            <w:tcW w:w="4752" w:type="dxa"/>
            <w:vMerge w:val="restart"/>
            <w:tcBorders>
              <w:tl2br w:val="nil"/>
              <w:tr2bl w:val="nil"/>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临床检验、病理和医学影像报告及时、准确、规范，并严格执行审核制度。</w:t>
            </w:r>
          </w:p>
        </w:tc>
        <w:tc>
          <w:tcPr>
            <w:tcW w:w="1617"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现场检查</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病历检查</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病案检查</w:t>
            </w: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1.有报告审核制度与报告发放制度，包含保证报告准确、及时和信息完整，保护患者隐私的内容（0.2分）；</w:t>
            </w:r>
          </w:p>
        </w:tc>
        <w:tc>
          <w:tcPr>
            <w:tcW w:w="760" w:type="dxa"/>
            <w:vMerge w:val="restart"/>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90" w:hRule="atLeast"/>
        </w:trPr>
        <w:tc>
          <w:tcPr>
            <w:tcW w:w="1428"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752"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2.报告审核者应是经验丰富、技术水平和业务能力较高的人员（0.2分）；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15" w:hRule="atLeast"/>
        </w:trPr>
        <w:tc>
          <w:tcPr>
            <w:tcW w:w="1428"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752"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3.报告单格式及内容符合国家规定及行业标准；建立并执行复检制度（0.2分）；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6" w:hRule="atLeast"/>
        </w:trPr>
        <w:tc>
          <w:tcPr>
            <w:tcW w:w="1428"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752"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Style w:val="30"/>
                <w:rFonts w:hint="eastAsia" w:ascii="仿宋_GB2312" w:hAnsi="仿宋_GB2312" w:eastAsia="仿宋_GB2312" w:cs="仿宋_GB2312"/>
                <w:b w:val="0"/>
                <w:bCs w:val="0"/>
                <w:color w:val="000000"/>
                <w:sz w:val="24"/>
                <w:szCs w:val="24"/>
                <w:highlight w:val="none"/>
                <w:lang w:val="en-US" w:eastAsia="zh-CN" w:bidi="ar"/>
              </w:rPr>
              <w:t>4.有明确报告时限</w:t>
            </w:r>
            <w:r>
              <w:rPr>
                <w:rStyle w:val="35"/>
                <w:rFonts w:hint="eastAsia" w:ascii="仿宋_GB2312" w:hAnsi="仿宋_GB2312" w:eastAsia="仿宋_GB2312" w:cs="仿宋_GB2312"/>
                <w:b w:val="0"/>
                <w:bCs w:val="0"/>
                <w:color w:val="000000"/>
                <w:sz w:val="24"/>
                <w:szCs w:val="24"/>
                <w:highlight w:val="none"/>
                <w:lang w:val="en-US" w:eastAsia="zh-CN" w:bidi="ar"/>
              </w:rPr>
              <w:t>公示</w:t>
            </w:r>
            <w:r>
              <w:rPr>
                <w:rStyle w:val="30"/>
                <w:rFonts w:hint="eastAsia" w:ascii="仿宋_GB2312" w:hAnsi="仿宋_GB2312" w:eastAsia="仿宋_GB2312" w:cs="仿宋_GB2312"/>
                <w:b w:val="0"/>
                <w:bCs w:val="0"/>
                <w:color w:val="000000"/>
                <w:sz w:val="24"/>
                <w:szCs w:val="24"/>
                <w:highlight w:val="none"/>
                <w:lang w:val="en-US" w:eastAsia="zh-CN" w:bidi="ar"/>
              </w:rPr>
              <w:t>（0.2分）；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4" w:hRule="atLeast"/>
        </w:trPr>
        <w:tc>
          <w:tcPr>
            <w:tcW w:w="1428"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752"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5.科室定期对报告质量情况进行自查、分析和整改</w:t>
            </w:r>
            <w:r>
              <w:rPr>
                <w:rStyle w:val="28"/>
                <w:rFonts w:hint="eastAsia" w:ascii="仿宋_GB2312" w:hAnsi="仿宋_GB2312" w:eastAsia="仿宋_GB2312" w:cs="仿宋_GB2312"/>
                <w:b w:val="0"/>
                <w:bCs w:val="0"/>
                <w:color w:val="000000"/>
                <w:sz w:val="24"/>
                <w:szCs w:val="24"/>
                <w:highlight w:val="none"/>
                <w:lang w:val="en-US" w:eastAsia="zh-CN" w:bidi="ar"/>
              </w:rPr>
              <w:t>（0.2分）；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8" w:hRule="atLeast"/>
        </w:trPr>
        <w:tc>
          <w:tcPr>
            <w:tcW w:w="1428"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752"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6.查阅报告单符合规定（0.2分）。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36" w:hRule="atLeast"/>
        </w:trPr>
        <w:tc>
          <w:tcPr>
            <w:tcW w:w="1428"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2.13.129.2</w:t>
            </w:r>
          </w:p>
        </w:tc>
        <w:tc>
          <w:tcPr>
            <w:tcW w:w="4752" w:type="dxa"/>
            <w:vMerge w:val="restart"/>
            <w:tcBorders>
              <w:tl2br w:val="nil"/>
              <w:tr2bl w:val="nil"/>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建立和临床的沟通机制，根据临床需求开展相应服务，由执业医师提供检验结果及诊断报告的解释和咨询服务。</w:t>
            </w:r>
          </w:p>
        </w:tc>
        <w:tc>
          <w:tcPr>
            <w:tcW w:w="1617"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患者访谈</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员工访谈</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现场检查</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员工操作</w:t>
            </w: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1.有建立与临床病例讨论机制，接受临床咨询、进行检验结果解释，与临床沟通方便快捷及时（如网络和电话）（0.2分）；</w:t>
            </w:r>
          </w:p>
        </w:tc>
        <w:tc>
          <w:tcPr>
            <w:tcW w:w="760"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3" w:hRule="atLeast"/>
        </w:trPr>
        <w:tc>
          <w:tcPr>
            <w:tcW w:w="1428"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752"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2.定期召开由科主任或副主任医师以上人员主持的疑难病例讨论与读片会（0.2分）；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15" w:hRule="atLeast"/>
        </w:trPr>
        <w:tc>
          <w:tcPr>
            <w:tcW w:w="1428"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752"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3.通过参与临床病例讨论、会诊查房、现场宣讲等途径有效解决临床诊疗困难和需求；定期对咨询情况和沟通信息进行总结分析，针对共性问题开展培训（0.2分）。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44" w:hRule="atLeast"/>
        </w:trPr>
        <w:tc>
          <w:tcPr>
            <w:tcW w:w="1428"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2.13.129.3</w:t>
            </w:r>
          </w:p>
        </w:tc>
        <w:tc>
          <w:tcPr>
            <w:tcW w:w="4752" w:type="dxa"/>
            <w:vMerge w:val="restart"/>
            <w:tcBorders>
              <w:tl2br w:val="nil"/>
              <w:tr2bl w:val="nil"/>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提供便捷、及时的检验、检查信息服务。</w:t>
            </w:r>
          </w:p>
        </w:tc>
        <w:tc>
          <w:tcPr>
            <w:tcW w:w="1617"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患者访谈</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现场检查</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员工操作</w:t>
            </w: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1.提供检验、检查报告和查询服务。实验室LIS系统、影像PACS系统贯穿检验检查前中后全过程管理（0.2分）；</w:t>
            </w:r>
          </w:p>
        </w:tc>
        <w:tc>
          <w:tcPr>
            <w:tcW w:w="760" w:type="dxa"/>
            <w:vMerge w:val="restart"/>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56" w:hRule="atLeast"/>
        </w:trPr>
        <w:tc>
          <w:tcPr>
            <w:tcW w:w="1428"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752"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2.检验报告、数据及图像、病理蜡块保存和管理完善，能提供3年内报告在线查询；提供24小时自助取单或检验报告信息主动推送或网络自主查询服务（0.2分）。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07" w:hRule="atLeast"/>
        </w:trPr>
        <w:tc>
          <w:tcPr>
            <w:tcW w:w="14693" w:type="dxa"/>
            <w:gridSpan w:val="5"/>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（一百三十）落实全面质量管理与改进制度，开展室内质量控制和室间质量评价。相关检查检验设备（含床旁检查检验设备）按照要求定期检测（2.6分）。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88" w:hRule="atLeast"/>
        </w:trPr>
        <w:tc>
          <w:tcPr>
            <w:tcW w:w="1428"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2.13.130.1</w:t>
            </w:r>
          </w:p>
        </w:tc>
        <w:tc>
          <w:tcPr>
            <w:tcW w:w="4752" w:type="dxa"/>
            <w:vMerge w:val="restart"/>
            <w:tcBorders>
              <w:tl2br w:val="nil"/>
              <w:tr2bl w:val="nil"/>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落实全面质量管理与改进制度，开展室内质量控制和室间质量评价。</w:t>
            </w:r>
          </w:p>
        </w:tc>
        <w:tc>
          <w:tcPr>
            <w:tcW w:w="1617"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现场检查</w:t>
            </w: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1.建立全面质量管理与改进制度。有科室主任牵头、各专业组负责人参加的质量管理小组，有切实的质量目标和覆盖检验检查全过程的量化质量指标、质量管理工作计划（0.2分）；</w:t>
            </w:r>
          </w:p>
        </w:tc>
        <w:tc>
          <w:tcPr>
            <w:tcW w:w="760" w:type="dxa"/>
            <w:vMerge w:val="restart"/>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296" w:hRule="atLeast"/>
        </w:trPr>
        <w:tc>
          <w:tcPr>
            <w:tcW w:w="1428"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752"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2.室内质控应覆盖全部检测项目。全部检测项目及不同标本类型均应开展室内质控并记录（无法用质控品的项目通过有效的替代方法进行日常质控）（0.2分）；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44" w:hRule="atLeast"/>
        </w:trPr>
        <w:tc>
          <w:tcPr>
            <w:tcW w:w="1428"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752"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Style w:val="29"/>
                <w:rFonts w:hint="eastAsia" w:ascii="仿宋_GB2312" w:hAnsi="仿宋_GB2312" w:eastAsia="仿宋_GB2312" w:cs="仿宋_GB2312"/>
                <w:b w:val="0"/>
                <w:bCs w:val="0"/>
                <w:color w:val="000000"/>
                <w:sz w:val="24"/>
                <w:szCs w:val="24"/>
                <w:highlight w:val="none"/>
                <w:lang w:val="en-US" w:eastAsia="zh-CN" w:bidi="ar"/>
              </w:rPr>
              <w:t>3.室内质控失控应及时分析处理，确保失控点前后标本检测结果准确，记录完整（</w:t>
            </w:r>
            <w:r>
              <w:rPr>
                <w:rStyle w:val="30"/>
                <w:rFonts w:hint="eastAsia" w:ascii="仿宋_GB2312" w:hAnsi="仿宋_GB2312" w:eastAsia="仿宋_GB2312" w:cs="仿宋_GB2312"/>
                <w:b w:val="0"/>
                <w:bCs w:val="0"/>
                <w:color w:val="000000"/>
                <w:sz w:val="24"/>
                <w:szCs w:val="24"/>
                <w:highlight w:val="none"/>
                <w:lang w:val="en-US" w:eastAsia="zh-CN" w:bidi="ar"/>
              </w:rPr>
              <w:t>0.2分</w:t>
            </w:r>
            <w:r>
              <w:rPr>
                <w:rStyle w:val="29"/>
                <w:rFonts w:hint="eastAsia" w:ascii="仿宋_GB2312" w:hAnsi="仿宋_GB2312" w:eastAsia="仿宋_GB2312" w:cs="仿宋_GB2312"/>
                <w:b w:val="0"/>
                <w:bCs w:val="0"/>
                <w:color w:val="000000"/>
                <w:sz w:val="24"/>
                <w:szCs w:val="24"/>
                <w:highlight w:val="none"/>
                <w:lang w:val="en-US" w:eastAsia="zh-CN" w:bidi="ar"/>
              </w:rPr>
              <w:t>）；</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16" w:hRule="atLeast"/>
        </w:trPr>
        <w:tc>
          <w:tcPr>
            <w:tcW w:w="1428"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752"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4.按要求参加省级或国家级临床检验中心室间质量评价；未参加室间质评的检验项目应通过实验室间比对保证检测一致性和准确性（0.2分）；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640" w:hRule="atLeast"/>
        </w:trPr>
        <w:tc>
          <w:tcPr>
            <w:tcW w:w="1428"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752"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5.质控记录可追溯。每一份标本从采集到检测和结果报告记录可追溯；室内质控的原始结果可追溯；每一个室间质评和比对的原始结果可追溯；上报的临床检验质量指标原始数据可追溯、应纳入统计的数据无遗漏、无偏向性选择（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72" w:hRule="atLeast"/>
        </w:trPr>
        <w:tc>
          <w:tcPr>
            <w:tcW w:w="1428"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752"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Style w:val="29"/>
                <w:rFonts w:hint="eastAsia" w:ascii="仿宋_GB2312" w:hAnsi="仿宋_GB2312" w:eastAsia="仿宋_GB2312" w:cs="仿宋_GB2312"/>
                <w:b w:val="0"/>
                <w:bCs w:val="0"/>
                <w:color w:val="000000"/>
                <w:sz w:val="24"/>
                <w:szCs w:val="24"/>
                <w:highlight w:val="none"/>
                <w:lang w:val="en-US" w:eastAsia="zh-CN" w:bidi="ar"/>
              </w:rPr>
              <w:t>6.采取多种形式，开展图像质量评价活动</w:t>
            </w:r>
            <w:r>
              <w:rPr>
                <w:rStyle w:val="30"/>
                <w:rFonts w:hint="eastAsia" w:ascii="仿宋_GB2312" w:hAnsi="仿宋_GB2312" w:eastAsia="仿宋_GB2312" w:cs="仿宋_GB2312"/>
                <w:b w:val="0"/>
                <w:bCs w:val="0"/>
                <w:color w:val="000000"/>
                <w:sz w:val="24"/>
                <w:szCs w:val="24"/>
                <w:highlight w:val="none"/>
                <w:lang w:val="en-US" w:eastAsia="zh-CN" w:bidi="ar"/>
              </w:rPr>
              <w:t>（0.2分）</w:t>
            </w:r>
            <w:r>
              <w:rPr>
                <w:rStyle w:val="29"/>
                <w:rFonts w:hint="eastAsia" w:ascii="仿宋_GB2312" w:hAnsi="仿宋_GB2312" w:eastAsia="仿宋_GB2312" w:cs="仿宋_GB2312"/>
                <w:b w:val="0"/>
                <w:bCs w:val="0"/>
                <w:color w:val="000000"/>
                <w:sz w:val="24"/>
                <w:szCs w:val="24"/>
                <w:highlight w:val="none"/>
                <w:lang w:val="en-US" w:eastAsia="zh-CN" w:bidi="ar"/>
              </w:rPr>
              <w:t>；</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19" w:hRule="atLeast"/>
        </w:trPr>
        <w:tc>
          <w:tcPr>
            <w:tcW w:w="1428"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752"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7.科室定期自查，至少每季度召开质量管理工作会议，对存在问题有分析、整改（0.2分）。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04" w:hRule="atLeast"/>
        </w:trPr>
        <w:tc>
          <w:tcPr>
            <w:tcW w:w="1428"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2.13.130.2</w:t>
            </w:r>
          </w:p>
        </w:tc>
        <w:tc>
          <w:tcPr>
            <w:tcW w:w="4752" w:type="dxa"/>
            <w:vMerge w:val="restart"/>
            <w:tcBorders>
              <w:tl2br w:val="nil"/>
              <w:tr2bl w:val="nil"/>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相关检查检验设备（含床旁检查检验设备）按照要求定期检测并有记录。</w:t>
            </w:r>
          </w:p>
        </w:tc>
        <w:tc>
          <w:tcPr>
            <w:tcW w:w="1617"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现场检查</w:t>
            </w: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1.所有检查检验设备（含床旁检查检验设备）应具有明显的状态标识和校准标识（0.2分）；</w:t>
            </w:r>
          </w:p>
        </w:tc>
        <w:tc>
          <w:tcPr>
            <w:tcW w:w="760" w:type="dxa"/>
            <w:vMerge w:val="restart"/>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highlight w:val="none"/>
                <w:u w:val="none"/>
                <w:lang w:val="en-US" w:eastAsia="zh-CN"/>
              </w:rPr>
            </w:pPr>
            <w:r>
              <w:rPr>
                <w:rFonts w:hint="eastAsia" w:ascii="仿宋_GB2312" w:hAnsi="仿宋_GB2312" w:eastAsia="仿宋_GB2312" w:cs="仿宋_GB2312"/>
                <w:b w:val="0"/>
                <w:bCs w:val="0"/>
                <w:i w:val="0"/>
                <w:iCs w:val="0"/>
                <w:color w:val="000000"/>
                <w:sz w:val="24"/>
                <w:szCs w:val="24"/>
                <w:highlight w:val="none"/>
                <w:u w:val="none"/>
                <w:lang w:val="en-US" w:eastAsia="zh-CN"/>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268" w:hRule="atLeast"/>
        </w:trPr>
        <w:tc>
          <w:tcPr>
            <w:tcW w:w="1428"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752"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对国家规定强制检定的计量器应定期由计量检定部门检定，提供相关证书，有明显的检定合格标识，并由职能部门定期校验，校验后的设备必须有校验标签及有效期，显示校验设备的准确性和可追溯性（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1" w:hRule="atLeast"/>
        </w:trPr>
        <w:tc>
          <w:tcPr>
            <w:tcW w:w="1428"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752"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3.对非强制检定的计量器具（含关键测量设备）应定期校准或校验，提供相关证明（0.2分）；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1428"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752"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4.新安装或修复后的检验设备正式启用前，实验室应验证其性能符合相应检验要求（0.2分）；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233" w:hRule="atLeast"/>
        </w:trPr>
        <w:tc>
          <w:tcPr>
            <w:tcW w:w="1428"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752"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5.有全院POCT管理的制度，对每一POCT设备统一编号；专人协调和督促厂商定期对本院的POCT设备进行巡回质量检查和检测；对所有POCT设备组织每半年一次统一比对或室间质评（0.2分）；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9" w:hRule="atLeast"/>
        </w:trPr>
        <w:tc>
          <w:tcPr>
            <w:tcW w:w="1428"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752"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6.建立设备的维护制度，定期对检查检验设备进行维护保养，保证设备符合预期使用要求（0.2分）。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7" w:hRule="atLeast"/>
        </w:trPr>
        <w:tc>
          <w:tcPr>
            <w:tcW w:w="14693" w:type="dxa"/>
            <w:gridSpan w:val="5"/>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（一百三十一）按照有关规定建立临床检验、病理和医学影像环境保护及人员职业安全防护制度，遵照实施并准确记录（3.6分）。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9" w:hRule="atLeast"/>
        </w:trPr>
        <w:tc>
          <w:tcPr>
            <w:tcW w:w="1428"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2.13.131.1</w:t>
            </w:r>
          </w:p>
        </w:tc>
        <w:tc>
          <w:tcPr>
            <w:tcW w:w="4752" w:type="dxa"/>
            <w:vMerge w:val="restart"/>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按照国家法律法规和行业规范，建立临床检验、病理和医学影像部门相关制度、流程，保障环境安全、生物安全和消防安全。</w:t>
            </w:r>
          </w:p>
        </w:tc>
        <w:tc>
          <w:tcPr>
            <w:tcW w:w="1617"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1.建立临床检验、病理和医学影像部门相关制度、流程（环境安全、生物安全和消防安全）</w:t>
            </w:r>
            <w:r>
              <w:rPr>
                <w:rStyle w:val="28"/>
                <w:rFonts w:hint="eastAsia" w:ascii="仿宋_GB2312" w:hAnsi="仿宋_GB2312" w:eastAsia="仿宋_GB2312" w:cs="仿宋_GB2312"/>
                <w:b w:val="0"/>
                <w:bCs w:val="0"/>
                <w:color w:val="000000"/>
                <w:sz w:val="24"/>
                <w:szCs w:val="24"/>
                <w:highlight w:val="none"/>
                <w:lang w:val="en-US" w:eastAsia="zh-CN" w:bidi="ar"/>
              </w:rPr>
              <w:t>（0.2分）；</w:t>
            </w:r>
          </w:p>
        </w:tc>
        <w:tc>
          <w:tcPr>
            <w:tcW w:w="760" w:type="dxa"/>
            <w:vMerge w:val="restart"/>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5" w:hRule="atLeast"/>
        </w:trPr>
        <w:tc>
          <w:tcPr>
            <w:tcW w:w="1428"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752" w:type="dxa"/>
            <w:vMerge w:val="continue"/>
            <w:tcBorders>
              <w:tl2br w:val="nil"/>
              <w:tr2bl w:val="nil"/>
            </w:tcBorders>
            <w:noWrap w:val="0"/>
            <w:vAlign w:val="center"/>
          </w:tcPr>
          <w:p>
            <w:pPr>
              <w:jc w:val="left"/>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2.访谈员工知晓相关规定</w:t>
            </w:r>
            <w:r>
              <w:rPr>
                <w:rStyle w:val="28"/>
                <w:rFonts w:hint="eastAsia" w:ascii="仿宋_GB2312" w:hAnsi="仿宋_GB2312" w:eastAsia="仿宋_GB2312" w:cs="仿宋_GB2312"/>
                <w:b w:val="0"/>
                <w:bCs w:val="0"/>
                <w:color w:val="000000"/>
                <w:sz w:val="24"/>
                <w:szCs w:val="24"/>
                <w:highlight w:val="none"/>
                <w:lang w:val="en-US" w:eastAsia="zh-CN" w:bidi="ar"/>
              </w:rPr>
              <w:t>（0.2分）。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70" w:hRule="atLeast"/>
        </w:trPr>
        <w:tc>
          <w:tcPr>
            <w:tcW w:w="1428"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2.13.131.2</w:t>
            </w:r>
          </w:p>
        </w:tc>
        <w:tc>
          <w:tcPr>
            <w:tcW w:w="4752" w:type="dxa"/>
            <w:vMerge w:val="restart"/>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定期对医学影像（放射）机房及环境进行放射防护检测，保证辐射水平符合国家规定或者标准。</w:t>
            </w:r>
          </w:p>
        </w:tc>
        <w:tc>
          <w:tcPr>
            <w:tcW w:w="1617"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现场检查</w:t>
            </w: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1.科室定期对医学影像（放射）机房及环境进行放射防护检测，有记录、分析、整改措施（0.2分）；</w:t>
            </w:r>
          </w:p>
        </w:tc>
        <w:tc>
          <w:tcPr>
            <w:tcW w:w="760" w:type="dxa"/>
            <w:vMerge w:val="restart"/>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99" w:hRule="atLeast"/>
        </w:trPr>
        <w:tc>
          <w:tcPr>
            <w:tcW w:w="1428"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752" w:type="dxa"/>
            <w:vMerge w:val="continue"/>
            <w:tcBorders>
              <w:tl2br w:val="nil"/>
              <w:tr2bl w:val="nil"/>
            </w:tcBorders>
            <w:noWrap w:val="0"/>
            <w:vAlign w:val="center"/>
          </w:tcPr>
          <w:p>
            <w:pPr>
              <w:jc w:val="left"/>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2.有专业机构定期医学设备场所定期检测相关记录、报告（0.2分）。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1" w:hRule="atLeast"/>
        </w:trPr>
        <w:tc>
          <w:tcPr>
            <w:tcW w:w="1428"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2.13.131.3</w:t>
            </w:r>
          </w:p>
        </w:tc>
        <w:tc>
          <w:tcPr>
            <w:tcW w:w="4752" w:type="dxa"/>
            <w:vMerge w:val="restart"/>
            <w:tcBorders>
              <w:tl2br w:val="nil"/>
              <w:tr2bl w:val="nil"/>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按照国家法律法规和行业规范建立员工的职业安全保障制度，并落实。</w:t>
            </w:r>
          </w:p>
        </w:tc>
        <w:tc>
          <w:tcPr>
            <w:tcW w:w="1617"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员工访谈</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现场检查</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员工操作</w:t>
            </w: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1.有防护器材、个人防护用品管理制度（0.2分）；</w:t>
            </w:r>
          </w:p>
        </w:tc>
        <w:tc>
          <w:tcPr>
            <w:tcW w:w="760" w:type="dxa"/>
            <w:vMerge w:val="restart"/>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highlight w:val="none"/>
                <w:u w:val="none"/>
                <w:lang w:val="en-US" w:eastAsia="zh-CN"/>
              </w:rPr>
            </w:pPr>
            <w:r>
              <w:rPr>
                <w:rFonts w:hint="eastAsia" w:ascii="仿宋_GB2312" w:hAnsi="仿宋_GB2312" w:eastAsia="仿宋_GB2312" w:cs="仿宋_GB2312"/>
                <w:b w:val="0"/>
                <w:bCs w:val="0"/>
                <w:i w:val="0"/>
                <w:iCs w:val="0"/>
                <w:color w:val="000000"/>
                <w:sz w:val="24"/>
                <w:szCs w:val="24"/>
                <w:highlight w:val="none"/>
                <w:u w:val="none"/>
                <w:lang w:val="en-US" w:eastAsia="zh-CN"/>
              </w:rPr>
              <w:t>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99" w:hRule="atLeast"/>
        </w:trPr>
        <w:tc>
          <w:tcPr>
            <w:tcW w:w="1428"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752"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2.有员工职业安全保障制度（包括职业风险评估、风险防范、卫生津贴和健康档案等）并执行（0.2分）；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36" w:hRule="atLeast"/>
        </w:trPr>
        <w:tc>
          <w:tcPr>
            <w:tcW w:w="1428"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752"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3.据不同工作性质按规范进行充分的个人防护；提供符合国家标准的消毒与防护用品，配备完整、数量充足，便于获取和使用（0.2分）；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32" w:hRule="atLeast"/>
        </w:trPr>
        <w:tc>
          <w:tcPr>
            <w:tcW w:w="1428"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752"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4.有人员防护档案与健康档案（0.2分）；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99" w:hRule="atLeast"/>
        </w:trPr>
        <w:tc>
          <w:tcPr>
            <w:tcW w:w="1428"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752"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5.实验污染区出口处有洗手和更衣（鞋）设施；衣鞋洁污分开放置（0.2分）；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76" w:hRule="atLeast"/>
        </w:trPr>
        <w:tc>
          <w:tcPr>
            <w:tcW w:w="1428"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752"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6.专人负责菌（毒）种管理；有菌种、毒株的管理规定与流程、应急预案；菌种、毒株收集、取用有相应的过程记录（0.2分）；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89" w:hRule="atLeast"/>
        </w:trPr>
        <w:tc>
          <w:tcPr>
            <w:tcW w:w="1428"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752"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7.针对实验室工作可能的传染病有职业暴露应急措施和处置流程并培训（0.2分）；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30" w:hRule="atLeast"/>
        </w:trPr>
        <w:tc>
          <w:tcPr>
            <w:tcW w:w="1428"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752"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8.有安全事件应急预案，有辐射等损伤具体处置流程和规范，并组织相关人员培训、演练（0.2分）。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6" w:hRule="atLeast"/>
        </w:trPr>
        <w:tc>
          <w:tcPr>
            <w:tcW w:w="1428"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2.13.131.4</w:t>
            </w:r>
          </w:p>
        </w:tc>
        <w:tc>
          <w:tcPr>
            <w:tcW w:w="4752" w:type="dxa"/>
            <w:vMerge w:val="restart"/>
            <w:tcBorders>
              <w:tl2br w:val="nil"/>
              <w:tr2bl w:val="nil"/>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病原微生物实验室应当符合生物安全国家标准和要求。从事病原微生物实验活动，应当严格遵守有关国家标准和实验室技术规范、操作规程，采取安全防范措施。</w:t>
            </w:r>
          </w:p>
        </w:tc>
        <w:tc>
          <w:tcPr>
            <w:tcW w:w="1617" w:type="dxa"/>
            <w:vMerge w:val="restart"/>
            <w:tcBorders>
              <w:tl2br w:val="nil"/>
              <w:tr2bl w:val="nil"/>
            </w:tcBorders>
            <w:noWrap w:val="0"/>
            <w:vAlign w:val="center"/>
          </w:tcPr>
          <w:p>
            <w:pPr>
              <w:keepNext w:val="0"/>
              <w:keepLines w:val="0"/>
              <w:widowControl/>
              <w:suppressLineNumbers w:val="0"/>
              <w:jc w:val="center"/>
              <w:textAlignment w:val="center"/>
              <w:rPr>
                <w:rStyle w:val="29"/>
                <w:rFonts w:hint="eastAsia" w:ascii="仿宋_GB2312" w:hAnsi="仿宋_GB2312" w:eastAsia="仿宋_GB2312" w:cs="仿宋_GB2312"/>
                <w:b w:val="0"/>
                <w:bCs w:val="0"/>
                <w:color w:val="000000"/>
                <w:sz w:val="24"/>
                <w:szCs w:val="24"/>
                <w:highlight w:val="none"/>
                <w:lang w:val="en-US" w:eastAsia="zh-CN" w:bidi="ar"/>
              </w:rPr>
            </w:pPr>
            <w:r>
              <w:rPr>
                <w:rStyle w:val="29"/>
                <w:rFonts w:hint="eastAsia" w:ascii="仿宋_GB2312" w:hAnsi="仿宋_GB2312" w:eastAsia="仿宋_GB2312" w:cs="仿宋_GB2312"/>
                <w:b w:val="0"/>
                <w:bCs w:val="0"/>
                <w:color w:val="000000"/>
                <w:sz w:val="24"/>
                <w:szCs w:val="24"/>
                <w:highlight w:val="none"/>
                <w:lang w:val="en-US" w:eastAsia="zh-CN" w:bidi="ar"/>
              </w:rPr>
              <w:t>文件查阅</w:t>
            </w:r>
          </w:p>
          <w:p>
            <w:pPr>
              <w:keepNext w:val="0"/>
              <w:keepLines w:val="0"/>
              <w:widowControl/>
              <w:suppressLineNumbers w:val="0"/>
              <w:jc w:val="center"/>
              <w:textAlignment w:val="center"/>
              <w:rPr>
                <w:rStyle w:val="29"/>
                <w:rFonts w:hint="eastAsia" w:ascii="仿宋_GB2312" w:hAnsi="仿宋_GB2312" w:eastAsia="仿宋_GB2312" w:cs="仿宋_GB2312"/>
                <w:b w:val="0"/>
                <w:bCs w:val="0"/>
                <w:color w:val="000000"/>
                <w:sz w:val="24"/>
                <w:szCs w:val="24"/>
                <w:highlight w:val="none"/>
                <w:lang w:val="en-US" w:eastAsia="zh-CN" w:bidi="ar"/>
              </w:rPr>
            </w:pPr>
            <w:r>
              <w:rPr>
                <w:rStyle w:val="29"/>
                <w:rFonts w:hint="eastAsia" w:ascii="仿宋_GB2312" w:hAnsi="仿宋_GB2312" w:eastAsia="仿宋_GB2312" w:cs="仿宋_GB2312"/>
                <w:b w:val="0"/>
                <w:bCs w:val="0"/>
                <w:color w:val="000000"/>
                <w:sz w:val="24"/>
                <w:szCs w:val="24"/>
                <w:highlight w:val="none"/>
                <w:lang w:val="en-US" w:eastAsia="zh-CN" w:bidi="ar"/>
              </w:rPr>
              <w:t>记录查看</w:t>
            </w:r>
          </w:p>
          <w:p>
            <w:pPr>
              <w:keepNext w:val="0"/>
              <w:keepLines w:val="0"/>
              <w:widowControl/>
              <w:suppressLineNumbers w:val="0"/>
              <w:jc w:val="center"/>
              <w:textAlignment w:val="center"/>
              <w:rPr>
                <w:rStyle w:val="29"/>
                <w:rFonts w:hint="eastAsia" w:ascii="仿宋_GB2312" w:hAnsi="仿宋_GB2312" w:eastAsia="仿宋_GB2312" w:cs="仿宋_GB2312"/>
                <w:b w:val="0"/>
                <w:bCs w:val="0"/>
                <w:color w:val="000000"/>
                <w:sz w:val="24"/>
                <w:szCs w:val="24"/>
                <w:highlight w:val="none"/>
                <w:lang w:val="en-US" w:eastAsia="zh-CN" w:bidi="ar"/>
              </w:rPr>
            </w:pPr>
            <w:r>
              <w:rPr>
                <w:rStyle w:val="29"/>
                <w:rFonts w:hint="eastAsia" w:ascii="仿宋_GB2312" w:hAnsi="仿宋_GB2312" w:eastAsia="仿宋_GB2312" w:cs="仿宋_GB2312"/>
                <w:b w:val="0"/>
                <w:bCs w:val="0"/>
                <w:color w:val="000000"/>
                <w:sz w:val="24"/>
                <w:szCs w:val="24"/>
                <w:highlight w:val="none"/>
                <w:lang w:val="en-US" w:eastAsia="zh-CN" w:bidi="ar"/>
              </w:rPr>
              <w:t>现场检查</w:t>
            </w:r>
          </w:p>
          <w:p>
            <w:pPr>
              <w:keepNext w:val="0"/>
              <w:keepLines w:val="0"/>
              <w:widowControl/>
              <w:suppressLineNumbers w:val="0"/>
              <w:jc w:val="center"/>
              <w:textAlignment w:val="center"/>
              <w:rPr>
                <w:rStyle w:val="29"/>
                <w:rFonts w:hint="eastAsia" w:ascii="仿宋_GB2312" w:hAnsi="仿宋_GB2312" w:eastAsia="仿宋_GB2312" w:cs="仿宋_GB2312"/>
                <w:b w:val="0"/>
                <w:bCs w:val="0"/>
                <w:color w:val="000000"/>
                <w:sz w:val="24"/>
                <w:szCs w:val="24"/>
                <w:highlight w:val="none"/>
                <w:lang w:val="en-US" w:eastAsia="zh-CN" w:bidi="ar"/>
              </w:rPr>
            </w:pPr>
            <w:r>
              <w:rPr>
                <w:rStyle w:val="29"/>
                <w:rFonts w:hint="eastAsia" w:ascii="仿宋_GB2312" w:hAnsi="仿宋_GB2312" w:eastAsia="仿宋_GB2312" w:cs="仿宋_GB2312"/>
                <w:b w:val="0"/>
                <w:bCs w:val="0"/>
                <w:color w:val="000000"/>
                <w:sz w:val="24"/>
                <w:szCs w:val="24"/>
                <w:highlight w:val="none"/>
                <w:lang w:val="en-US" w:eastAsia="zh-CN" w:bidi="ar"/>
              </w:rPr>
              <w:t>员工操作</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Style w:val="30"/>
                <w:rFonts w:hint="eastAsia" w:ascii="仿宋_GB2312" w:hAnsi="仿宋_GB2312" w:eastAsia="仿宋_GB2312" w:cs="仿宋_GB2312"/>
                <w:b w:val="0"/>
                <w:bCs w:val="0"/>
                <w:color w:val="000000"/>
                <w:sz w:val="24"/>
                <w:szCs w:val="24"/>
                <w:highlight w:val="none"/>
                <w:lang w:val="en-US" w:eastAsia="zh-CN" w:bidi="ar"/>
              </w:rPr>
              <w:t>员工访谈</w:t>
            </w: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1.制定有相应的程序文件及标准操作规程（0.2分）；</w:t>
            </w:r>
          </w:p>
        </w:tc>
        <w:tc>
          <w:tcPr>
            <w:tcW w:w="760" w:type="dxa"/>
            <w:vMerge w:val="restart"/>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7" w:hRule="atLeast"/>
        </w:trPr>
        <w:tc>
          <w:tcPr>
            <w:tcW w:w="1428"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752"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2.操作人员经过培训考核（0.2分）；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32" w:hRule="atLeast"/>
        </w:trPr>
        <w:tc>
          <w:tcPr>
            <w:tcW w:w="1428"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752"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3.员工熟练掌握操作流程及生物安全防护知识，掌握实验室应急处理流程（0.2分）。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8" w:hRule="atLeast"/>
        </w:trPr>
        <w:tc>
          <w:tcPr>
            <w:tcW w:w="1428"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2.13.131.5</w:t>
            </w:r>
          </w:p>
        </w:tc>
        <w:tc>
          <w:tcPr>
            <w:tcW w:w="4752" w:type="dxa"/>
            <w:vMerge w:val="restart"/>
            <w:tcBorders>
              <w:tl2br w:val="nil"/>
              <w:tr2bl w:val="nil"/>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从事病原微生物实验活动应当在相应等级的实验室进行。按照生物安全备案等级设置生物安全分区，有警示标识。</w:t>
            </w:r>
          </w:p>
        </w:tc>
        <w:tc>
          <w:tcPr>
            <w:tcW w:w="1617"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现场检查</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员工操作</w:t>
            </w: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1.获批相应级别的生物安全实验室备案证明（0.2分）；</w:t>
            </w:r>
          </w:p>
        </w:tc>
        <w:tc>
          <w:tcPr>
            <w:tcW w:w="760" w:type="dxa"/>
            <w:vMerge w:val="restart"/>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13" w:hRule="atLeast"/>
        </w:trPr>
        <w:tc>
          <w:tcPr>
            <w:tcW w:w="1428"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752"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2.按照生物安全备案等级设置生物安全分区，有警示标识（0.2分）；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9" w:hRule="atLeast"/>
        </w:trPr>
        <w:tc>
          <w:tcPr>
            <w:tcW w:w="1428"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752"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3.操作人员严格遵守操作规程，无生物污染事件发生，无实验室医源性感染（0.2分）。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40" w:hRule="atLeast"/>
        </w:trPr>
        <w:tc>
          <w:tcPr>
            <w:tcW w:w="14693" w:type="dxa"/>
            <w:gridSpan w:val="5"/>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（一百三十二）建立健全本机构内的检查检验结果互认工作管理制度，加强人员培训，规范工作流程，为医务人员开展互认工作提供必要的设备设施及保障措施（1.3分）。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5" w:hRule="atLeast"/>
        </w:trPr>
        <w:tc>
          <w:tcPr>
            <w:tcW w:w="1428"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2.13.132.1</w:t>
            </w:r>
          </w:p>
        </w:tc>
        <w:tc>
          <w:tcPr>
            <w:tcW w:w="4752" w:type="dxa"/>
            <w:vMerge w:val="restart"/>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按照国家法律法规和行业规范，建立检查检验结果互认工作管理制度。</w:t>
            </w:r>
          </w:p>
        </w:tc>
        <w:tc>
          <w:tcPr>
            <w:tcW w:w="1617"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1.建立本院检查检验结果互认的工作管理制度（0.2分）；</w:t>
            </w:r>
          </w:p>
        </w:tc>
        <w:tc>
          <w:tcPr>
            <w:tcW w:w="760"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9" w:hRule="atLeast"/>
        </w:trPr>
        <w:tc>
          <w:tcPr>
            <w:tcW w:w="1428"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752" w:type="dxa"/>
            <w:vMerge w:val="continue"/>
            <w:tcBorders>
              <w:tl2br w:val="nil"/>
              <w:tr2bl w:val="nil"/>
            </w:tcBorders>
            <w:noWrap w:val="0"/>
            <w:vAlign w:val="center"/>
          </w:tcPr>
          <w:p>
            <w:pPr>
              <w:jc w:val="left"/>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 xml:space="preserve">2.公示检验检查结果互认项目清单，便于社会公众查询了解（0.1分）。                    </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29" w:hRule="atLeast"/>
        </w:trPr>
        <w:tc>
          <w:tcPr>
            <w:tcW w:w="1428"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2.13.132.2</w:t>
            </w:r>
          </w:p>
        </w:tc>
        <w:tc>
          <w:tcPr>
            <w:tcW w:w="4752" w:type="dxa"/>
            <w:vMerge w:val="restart"/>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组织员工进行培训，并有规范的工作流程及记录。</w:t>
            </w:r>
          </w:p>
        </w:tc>
        <w:tc>
          <w:tcPr>
            <w:tcW w:w="1617"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现场检查</w:t>
            </w: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1.定期对员工开展培训（0.2分）；</w:t>
            </w:r>
          </w:p>
        </w:tc>
        <w:tc>
          <w:tcPr>
            <w:tcW w:w="760" w:type="dxa"/>
            <w:vMerge w:val="restart"/>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9" w:hRule="atLeast"/>
        </w:trPr>
        <w:tc>
          <w:tcPr>
            <w:tcW w:w="1428"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752" w:type="dxa"/>
            <w:vMerge w:val="continue"/>
            <w:tcBorders>
              <w:tl2br w:val="nil"/>
              <w:tr2bl w:val="nil"/>
            </w:tcBorders>
            <w:noWrap w:val="0"/>
            <w:vAlign w:val="center"/>
          </w:tcPr>
          <w:p>
            <w:pPr>
              <w:jc w:val="left"/>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2.现场查看检验检查结果互认工作流程规范、顺畅（0.1分）；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54" w:hRule="atLeast"/>
        </w:trPr>
        <w:tc>
          <w:tcPr>
            <w:tcW w:w="1428"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752" w:type="dxa"/>
            <w:vMerge w:val="continue"/>
            <w:tcBorders>
              <w:tl2br w:val="nil"/>
              <w:tr2bl w:val="nil"/>
            </w:tcBorders>
            <w:noWrap w:val="0"/>
            <w:vAlign w:val="center"/>
          </w:tcPr>
          <w:p>
            <w:pPr>
              <w:jc w:val="left"/>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3.互认的检查检验项目应当标注其相应的互认范围+互认标识（0.1分）；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57" w:hRule="atLeast"/>
        </w:trPr>
        <w:tc>
          <w:tcPr>
            <w:tcW w:w="1428"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752" w:type="dxa"/>
            <w:vMerge w:val="continue"/>
            <w:tcBorders>
              <w:tl2br w:val="nil"/>
              <w:tr2bl w:val="nil"/>
            </w:tcBorders>
            <w:noWrap w:val="0"/>
            <w:vAlign w:val="center"/>
          </w:tcPr>
          <w:p>
            <w:pPr>
              <w:jc w:val="left"/>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4.医务人员加强医患沟通，对于检查检验项目未予互认的，充分告知复检的目的及必要性（0.1分）；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32" w:hRule="atLeast"/>
        </w:trPr>
        <w:tc>
          <w:tcPr>
            <w:tcW w:w="1428"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752" w:type="dxa"/>
            <w:vMerge w:val="continue"/>
            <w:tcBorders>
              <w:tl2br w:val="nil"/>
              <w:tr2bl w:val="nil"/>
            </w:tcBorders>
            <w:noWrap w:val="0"/>
            <w:vAlign w:val="center"/>
          </w:tcPr>
          <w:p>
            <w:pPr>
              <w:jc w:val="left"/>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5.访谈员工知晓相关内容（0.1分）。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9" w:hRule="atLeast"/>
        </w:trPr>
        <w:tc>
          <w:tcPr>
            <w:tcW w:w="1428"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2.13.132.3</w:t>
            </w:r>
          </w:p>
        </w:tc>
        <w:tc>
          <w:tcPr>
            <w:tcW w:w="4752" w:type="dxa"/>
            <w:vMerge w:val="restart"/>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配置有与互认工作相匹配的，有效、便捷的设备和设施，并定期反馈使用情况。</w:t>
            </w:r>
          </w:p>
        </w:tc>
        <w:tc>
          <w:tcPr>
            <w:tcW w:w="1617"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现场检查</w:t>
            </w: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1.加强信息平台建设，提供方便、快捷、有效的查询服务（0.2分）；</w:t>
            </w:r>
          </w:p>
        </w:tc>
        <w:tc>
          <w:tcPr>
            <w:tcW w:w="760" w:type="dxa"/>
            <w:vMerge w:val="restart"/>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59" w:hRule="atLeast"/>
        </w:trPr>
        <w:tc>
          <w:tcPr>
            <w:tcW w:w="1428"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752" w:type="dxa"/>
            <w:vMerge w:val="continue"/>
            <w:tcBorders>
              <w:tl2br w:val="nil"/>
              <w:tr2bl w:val="nil"/>
            </w:tcBorders>
            <w:noWrap w:val="0"/>
            <w:vAlign w:val="center"/>
          </w:tcPr>
          <w:p>
            <w:pPr>
              <w:jc w:val="left"/>
              <w:rPr>
                <w:rFonts w:hint="eastAsia" w:ascii="仿宋_GB2312" w:hAnsi="仿宋_GB2312" w:eastAsia="仿宋_GB2312" w:cs="仿宋_GB2312"/>
                <w:b w:val="0"/>
                <w:bCs w:val="0"/>
                <w:i w:val="0"/>
                <w:iCs w:val="0"/>
                <w:color w:val="000000"/>
                <w:sz w:val="24"/>
                <w:szCs w:val="24"/>
                <w:highlight w:val="none"/>
                <w:u w:val="none"/>
              </w:rPr>
            </w:pPr>
          </w:p>
        </w:tc>
        <w:tc>
          <w:tcPr>
            <w:tcW w:w="1617"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2.科室有定期自查，分析，职能部门有督查、反馈、整改（0.2分）。</w:t>
            </w:r>
          </w:p>
        </w:tc>
        <w:tc>
          <w:tcPr>
            <w:tcW w:w="760"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bl>
    <w:p>
      <w:pPr>
        <w:pStyle w:val="5"/>
        <w:bidi w:val="0"/>
        <w:rPr>
          <w:rFonts w:hint="eastAsia"/>
          <w:color w:val="000000"/>
          <w:lang w:eastAsia="zh-CN"/>
        </w:rPr>
      </w:pPr>
      <w:bookmarkStart w:id="185" w:name="_Toc22030"/>
      <w:bookmarkStart w:id="186" w:name="_Toc7078"/>
      <w:bookmarkStart w:id="187" w:name="_Toc25084"/>
      <w:r>
        <w:rPr>
          <w:rFonts w:hint="eastAsia"/>
          <w:color w:val="000000"/>
        </w:rPr>
        <w:br w:type="page"/>
      </w:r>
      <w:r>
        <w:rPr>
          <w:rFonts w:hint="eastAsia"/>
          <w:color w:val="000000"/>
        </w:rPr>
        <w:t>十</w:t>
      </w:r>
      <w:r>
        <w:rPr>
          <w:rFonts w:hint="eastAsia"/>
          <w:color w:val="000000"/>
          <w:lang w:val="en-US" w:eastAsia="zh-CN"/>
        </w:rPr>
        <w:t>四</w:t>
      </w:r>
      <w:r>
        <w:rPr>
          <w:rFonts w:hint="eastAsia"/>
          <w:color w:val="000000"/>
        </w:rPr>
        <w:t>、皮肤病理管理与持续改进</w:t>
      </w:r>
      <w:r>
        <w:rPr>
          <w:rFonts w:hint="eastAsia"/>
          <w:color w:val="000000"/>
          <w:lang w:eastAsia="zh-CN"/>
        </w:rPr>
        <w:t>（</w:t>
      </w:r>
      <w:r>
        <w:rPr>
          <w:rFonts w:hint="eastAsia"/>
          <w:color w:val="000000"/>
          <w:lang w:val="en-US" w:eastAsia="zh-CN"/>
        </w:rPr>
        <w:t>8.5分</w:t>
      </w:r>
      <w:r>
        <w:rPr>
          <w:rFonts w:hint="eastAsia"/>
          <w:color w:val="000000"/>
          <w:lang w:eastAsia="zh-CN"/>
        </w:rPr>
        <w:t>）</w:t>
      </w:r>
      <w:bookmarkEnd w:id="185"/>
      <w:bookmarkEnd w:id="186"/>
    </w:p>
    <w:tbl>
      <w:tblPr>
        <w:tblStyle w:val="14"/>
        <w:tblW w:w="14798"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4783"/>
        <w:gridCol w:w="1694"/>
        <w:gridCol w:w="6096"/>
        <w:gridCol w:w="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blHeader/>
        </w:trPr>
        <w:tc>
          <w:tcPr>
            <w:tcW w:w="6201" w:type="dxa"/>
            <w:gridSpan w:val="2"/>
            <w:shd w:val="clear" w:color="auto" w:fill="FFF2CD"/>
            <w:noWrap w:val="0"/>
            <w:vAlign w:val="center"/>
          </w:tcPr>
          <w:p>
            <w:pPr>
              <w:widowControl/>
              <w:spacing w:line="320" w:lineRule="exact"/>
              <w:jc w:val="center"/>
              <w:rPr>
                <w:rFonts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评审指标细则</w:t>
            </w:r>
          </w:p>
        </w:tc>
        <w:tc>
          <w:tcPr>
            <w:tcW w:w="1694" w:type="dxa"/>
            <w:shd w:val="clear" w:color="auto" w:fill="FFF2CD"/>
            <w:noWrap w:val="0"/>
            <w:vAlign w:val="center"/>
          </w:tcPr>
          <w:p>
            <w:pPr>
              <w:widowControl/>
              <w:spacing w:line="320" w:lineRule="exact"/>
              <w:jc w:val="center"/>
              <w:rPr>
                <w:rFonts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评审方法</w:t>
            </w:r>
          </w:p>
        </w:tc>
        <w:tc>
          <w:tcPr>
            <w:tcW w:w="6096" w:type="dxa"/>
            <w:shd w:val="clear" w:color="auto" w:fill="FFF2CD"/>
            <w:noWrap w:val="0"/>
            <w:vAlign w:val="center"/>
          </w:tcPr>
          <w:p>
            <w:pPr>
              <w:widowControl/>
              <w:spacing w:line="320" w:lineRule="exact"/>
              <w:jc w:val="center"/>
              <w:rPr>
                <w:rFonts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评分细则</w:t>
            </w:r>
          </w:p>
        </w:tc>
        <w:tc>
          <w:tcPr>
            <w:tcW w:w="807" w:type="dxa"/>
            <w:shd w:val="clear" w:color="auto" w:fill="FFF2CD"/>
            <w:noWrap w:val="0"/>
            <w:vAlign w:val="center"/>
          </w:tcPr>
          <w:p>
            <w:pPr>
              <w:widowControl/>
              <w:spacing w:line="320" w:lineRule="exact"/>
              <w:jc w:val="center"/>
              <w:rPr>
                <w:rFonts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4798" w:type="dxa"/>
            <w:gridSpan w:val="5"/>
            <w:noWrap w:val="0"/>
            <w:vAlign w:val="center"/>
          </w:tcPr>
          <w:p>
            <w:pPr>
              <w:widowControl/>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（一百</w:t>
            </w:r>
            <w:r>
              <w:rPr>
                <w:rFonts w:hint="eastAsia" w:ascii="仿宋_GB2312" w:hAnsi="仿宋_GB2312" w:eastAsia="仿宋_GB2312" w:cs="仿宋_GB2312"/>
                <w:color w:val="000000"/>
                <w:kern w:val="0"/>
                <w:sz w:val="24"/>
                <w:szCs w:val="24"/>
                <w:lang w:val="en-US" w:eastAsia="zh-CN"/>
              </w:rPr>
              <w:t>三十三</w:t>
            </w:r>
            <w:r>
              <w:rPr>
                <w:rFonts w:hint="eastAsia" w:ascii="仿宋_GB2312" w:hAnsi="仿宋_GB2312" w:eastAsia="仿宋_GB2312" w:cs="仿宋_GB2312"/>
                <w:color w:val="000000"/>
                <w:kern w:val="0"/>
                <w:sz w:val="24"/>
                <w:szCs w:val="24"/>
              </w:rPr>
              <w:t>）病理科设置、布局、设备设施合理，服务项目能满足临床诊疗需要，规范开展工作（</w:t>
            </w:r>
            <w:r>
              <w:rPr>
                <w:rFonts w:hint="eastAsia" w:ascii="仿宋_GB2312" w:hAnsi="仿宋_GB2312" w:eastAsia="仿宋_GB2312" w:cs="仿宋_GB2312"/>
                <w:color w:val="000000"/>
                <w:kern w:val="0"/>
                <w:sz w:val="24"/>
                <w:szCs w:val="24"/>
                <w:lang w:val="en-US" w:eastAsia="zh-CN"/>
              </w:rPr>
              <w:t>7</w:t>
            </w:r>
            <w:r>
              <w:rPr>
                <w:rFonts w:hint="eastAsia" w:ascii="仿宋_GB2312" w:hAnsi="仿宋_GB2312" w:eastAsia="仿宋_GB2312" w:cs="仿宋_GB2312"/>
                <w:color w:val="000000"/>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418" w:type="dxa"/>
            <w:vMerge w:val="restart"/>
            <w:noWrap w:val="0"/>
            <w:vAlign w:val="center"/>
          </w:tcPr>
          <w:p>
            <w:pPr>
              <w:widowControl/>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2.1</w:t>
            </w:r>
            <w:r>
              <w:rPr>
                <w:rFonts w:hint="eastAsia" w:ascii="仿宋_GB2312" w:hAnsi="仿宋_GB2312" w:eastAsia="仿宋_GB2312" w:cs="仿宋_GB2312"/>
                <w:color w:val="000000"/>
                <w:kern w:val="0"/>
                <w:sz w:val="24"/>
                <w:szCs w:val="24"/>
                <w:lang w:val="en-US" w:eastAsia="zh-CN"/>
              </w:rPr>
              <w:t>4</w:t>
            </w:r>
            <w:r>
              <w:rPr>
                <w:rFonts w:hint="eastAsia" w:ascii="仿宋_GB2312" w:hAnsi="仿宋_GB2312" w:eastAsia="仿宋_GB2312" w:cs="仿宋_GB2312"/>
                <w:color w:val="000000"/>
                <w:kern w:val="0"/>
                <w:sz w:val="24"/>
                <w:szCs w:val="24"/>
              </w:rPr>
              <w:t>.1</w:t>
            </w:r>
            <w:r>
              <w:rPr>
                <w:rFonts w:hint="eastAsia" w:ascii="仿宋_GB2312" w:hAnsi="仿宋_GB2312" w:eastAsia="仿宋_GB2312" w:cs="仿宋_GB2312"/>
                <w:color w:val="000000"/>
                <w:kern w:val="0"/>
                <w:sz w:val="24"/>
                <w:szCs w:val="24"/>
                <w:lang w:val="en-US" w:eastAsia="zh-CN"/>
              </w:rPr>
              <w:t>33</w:t>
            </w:r>
            <w:r>
              <w:rPr>
                <w:rFonts w:hint="eastAsia" w:ascii="仿宋_GB2312" w:hAnsi="仿宋_GB2312" w:eastAsia="仿宋_GB2312" w:cs="仿宋_GB2312"/>
                <w:color w:val="000000"/>
                <w:kern w:val="0"/>
                <w:sz w:val="24"/>
                <w:szCs w:val="24"/>
              </w:rPr>
              <w:t>.1</w:t>
            </w:r>
          </w:p>
        </w:tc>
        <w:tc>
          <w:tcPr>
            <w:tcW w:w="4783" w:type="dxa"/>
            <w:vMerge w:val="restart"/>
            <w:noWrap w:val="0"/>
            <w:vAlign w:val="center"/>
          </w:tcPr>
          <w:p>
            <w:pPr>
              <w:widowControl/>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病理科设置满足医院功能任务需要，开展的服务项目与其功能相适应。</w:t>
            </w:r>
          </w:p>
        </w:tc>
        <w:tc>
          <w:tcPr>
            <w:tcW w:w="1694" w:type="dxa"/>
            <w:vMerge w:val="restart"/>
            <w:noWrap w:val="0"/>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记录查看</w:t>
            </w:r>
          </w:p>
          <w:p>
            <w:pPr>
              <w:widowControl/>
              <w:jc w:val="center"/>
              <w:rPr>
                <w:color w:val="000000"/>
                <w:sz w:val="24"/>
                <w:szCs w:val="24"/>
              </w:rPr>
            </w:pPr>
            <w:r>
              <w:rPr>
                <w:rFonts w:hint="eastAsia" w:ascii="仿宋_GB2312" w:hAnsi="仿宋_GB2312" w:eastAsia="仿宋_GB2312" w:cs="仿宋_GB2312"/>
                <w:color w:val="000000"/>
                <w:kern w:val="0"/>
                <w:sz w:val="24"/>
                <w:szCs w:val="24"/>
              </w:rPr>
              <w:t>现场查看</w:t>
            </w:r>
          </w:p>
        </w:tc>
        <w:tc>
          <w:tcPr>
            <w:tcW w:w="6096" w:type="dxa"/>
            <w:noWrap w:val="0"/>
            <w:vAlign w:val="center"/>
          </w:tcPr>
          <w:p>
            <w:pPr>
              <w:widowControl/>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1.病理科布局合理，符合生物安全的要求，污染区、半污染区和清洁区划分明确，有缓冲区，有严格的消毒及核查制度（0.5分）；</w:t>
            </w:r>
          </w:p>
        </w:tc>
        <w:tc>
          <w:tcPr>
            <w:tcW w:w="807" w:type="dxa"/>
            <w:vMerge w:val="restart"/>
            <w:noWrap w:val="0"/>
            <w:vAlign w:val="center"/>
          </w:tcPr>
          <w:p>
            <w:pPr>
              <w:widowControl/>
              <w:jc w:val="cente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418" w:type="dxa"/>
            <w:vMerge w:val="continue"/>
            <w:noWrap w:val="0"/>
            <w:vAlign w:val="center"/>
          </w:tcPr>
          <w:p>
            <w:pPr>
              <w:widowControl/>
              <w:jc w:val="center"/>
              <w:rPr>
                <w:rFonts w:ascii="仿宋_GB2312" w:hAnsi="仿宋_GB2312" w:eastAsia="仿宋_GB2312" w:cs="仿宋_GB2312"/>
                <w:color w:val="000000"/>
                <w:sz w:val="24"/>
                <w:szCs w:val="24"/>
              </w:rPr>
            </w:pPr>
          </w:p>
        </w:tc>
        <w:tc>
          <w:tcPr>
            <w:tcW w:w="4783" w:type="dxa"/>
            <w:vMerge w:val="continue"/>
            <w:noWrap w:val="0"/>
            <w:vAlign w:val="center"/>
          </w:tcPr>
          <w:p>
            <w:pPr>
              <w:widowControl/>
              <w:jc w:val="center"/>
              <w:rPr>
                <w:rFonts w:ascii="仿宋_GB2312" w:hAnsi="仿宋_GB2312" w:eastAsia="仿宋_GB2312" w:cs="仿宋_GB2312"/>
                <w:color w:val="000000"/>
                <w:sz w:val="24"/>
                <w:szCs w:val="24"/>
              </w:rPr>
            </w:pPr>
          </w:p>
        </w:tc>
        <w:tc>
          <w:tcPr>
            <w:tcW w:w="1694" w:type="dxa"/>
            <w:vMerge w:val="continue"/>
            <w:noWrap w:val="0"/>
            <w:vAlign w:val="center"/>
          </w:tcPr>
          <w:p>
            <w:pPr>
              <w:widowControl/>
              <w:jc w:val="center"/>
              <w:rPr>
                <w:rFonts w:ascii="仿宋_GB2312" w:hAnsi="仿宋_GB2312" w:eastAsia="仿宋_GB2312" w:cs="仿宋_GB2312"/>
                <w:color w:val="000000"/>
                <w:sz w:val="24"/>
                <w:szCs w:val="24"/>
              </w:rPr>
            </w:pPr>
          </w:p>
        </w:tc>
        <w:tc>
          <w:tcPr>
            <w:tcW w:w="6096" w:type="dxa"/>
            <w:noWrap w:val="0"/>
            <w:vAlign w:val="center"/>
          </w:tcPr>
          <w:p>
            <w:pPr>
              <w:widowControl/>
              <w:jc w:val="left"/>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kern w:val="0"/>
                <w:sz w:val="24"/>
                <w:szCs w:val="24"/>
                <w:lang w:bidi="ar"/>
              </w:rPr>
              <w:t>2.配备有专业的设备、设施，并有目录表（0</w:t>
            </w:r>
            <w:r>
              <w:rPr>
                <w:rFonts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lang w:val="en-US" w:eastAsia="zh-CN" w:bidi="ar"/>
              </w:rPr>
              <w:t>5</w:t>
            </w:r>
            <w:r>
              <w:rPr>
                <w:rFonts w:ascii="仿宋_GB2312" w:hAnsi="仿宋_GB2312" w:eastAsia="仿宋_GB2312" w:cs="仿宋_GB2312"/>
                <w:color w:val="000000"/>
                <w:kern w:val="0"/>
                <w:sz w:val="24"/>
                <w:szCs w:val="24"/>
                <w:lang w:bidi="ar"/>
              </w:rPr>
              <w:t>分</w:t>
            </w:r>
            <w:r>
              <w:rPr>
                <w:rFonts w:hint="eastAsia" w:ascii="仿宋_GB2312" w:hAnsi="仿宋_GB2312" w:eastAsia="仿宋_GB2312" w:cs="仿宋_GB2312"/>
                <w:color w:val="000000"/>
                <w:kern w:val="0"/>
                <w:sz w:val="24"/>
                <w:szCs w:val="24"/>
                <w:lang w:bidi="ar"/>
              </w:rPr>
              <w:t>），使用的仪器、试剂和耗材符合国家有关规定。（0.</w:t>
            </w:r>
            <w:r>
              <w:rPr>
                <w:rFonts w:hint="eastAsia" w:ascii="仿宋_GB2312" w:hAnsi="仿宋_GB2312" w:eastAsia="仿宋_GB2312" w:cs="仿宋_GB2312"/>
                <w:color w:val="000000"/>
                <w:kern w:val="0"/>
                <w:sz w:val="24"/>
                <w:szCs w:val="24"/>
                <w:lang w:val="en-US" w:eastAsia="zh-CN" w:bidi="ar"/>
              </w:rPr>
              <w:t>5</w:t>
            </w:r>
            <w:r>
              <w:rPr>
                <w:rFonts w:hint="eastAsia" w:ascii="仿宋_GB2312" w:hAnsi="仿宋_GB2312" w:eastAsia="仿宋_GB2312" w:cs="仿宋_GB2312"/>
                <w:color w:val="000000"/>
                <w:kern w:val="0"/>
                <w:sz w:val="24"/>
                <w:szCs w:val="24"/>
                <w:lang w:bidi="ar"/>
              </w:rPr>
              <w:t>分）</w:t>
            </w:r>
            <w:r>
              <w:rPr>
                <w:rFonts w:hint="eastAsia" w:ascii="仿宋_GB2312" w:hAnsi="仿宋_GB2312" w:eastAsia="仿宋_GB2312" w:cs="仿宋_GB2312"/>
                <w:color w:val="000000"/>
                <w:kern w:val="0"/>
                <w:sz w:val="24"/>
                <w:szCs w:val="24"/>
                <w:lang w:eastAsia="zh-CN" w:bidi="ar"/>
              </w:rPr>
              <w:t>；</w:t>
            </w:r>
          </w:p>
        </w:tc>
        <w:tc>
          <w:tcPr>
            <w:tcW w:w="807" w:type="dxa"/>
            <w:vMerge w:val="continue"/>
            <w:noWrap w:val="0"/>
            <w:vAlign w:val="center"/>
          </w:tcPr>
          <w:p>
            <w:pPr>
              <w:widowControl/>
              <w:jc w:val="center"/>
              <w:rPr>
                <w:rFonts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418" w:type="dxa"/>
            <w:vMerge w:val="continue"/>
            <w:noWrap w:val="0"/>
            <w:vAlign w:val="center"/>
          </w:tcPr>
          <w:p>
            <w:pPr>
              <w:widowControl/>
              <w:jc w:val="center"/>
              <w:rPr>
                <w:rFonts w:ascii="仿宋_GB2312" w:hAnsi="仿宋_GB2312" w:eastAsia="仿宋_GB2312" w:cs="仿宋_GB2312"/>
                <w:color w:val="000000"/>
                <w:sz w:val="24"/>
                <w:szCs w:val="24"/>
              </w:rPr>
            </w:pPr>
          </w:p>
        </w:tc>
        <w:tc>
          <w:tcPr>
            <w:tcW w:w="4783" w:type="dxa"/>
            <w:vMerge w:val="continue"/>
            <w:noWrap w:val="0"/>
            <w:vAlign w:val="center"/>
          </w:tcPr>
          <w:p>
            <w:pPr>
              <w:widowControl/>
              <w:jc w:val="center"/>
              <w:rPr>
                <w:rFonts w:ascii="仿宋_GB2312" w:hAnsi="仿宋_GB2312" w:eastAsia="仿宋_GB2312" w:cs="仿宋_GB2312"/>
                <w:color w:val="000000"/>
                <w:sz w:val="24"/>
                <w:szCs w:val="24"/>
              </w:rPr>
            </w:pPr>
          </w:p>
        </w:tc>
        <w:tc>
          <w:tcPr>
            <w:tcW w:w="1694" w:type="dxa"/>
            <w:vMerge w:val="continue"/>
            <w:noWrap w:val="0"/>
            <w:vAlign w:val="center"/>
          </w:tcPr>
          <w:p>
            <w:pPr>
              <w:widowControl/>
              <w:jc w:val="center"/>
              <w:rPr>
                <w:rFonts w:ascii="仿宋_GB2312" w:hAnsi="仿宋_GB2312" w:eastAsia="仿宋_GB2312" w:cs="仿宋_GB2312"/>
                <w:color w:val="000000"/>
                <w:sz w:val="24"/>
                <w:szCs w:val="24"/>
              </w:rPr>
            </w:pPr>
          </w:p>
        </w:tc>
        <w:tc>
          <w:tcPr>
            <w:tcW w:w="6096" w:type="dxa"/>
            <w:noWrap w:val="0"/>
            <w:vAlign w:val="center"/>
          </w:tcPr>
          <w:p>
            <w:pPr>
              <w:widowControl/>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3.对专业技术设备定期维护保养（0</w:t>
            </w:r>
            <w:r>
              <w:rPr>
                <w:rFonts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lang w:val="en-US" w:eastAsia="zh-CN"/>
              </w:rPr>
              <w:t>5</w:t>
            </w:r>
            <w:r>
              <w:rPr>
                <w:rFonts w:ascii="仿宋_GB2312" w:hAnsi="仿宋_GB2312" w:eastAsia="仿宋_GB2312" w:cs="仿宋_GB2312"/>
                <w:color w:val="000000"/>
                <w:kern w:val="0"/>
                <w:sz w:val="24"/>
                <w:szCs w:val="24"/>
              </w:rPr>
              <w:t>分</w:t>
            </w:r>
            <w:r>
              <w:rPr>
                <w:rFonts w:hint="eastAsia" w:ascii="仿宋_GB2312" w:hAnsi="仿宋_GB2312" w:eastAsia="仿宋_GB2312" w:cs="仿宋_GB2312"/>
                <w:color w:val="000000"/>
                <w:kern w:val="0"/>
                <w:sz w:val="24"/>
                <w:szCs w:val="24"/>
              </w:rPr>
              <w:t>），发现问题及时整改（0.</w:t>
            </w:r>
            <w:r>
              <w:rPr>
                <w:rFonts w:hint="eastAsia" w:ascii="仿宋_GB2312" w:hAnsi="仿宋_GB2312" w:eastAsia="仿宋_GB2312" w:cs="仿宋_GB2312"/>
                <w:color w:val="000000"/>
                <w:kern w:val="0"/>
                <w:sz w:val="24"/>
                <w:szCs w:val="24"/>
                <w:lang w:val="en-US" w:eastAsia="zh-CN"/>
              </w:rPr>
              <w:t>5</w:t>
            </w:r>
            <w:r>
              <w:rPr>
                <w:rFonts w:hint="eastAsia" w:ascii="仿宋_GB2312" w:hAnsi="仿宋_GB2312" w:eastAsia="仿宋_GB2312" w:cs="仿宋_GB2312"/>
                <w:color w:val="000000"/>
                <w:kern w:val="0"/>
                <w:sz w:val="24"/>
                <w:szCs w:val="24"/>
              </w:rPr>
              <w:t>分）。</w:t>
            </w:r>
          </w:p>
        </w:tc>
        <w:tc>
          <w:tcPr>
            <w:tcW w:w="807" w:type="dxa"/>
            <w:vMerge w:val="continue"/>
            <w:noWrap w:val="0"/>
            <w:vAlign w:val="center"/>
          </w:tcPr>
          <w:p>
            <w:pPr>
              <w:widowControl/>
              <w:jc w:val="center"/>
              <w:rPr>
                <w:rFonts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418" w:type="dxa"/>
            <w:vMerge w:val="restart"/>
            <w:noWrap w:val="0"/>
            <w:vAlign w:val="center"/>
          </w:tcPr>
          <w:p>
            <w:pPr>
              <w:widowControl/>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2.1</w:t>
            </w:r>
            <w:r>
              <w:rPr>
                <w:rFonts w:hint="eastAsia" w:ascii="仿宋_GB2312" w:hAnsi="仿宋_GB2312" w:eastAsia="仿宋_GB2312" w:cs="仿宋_GB2312"/>
                <w:color w:val="000000"/>
                <w:kern w:val="0"/>
                <w:sz w:val="24"/>
                <w:szCs w:val="24"/>
                <w:lang w:val="en-US" w:eastAsia="zh-CN"/>
              </w:rPr>
              <w:t>4</w:t>
            </w:r>
            <w:r>
              <w:rPr>
                <w:rFonts w:hint="eastAsia" w:ascii="仿宋_GB2312" w:hAnsi="仿宋_GB2312" w:eastAsia="仿宋_GB2312" w:cs="仿宋_GB2312"/>
                <w:color w:val="000000"/>
                <w:kern w:val="0"/>
                <w:sz w:val="24"/>
                <w:szCs w:val="24"/>
              </w:rPr>
              <w:t>.1</w:t>
            </w:r>
            <w:r>
              <w:rPr>
                <w:rFonts w:hint="eastAsia" w:ascii="仿宋_GB2312" w:hAnsi="仿宋_GB2312" w:eastAsia="仿宋_GB2312" w:cs="仿宋_GB2312"/>
                <w:color w:val="000000"/>
                <w:kern w:val="0"/>
                <w:sz w:val="24"/>
                <w:szCs w:val="24"/>
                <w:lang w:val="en-US" w:eastAsia="zh-CN"/>
              </w:rPr>
              <w:t>33</w:t>
            </w:r>
            <w:r>
              <w:rPr>
                <w:rFonts w:hint="eastAsia" w:ascii="仿宋_GB2312" w:hAnsi="仿宋_GB2312" w:eastAsia="仿宋_GB2312" w:cs="仿宋_GB2312"/>
                <w:color w:val="000000"/>
                <w:kern w:val="0"/>
                <w:sz w:val="24"/>
                <w:szCs w:val="24"/>
              </w:rPr>
              <w:t>.2</w:t>
            </w:r>
          </w:p>
        </w:tc>
        <w:tc>
          <w:tcPr>
            <w:tcW w:w="4783" w:type="dxa"/>
            <w:vMerge w:val="restart"/>
            <w:noWrap w:val="0"/>
            <w:vAlign w:val="center"/>
          </w:tcPr>
          <w:p>
            <w:pPr>
              <w:widowControl/>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从事病理诊断和技术工作的人员资质符合要求。</w:t>
            </w:r>
          </w:p>
        </w:tc>
        <w:tc>
          <w:tcPr>
            <w:tcW w:w="1694" w:type="dxa"/>
            <w:vMerge w:val="restart"/>
            <w:noWrap w:val="0"/>
            <w:vAlign w:val="center"/>
          </w:tcPr>
          <w:p>
            <w:pPr>
              <w:widowControl/>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记录查看</w:t>
            </w:r>
          </w:p>
          <w:p>
            <w:pPr>
              <w:spacing w:line="320" w:lineRule="exact"/>
              <w:ind w:left="105" w:leftChars="50" w:right="105" w:rightChars="50"/>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sz w:val="24"/>
                <w:szCs w:val="24"/>
              </w:rPr>
              <w:t>现场检查</w:t>
            </w:r>
          </w:p>
        </w:tc>
        <w:tc>
          <w:tcPr>
            <w:tcW w:w="6096" w:type="dxa"/>
            <w:noWrap w:val="0"/>
            <w:vAlign w:val="center"/>
          </w:tcPr>
          <w:p>
            <w:pPr>
              <w:widowControl/>
              <w:jc w:val="left"/>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bidi="ar"/>
              </w:rPr>
              <w:t>1.</w:t>
            </w:r>
            <w:r>
              <w:rPr>
                <w:rFonts w:hint="eastAsia" w:ascii="仿宋_GB2312" w:hAnsi="仿宋_GB2312" w:eastAsia="仿宋_GB2312" w:cs="仿宋_GB2312"/>
                <w:color w:val="000000"/>
                <w:kern w:val="0"/>
                <w:sz w:val="24"/>
                <w:szCs w:val="24"/>
              </w:rPr>
              <w:t>至少配备有2</w:t>
            </w:r>
            <w:r>
              <w:rPr>
                <w:rFonts w:ascii="仿宋_GB2312" w:hAnsi="仿宋_GB2312" w:eastAsia="仿宋_GB2312" w:cs="仿宋_GB2312"/>
                <w:color w:val="000000"/>
                <w:kern w:val="0"/>
                <w:sz w:val="24"/>
                <w:szCs w:val="24"/>
              </w:rPr>
              <w:t>名以</w:t>
            </w:r>
            <w:r>
              <w:rPr>
                <w:rFonts w:hint="eastAsia" w:ascii="仿宋_GB2312" w:hAnsi="仿宋_GB2312" w:eastAsia="仿宋_GB2312" w:cs="仿宋_GB2312"/>
                <w:color w:val="000000"/>
                <w:kern w:val="0"/>
                <w:sz w:val="24"/>
                <w:szCs w:val="24"/>
              </w:rPr>
              <w:t>上病理诊断和技术工作人员</w:t>
            </w:r>
            <w:r>
              <w:rPr>
                <w:rFonts w:ascii="仿宋_GB2312" w:hAnsi="仿宋_GB2312" w:eastAsia="仿宋_GB2312" w:cs="仿宋_GB2312"/>
                <w:color w:val="000000"/>
                <w:kern w:val="0"/>
                <w:sz w:val="24"/>
                <w:szCs w:val="24"/>
              </w:rPr>
              <w:t>，能满足工作需要</w:t>
            </w:r>
            <w:r>
              <w:rPr>
                <w:rFonts w:hint="eastAsia" w:ascii="仿宋_GB2312" w:hAnsi="仿宋_GB2312" w:eastAsia="仿宋_GB2312" w:cs="仿宋_GB2312"/>
                <w:color w:val="000000"/>
                <w:kern w:val="0"/>
                <w:sz w:val="24"/>
                <w:szCs w:val="24"/>
              </w:rPr>
              <w:t>，岗位职责</w:t>
            </w:r>
            <w:r>
              <w:rPr>
                <w:rFonts w:hint="eastAsia" w:ascii="仿宋_GB2312" w:hAnsi="仿宋_GB2312" w:eastAsia="仿宋_GB2312" w:cs="仿宋_GB2312"/>
                <w:color w:val="000000"/>
                <w:kern w:val="0"/>
                <w:sz w:val="24"/>
                <w:szCs w:val="24"/>
                <w:lang w:val="en-US" w:eastAsia="zh-CN"/>
              </w:rPr>
              <w:t>明确</w:t>
            </w:r>
            <w:r>
              <w:rPr>
                <w:rFonts w:hint="eastAsia" w:ascii="仿宋_GB2312" w:hAnsi="仿宋_GB2312" w:eastAsia="仿宋_GB2312" w:cs="仿宋_GB2312"/>
                <w:color w:val="000000"/>
                <w:kern w:val="0"/>
                <w:sz w:val="24"/>
                <w:szCs w:val="24"/>
              </w:rPr>
              <w:t>（0.5</w:t>
            </w:r>
            <w:r>
              <w:rPr>
                <w:rFonts w:hint="eastAsia" w:ascii="仿宋_GB2312" w:hAnsi="仿宋_GB2312" w:eastAsia="仿宋_GB2312" w:cs="仿宋_GB2312"/>
                <w:color w:val="000000"/>
                <w:kern w:val="0"/>
                <w:sz w:val="24"/>
                <w:szCs w:val="24"/>
                <w:lang w:val="en-US" w:eastAsia="zh-CN"/>
              </w:rPr>
              <w:t>分</w:t>
            </w: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lang w:eastAsia="zh-CN"/>
              </w:rPr>
              <w:t>；</w:t>
            </w:r>
          </w:p>
        </w:tc>
        <w:tc>
          <w:tcPr>
            <w:tcW w:w="807" w:type="dxa"/>
            <w:vMerge w:val="restart"/>
            <w:noWrap w:val="0"/>
            <w:vAlign w:val="center"/>
          </w:tcPr>
          <w:p>
            <w:pPr>
              <w:widowControl/>
              <w:jc w:val="cente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418" w:type="dxa"/>
            <w:vMerge w:val="continue"/>
            <w:noWrap w:val="0"/>
            <w:vAlign w:val="center"/>
          </w:tcPr>
          <w:p>
            <w:pPr>
              <w:widowControl/>
              <w:rPr>
                <w:rFonts w:ascii="仿宋_GB2312" w:hAnsi="仿宋_GB2312" w:eastAsia="仿宋_GB2312" w:cs="仿宋_GB2312"/>
                <w:color w:val="000000"/>
                <w:kern w:val="0"/>
                <w:sz w:val="24"/>
                <w:szCs w:val="24"/>
              </w:rPr>
            </w:pPr>
          </w:p>
        </w:tc>
        <w:tc>
          <w:tcPr>
            <w:tcW w:w="4783" w:type="dxa"/>
            <w:vMerge w:val="continue"/>
            <w:noWrap w:val="0"/>
            <w:vAlign w:val="center"/>
          </w:tcPr>
          <w:p>
            <w:pPr>
              <w:widowControl/>
              <w:rPr>
                <w:rFonts w:ascii="仿宋_GB2312" w:hAnsi="仿宋_GB2312" w:eastAsia="仿宋_GB2312" w:cs="仿宋_GB2312"/>
                <w:color w:val="000000"/>
                <w:kern w:val="0"/>
                <w:sz w:val="24"/>
                <w:szCs w:val="24"/>
              </w:rPr>
            </w:pPr>
          </w:p>
        </w:tc>
        <w:tc>
          <w:tcPr>
            <w:tcW w:w="1694" w:type="dxa"/>
            <w:vMerge w:val="continue"/>
            <w:noWrap w:val="0"/>
            <w:vAlign w:val="center"/>
          </w:tcPr>
          <w:p>
            <w:pPr>
              <w:widowControl/>
              <w:jc w:val="center"/>
              <w:rPr>
                <w:rFonts w:ascii="仿宋_GB2312" w:hAnsi="仿宋_GB2312" w:eastAsia="仿宋_GB2312" w:cs="仿宋_GB2312"/>
                <w:color w:val="000000"/>
                <w:kern w:val="0"/>
                <w:sz w:val="24"/>
                <w:szCs w:val="24"/>
              </w:rPr>
            </w:pPr>
          </w:p>
        </w:tc>
        <w:tc>
          <w:tcPr>
            <w:tcW w:w="6096" w:type="dxa"/>
            <w:noWrap w:val="0"/>
            <w:vAlign w:val="center"/>
          </w:tcPr>
          <w:p>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2.从事病理诊断工作的人员应具备病理学诊断资质（0.5分）；</w:t>
            </w:r>
          </w:p>
        </w:tc>
        <w:tc>
          <w:tcPr>
            <w:tcW w:w="807" w:type="dxa"/>
            <w:vMerge w:val="continue"/>
            <w:noWrap w:val="0"/>
            <w:vAlign w:val="center"/>
          </w:tcPr>
          <w:p>
            <w:pPr>
              <w:widowControl/>
              <w:jc w:val="center"/>
              <w:rPr>
                <w:rFonts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418" w:type="dxa"/>
            <w:vMerge w:val="continue"/>
            <w:noWrap w:val="0"/>
            <w:vAlign w:val="center"/>
          </w:tcPr>
          <w:p>
            <w:pPr>
              <w:widowControl/>
              <w:jc w:val="center"/>
              <w:rPr>
                <w:rFonts w:ascii="仿宋_GB2312" w:hAnsi="仿宋_GB2312" w:eastAsia="仿宋_GB2312" w:cs="仿宋_GB2312"/>
                <w:color w:val="000000"/>
                <w:sz w:val="24"/>
                <w:szCs w:val="24"/>
              </w:rPr>
            </w:pPr>
          </w:p>
        </w:tc>
        <w:tc>
          <w:tcPr>
            <w:tcW w:w="4783" w:type="dxa"/>
            <w:vMerge w:val="continue"/>
            <w:noWrap w:val="0"/>
            <w:vAlign w:val="center"/>
          </w:tcPr>
          <w:p>
            <w:pPr>
              <w:widowControl/>
              <w:jc w:val="center"/>
              <w:rPr>
                <w:rFonts w:ascii="仿宋_GB2312" w:hAnsi="仿宋_GB2312" w:eastAsia="仿宋_GB2312" w:cs="仿宋_GB2312"/>
                <w:color w:val="000000"/>
                <w:sz w:val="24"/>
                <w:szCs w:val="24"/>
              </w:rPr>
            </w:pPr>
          </w:p>
        </w:tc>
        <w:tc>
          <w:tcPr>
            <w:tcW w:w="1694" w:type="dxa"/>
            <w:vMerge w:val="continue"/>
            <w:noWrap w:val="0"/>
            <w:vAlign w:val="center"/>
          </w:tcPr>
          <w:p>
            <w:pPr>
              <w:widowControl/>
              <w:jc w:val="center"/>
              <w:rPr>
                <w:rFonts w:ascii="仿宋_GB2312" w:hAnsi="仿宋_GB2312" w:eastAsia="仿宋_GB2312" w:cs="仿宋_GB2312"/>
                <w:color w:val="000000"/>
                <w:sz w:val="24"/>
                <w:szCs w:val="24"/>
              </w:rPr>
            </w:pPr>
          </w:p>
        </w:tc>
        <w:tc>
          <w:tcPr>
            <w:tcW w:w="6096" w:type="dxa"/>
            <w:noWrap w:val="0"/>
            <w:vAlign w:val="center"/>
          </w:tcPr>
          <w:p>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3.科主任具有病理学专业高级技术职称</w:t>
            </w:r>
            <w:r>
              <w:rPr>
                <w:rFonts w:hint="eastAsia" w:ascii="仿宋_GB2312" w:hAnsi="仿宋_GB2312" w:eastAsia="仿宋_GB2312" w:cs="仿宋_GB2312"/>
                <w:color w:val="000000"/>
                <w:kern w:val="0"/>
                <w:sz w:val="24"/>
                <w:szCs w:val="24"/>
                <w:lang w:val="en-US" w:eastAsia="zh-CN"/>
              </w:rPr>
              <w:t>并从事病理专业工作5年以上</w:t>
            </w:r>
            <w:r>
              <w:rPr>
                <w:rFonts w:hint="eastAsia" w:ascii="仿宋_GB2312" w:hAnsi="仿宋_GB2312" w:eastAsia="仿宋_GB2312" w:cs="仿宋_GB2312"/>
                <w:color w:val="000000"/>
                <w:kern w:val="0"/>
                <w:sz w:val="24"/>
                <w:szCs w:val="24"/>
              </w:rPr>
              <w:t>（0.5分）。</w:t>
            </w:r>
          </w:p>
        </w:tc>
        <w:tc>
          <w:tcPr>
            <w:tcW w:w="807" w:type="dxa"/>
            <w:vMerge w:val="continue"/>
            <w:noWrap w:val="0"/>
            <w:vAlign w:val="center"/>
          </w:tcPr>
          <w:p>
            <w:pPr>
              <w:widowControl/>
              <w:jc w:val="center"/>
              <w:rPr>
                <w:rFonts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418" w:type="dxa"/>
            <w:vMerge w:val="restart"/>
            <w:noWrap w:val="0"/>
            <w:vAlign w:val="center"/>
          </w:tcPr>
          <w:p>
            <w:pPr>
              <w:widowControl/>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kern w:val="0"/>
                <w:sz w:val="24"/>
                <w:szCs w:val="24"/>
              </w:rPr>
              <w:t>1</w:t>
            </w:r>
            <w:r>
              <w:rPr>
                <w:rFonts w:hint="eastAsia" w:ascii="仿宋_GB2312" w:hAnsi="仿宋_GB2312" w:eastAsia="仿宋_GB2312" w:cs="仿宋_GB2312"/>
                <w:color w:val="000000"/>
                <w:kern w:val="0"/>
                <w:sz w:val="24"/>
                <w:szCs w:val="24"/>
                <w:lang w:val="en-US" w:eastAsia="zh-CN"/>
              </w:rPr>
              <w:t>4</w:t>
            </w:r>
            <w:r>
              <w:rPr>
                <w:rFonts w:hint="eastAsia" w:ascii="仿宋_GB2312" w:hAnsi="仿宋_GB2312" w:eastAsia="仿宋_GB2312" w:cs="仿宋_GB2312"/>
                <w:color w:val="000000"/>
                <w:kern w:val="0"/>
                <w:sz w:val="24"/>
                <w:szCs w:val="24"/>
              </w:rPr>
              <w:t>.1</w:t>
            </w:r>
            <w:r>
              <w:rPr>
                <w:rFonts w:hint="eastAsia" w:ascii="仿宋_GB2312" w:hAnsi="仿宋_GB2312" w:eastAsia="仿宋_GB2312" w:cs="仿宋_GB2312"/>
                <w:color w:val="000000"/>
                <w:kern w:val="0"/>
                <w:sz w:val="24"/>
                <w:szCs w:val="24"/>
                <w:lang w:val="en-US" w:eastAsia="zh-CN"/>
              </w:rPr>
              <w:t>33</w:t>
            </w:r>
            <w:r>
              <w:rPr>
                <w:rFonts w:hint="eastAsia" w:ascii="仿宋_GB2312" w:hAnsi="仿宋_GB2312" w:eastAsia="仿宋_GB2312" w:cs="仿宋_GB2312"/>
                <w:color w:val="000000"/>
                <w:sz w:val="24"/>
                <w:szCs w:val="24"/>
                <w:lang w:val="en-US" w:eastAsia="zh-CN"/>
              </w:rPr>
              <w:t>.3</w:t>
            </w:r>
          </w:p>
        </w:tc>
        <w:tc>
          <w:tcPr>
            <w:tcW w:w="4783" w:type="dxa"/>
            <w:vMerge w:val="restart"/>
            <w:noWrap w:val="0"/>
            <w:vAlign w:val="center"/>
          </w:tcPr>
          <w:p>
            <w:pPr>
              <w:widowControl/>
              <w:jc w:val="center"/>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建立完善相关工作制度，保证病理</w:t>
            </w:r>
            <w:r>
              <w:rPr>
                <w:rFonts w:hint="eastAsia" w:ascii="仿宋_GB2312" w:hAnsi="仿宋_GB2312" w:eastAsia="仿宋_GB2312" w:cs="仿宋_GB2312"/>
                <w:color w:val="000000"/>
                <w:sz w:val="24"/>
                <w:szCs w:val="24"/>
              </w:rPr>
              <w:t>诊断质量。</w:t>
            </w:r>
          </w:p>
        </w:tc>
        <w:tc>
          <w:tcPr>
            <w:tcW w:w="1694" w:type="dxa"/>
            <w:vMerge w:val="restart"/>
            <w:noWrap w:val="0"/>
            <w:vAlign w:val="center"/>
          </w:tcPr>
          <w:p>
            <w:pPr>
              <w:widowControl/>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文件查阅</w:t>
            </w:r>
          </w:p>
          <w:p>
            <w:pPr>
              <w:widowControl/>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记录查看</w:t>
            </w:r>
          </w:p>
          <w:p>
            <w:pPr>
              <w:widowControl/>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现场检查</w:t>
            </w:r>
          </w:p>
          <w:p>
            <w:pPr>
              <w:spacing w:line="320" w:lineRule="exact"/>
              <w:ind w:left="105" w:leftChars="50" w:right="105" w:rightChars="50"/>
              <w:rPr>
                <w:rFonts w:hint="eastAsia" w:ascii="仿宋_GB2312" w:hAnsi="仿宋_GB2312" w:eastAsia="仿宋_GB2312" w:cs="仿宋_GB2312"/>
                <w:color w:val="000000"/>
                <w:sz w:val="24"/>
                <w:szCs w:val="24"/>
              </w:rPr>
            </w:pPr>
          </w:p>
          <w:p>
            <w:pPr>
              <w:widowControl/>
              <w:jc w:val="center"/>
              <w:rPr>
                <w:rFonts w:ascii="仿宋_GB2312" w:hAnsi="仿宋_GB2312" w:eastAsia="仿宋_GB2312" w:cs="仿宋_GB2312"/>
                <w:color w:val="000000"/>
                <w:sz w:val="24"/>
                <w:szCs w:val="24"/>
              </w:rPr>
            </w:pPr>
          </w:p>
        </w:tc>
        <w:tc>
          <w:tcPr>
            <w:tcW w:w="6096" w:type="dxa"/>
            <w:noWrap w:val="0"/>
            <w:vAlign w:val="center"/>
          </w:tcPr>
          <w:p>
            <w:pPr>
              <w:widowControl/>
              <w:jc w:val="left"/>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rPr>
              <w:t>1</w:t>
            </w:r>
            <w:r>
              <w:rPr>
                <w:rFonts w:ascii="仿宋_GB2312" w:hAnsi="仿宋_GB2312" w:eastAsia="仿宋_GB2312" w:cs="仿宋_GB2312"/>
                <w:color w:val="000000"/>
                <w:kern w:val="0"/>
                <w:sz w:val="24"/>
                <w:szCs w:val="24"/>
              </w:rPr>
              <w:t>.有制度保证病理标本采集、运送不出差错（</w:t>
            </w:r>
            <w:r>
              <w:rPr>
                <w:rFonts w:hint="eastAsia" w:ascii="仿宋_GB2312" w:hAnsi="仿宋_GB2312" w:eastAsia="仿宋_GB2312" w:cs="仿宋_GB2312"/>
                <w:color w:val="000000"/>
                <w:kern w:val="0"/>
                <w:sz w:val="24"/>
                <w:szCs w:val="24"/>
              </w:rPr>
              <w:t>0</w:t>
            </w:r>
            <w:r>
              <w:rPr>
                <w:rFonts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lang w:val="en-US" w:eastAsia="zh-CN"/>
              </w:rPr>
              <w:t>5</w:t>
            </w:r>
            <w:r>
              <w:rPr>
                <w:rFonts w:ascii="仿宋_GB2312" w:hAnsi="仿宋_GB2312" w:eastAsia="仿宋_GB2312" w:cs="仿宋_GB2312"/>
                <w:color w:val="000000"/>
                <w:kern w:val="0"/>
                <w:sz w:val="24"/>
                <w:szCs w:val="24"/>
              </w:rPr>
              <w:t>分）</w:t>
            </w:r>
            <w:r>
              <w:rPr>
                <w:rFonts w:hint="eastAsia" w:ascii="仿宋_GB2312" w:hAnsi="仿宋_GB2312" w:eastAsia="仿宋_GB2312" w:cs="仿宋_GB2312"/>
                <w:color w:val="000000"/>
                <w:kern w:val="0"/>
                <w:sz w:val="24"/>
                <w:szCs w:val="24"/>
              </w:rPr>
              <w:t>；有制度保证特殊染色操作规范（0</w:t>
            </w:r>
            <w:r>
              <w:rPr>
                <w:rFonts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lang w:val="en-US" w:eastAsia="zh-CN"/>
              </w:rPr>
              <w:t>5</w:t>
            </w:r>
            <w:r>
              <w:rPr>
                <w:rFonts w:ascii="仿宋_GB2312" w:hAnsi="仿宋_GB2312" w:eastAsia="仿宋_GB2312" w:cs="仿宋_GB2312"/>
                <w:color w:val="000000"/>
                <w:kern w:val="0"/>
                <w:sz w:val="24"/>
                <w:szCs w:val="24"/>
              </w:rPr>
              <w:t>分</w:t>
            </w:r>
            <w:r>
              <w:rPr>
                <w:rFonts w:hint="eastAsia" w:ascii="仿宋_GB2312" w:hAnsi="仿宋_GB2312" w:eastAsia="仿宋_GB2312" w:cs="仿宋_GB2312"/>
                <w:color w:val="000000"/>
                <w:kern w:val="0"/>
                <w:sz w:val="24"/>
                <w:szCs w:val="24"/>
              </w:rPr>
              <w:t>）；有病理诊断报告补充、更改或迟发的管理制度和流程（0</w:t>
            </w:r>
            <w:r>
              <w:rPr>
                <w:rFonts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lang w:val="en-US" w:eastAsia="zh-CN"/>
              </w:rPr>
              <w:t>5</w:t>
            </w:r>
            <w:r>
              <w:rPr>
                <w:rFonts w:ascii="仿宋_GB2312" w:hAnsi="仿宋_GB2312" w:eastAsia="仿宋_GB2312" w:cs="仿宋_GB2312"/>
                <w:color w:val="000000"/>
                <w:kern w:val="0"/>
                <w:sz w:val="24"/>
                <w:szCs w:val="24"/>
              </w:rPr>
              <w:t>分</w:t>
            </w: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lang w:eastAsia="zh-CN"/>
              </w:rPr>
              <w:t>；</w:t>
            </w:r>
          </w:p>
        </w:tc>
        <w:tc>
          <w:tcPr>
            <w:tcW w:w="807" w:type="dxa"/>
            <w:vMerge w:val="restart"/>
            <w:noWrap w:val="0"/>
            <w:vAlign w:val="center"/>
          </w:tcPr>
          <w:p>
            <w:pPr>
              <w:widowControl/>
              <w:jc w:val="cente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418" w:type="dxa"/>
            <w:vMerge w:val="continue"/>
            <w:noWrap w:val="0"/>
            <w:vAlign w:val="center"/>
          </w:tcPr>
          <w:p>
            <w:pPr>
              <w:widowControl/>
              <w:jc w:val="center"/>
              <w:rPr>
                <w:rFonts w:ascii="仿宋_GB2312" w:hAnsi="仿宋_GB2312" w:eastAsia="仿宋_GB2312" w:cs="仿宋_GB2312"/>
                <w:color w:val="000000"/>
                <w:sz w:val="24"/>
                <w:szCs w:val="24"/>
              </w:rPr>
            </w:pPr>
          </w:p>
        </w:tc>
        <w:tc>
          <w:tcPr>
            <w:tcW w:w="4783" w:type="dxa"/>
            <w:vMerge w:val="continue"/>
            <w:noWrap w:val="0"/>
            <w:vAlign w:val="center"/>
          </w:tcPr>
          <w:p>
            <w:pPr>
              <w:widowControl/>
              <w:jc w:val="center"/>
              <w:rPr>
                <w:rFonts w:ascii="仿宋_GB2312" w:hAnsi="仿宋_GB2312" w:eastAsia="仿宋_GB2312" w:cs="仿宋_GB2312"/>
                <w:color w:val="000000"/>
                <w:sz w:val="24"/>
                <w:szCs w:val="24"/>
              </w:rPr>
            </w:pPr>
          </w:p>
        </w:tc>
        <w:tc>
          <w:tcPr>
            <w:tcW w:w="1694" w:type="dxa"/>
            <w:vMerge w:val="continue"/>
            <w:noWrap w:val="0"/>
            <w:vAlign w:val="center"/>
          </w:tcPr>
          <w:p>
            <w:pPr>
              <w:widowControl/>
              <w:jc w:val="center"/>
              <w:rPr>
                <w:rFonts w:ascii="仿宋_GB2312" w:hAnsi="仿宋_GB2312" w:eastAsia="仿宋_GB2312" w:cs="仿宋_GB2312"/>
                <w:color w:val="000000"/>
                <w:sz w:val="24"/>
                <w:szCs w:val="24"/>
              </w:rPr>
            </w:pPr>
          </w:p>
        </w:tc>
        <w:tc>
          <w:tcPr>
            <w:tcW w:w="6096" w:type="dxa"/>
            <w:noWrap w:val="0"/>
            <w:vAlign w:val="center"/>
          </w:tcPr>
          <w:p>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w:t>
            </w:r>
            <w:r>
              <w:rPr>
                <w:rFonts w:ascii="仿宋_GB2312" w:hAnsi="仿宋_GB2312" w:eastAsia="仿宋_GB2312" w:cs="仿宋_GB2312"/>
                <w:color w:val="000000"/>
                <w:kern w:val="0"/>
                <w:sz w:val="24"/>
                <w:szCs w:val="24"/>
              </w:rPr>
              <w:t>.病理诊断报告书准时，规范，文字准确</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lang w:val="en-US" w:eastAsia="zh-CN"/>
              </w:rPr>
              <w:t>0.5分</w:t>
            </w:r>
            <w:r>
              <w:rPr>
                <w:rFonts w:hint="eastAsia" w:ascii="仿宋_GB2312" w:hAnsi="仿宋_GB2312" w:eastAsia="仿宋_GB2312" w:cs="仿宋_GB2312"/>
                <w:color w:val="000000"/>
                <w:kern w:val="0"/>
                <w:sz w:val="24"/>
                <w:szCs w:val="24"/>
                <w:lang w:eastAsia="zh-CN"/>
              </w:rPr>
              <w:t>）；</w:t>
            </w:r>
          </w:p>
        </w:tc>
        <w:tc>
          <w:tcPr>
            <w:tcW w:w="807" w:type="dxa"/>
            <w:vMerge w:val="continue"/>
            <w:noWrap w:val="0"/>
            <w:vAlign w:val="center"/>
          </w:tcPr>
          <w:p>
            <w:pPr>
              <w:widowControl/>
              <w:jc w:val="center"/>
              <w:rPr>
                <w:rFonts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418" w:type="dxa"/>
            <w:vMerge w:val="continue"/>
            <w:noWrap w:val="0"/>
            <w:vAlign w:val="center"/>
          </w:tcPr>
          <w:p>
            <w:pPr>
              <w:widowControl/>
              <w:jc w:val="center"/>
              <w:rPr>
                <w:rFonts w:ascii="仿宋_GB2312" w:hAnsi="仿宋_GB2312" w:eastAsia="仿宋_GB2312" w:cs="仿宋_GB2312"/>
                <w:color w:val="000000"/>
                <w:sz w:val="24"/>
                <w:szCs w:val="24"/>
              </w:rPr>
            </w:pPr>
          </w:p>
        </w:tc>
        <w:tc>
          <w:tcPr>
            <w:tcW w:w="4783" w:type="dxa"/>
            <w:vMerge w:val="continue"/>
            <w:noWrap w:val="0"/>
            <w:vAlign w:val="center"/>
          </w:tcPr>
          <w:p>
            <w:pPr>
              <w:widowControl/>
              <w:jc w:val="center"/>
              <w:rPr>
                <w:rFonts w:ascii="仿宋_GB2312" w:hAnsi="仿宋_GB2312" w:eastAsia="仿宋_GB2312" w:cs="仿宋_GB2312"/>
                <w:color w:val="000000"/>
                <w:sz w:val="24"/>
                <w:szCs w:val="24"/>
              </w:rPr>
            </w:pPr>
          </w:p>
        </w:tc>
        <w:tc>
          <w:tcPr>
            <w:tcW w:w="1694" w:type="dxa"/>
            <w:vMerge w:val="continue"/>
            <w:noWrap w:val="0"/>
            <w:vAlign w:val="center"/>
          </w:tcPr>
          <w:p>
            <w:pPr>
              <w:widowControl/>
              <w:jc w:val="center"/>
              <w:rPr>
                <w:rFonts w:ascii="仿宋_GB2312" w:hAnsi="仿宋_GB2312" w:eastAsia="仿宋_GB2312" w:cs="仿宋_GB2312"/>
                <w:color w:val="000000"/>
                <w:sz w:val="24"/>
                <w:szCs w:val="24"/>
              </w:rPr>
            </w:pPr>
          </w:p>
        </w:tc>
        <w:tc>
          <w:tcPr>
            <w:tcW w:w="6096" w:type="dxa"/>
            <w:noWrap w:val="0"/>
            <w:vAlign w:val="center"/>
          </w:tcPr>
          <w:p>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w:t>
            </w:r>
            <w:r>
              <w:rPr>
                <w:rFonts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rPr>
              <w:t>病理标本检查、制片有质控措施和记录</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lang w:val="en-US" w:eastAsia="zh-CN"/>
              </w:rPr>
              <w:t>0.5分</w:t>
            </w:r>
            <w:r>
              <w:rPr>
                <w:rFonts w:hint="eastAsia" w:ascii="仿宋_GB2312" w:hAnsi="仿宋_GB2312" w:eastAsia="仿宋_GB2312" w:cs="仿宋_GB2312"/>
                <w:color w:val="000000"/>
                <w:kern w:val="0"/>
                <w:sz w:val="24"/>
                <w:szCs w:val="24"/>
                <w:lang w:eastAsia="zh-CN"/>
              </w:rPr>
              <w:t>）；</w:t>
            </w:r>
          </w:p>
        </w:tc>
        <w:tc>
          <w:tcPr>
            <w:tcW w:w="807" w:type="dxa"/>
            <w:vMerge w:val="continue"/>
            <w:noWrap w:val="0"/>
            <w:vAlign w:val="center"/>
          </w:tcPr>
          <w:p>
            <w:pPr>
              <w:widowControl/>
              <w:jc w:val="center"/>
              <w:rPr>
                <w:rFonts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418" w:type="dxa"/>
            <w:vMerge w:val="continue"/>
            <w:noWrap w:val="0"/>
            <w:vAlign w:val="center"/>
          </w:tcPr>
          <w:p>
            <w:pPr>
              <w:widowControl/>
              <w:jc w:val="center"/>
              <w:rPr>
                <w:rFonts w:ascii="仿宋_GB2312" w:hAnsi="仿宋_GB2312" w:eastAsia="仿宋_GB2312" w:cs="仿宋_GB2312"/>
                <w:color w:val="000000"/>
                <w:sz w:val="24"/>
                <w:szCs w:val="24"/>
              </w:rPr>
            </w:pPr>
          </w:p>
        </w:tc>
        <w:tc>
          <w:tcPr>
            <w:tcW w:w="4783" w:type="dxa"/>
            <w:vMerge w:val="continue"/>
            <w:noWrap w:val="0"/>
            <w:vAlign w:val="center"/>
          </w:tcPr>
          <w:p>
            <w:pPr>
              <w:widowControl/>
              <w:jc w:val="center"/>
              <w:rPr>
                <w:rFonts w:ascii="仿宋_GB2312" w:hAnsi="仿宋_GB2312" w:eastAsia="仿宋_GB2312" w:cs="仿宋_GB2312"/>
                <w:color w:val="000000"/>
                <w:sz w:val="24"/>
                <w:szCs w:val="24"/>
              </w:rPr>
            </w:pPr>
          </w:p>
        </w:tc>
        <w:tc>
          <w:tcPr>
            <w:tcW w:w="1694" w:type="dxa"/>
            <w:vMerge w:val="continue"/>
            <w:noWrap w:val="0"/>
            <w:vAlign w:val="center"/>
          </w:tcPr>
          <w:p>
            <w:pPr>
              <w:widowControl/>
              <w:jc w:val="center"/>
              <w:rPr>
                <w:rFonts w:ascii="仿宋_GB2312" w:hAnsi="仿宋_GB2312" w:eastAsia="仿宋_GB2312" w:cs="仿宋_GB2312"/>
                <w:color w:val="000000"/>
                <w:sz w:val="24"/>
                <w:szCs w:val="24"/>
              </w:rPr>
            </w:pPr>
          </w:p>
        </w:tc>
        <w:tc>
          <w:tcPr>
            <w:tcW w:w="6096" w:type="dxa"/>
            <w:noWrap w:val="0"/>
            <w:vAlign w:val="center"/>
          </w:tcPr>
          <w:p>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w:t>
            </w:r>
            <w:r>
              <w:rPr>
                <w:rFonts w:ascii="仿宋_GB2312" w:hAnsi="仿宋_GB2312" w:eastAsia="仿宋_GB2312" w:cs="仿宋_GB2312"/>
                <w:color w:val="000000"/>
                <w:kern w:val="0"/>
                <w:sz w:val="24"/>
                <w:szCs w:val="24"/>
              </w:rPr>
              <w:t>.科室</w:t>
            </w:r>
            <w:r>
              <w:rPr>
                <w:rFonts w:hint="eastAsia" w:ascii="仿宋_GB2312" w:hAnsi="仿宋_GB2312" w:eastAsia="仿宋_GB2312" w:cs="仿宋_GB2312"/>
                <w:color w:val="000000"/>
                <w:kern w:val="0"/>
                <w:sz w:val="24"/>
                <w:szCs w:val="24"/>
              </w:rPr>
              <w:t>每季度</w:t>
            </w:r>
            <w:r>
              <w:rPr>
                <w:rFonts w:ascii="仿宋_GB2312" w:hAnsi="仿宋_GB2312" w:eastAsia="仿宋_GB2312" w:cs="仿宋_GB2312"/>
                <w:color w:val="000000"/>
                <w:kern w:val="0"/>
                <w:sz w:val="24"/>
                <w:szCs w:val="24"/>
              </w:rPr>
              <w:t>对检查、制片过程</w:t>
            </w:r>
            <w:r>
              <w:rPr>
                <w:rFonts w:hint="eastAsia" w:ascii="仿宋_GB2312" w:hAnsi="仿宋_GB2312" w:eastAsia="仿宋_GB2312" w:cs="仿宋_GB2312"/>
                <w:color w:val="000000"/>
                <w:kern w:val="0"/>
                <w:sz w:val="24"/>
                <w:szCs w:val="24"/>
              </w:rPr>
              <w:t>进行</w:t>
            </w:r>
            <w:r>
              <w:rPr>
                <w:rFonts w:ascii="仿宋_GB2312" w:hAnsi="仿宋_GB2312" w:eastAsia="仿宋_GB2312" w:cs="仿宋_GB2312"/>
                <w:color w:val="000000"/>
                <w:kern w:val="0"/>
                <w:sz w:val="24"/>
                <w:szCs w:val="24"/>
              </w:rPr>
              <w:t>自查</w:t>
            </w:r>
            <w:r>
              <w:rPr>
                <w:rFonts w:hint="eastAsia" w:ascii="仿宋_GB2312" w:hAnsi="仿宋_GB2312" w:eastAsia="仿宋_GB2312" w:cs="仿宋_GB2312"/>
                <w:color w:val="000000"/>
                <w:kern w:val="0"/>
                <w:sz w:val="24"/>
                <w:szCs w:val="24"/>
              </w:rPr>
              <w:t>、分析，有改进措施</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lang w:val="en-US" w:eastAsia="zh-CN"/>
              </w:rPr>
              <w:t>0.5分</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w:t>
            </w:r>
          </w:p>
        </w:tc>
        <w:tc>
          <w:tcPr>
            <w:tcW w:w="807" w:type="dxa"/>
            <w:vMerge w:val="continue"/>
            <w:noWrap w:val="0"/>
            <w:vAlign w:val="center"/>
          </w:tcPr>
          <w:p>
            <w:pPr>
              <w:widowControl/>
              <w:jc w:val="center"/>
              <w:rPr>
                <w:rFonts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4798" w:type="dxa"/>
            <w:gridSpan w:val="5"/>
            <w:noWrap w:val="0"/>
            <w:vAlign w:val="center"/>
          </w:tcPr>
          <w:p>
            <w:pPr>
              <w:widowControl/>
              <w:jc w:val="both"/>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（一百</w:t>
            </w:r>
            <w:r>
              <w:rPr>
                <w:rFonts w:hint="eastAsia" w:ascii="仿宋_GB2312" w:hAnsi="仿宋_GB2312" w:eastAsia="仿宋_GB2312" w:cs="仿宋_GB2312"/>
                <w:color w:val="000000"/>
                <w:kern w:val="0"/>
                <w:sz w:val="24"/>
                <w:szCs w:val="24"/>
                <w:lang w:val="en-US" w:eastAsia="zh-CN"/>
              </w:rPr>
              <w:t>三十四</w:t>
            </w:r>
            <w:r>
              <w:rPr>
                <w:rFonts w:hint="eastAsia" w:ascii="仿宋_GB2312" w:hAnsi="仿宋_GB2312" w:eastAsia="仿宋_GB2312" w:cs="仿宋_GB2312"/>
                <w:color w:val="000000"/>
                <w:kern w:val="0"/>
                <w:sz w:val="24"/>
                <w:szCs w:val="24"/>
              </w:rPr>
              <w:t>）病理科</w:t>
            </w:r>
            <w:r>
              <w:rPr>
                <w:rFonts w:hint="eastAsia" w:ascii="仿宋_GB2312" w:hAnsi="仿宋_GB2312" w:eastAsia="仿宋_GB2312" w:cs="仿宋_GB2312"/>
                <w:color w:val="000000"/>
                <w:kern w:val="0"/>
                <w:sz w:val="24"/>
                <w:szCs w:val="24"/>
                <w:lang w:val="en-US" w:eastAsia="zh-CN"/>
              </w:rPr>
              <w:t>建立业务学习培训制度，有病理技术人员的技能培训，保障病理诊断水平持续提升</w:t>
            </w: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lang w:val="en-US" w:eastAsia="zh-CN"/>
              </w:rPr>
              <w:t>1.5</w:t>
            </w:r>
            <w:r>
              <w:rPr>
                <w:rFonts w:hint="eastAsia" w:ascii="仿宋_GB2312" w:hAnsi="仿宋_GB2312" w:eastAsia="仿宋_GB2312" w:cs="仿宋_GB2312"/>
                <w:color w:val="000000"/>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418" w:type="dxa"/>
            <w:vMerge w:val="restart"/>
            <w:noWrap w:val="0"/>
            <w:vAlign w:val="center"/>
          </w:tcPr>
          <w:p>
            <w:pPr>
              <w:widowControl/>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2.14.134.1</w:t>
            </w:r>
          </w:p>
        </w:tc>
        <w:tc>
          <w:tcPr>
            <w:tcW w:w="4783" w:type="dxa"/>
            <w:vMerge w:val="restart"/>
            <w:noWrap w:val="0"/>
            <w:vAlign w:val="center"/>
          </w:tcPr>
          <w:p>
            <w:pPr>
              <w:widowControl/>
              <w:spacing w:line="32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开展</w:t>
            </w:r>
            <w:r>
              <w:rPr>
                <w:rFonts w:hint="eastAsia" w:ascii="仿宋_GB2312" w:hAnsi="仿宋_GB2312" w:eastAsia="仿宋_GB2312" w:cs="仿宋_GB2312"/>
                <w:color w:val="000000"/>
                <w:kern w:val="0"/>
                <w:sz w:val="24"/>
                <w:szCs w:val="24"/>
                <w:lang w:val="en-US" w:eastAsia="zh-CN"/>
              </w:rPr>
              <w:t>皮肤病理制片、诊断</w:t>
            </w:r>
            <w:r>
              <w:rPr>
                <w:rFonts w:hint="eastAsia" w:ascii="仿宋_GB2312" w:hAnsi="仿宋_GB2312" w:eastAsia="仿宋_GB2312" w:cs="仿宋_GB2312"/>
                <w:color w:val="000000"/>
                <w:kern w:val="0"/>
                <w:sz w:val="24"/>
                <w:szCs w:val="24"/>
              </w:rPr>
              <w:t>等相关知识培训，</w:t>
            </w:r>
            <w:r>
              <w:rPr>
                <w:rFonts w:hint="eastAsia" w:ascii="仿宋_GB2312" w:hAnsi="仿宋_GB2312" w:eastAsia="仿宋_GB2312" w:cs="仿宋_GB2312"/>
                <w:color w:val="000000"/>
                <w:kern w:val="0"/>
                <w:sz w:val="24"/>
                <w:szCs w:val="24"/>
                <w:lang w:val="en-US" w:eastAsia="zh-CN"/>
              </w:rPr>
              <w:t>不断</w:t>
            </w:r>
            <w:r>
              <w:rPr>
                <w:rFonts w:hint="eastAsia" w:ascii="仿宋_GB2312" w:hAnsi="仿宋_GB2312" w:eastAsia="仿宋_GB2312" w:cs="仿宋_GB2312"/>
                <w:color w:val="000000"/>
                <w:kern w:val="0"/>
                <w:sz w:val="24"/>
                <w:szCs w:val="24"/>
              </w:rPr>
              <w:t>提高</w:t>
            </w:r>
            <w:r>
              <w:rPr>
                <w:rFonts w:hint="eastAsia" w:ascii="仿宋_GB2312" w:hAnsi="仿宋_GB2312" w:eastAsia="仿宋_GB2312" w:cs="仿宋_GB2312"/>
                <w:color w:val="000000"/>
                <w:kern w:val="0"/>
                <w:sz w:val="24"/>
                <w:szCs w:val="24"/>
                <w:lang w:val="en-US" w:eastAsia="zh-CN"/>
              </w:rPr>
              <w:t>病理诊断技术</w:t>
            </w:r>
            <w:r>
              <w:rPr>
                <w:rFonts w:hint="eastAsia" w:ascii="仿宋_GB2312" w:hAnsi="仿宋_GB2312" w:eastAsia="仿宋_GB2312" w:cs="仿宋_GB2312"/>
                <w:color w:val="000000"/>
                <w:kern w:val="0"/>
                <w:sz w:val="24"/>
                <w:szCs w:val="24"/>
              </w:rPr>
              <w:t>人员</w:t>
            </w:r>
            <w:r>
              <w:rPr>
                <w:rFonts w:hint="eastAsia" w:ascii="仿宋_GB2312" w:hAnsi="仿宋_GB2312" w:eastAsia="仿宋_GB2312" w:cs="仿宋_GB2312"/>
                <w:color w:val="000000"/>
                <w:kern w:val="0"/>
                <w:sz w:val="24"/>
                <w:szCs w:val="24"/>
                <w:lang w:val="en-US" w:eastAsia="zh-CN"/>
              </w:rPr>
              <w:t>的诊断</w:t>
            </w:r>
            <w:r>
              <w:rPr>
                <w:rFonts w:hint="eastAsia" w:ascii="仿宋_GB2312" w:hAnsi="仿宋_GB2312" w:eastAsia="仿宋_GB2312" w:cs="仿宋_GB2312"/>
                <w:color w:val="000000"/>
                <w:kern w:val="0"/>
                <w:sz w:val="24"/>
                <w:szCs w:val="24"/>
              </w:rPr>
              <w:t>水平。</w:t>
            </w:r>
          </w:p>
        </w:tc>
        <w:tc>
          <w:tcPr>
            <w:tcW w:w="1694" w:type="dxa"/>
            <w:vMerge w:val="restart"/>
            <w:noWrap w:val="0"/>
            <w:vAlign w:val="center"/>
          </w:tcPr>
          <w:p>
            <w:pPr>
              <w:widowControl/>
              <w:spacing w:line="320" w:lineRule="exact"/>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文件查阅</w:t>
            </w:r>
          </w:p>
          <w:p>
            <w:pPr>
              <w:widowControl/>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查看记录</w:t>
            </w:r>
          </w:p>
        </w:tc>
        <w:tc>
          <w:tcPr>
            <w:tcW w:w="6096" w:type="dxa"/>
            <w:noWrap w:val="0"/>
            <w:vAlign w:val="center"/>
          </w:tcPr>
          <w:p>
            <w:pPr>
              <w:widowControl/>
              <w:spacing w:line="320" w:lineRule="exact"/>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1.建立</w:t>
            </w:r>
            <w:r>
              <w:rPr>
                <w:rFonts w:hint="eastAsia" w:ascii="仿宋_GB2312" w:hAnsi="仿宋_GB2312" w:eastAsia="仿宋_GB2312" w:cs="仿宋_GB2312"/>
                <w:color w:val="000000"/>
                <w:kern w:val="0"/>
                <w:sz w:val="24"/>
                <w:szCs w:val="24"/>
                <w:lang w:val="en-US" w:eastAsia="zh-CN"/>
              </w:rPr>
              <w:t>病理科</w:t>
            </w:r>
            <w:r>
              <w:rPr>
                <w:rFonts w:hint="eastAsia" w:ascii="仿宋_GB2312" w:hAnsi="仿宋_GB2312" w:eastAsia="仿宋_GB2312" w:cs="仿宋_GB2312"/>
                <w:color w:val="000000"/>
                <w:kern w:val="0"/>
                <w:sz w:val="24"/>
                <w:szCs w:val="24"/>
              </w:rPr>
              <w:t>业务学习培训制度和年度学习计划（0.5</w:t>
            </w:r>
            <w:r>
              <w:rPr>
                <w:rFonts w:hint="eastAsia" w:ascii="仿宋_GB2312" w:hAnsi="仿宋_GB2312" w:eastAsia="仿宋_GB2312" w:cs="仿宋_GB2312"/>
                <w:color w:val="000000"/>
                <w:kern w:val="0"/>
                <w:sz w:val="24"/>
                <w:szCs w:val="24"/>
                <w:lang w:val="en-US" w:eastAsia="zh-CN"/>
              </w:rPr>
              <w:t>分</w:t>
            </w: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lang w:eastAsia="zh-CN"/>
              </w:rPr>
              <w:t>；</w:t>
            </w:r>
          </w:p>
        </w:tc>
        <w:tc>
          <w:tcPr>
            <w:tcW w:w="807" w:type="dxa"/>
            <w:vMerge w:val="restart"/>
            <w:noWrap w:val="0"/>
            <w:vAlign w:val="center"/>
          </w:tcPr>
          <w:p>
            <w:pPr>
              <w:widowControl/>
              <w:jc w:val="cente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418" w:type="dxa"/>
            <w:vMerge w:val="continue"/>
            <w:noWrap w:val="0"/>
            <w:vAlign w:val="center"/>
          </w:tcPr>
          <w:p>
            <w:pPr>
              <w:widowControl/>
              <w:jc w:val="center"/>
              <w:rPr>
                <w:rFonts w:hint="eastAsia" w:ascii="仿宋_GB2312" w:hAnsi="仿宋_GB2312" w:eastAsia="仿宋_GB2312" w:cs="仿宋_GB2312"/>
                <w:color w:val="000000"/>
                <w:sz w:val="24"/>
                <w:szCs w:val="24"/>
              </w:rPr>
            </w:pPr>
          </w:p>
        </w:tc>
        <w:tc>
          <w:tcPr>
            <w:tcW w:w="4783" w:type="dxa"/>
            <w:vMerge w:val="continue"/>
            <w:noWrap w:val="0"/>
            <w:vAlign w:val="center"/>
          </w:tcPr>
          <w:p>
            <w:pPr>
              <w:widowControl/>
              <w:jc w:val="left"/>
              <w:rPr>
                <w:rFonts w:hint="eastAsia" w:ascii="仿宋_GB2312" w:hAnsi="仿宋_GB2312" w:eastAsia="仿宋_GB2312" w:cs="仿宋_GB2312"/>
                <w:color w:val="000000"/>
                <w:sz w:val="24"/>
                <w:szCs w:val="24"/>
              </w:rPr>
            </w:pPr>
          </w:p>
        </w:tc>
        <w:tc>
          <w:tcPr>
            <w:tcW w:w="1694" w:type="dxa"/>
            <w:vMerge w:val="continue"/>
            <w:noWrap w:val="0"/>
            <w:vAlign w:val="center"/>
          </w:tcPr>
          <w:p>
            <w:pPr>
              <w:widowControl/>
              <w:jc w:val="left"/>
              <w:rPr>
                <w:rFonts w:hint="eastAsia" w:ascii="仿宋_GB2312" w:hAnsi="仿宋_GB2312" w:eastAsia="仿宋_GB2312" w:cs="仿宋_GB2312"/>
                <w:color w:val="000000"/>
                <w:sz w:val="24"/>
                <w:szCs w:val="24"/>
              </w:rPr>
            </w:pPr>
          </w:p>
        </w:tc>
        <w:tc>
          <w:tcPr>
            <w:tcW w:w="6096" w:type="dxa"/>
            <w:noWrap w:val="0"/>
            <w:vAlign w:val="center"/>
          </w:tcPr>
          <w:p>
            <w:pPr>
              <w:widowControl/>
              <w:spacing w:line="320" w:lineRule="exact"/>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w:t>
            </w:r>
            <w:r>
              <w:rPr>
                <w:rStyle w:val="51"/>
                <w:rFonts w:hint="eastAsia" w:ascii="仿宋_GB2312" w:hAnsi="仿宋_GB2312" w:eastAsia="仿宋_GB2312" w:cs="仿宋_GB2312"/>
                <w:color w:val="000000"/>
                <w:sz w:val="24"/>
                <w:szCs w:val="24"/>
              </w:rPr>
              <w:t>定期开展</w:t>
            </w:r>
            <w:r>
              <w:rPr>
                <w:rStyle w:val="51"/>
                <w:rFonts w:hint="eastAsia" w:ascii="仿宋_GB2312" w:hAnsi="仿宋_GB2312" w:eastAsia="仿宋_GB2312" w:cs="仿宋_GB2312"/>
                <w:color w:val="000000"/>
                <w:sz w:val="24"/>
                <w:szCs w:val="24"/>
                <w:lang w:val="en-US" w:eastAsia="zh-CN"/>
              </w:rPr>
              <w:t>病理技术操作规范</w:t>
            </w:r>
            <w:r>
              <w:rPr>
                <w:rStyle w:val="51"/>
                <w:rFonts w:hint="eastAsia" w:ascii="仿宋_GB2312" w:hAnsi="仿宋_GB2312" w:eastAsia="仿宋_GB2312" w:cs="仿宋_GB2312"/>
                <w:color w:val="000000"/>
                <w:sz w:val="24"/>
                <w:szCs w:val="24"/>
              </w:rPr>
              <w:t>的培训、考核</w:t>
            </w:r>
            <w:r>
              <w:rPr>
                <w:rFonts w:hint="eastAsia" w:ascii="仿宋_GB2312" w:hAnsi="仿宋_GB2312" w:eastAsia="仿宋_GB2312" w:cs="仿宋_GB2312"/>
                <w:color w:val="000000"/>
                <w:kern w:val="0"/>
                <w:sz w:val="24"/>
                <w:szCs w:val="24"/>
              </w:rPr>
              <w:t>（0.5</w:t>
            </w:r>
            <w:r>
              <w:rPr>
                <w:rFonts w:hint="eastAsia" w:ascii="仿宋_GB2312" w:hAnsi="仿宋_GB2312" w:eastAsia="仿宋_GB2312" w:cs="仿宋_GB2312"/>
                <w:color w:val="000000"/>
                <w:kern w:val="0"/>
                <w:sz w:val="24"/>
                <w:szCs w:val="24"/>
                <w:lang w:val="en-US" w:eastAsia="zh-CN"/>
              </w:rPr>
              <w:t>分</w:t>
            </w: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lang w:eastAsia="zh-CN"/>
              </w:rPr>
              <w:t>；</w:t>
            </w:r>
          </w:p>
        </w:tc>
        <w:tc>
          <w:tcPr>
            <w:tcW w:w="807" w:type="dxa"/>
            <w:vMerge w:val="continue"/>
            <w:noWrap w:val="0"/>
            <w:vAlign w:val="center"/>
          </w:tcPr>
          <w:p>
            <w:pPr>
              <w:widowControl/>
              <w:jc w:val="center"/>
              <w:rPr>
                <w:rFonts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418" w:type="dxa"/>
            <w:vMerge w:val="continue"/>
            <w:noWrap w:val="0"/>
            <w:vAlign w:val="center"/>
          </w:tcPr>
          <w:p>
            <w:pPr>
              <w:widowControl/>
              <w:jc w:val="center"/>
              <w:rPr>
                <w:rFonts w:hint="eastAsia" w:ascii="仿宋_GB2312" w:hAnsi="仿宋_GB2312" w:eastAsia="仿宋_GB2312" w:cs="仿宋_GB2312"/>
                <w:color w:val="000000"/>
                <w:sz w:val="24"/>
                <w:szCs w:val="24"/>
              </w:rPr>
            </w:pPr>
          </w:p>
        </w:tc>
        <w:tc>
          <w:tcPr>
            <w:tcW w:w="4783" w:type="dxa"/>
            <w:vMerge w:val="continue"/>
            <w:noWrap w:val="0"/>
            <w:vAlign w:val="center"/>
          </w:tcPr>
          <w:p>
            <w:pPr>
              <w:widowControl/>
              <w:jc w:val="left"/>
              <w:rPr>
                <w:rFonts w:hint="eastAsia" w:ascii="仿宋_GB2312" w:hAnsi="仿宋_GB2312" w:eastAsia="仿宋_GB2312" w:cs="仿宋_GB2312"/>
                <w:color w:val="000000"/>
                <w:sz w:val="24"/>
                <w:szCs w:val="24"/>
              </w:rPr>
            </w:pPr>
          </w:p>
        </w:tc>
        <w:tc>
          <w:tcPr>
            <w:tcW w:w="1694" w:type="dxa"/>
            <w:vMerge w:val="continue"/>
            <w:noWrap w:val="0"/>
            <w:vAlign w:val="center"/>
          </w:tcPr>
          <w:p>
            <w:pPr>
              <w:widowControl/>
              <w:jc w:val="left"/>
              <w:rPr>
                <w:rFonts w:hint="eastAsia" w:ascii="仿宋_GB2312" w:hAnsi="仿宋_GB2312" w:eastAsia="仿宋_GB2312" w:cs="仿宋_GB2312"/>
                <w:color w:val="000000"/>
                <w:sz w:val="24"/>
                <w:szCs w:val="24"/>
              </w:rPr>
            </w:pPr>
          </w:p>
        </w:tc>
        <w:tc>
          <w:tcPr>
            <w:tcW w:w="6096" w:type="dxa"/>
            <w:noWrap w:val="0"/>
            <w:vAlign w:val="center"/>
          </w:tcPr>
          <w:p>
            <w:pPr>
              <w:widowControl/>
              <w:spacing w:line="320" w:lineRule="exact"/>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3</w:t>
            </w:r>
            <w:r>
              <w:rPr>
                <w:rFonts w:hint="eastAsia" w:ascii="仿宋_GB2312" w:hAnsi="仿宋_GB2312" w:eastAsia="仿宋_GB2312" w:cs="仿宋_GB2312"/>
                <w:color w:val="000000"/>
                <w:kern w:val="0"/>
                <w:sz w:val="24"/>
                <w:szCs w:val="24"/>
              </w:rPr>
              <w:t>.每年对培训、学习效果进行总结分析，有持续改进措施（0.5</w:t>
            </w:r>
            <w:r>
              <w:rPr>
                <w:rFonts w:hint="eastAsia" w:ascii="仿宋_GB2312" w:hAnsi="仿宋_GB2312" w:eastAsia="仿宋_GB2312" w:cs="仿宋_GB2312"/>
                <w:color w:val="000000"/>
                <w:kern w:val="0"/>
                <w:sz w:val="24"/>
                <w:szCs w:val="24"/>
                <w:lang w:val="en-US" w:eastAsia="zh-CN"/>
              </w:rPr>
              <w:t>分</w:t>
            </w: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lang w:eastAsia="zh-CN"/>
              </w:rPr>
              <w:t>。</w:t>
            </w:r>
          </w:p>
        </w:tc>
        <w:tc>
          <w:tcPr>
            <w:tcW w:w="807" w:type="dxa"/>
            <w:vMerge w:val="continue"/>
            <w:noWrap w:val="0"/>
            <w:vAlign w:val="center"/>
          </w:tcPr>
          <w:p>
            <w:pPr>
              <w:widowControl/>
              <w:jc w:val="center"/>
              <w:rPr>
                <w:rFonts w:ascii="仿宋_GB2312" w:hAnsi="仿宋_GB2312" w:eastAsia="仿宋_GB2312" w:cs="仿宋_GB2312"/>
                <w:color w:val="000000"/>
                <w:kern w:val="0"/>
                <w:sz w:val="24"/>
                <w:szCs w:val="24"/>
              </w:rPr>
            </w:pPr>
          </w:p>
        </w:tc>
      </w:tr>
    </w:tbl>
    <w:p>
      <w:pPr>
        <w:pStyle w:val="5"/>
        <w:bidi w:val="0"/>
        <w:rPr>
          <w:rFonts w:hint="default"/>
          <w:color w:val="000000"/>
          <w:lang w:val="en-US"/>
        </w:rPr>
      </w:pPr>
      <w:bookmarkStart w:id="188" w:name="_Toc8694"/>
      <w:r>
        <w:rPr>
          <w:rFonts w:hint="eastAsia"/>
          <w:color w:val="000000"/>
          <w:lang w:val="en-US" w:eastAsia="zh-CN"/>
        </w:rPr>
        <w:t>十五、</w:t>
      </w:r>
      <w:r>
        <w:rPr>
          <w:rFonts w:hint="eastAsia"/>
          <w:color w:val="000000"/>
        </w:rPr>
        <w:t>医院感染管理与持续改进</w:t>
      </w:r>
      <w:r>
        <w:rPr>
          <w:rFonts w:hint="eastAsia"/>
          <w:color w:val="000000"/>
          <w:lang w:val="en-US" w:eastAsia="zh-CN"/>
        </w:rPr>
        <w:t>（13.5分）</w:t>
      </w:r>
      <w:bookmarkEnd w:id="187"/>
      <w:bookmarkEnd w:id="188"/>
      <w:r>
        <w:rPr>
          <w:rFonts w:hint="eastAsia"/>
          <w:color w:val="000000"/>
          <w:lang w:val="en-US" w:eastAsia="zh-CN"/>
        </w:rPr>
        <w:t xml:space="preserve">  </w:t>
      </w:r>
    </w:p>
    <w:tbl>
      <w:tblPr>
        <w:tblStyle w:val="14"/>
        <w:tblW w:w="14774" w:type="dxa"/>
        <w:tblInd w:w="1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678"/>
        <w:gridCol w:w="4515"/>
        <w:gridCol w:w="1683"/>
        <w:gridCol w:w="6136"/>
        <w:gridCol w:w="76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6" w:hRule="atLeast"/>
          <w:tblHeader/>
        </w:trPr>
        <w:tc>
          <w:tcPr>
            <w:tcW w:w="6193" w:type="dxa"/>
            <w:gridSpan w:val="2"/>
            <w:tcBorders>
              <w:tl2br w:val="nil"/>
              <w:tr2bl w:val="nil"/>
            </w:tcBorders>
            <w:shd w:val="clear" w:color="auto" w:fill="FEF2CC"/>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bookmarkStart w:id="189" w:name="_Toc18041"/>
            <w:r>
              <w:rPr>
                <w:rFonts w:hint="eastAsia" w:ascii="仿宋_GB2312" w:hAnsi="仿宋_GB2312" w:eastAsia="仿宋_GB2312" w:cs="仿宋_GB2312"/>
                <w:b/>
                <w:bCs/>
                <w:i w:val="0"/>
                <w:iCs w:val="0"/>
                <w:color w:val="000000"/>
                <w:kern w:val="0"/>
                <w:sz w:val="24"/>
                <w:szCs w:val="24"/>
                <w:highlight w:val="none"/>
                <w:u w:val="none"/>
                <w:lang w:val="en-US" w:eastAsia="zh-CN" w:bidi="ar"/>
              </w:rPr>
              <w:t>评审指标细则</w:t>
            </w:r>
          </w:p>
        </w:tc>
        <w:tc>
          <w:tcPr>
            <w:tcW w:w="1683" w:type="dxa"/>
            <w:tcBorders>
              <w:tl2br w:val="nil"/>
              <w:tr2bl w:val="nil"/>
            </w:tcBorders>
            <w:shd w:val="clear" w:color="auto" w:fill="FEF2CC"/>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评审方法</w:t>
            </w:r>
          </w:p>
        </w:tc>
        <w:tc>
          <w:tcPr>
            <w:tcW w:w="6136" w:type="dxa"/>
            <w:tcBorders>
              <w:tl2br w:val="nil"/>
              <w:tr2bl w:val="nil"/>
            </w:tcBorders>
            <w:shd w:val="clear" w:color="auto" w:fill="FEF2CC"/>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评分细则</w:t>
            </w:r>
          </w:p>
        </w:tc>
        <w:tc>
          <w:tcPr>
            <w:tcW w:w="762" w:type="dxa"/>
            <w:tcBorders>
              <w:tl2br w:val="nil"/>
              <w:tr2bl w:val="nil"/>
            </w:tcBorders>
            <w:shd w:val="clear" w:color="auto" w:fill="FEF2CC"/>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分值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6" w:hRule="atLeast"/>
        </w:trPr>
        <w:tc>
          <w:tcPr>
            <w:tcW w:w="14774" w:type="dxa"/>
            <w:gridSpan w:val="5"/>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Style w:val="29"/>
                <w:rFonts w:hint="eastAsia" w:ascii="仿宋_GB2312" w:hAnsi="仿宋_GB2312" w:eastAsia="仿宋_GB2312" w:cs="仿宋_GB2312"/>
                <w:b w:val="0"/>
                <w:bCs w:val="0"/>
                <w:color w:val="000000"/>
                <w:sz w:val="24"/>
                <w:szCs w:val="24"/>
                <w:highlight w:val="none"/>
                <w:lang w:val="en-US" w:eastAsia="zh-CN" w:bidi="ar"/>
              </w:rPr>
              <w:t>（一百三十五）按照《医院感染管理办法》</w:t>
            </w:r>
            <w:r>
              <w:rPr>
                <w:rStyle w:val="28"/>
                <w:rFonts w:hint="eastAsia" w:ascii="仿宋_GB2312" w:hAnsi="仿宋_GB2312" w:eastAsia="仿宋_GB2312" w:cs="仿宋_GB2312"/>
                <w:b w:val="0"/>
                <w:bCs w:val="0"/>
                <w:color w:val="000000"/>
                <w:sz w:val="24"/>
                <w:szCs w:val="24"/>
                <w:highlight w:val="none"/>
                <w:lang w:val="en-US" w:eastAsia="zh-CN" w:bidi="ar"/>
              </w:rPr>
              <w:t>《医疗机构感染预防与控制基本制度（试行）》</w:t>
            </w:r>
            <w:r>
              <w:rPr>
                <w:rStyle w:val="29"/>
                <w:rFonts w:hint="eastAsia" w:ascii="仿宋_GB2312" w:hAnsi="仿宋_GB2312" w:eastAsia="仿宋_GB2312" w:cs="仿宋_GB2312"/>
                <w:b w:val="0"/>
                <w:bCs w:val="0"/>
                <w:color w:val="000000"/>
                <w:sz w:val="24"/>
                <w:szCs w:val="24"/>
                <w:highlight w:val="none"/>
                <w:lang w:val="en-US" w:eastAsia="zh-CN" w:bidi="ar"/>
              </w:rPr>
              <w:t>，建立医院感染管理组织，建立院感多部门协调机制。完善医院感染管理与控制制度，有医院感染事件应急预案并组织实施，开展医院感染预防控制知识与技能的全员培训和教育</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（2.5分）</w:t>
            </w:r>
            <w:r>
              <w:rPr>
                <w:rStyle w:val="29"/>
                <w:rFonts w:hint="eastAsia" w:ascii="仿宋_GB2312" w:hAnsi="仿宋_GB2312" w:eastAsia="仿宋_GB2312" w:cs="仿宋_GB2312"/>
                <w:b w:val="0"/>
                <w:bCs w:val="0"/>
                <w:color w:val="000000"/>
                <w:sz w:val="24"/>
                <w:szCs w:val="24"/>
                <w:highlight w:val="none"/>
                <w:lang w:val="en-US" w:eastAsia="zh-CN" w:bidi="ar"/>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29" w:hRule="atLeast"/>
        </w:trPr>
        <w:tc>
          <w:tcPr>
            <w:tcW w:w="1678"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2.15.135.1</w:t>
            </w:r>
          </w:p>
        </w:tc>
        <w:tc>
          <w:tcPr>
            <w:tcW w:w="4515" w:type="dxa"/>
            <w:vMerge w:val="restart"/>
            <w:tcBorders>
              <w:tl2br w:val="nil"/>
              <w:tr2bl w:val="nil"/>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建立医院感染管理委员会，委员会由医院感染管理部门、医务部门、护理部门、临床科室、手术室、临床检验部门、药事管理部门、设备管理部门、后勤管理部门及其他有关部门主要负责人组成，主任委员由医院院长或者主管医疗工作的副院长担任。</w:t>
            </w:r>
          </w:p>
        </w:tc>
        <w:tc>
          <w:tcPr>
            <w:tcW w:w="1683" w:type="dxa"/>
            <w:vMerge w:val="restart"/>
            <w:tcBorders>
              <w:tl2br w:val="nil"/>
              <w:tr2bl w:val="nil"/>
            </w:tcBorders>
            <w:noWrap w:val="0"/>
            <w:vAlign w:val="center"/>
          </w:tcPr>
          <w:p>
            <w:pPr>
              <w:keepNext w:val="0"/>
              <w:keepLines w:val="0"/>
              <w:widowControl/>
              <w:suppressLineNumbers w:val="0"/>
              <w:jc w:val="center"/>
              <w:textAlignment w:val="center"/>
              <w:rPr>
                <w:rStyle w:val="29"/>
                <w:rFonts w:hint="eastAsia" w:ascii="仿宋_GB2312" w:hAnsi="仿宋_GB2312" w:eastAsia="仿宋_GB2312" w:cs="仿宋_GB2312"/>
                <w:b w:val="0"/>
                <w:bCs w:val="0"/>
                <w:color w:val="000000"/>
                <w:sz w:val="24"/>
                <w:szCs w:val="24"/>
                <w:highlight w:val="none"/>
                <w:lang w:val="en-US" w:eastAsia="zh-CN" w:bidi="ar"/>
              </w:rPr>
            </w:pPr>
            <w:r>
              <w:rPr>
                <w:rStyle w:val="29"/>
                <w:rFonts w:hint="eastAsia" w:ascii="仿宋_GB2312" w:hAnsi="仿宋_GB2312" w:eastAsia="仿宋_GB2312" w:cs="仿宋_GB2312"/>
                <w:b w:val="0"/>
                <w:bCs w:val="0"/>
                <w:color w:val="000000"/>
                <w:sz w:val="24"/>
                <w:szCs w:val="24"/>
                <w:highlight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Style w:val="29"/>
                <w:rFonts w:hint="eastAsia" w:ascii="仿宋_GB2312" w:hAnsi="仿宋_GB2312" w:eastAsia="仿宋_GB2312" w:cs="仿宋_GB2312"/>
                <w:b w:val="0"/>
                <w:bCs w:val="0"/>
                <w:color w:val="000000"/>
                <w:sz w:val="24"/>
                <w:szCs w:val="24"/>
                <w:highlight w:val="none"/>
                <w:lang w:val="en-US" w:eastAsia="zh-CN" w:bidi="ar"/>
              </w:rPr>
              <w:t>记录查看</w:t>
            </w: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Style w:val="28"/>
                <w:rFonts w:hint="eastAsia" w:ascii="仿宋_GB2312" w:hAnsi="仿宋_GB2312" w:eastAsia="仿宋_GB2312" w:cs="仿宋_GB2312"/>
                <w:b w:val="0"/>
                <w:bCs w:val="0"/>
                <w:color w:val="000000"/>
                <w:sz w:val="24"/>
                <w:szCs w:val="24"/>
                <w:highlight w:val="none"/>
                <w:lang w:val="en-US" w:eastAsia="zh-CN" w:bidi="ar"/>
              </w:rPr>
              <w:t>1.</w:t>
            </w:r>
            <w:r>
              <w:rPr>
                <w:rStyle w:val="30"/>
                <w:rFonts w:hint="eastAsia" w:ascii="仿宋_GB2312" w:hAnsi="仿宋_GB2312" w:eastAsia="仿宋_GB2312" w:cs="仿宋_GB2312"/>
                <w:b w:val="0"/>
                <w:bCs w:val="0"/>
                <w:color w:val="000000"/>
                <w:sz w:val="24"/>
                <w:szCs w:val="24"/>
                <w:highlight w:val="none"/>
                <w:lang w:val="en-US" w:eastAsia="zh-CN" w:bidi="ar"/>
              </w:rPr>
              <w:t>建立健全医院</w:t>
            </w:r>
            <w:r>
              <w:rPr>
                <w:rStyle w:val="35"/>
                <w:rFonts w:hint="eastAsia" w:ascii="仿宋_GB2312" w:hAnsi="仿宋_GB2312" w:eastAsia="仿宋_GB2312" w:cs="仿宋_GB2312"/>
                <w:b w:val="0"/>
                <w:bCs w:val="0"/>
                <w:color w:val="000000"/>
                <w:sz w:val="24"/>
                <w:szCs w:val="24"/>
                <w:highlight w:val="none"/>
                <w:lang w:val="en-US" w:eastAsia="zh-CN" w:bidi="ar"/>
              </w:rPr>
              <w:t>感染管理</w:t>
            </w:r>
            <w:r>
              <w:rPr>
                <w:rStyle w:val="30"/>
                <w:rFonts w:hint="eastAsia" w:ascii="仿宋_GB2312" w:hAnsi="仿宋_GB2312" w:eastAsia="仿宋_GB2312" w:cs="仿宋_GB2312"/>
                <w:b w:val="0"/>
                <w:bCs w:val="0"/>
                <w:color w:val="000000"/>
                <w:sz w:val="24"/>
                <w:szCs w:val="24"/>
                <w:highlight w:val="none"/>
                <w:lang w:val="en-US" w:eastAsia="zh-CN" w:bidi="ar"/>
              </w:rPr>
              <w:t>委员会</w:t>
            </w:r>
            <w:r>
              <w:rPr>
                <w:rStyle w:val="28"/>
                <w:rFonts w:hint="eastAsia" w:ascii="仿宋_GB2312" w:hAnsi="仿宋_GB2312" w:eastAsia="仿宋_GB2312" w:cs="仿宋_GB2312"/>
                <w:b w:val="0"/>
                <w:bCs w:val="0"/>
                <w:color w:val="000000"/>
                <w:sz w:val="24"/>
                <w:szCs w:val="24"/>
                <w:highlight w:val="none"/>
                <w:lang w:val="en-US" w:eastAsia="zh-CN" w:bidi="ar"/>
              </w:rPr>
              <w:t>、</w:t>
            </w:r>
            <w:r>
              <w:rPr>
                <w:rStyle w:val="30"/>
                <w:rFonts w:hint="eastAsia" w:ascii="仿宋_GB2312" w:hAnsi="仿宋_GB2312" w:eastAsia="仿宋_GB2312" w:cs="仿宋_GB2312"/>
                <w:b w:val="0"/>
                <w:bCs w:val="0"/>
                <w:color w:val="000000"/>
                <w:sz w:val="24"/>
                <w:szCs w:val="24"/>
                <w:highlight w:val="none"/>
                <w:lang w:val="en-US" w:eastAsia="zh-CN" w:bidi="ar"/>
              </w:rPr>
              <w:t>感染</w:t>
            </w:r>
            <w:r>
              <w:rPr>
                <w:rStyle w:val="28"/>
                <w:rFonts w:hint="eastAsia" w:ascii="仿宋_GB2312" w:hAnsi="仿宋_GB2312" w:eastAsia="仿宋_GB2312" w:cs="仿宋_GB2312"/>
                <w:b w:val="0"/>
                <w:bCs w:val="0"/>
                <w:color w:val="000000"/>
                <w:sz w:val="24"/>
                <w:szCs w:val="24"/>
                <w:highlight w:val="none"/>
                <w:lang w:val="en-US" w:eastAsia="zh-CN" w:bidi="ar"/>
              </w:rPr>
              <w:t>管理部门人员按照《医院感染管理专业人员培训指南》的要求完成专业培训，医技临床感控小组人员设置符合《病区医院感染管理规范》的要求（0.3分）；</w:t>
            </w:r>
          </w:p>
        </w:tc>
        <w:tc>
          <w:tcPr>
            <w:tcW w:w="762" w:type="dxa"/>
            <w:vMerge w:val="restart"/>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1678"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515"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83"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Style w:val="29"/>
                <w:rFonts w:hint="eastAsia" w:ascii="仿宋_GB2312" w:hAnsi="仿宋_GB2312" w:eastAsia="仿宋_GB2312" w:cs="仿宋_GB2312"/>
                <w:b w:val="0"/>
                <w:bCs w:val="0"/>
                <w:color w:val="000000"/>
                <w:sz w:val="24"/>
                <w:szCs w:val="24"/>
                <w:highlight w:val="none"/>
                <w:lang w:val="en-US" w:eastAsia="zh-CN" w:bidi="ar"/>
              </w:rPr>
              <w:t>2.</w:t>
            </w:r>
            <w:r>
              <w:rPr>
                <w:rStyle w:val="30"/>
                <w:rFonts w:hint="eastAsia" w:ascii="仿宋_GB2312" w:hAnsi="仿宋_GB2312" w:eastAsia="仿宋_GB2312" w:cs="仿宋_GB2312"/>
                <w:b w:val="0"/>
                <w:bCs w:val="0"/>
                <w:color w:val="000000"/>
                <w:sz w:val="24"/>
                <w:szCs w:val="24"/>
                <w:highlight w:val="none"/>
                <w:lang w:val="en-US" w:eastAsia="zh-CN" w:bidi="ar"/>
              </w:rPr>
              <w:t>院科两级医院感染</w:t>
            </w:r>
            <w:r>
              <w:rPr>
                <w:rStyle w:val="28"/>
                <w:rFonts w:hint="eastAsia" w:ascii="仿宋_GB2312" w:hAnsi="仿宋_GB2312" w:eastAsia="仿宋_GB2312" w:cs="仿宋_GB2312"/>
                <w:b w:val="0"/>
                <w:bCs w:val="0"/>
                <w:color w:val="000000"/>
                <w:sz w:val="24"/>
                <w:szCs w:val="24"/>
                <w:highlight w:val="none"/>
                <w:lang w:val="en-US" w:eastAsia="zh-CN" w:bidi="ar"/>
              </w:rPr>
              <w:t>管理组织有工作制度、职责及工作记录（0.2分）</w:t>
            </w:r>
            <w:r>
              <w:rPr>
                <w:rStyle w:val="29"/>
                <w:rFonts w:hint="eastAsia" w:ascii="仿宋_GB2312" w:hAnsi="仿宋_GB2312" w:eastAsia="仿宋_GB2312" w:cs="仿宋_GB2312"/>
                <w:b w:val="0"/>
                <w:bCs w:val="0"/>
                <w:color w:val="000000"/>
                <w:sz w:val="24"/>
                <w:szCs w:val="24"/>
                <w:highlight w:val="none"/>
                <w:lang w:val="en-US" w:eastAsia="zh-CN" w:bidi="ar"/>
              </w:rPr>
              <w:t>；</w:t>
            </w:r>
          </w:p>
        </w:tc>
        <w:tc>
          <w:tcPr>
            <w:tcW w:w="762"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3" w:hRule="atLeast"/>
        </w:trPr>
        <w:tc>
          <w:tcPr>
            <w:tcW w:w="1678"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515"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83"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3.每年至少2次召开委员会常规会议；委员会会议有会议记录、会议纪要、决议执行单，执行效果追踪等(0.2分)。</w:t>
            </w:r>
          </w:p>
        </w:tc>
        <w:tc>
          <w:tcPr>
            <w:tcW w:w="762"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9" w:hRule="atLeast"/>
        </w:trPr>
        <w:tc>
          <w:tcPr>
            <w:tcW w:w="1678"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2.15.135.2</w:t>
            </w:r>
          </w:p>
        </w:tc>
        <w:tc>
          <w:tcPr>
            <w:tcW w:w="4515" w:type="dxa"/>
            <w:vMerge w:val="restart"/>
            <w:tcBorders>
              <w:tl2br w:val="nil"/>
              <w:tr2bl w:val="nil"/>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根据国家法律法规、标准要求以及《医疗机构感染预防与控制基本制度》，制定并及时完善医院感染管理和控制制度并落实。</w:t>
            </w:r>
          </w:p>
        </w:tc>
        <w:tc>
          <w:tcPr>
            <w:tcW w:w="1683" w:type="dxa"/>
            <w:vMerge w:val="restart"/>
            <w:tcBorders>
              <w:tl2br w:val="nil"/>
              <w:tr2bl w:val="nil"/>
            </w:tcBorders>
            <w:noWrap w:val="0"/>
            <w:vAlign w:val="center"/>
          </w:tcPr>
          <w:p>
            <w:pPr>
              <w:keepNext w:val="0"/>
              <w:keepLines w:val="0"/>
              <w:widowControl/>
              <w:suppressLineNumbers w:val="0"/>
              <w:jc w:val="center"/>
              <w:textAlignment w:val="center"/>
              <w:rPr>
                <w:rStyle w:val="29"/>
                <w:rFonts w:hint="eastAsia" w:ascii="仿宋_GB2312" w:hAnsi="仿宋_GB2312" w:eastAsia="仿宋_GB2312" w:cs="仿宋_GB2312"/>
                <w:b w:val="0"/>
                <w:bCs w:val="0"/>
                <w:color w:val="000000"/>
                <w:sz w:val="24"/>
                <w:szCs w:val="24"/>
                <w:highlight w:val="none"/>
                <w:lang w:val="en-US" w:eastAsia="zh-CN" w:bidi="ar"/>
              </w:rPr>
            </w:pPr>
            <w:r>
              <w:rPr>
                <w:rStyle w:val="29"/>
                <w:rFonts w:hint="eastAsia" w:ascii="仿宋_GB2312" w:hAnsi="仿宋_GB2312" w:eastAsia="仿宋_GB2312" w:cs="仿宋_GB2312"/>
                <w:b w:val="0"/>
                <w:bCs w:val="0"/>
                <w:color w:val="000000"/>
                <w:sz w:val="24"/>
                <w:szCs w:val="24"/>
                <w:highlight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Style w:val="28"/>
                <w:rFonts w:hint="eastAsia" w:ascii="仿宋_GB2312" w:hAnsi="仿宋_GB2312" w:eastAsia="仿宋_GB2312" w:cs="仿宋_GB2312"/>
                <w:b w:val="0"/>
                <w:bCs w:val="0"/>
                <w:color w:val="000000"/>
                <w:sz w:val="24"/>
                <w:szCs w:val="24"/>
                <w:highlight w:val="none"/>
                <w:lang w:val="en-US" w:eastAsia="zh-CN" w:bidi="ar"/>
              </w:rPr>
              <w:t>记录查看</w:t>
            </w: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1.制度实施医院感染管理和控制制度，并及时更新完善（0.2分）；</w:t>
            </w:r>
          </w:p>
        </w:tc>
        <w:tc>
          <w:tcPr>
            <w:tcW w:w="762" w:type="dxa"/>
            <w:vMerge w:val="restart"/>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07" w:hRule="atLeast"/>
        </w:trPr>
        <w:tc>
          <w:tcPr>
            <w:tcW w:w="1678"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515"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83"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2.访谈员工知晓相关内容</w:t>
            </w:r>
            <w:r>
              <w:rPr>
                <w:rStyle w:val="28"/>
                <w:rFonts w:hint="eastAsia" w:ascii="仿宋_GB2312" w:hAnsi="仿宋_GB2312" w:eastAsia="仿宋_GB2312" w:cs="仿宋_GB2312"/>
                <w:b w:val="0"/>
                <w:bCs w:val="0"/>
                <w:color w:val="000000"/>
                <w:sz w:val="24"/>
                <w:szCs w:val="24"/>
                <w:highlight w:val="none"/>
                <w:lang w:val="en-US" w:eastAsia="zh-CN" w:bidi="ar"/>
              </w:rPr>
              <w:t>（0.2分）</w:t>
            </w:r>
            <w:r>
              <w:rPr>
                <w:rStyle w:val="29"/>
                <w:rFonts w:hint="eastAsia" w:ascii="仿宋_GB2312" w:hAnsi="仿宋_GB2312" w:eastAsia="仿宋_GB2312" w:cs="仿宋_GB2312"/>
                <w:b w:val="0"/>
                <w:bCs w:val="0"/>
                <w:color w:val="000000"/>
                <w:sz w:val="24"/>
                <w:szCs w:val="24"/>
                <w:highlight w:val="none"/>
                <w:lang w:val="en-US" w:eastAsia="zh-CN" w:bidi="ar"/>
              </w:rPr>
              <w:t>。</w:t>
            </w:r>
          </w:p>
        </w:tc>
        <w:tc>
          <w:tcPr>
            <w:tcW w:w="762"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97" w:hRule="atLeast"/>
        </w:trPr>
        <w:tc>
          <w:tcPr>
            <w:tcW w:w="1678"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2.15.135.3</w:t>
            </w:r>
          </w:p>
        </w:tc>
        <w:tc>
          <w:tcPr>
            <w:tcW w:w="4515" w:type="dxa"/>
            <w:vMerge w:val="restart"/>
            <w:tcBorders>
              <w:tl2br w:val="nil"/>
              <w:tr2bl w:val="nil"/>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医院结合本地区就诊人群特点和本院条件制定医院感染事件防控应急预案并组织实施。</w:t>
            </w:r>
          </w:p>
        </w:tc>
        <w:tc>
          <w:tcPr>
            <w:tcW w:w="1683"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员工访谈</w:t>
            </w: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Style w:val="29"/>
                <w:rFonts w:hint="eastAsia" w:ascii="仿宋_GB2312" w:hAnsi="仿宋_GB2312" w:eastAsia="仿宋_GB2312" w:cs="仿宋_GB2312"/>
                <w:b w:val="0"/>
                <w:bCs w:val="0"/>
                <w:color w:val="000000"/>
                <w:sz w:val="24"/>
                <w:szCs w:val="24"/>
                <w:highlight w:val="none"/>
                <w:lang w:val="en-US" w:eastAsia="zh-CN" w:bidi="ar"/>
              </w:rPr>
              <w:t>1.制定应急预案，建立医院感染事件报告责任制，</w:t>
            </w:r>
            <w:r>
              <w:rPr>
                <w:rStyle w:val="28"/>
                <w:rFonts w:hint="eastAsia" w:ascii="仿宋_GB2312" w:hAnsi="仿宋_GB2312" w:eastAsia="仿宋_GB2312" w:cs="仿宋_GB2312"/>
                <w:b w:val="0"/>
                <w:bCs w:val="0"/>
                <w:color w:val="000000"/>
                <w:sz w:val="24"/>
                <w:szCs w:val="24"/>
                <w:highlight w:val="none"/>
                <w:lang w:val="en-US" w:eastAsia="zh-CN" w:bidi="ar"/>
              </w:rPr>
              <w:t>组建感控应急处置专家组，</w:t>
            </w:r>
            <w:r>
              <w:rPr>
                <w:rStyle w:val="29"/>
                <w:rFonts w:hint="eastAsia" w:ascii="仿宋_GB2312" w:hAnsi="仿宋_GB2312" w:eastAsia="仿宋_GB2312" w:cs="仿宋_GB2312"/>
                <w:b w:val="0"/>
                <w:bCs w:val="0"/>
                <w:color w:val="000000"/>
                <w:sz w:val="24"/>
                <w:szCs w:val="24"/>
                <w:highlight w:val="none"/>
                <w:lang w:val="en-US" w:eastAsia="zh-CN" w:bidi="ar"/>
              </w:rPr>
              <w:t>明确医院感染事件监测、报告、应急处置的部门及人员职责(0.2分)；</w:t>
            </w:r>
          </w:p>
        </w:tc>
        <w:tc>
          <w:tcPr>
            <w:tcW w:w="762" w:type="dxa"/>
            <w:vMerge w:val="restart"/>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0" w:hRule="atLeast"/>
        </w:trPr>
        <w:tc>
          <w:tcPr>
            <w:tcW w:w="1678"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515"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83"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2.每年有应急预案培训考核计划并组织实施，相关部门及人员知晓医院感染事件应急报告和处置流程(0.2分)；</w:t>
            </w:r>
          </w:p>
        </w:tc>
        <w:tc>
          <w:tcPr>
            <w:tcW w:w="762"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65" w:hRule="atLeast"/>
        </w:trPr>
        <w:tc>
          <w:tcPr>
            <w:tcW w:w="1678"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515"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83"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3.每年开展应急演练，有应急演练脚本及演练实施记录，对应急演练进行总结，并根据国家相关文件要求及应急演练结果对预案进行补充、调整和优化(0.2分)；</w:t>
            </w:r>
          </w:p>
        </w:tc>
        <w:tc>
          <w:tcPr>
            <w:tcW w:w="762"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07" w:hRule="atLeast"/>
        </w:trPr>
        <w:tc>
          <w:tcPr>
            <w:tcW w:w="1678"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515"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83"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Style w:val="29"/>
                <w:rFonts w:hint="eastAsia" w:ascii="仿宋_GB2312" w:hAnsi="仿宋_GB2312" w:eastAsia="仿宋_GB2312" w:cs="仿宋_GB2312"/>
                <w:b w:val="0"/>
                <w:bCs w:val="0"/>
                <w:color w:val="000000"/>
                <w:sz w:val="24"/>
                <w:szCs w:val="24"/>
                <w:highlight w:val="none"/>
                <w:lang w:val="en-US" w:eastAsia="zh-CN" w:bidi="ar"/>
              </w:rPr>
              <w:t>4.对</w:t>
            </w:r>
            <w:r>
              <w:rPr>
                <w:rStyle w:val="28"/>
                <w:rFonts w:hint="eastAsia" w:ascii="仿宋_GB2312" w:hAnsi="仿宋_GB2312" w:eastAsia="仿宋_GB2312" w:cs="仿宋_GB2312"/>
                <w:b w:val="0"/>
                <w:bCs w:val="0"/>
                <w:color w:val="000000"/>
                <w:sz w:val="24"/>
                <w:szCs w:val="24"/>
                <w:highlight w:val="none"/>
                <w:lang w:val="en-US" w:eastAsia="zh-CN" w:bidi="ar"/>
              </w:rPr>
              <w:t>医院感染暴发、疑似医院感染暴发及时进行调查和处置，组建感控应急处置专家组，</w:t>
            </w:r>
            <w:r>
              <w:rPr>
                <w:rStyle w:val="29"/>
                <w:rFonts w:hint="eastAsia" w:ascii="仿宋_GB2312" w:hAnsi="仿宋_GB2312" w:eastAsia="仿宋_GB2312" w:cs="仿宋_GB2312"/>
                <w:b w:val="0"/>
                <w:bCs w:val="0"/>
                <w:color w:val="000000"/>
                <w:sz w:val="24"/>
                <w:szCs w:val="24"/>
                <w:highlight w:val="none"/>
                <w:lang w:val="en-US" w:eastAsia="zh-CN" w:bidi="ar"/>
              </w:rPr>
              <w:t>并按规定的流程进行报告和处置，有记录（0.2分）。</w:t>
            </w:r>
          </w:p>
        </w:tc>
        <w:tc>
          <w:tcPr>
            <w:tcW w:w="762"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39" w:hRule="atLeast"/>
        </w:trPr>
        <w:tc>
          <w:tcPr>
            <w:tcW w:w="1678"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2.15.135.4</w:t>
            </w:r>
          </w:p>
        </w:tc>
        <w:tc>
          <w:tcPr>
            <w:tcW w:w="4515"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医院制定全员医院感染防控知识与技能培训计划并落实，包括但不限于手卫生、标准预防、应急方案教育等。医院员工（含外聘人员）掌握有关预防与控制医院感染的基础卫生学和消毒隔离知识，且在工作中正确运用。</w:t>
            </w:r>
          </w:p>
        </w:tc>
        <w:tc>
          <w:tcPr>
            <w:tcW w:w="1683"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29"/>
                <w:rFonts w:hint="eastAsia" w:ascii="仿宋_GB2312" w:hAnsi="仿宋_GB2312" w:eastAsia="仿宋_GB2312" w:cs="仿宋_GB2312"/>
                <w:b w:val="0"/>
                <w:bCs w:val="0"/>
                <w:color w:val="000000"/>
                <w:sz w:val="24"/>
                <w:szCs w:val="24"/>
                <w:highlight w:val="none"/>
                <w:lang w:val="en-US" w:eastAsia="zh-CN" w:bidi="ar"/>
              </w:rPr>
            </w:pPr>
            <w:r>
              <w:rPr>
                <w:rStyle w:val="29"/>
                <w:rFonts w:hint="eastAsia" w:ascii="仿宋_GB2312" w:hAnsi="仿宋_GB2312" w:eastAsia="仿宋_GB2312" w:cs="仿宋_GB2312"/>
                <w:b w:val="0"/>
                <w:bCs w:val="0"/>
                <w:color w:val="000000"/>
                <w:sz w:val="24"/>
                <w:szCs w:val="24"/>
                <w:highlight w:val="none"/>
                <w:lang w:val="en-US" w:eastAsia="zh-CN" w:bidi="ar"/>
              </w:rPr>
              <w:t>记录查看</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28"/>
                <w:rFonts w:hint="eastAsia" w:ascii="仿宋_GB2312" w:hAnsi="仿宋_GB2312" w:eastAsia="仿宋_GB2312" w:cs="仿宋_GB2312"/>
                <w:b w:val="0"/>
                <w:bCs w:val="0"/>
                <w:color w:val="000000"/>
                <w:sz w:val="24"/>
                <w:szCs w:val="24"/>
                <w:highlight w:val="none"/>
                <w:lang w:val="en-US" w:eastAsia="zh-CN" w:bidi="ar"/>
              </w:rPr>
            </w:pPr>
            <w:r>
              <w:rPr>
                <w:rStyle w:val="28"/>
                <w:rFonts w:hint="eastAsia" w:ascii="仿宋_GB2312" w:hAnsi="仿宋_GB2312" w:eastAsia="仿宋_GB2312" w:cs="仿宋_GB2312"/>
                <w:b w:val="0"/>
                <w:bCs w:val="0"/>
                <w:color w:val="000000"/>
                <w:sz w:val="24"/>
                <w:szCs w:val="24"/>
                <w:highlight w:val="none"/>
                <w:lang w:val="en-US" w:eastAsia="zh-CN" w:bidi="ar"/>
              </w:rPr>
              <w:t>现场检查</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29"/>
                <w:rFonts w:hint="eastAsia" w:ascii="仿宋_GB2312" w:hAnsi="仿宋_GB2312" w:eastAsia="仿宋_GB2312" w:cs="仿宋_GB2312"/>
                <w:b w:val="0"/>
                <w:bCs w:val="0"/>
                <w:color w:val="000000"/>
                <w:sz w:val="24"/>
                <w:szCs w:val="24"/>
                <w:highlight w:val="none"/>
                <w:lang w:val="en-US" w:eastAsia="zh-CN" w:bidi="ar"/>
              </w:rPr>
            </w:pPr>
            <w:r>
              <w:rPr>
                <w:rStyle w:val="29"/>
                <w:rFonts w:hint="eastAsia" w:ascii="仿宋_GB2312" w:hAnsi="仿宋_GB2312" w:eastAsia="仿宋_GB2312" w:cs="仿宋_GB2312"/>
                <w:b w:val="0"/>
                <w:bCs w:val="0"/>
                <w:color w:val="000000"/>
                <w:sz w:val="24"/>
                <w:szCs w:val="24"/>
                <w:highlight w:val="none"/>
                <w:lang w:val="en-US" w:eastAsia="zh-CN" w:bidi="ar"/>
              </w:rPr>
              <w:t>员工访谈</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Style w:val="29"/>
                <w:rFonts w:hint="eastAsia" w:ascii="仿宋_GB2312" w:hAnsi="仿宋_GB2312" w:eastAsia="仿宋_GB2312" w:cs="仿宋_GB2312"/>
                <w:b w:val="0"/>
                <w:bCs w:val="0"/>
                <w:color w:val="000000"/>
                <w:sz w:val="24"/>
                <w:szCs w:val="24"/>
                <w:highlight w:val="none"/>
                <w:lang w:val="en-US" w:eastAsia="zh-CN" w:bidi="ar"/>
              </w:rPr>
              <w:t>员工操作</w:t>
            </w:r>
          </w:p>
        </w:tc>
        <w:tc>
          <w:tcPr>
            <w:tcW w:w="613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Style w:val="29"/>
                <w:rFonts w:hint="eastAsia" w:ascii="仿宋_GB2312" w:hAnsi="仿宋_GB2312" w:eastAsia="仿宋_GB2312" w:cs="仿宋_GB2312"/>
                <w:b w:val="0"/>
                <w:bCs w:val="0"/>
                <w:color w:val="000000"/>
                <w:sz w:val="24"/>
                <w:szCs w:val="24"/>
                <w:highlight w:val="none"/>
                <w:lang w:val="en-US" w:eastAsia="zh-CN" w:bidi="ar"/>
              </w:rPr>
              <w:t>1.每年有院科两级的培训考核计划，</w:t>
            </w:r>
            <w:r>
              <w:rPr>
                <w:rStyle w:val="28"/>
                <w:rFonts w:hint="eastAsia" w:ascii="仿宋_GB2312" w:hAnsi="仿宋_GB2312" w:eastAsia="仿宋_GB2312" w:cs="仿宋_GB2312"/>
                <w:b w:val="0"/>
                <w:bCs w:val="0"/>
                <w:color w:val="000000"/>
                <w:sz w:val="24"/>
                <w:szCs w:val="24"/>
                <w:highlight w:val="none"/>
                <w:lang w:val="en-US" w:eastAsia="zh-CN" w:bidi="ar"/>
              </w:rPr>
              <w:t>明确不同层级、不同岗位工作人员接受感控知识培训的形式、内容与方法</w:t>
            </w:r>
            <w:r>
              <w:rPr>
                <w:rStyle w:val="29"/>
                <w:rFonts w:hint="eastAsia" w:ascii="仿宋_GB2312" w:hAnsi="仿宋_GB2312" w:eastAsia="仿宋_GB2312" w:cs="仿宋_GB2312"/>
                <w:b w:val="0"/>
                <w:bCs w:val="0"/>
                <w:color w:val="000000"/>
                <w:sz w:val="24"/>
                <w:szCs w:val="24"/>
                <w:highlight w:val="none"/>
                <w:lang w:val="en-US" w:eastAsia="zh-CN" w:bidi="ar"/>
              </w:rPr>
              <w:t>（0.2分）；</w:t>
            </w:r>
          </w:p>
        </w:tc>
        <w:tc>
          <w:tcPr>
            <w:tcW w:w="762" w:type="dxa"/>
            <w:vMerge w:val="restart"/>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0" w:hRule="atLeast"/>
        </w:trPr>
        <w:tc>
          <w:tcPr>
            <w:tcW w:w="1678"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451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仿宋_GB2312" w:hAnsi="仿宋_GB2312" w:eastAsia="仿宋_GB2312" w:cs="仿宋_GB2312"/>
                <w:b w:val="0"/>
                <w:bCs w:val="0"/>
                <w:i w:val="0"/>
                <w:iCs w:val="0"/>
                <w:color w:val="000000"/>
                <w:sz w:val="24"/>
                <w:szCs w:val="24"/>
                <w:highlight w:val="none"/>
                <w:u w:val="none"/>
              </w:rPr>
            </w:pPr>
          </w:p>
        </w:tc>
        <w:tc>
          <w:tcPr>
            <w:tcW w:w="1683"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2.有培训和考核实施工作记录，有总结分析报告（0.2分）；</w:t>
            </w:r>
          </w:p>
        </w:tc>
        <w:tc>
          <w:tcPr>
            <w:tcW w:w="762"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8" w:hRule="atLeast"/>
        </w:trPr>
        <w:tc>
          <w:tcPr>
            <w:tcW w:w="1678"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451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仿宋_GB2312" w:hAnsi="仿宋_GB2312" w:eastAsia="仿宋_GB2312" w:cs="仿宋_GB2312"/>
                <w:b w:val="0"/>
                <w:bCs w:val="0"/>
                <w:i w:val="0"/>
                <w:iCs w:val="0"/>
                <w:color w:val="000000"/>
                <w:sz w:val="24"/>
                <w:szCs w:val="24"/>
                <w:highlight w:val="none"/>
                <w:u w:val="none"/>
              </w:rPr>
            </w:pPr>
          </w:p>
        </w:tc>
        <w:tc>
          <w:tcPr>
            <w:tcW w:w="1683"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3.现场员工访谈和操作，员工掌握医院感染防控知识和技能（0.2分）。</w:t>
            </w:r>
          </w:p>
        </w:tc>
        <w:tc>
          <w:tcPr>
            <w:tcW w:w="762"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04" w:hRule="atLeast"/>
        </w:trPr>
        <w:tc>
          <w:tcPr>
            <w:tcW w:w="14774" w:type="dxa"/>
            <w:gridSpan w:val="5"/>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（一百三十六）按照《医院感染监测规范》，加强重点部门、重点环节、重点人群与高危险因素监测，控制并降低医院感染风险（1.5分）。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74" w:hRule="atLeast"/>
        </w:trPr>
        <w:tc>
          <w:tcPr>
            <w:tcW w:w="1678"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2.15.136.1</w:t>
            </w:r>
          </w:p>
        </w:tc>
        <w:tc>
          <w:tcPr>
            <w:tcW w:w="4515"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医院对重点部门、重点环节、重点人群有明确的监测范围、监测方法、监测内容和监测质量控制要求。</w:t>
            </w:r>
          </w:p>
        </w:tc>
        <w:tc>
          <w:tcPr>
            <w:tcW w:w="1683"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29"/>
                <w:rFonts w:hint="eastAsia" w:ascii="仿宋_GB2312" w:hAnsi="仿宋_GB2312" w:eastAsia="仿宋_GB2312" w:cs="仿宋_GB2312"/>
                <w:b w:val="0"/>
                <w:bCs w:val="0"/>
                <w:color w:val="000000"/>
                <w:sz w:val="24"/>
                <w:szCs w:val="24"/>
                <w:highlight w:val="none"/>
                <w:lang w:val="en-US" w:eastAsia="zh-CN" w:bidi="ar"/>
              </w:rPr>
            </w:pPr>
            <w:r>
              <w:rPr>
                <w:rStyle w:val="29"/>
                <w:rFonts w:hint="eastAsia" w:ascii="仿宋_GB2312" w:hAnsi="仿宋_GB2312" w:eastAsia="仿宋_GB2312" w:cs="仿宋_GB2312"/>
                <w:b w:val="0"/>
                <w:bCs w:val="0"/>
                <w:color w:val="000000"/>
                <w:sz w:val="24"/>
                <w:szCs w:val="24"/>
                <w:highlight w:val="none"/>
                <w:lang w:val="en-US" w:eastAsia="zh-CN" w:bidi="ar"/>
              </w:rPr>
              <w:t>文件查阅</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29"/>
                <w:rFonts w:hint="eastAsia" w:ascii="仿宋_GB2312" w:hAnsi="仿宋_GB2312" w:eastAsia="仿宋_GB2312" w:cs="仿宋_GB2312"/>
                <w:b w:val="0"/>
                <w:bCs w:val="0"/>
                <w:color w:val="000000"/>
                <w:sz w:val="24"/>
                <w:szCs w:val="24"/>
                <w:highlight w:val="none"/>
                <w:lang w:val="en-US" w:eastAsia="zh-CN" w:bidi="ar"/>
              </w:rPr>
            </w:pPr>
            <w:r>
              <w:rPr>
                <w:rStyle w:val="29"/>
                <w:rFonts w:hint="eastAsia" w:ascii="仿宋_GB2312" w:hAnsi="仿宋_GB2312" w:eastAsia="仿宋_GB2312" w:cs="仿宋_GB2312"/>
                <w:b w:val="0"/>
                <w:bCs w:val="0"/>
                <w:color w:val="000000"/>
                <w:sz w:val="24"/>
                <w:szCs w:val="24"/>
                <w:highlight w:val="none"/>
                <w:lang w:val="en-US" w:eastAsia="zh-CN" w:bidi="ar"/>
              </w:rPr>
              <w:t>记录查看</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28"/>
                <w:rFonts w:hint="eastAsia" w:ascii="仿宋_GB2312" w:hAnsi="仿宋_GB2312" w:eastAsia="仿宋_GB2312" w:cs="仿宋_GB2312"/>
                <w:b w:val="0"/>
                <w:bCs w:val="0"/>
                <w:color w:val="000000"/>
                <w:sz w:val="24"/>
                <w:szCs w:val="24"/>
                <w:highlight w:val="none"/>
                <w:lang w:val="en-US" w:eastAsia="zh-CN" w:bidi="ar"/>
              </w:rPr>
            </w:pPr>
            <w:r>
              <w:rPr>
                <w:rStyle w:val="28"/>
                <w:rFonts w:hint="eastAsia" w:ascii="仿宋_GB2312" w:hAnsi="仿宋_GB2312" w:eastAsia="仿宋_GB2312" w:cs="仿宋_GB2312"/>
                <w:b w:val="0"/>
                <w:bCs w:val="0"/>
                <w:color w:val="000000"/>
                <w:sz w:val="24"/>
                <w:szCs w:val="24"/>
                <w:highlight w:val="none"/>
                <w:lang w:val="en-US" w:eastAsia="zh-CN" w:bidi="ar"/>
              </w:rPr>
              <w:t>数据核查</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29"/>
                <w:rFonts w:hint="eastAsia" w:ascii="仿宋_GB2312" w:hAnsi="仿宋_GB2312" w:eastAsia="仿宋_GB2312" w:cs="仿宋_GB2312"/>
                <w:b w:val="0"/>
                <w:bCs w:val="0"/>
                <w:color w:val="000000"/>
                <w:sz w:val="24"/>
                <w:szCs w:val="24"/>
                <w:highlight w:val="none"/>
                <w:lang w:val="en-US" w:eastAsia="zh-CN" w:bidi="ar"/>
              </w:rPr>
            </w:pPr>
            <w:r>
              <w:rPr>
                <w:rStyle w:val="29"/>
                <w:rFonts w:hint="eastAsia" w:ascii="仿宋_GB2312" w:hAnsi="仿宋_GB2312" w:eastAsia="仿宋_GB2312" w:cs="仿宋_GB2312"/>
                <w:b w:val="0"/>
                <w:bCs w:val="0"/>
                <w:color w:val="000000"/>
                <w:sz w:val="24"/>
                <w:szCs w:val="24"/>
                <w:highlight w:val="none"/>
                <w:lang w:val="en-US" w:eastAsia="zh-CN" w:bidi="ar"/>
              </w:rPr>
              <w:t>现场检查</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29"/>
                <w:rFonts w:hint="eastAsia" w:ascii="仿宋_GB2312" w:hAnsi="仿宋_GB2312" w:eastAsia="仿宋_GB2312" w:cs="仿宋_GB2312"/>
                <w:b w:val="0"/>
                <w:bCs w:val="0"/>
                <w:color w:val="000000"/>
                <w:sz w:val="24"/>
                <w:szCs w:val="24"/>
                <w:highlight w:val="none"/>
                <w:lang w:val="en-US" w:eastAsia="zh-CN" w:bidi="ar"/>
              </w:rPr>
            </w:pPr>
            <w:r>
              <w:rPr>
                <w:rStyle w:val="29"/>
                <w:rFonts w:hint="eastAsia" w:ascii="仿宋_GB2312" w:hAnsi="仿宋_GB2312" w:eastAsia="仿宋_GB2312" w:cs="仿宋_GB2312"/>
                <w:b w:val="0"/>
                <w:bCs w:val="0"/>
                <w:color w:val="000000"/>
                <w:sz w:val="24"/>
                <w:szCs w:val="24"/>
                <w:highlight w:val="none"/>
                <w:lang w:val="en-US" w:eastAsia="zh-CN" w:bidi="ar"/>
              </w:rPr>
              <w:t>员工访谈</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Style w:val="29"/>
                <w:rFonts w:hint="eastAsia" w:ascii="仿宋_GB2312" w:hAnsi="仿宋_GB2312" w:eastAsia="仿宋_GB2312" w:cs="仿宋_GB2312"/>
                <w:b w:val="0"/>
                <w:bCs w:val="0"/>
                <w:color w:val="000000"/>
                <w:sz w:val="24"/>
                <w:szCs w:val="24"/>
                <w:highlight w:val="none"/>
                <w:lang w:val="en-US" w:eastAsia="zh-CN" w:bidi="ar"/>
              </w:rPr>
              <w:t>员工操作</w:t>
            </w:r>
          </w:p>
        </w:tc>
        <w:tc>
          <w:tcPr>
            <w:tcW w:w="613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1.每年制定重点部门、重点环节、重点人群的监测内容清单，根据国家规范、标准明确监测的范围、方法、监测质量控制要求（0.2分）；</w:t>
            </w:r>
          </w:p>
        </w:tc>
        <w:tc>
          <w:tcPr>
            <w:tcW w:w="762" w:type="dxa"/>
            <w:vMerge w:val="restart"/>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204" w:hRule="atLeast"/>
        </w:trPr>
        <w:tc>
          <w:tcPr>
            <w:tcW w:w="1678"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451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仿宋_GB2312" w:hAnsi="仿宋_GB2312" w:eastAsia="仿宋_GB2312" w:cs="仿宋_GB2312"/>
                <w:b w:val="0"/>
                <w:bCs w:val="0"/>
                <w:i w:val="0"/>
                <w:iCs w:val="0"/>
                <w:color w:val="000000"/>
                <w:sz w:val="24"/>
                <w:szCs w:val="24"/>
                <w:highlight w:val="none"/>
                <w:u w:val="none"/>
              </w:rPr>
            </w:pPr>
          </w:p>
        </w:tc>
        <w:tc>
          <w:tcPr>
            <w:tcW w:w="1683"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Style w:val="29"/>
                <w:rFonts w:hint="eastAsia" w:ascii="仿宋_GB2312" w:hAnsi="仿宋_GB2312" w:eastAsia="仿宋_GB2312" w:cs="仿宋_GB2312"/>
                <w:b w:val="0"/>
                <w:bCs w:val="0"/>
                <w:color w:val="000000"/>
                <w:sz w:val="24"/>
                <w:szCs w:val="24"/>
                <w:highlight w:val="none"/>
                <w:lang w:val="en-US" w:eastAsia="zh-CN" w:bidi="ar"/>
              </w:rPr>
              <w:t>2.制定监测数据目录清单和数据核查指引，明确数据定义、数据源、采集方式、采集时间范畴等要素，明确实施监测的责任主体部门、参与部门及其职责，</w:t>
            </w:r>
            <w:r>
              <w:rPr>
                <w:rStyle w:val="30"/>
                <w:rFonts w:hint="eastAsia" w:ascii="仿宋_GB2312" w:hAnsi="仿宋_GB2312" w:eastAsia="仿宋_GB2312" w:cs="仿宋_GB2312"/>
                <w:b w:val="0"/>
                <w:bCs w:val="0"/>
                <w:color w:val="000000"/>
                <w:sz w:val="24"/>
                <w:szCs w:val="24"/>
                <w:highlight w:val="none"/>
                <w:lang w:val="en-US" w:eastAsia="zh-CN" w:bidi="ar"/>
              </w:rPr>
              <w:t>至少每季度一次</w:t>
            </w:r>
            <w:r>
              <w:rPr>
                <w:rStyle w:val="29"/>
                <w:rFonts w:hint="eastAsia" w:ascii="仿宋_GB2312" w:hAnsi="仿宋_GB2312" w:eastAsia="仿宋_GB2312" w:cs="仿宋_GB2312"/>
                <w:b w:val="0"/>
                <w:bCs w:val="0"/>
                <w:color w:val="000000"/>
                <w:sz w:val="24"/>
                <w:szCs w:val="24"/>
                <w:highlight w:val="none"/>
                <w:lang w:val="en-US" w:eastAsia="zh-CN" w:bidi="ar"/>
              </w:rPr>
              <w:t>开展数据分析（0.2分）；</w:t>
            </w:r>
          </w:p>
        </w:tc>
        <w:tc>
          <w:tcPr>
            <w:tcW w:w="762"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46" w:hRule="atLeast"/>
        </w:trPr>
        <w:tc>
          <w:tcPr>
            <w:tcW w:w="1678"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451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仿宋_GB2312" w:hAnsi="仿宋_GB2312" w:eastAsia="仿宋_GB2312" w:cs="仿宋_GB2312"/>
                <w:b w:val="0"/>
                <w:bCs w:val="0"/>
                <w:i w:val="0"/>
                <w:iCs w:val="0"/>
                <w:color w:val="000000"/>
                <w:sz w:val="24"/>
                <w:szCs w:val="24"/>
                <w:highlight w:val="none"/>
                <w:u w:val="none"/>
              </w:rPr>
            </w:pPr>
          </w:p>
        </w:tc>
        <w:tc>
          <w:tcPr>
            <w:tcW w:w="1683"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3.制定并发布监测计划，监测相关人员知晓监测计划、方法、监测质量控制要求，操作正确（0.2分）；</w:t>
            </w:r>
          </w:p>
        </w:tc>
        <w:tc>
          <w:tcPr>
            <w:tcW w:w="762"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6" w:hRule="atLeast"/>
        </w:trPr>
        <w:tc>
          <w:tcPr>
            <w:tcW w:w="1678"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451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仿宋_GB2312" w:hAnsi="仿宋_GB2312" w:eastAsia="仿宋_GB2312" w:cs="仿宋_GB2312"/>
                <w:b w:val="0"/>
                <w:bCs w:val="0"/>
                <w:i w:val="0"/>
                <w:iCs w:val="0"/>
                <w:color w:val="000000"/>
                <w:sz w:val="24"/>
                <w:szCs w:val="24"/>
                <w:highlight w:val="none"/>
                <w:u w:val="none"/>
              </w:rPr>
            </w:pPr>
          </w:p>
        </w:tc>
        <w:tc>
          <w:tcPr>
            <w:tcW w:w="1683"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4.实施监测计划，收集监测数据，有相关工作记录（0.2分）。</w:t>
            </w:r>
          </w:p>
        </w:tc>
        <w:tc>
          <w:tcPr>
            <w:tcW w:w="762"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9" w:hRule="atLeast"/>
        </w:trPr>
        <w:tc>
          <w:tcPr>
            <w:tcW w:w="1678"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2.15.136.2</w:t>
            </w:r>
          </w:p>
        </w:tc>
        <w:tc>
          <w:tcPr>
            <w:tcW w:w="4515"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医院对监测结果进行分析，提出本院的医院感染高危险因素，制定针对性措施，控制并降低医院感染风险。</w:t>
            </w:r>
          </w:p>
        </w:tc>
        <w:tc>
          <w:tcPr>
            <w:tcW w:w="1683"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29"/>
                <w:rFonts w:hint="eastAsia" w:ascii="仿宋_GB2312" w:hAnsi="仿宋_GB2312" w:eastAsia="仿宋_GB2312" w:cs="仿宋_GB2312"/>
                <w:b w:val="0"/>
                <w:bCs w:val="0"/>
                <w:color w:val="000000"/>
                <w:sz w:val="24"/>
                <w:szCs w:val="24"/>
                <w:highlight w:val="none"/>
                <w:lang w:val="en-US" w:eastAsia="zh-CN" w:bidi="ar"/>
              </w:rPr>
            </w:pPr>
            <w:r>
              <w:rPr>
                <w:rStyle w:val="29"/>
                <w:rFonts w:hint="eastAsia" w:ascii="仿宋_GB2312" w:hAnsi="仿宋_GB2312" w:eastAsia="仿宋_GB2312" w:cs="仿宋_GB2312"/>
                <w:b w:val="0"/>
                <w:bCs w:val="0"/>
                <w:color w:val="000000"/>
                <w:sz w:val="24"/>
                <w:szCs w:val="24"/>
                <w:highlight w:val="none"/>
                <w:lang w:val="en-US" w:eastAsia="zh-CN" w:bidi="ar"/>
              </w:rPr>
              <w:t>记录查看</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Style w:val="29"/>
                <w:rFonts w:hint="eastAsia" w:ascii="仿宋_GB2312" w:hAnsi="仿宋_GB2312" w:eastAsia="仿宋_GB2312" w:cs="仿宋_GB2312"/>
                <w:b w:val="0"/>
                <w:bCs w:val="0"/>
                <w:color w:val="000000"/>
                <w:sz w:val="24"/>
                <w:szCs w:val="24"/>
                <w:highlight w:val="none"/>
                <w:lang w:val="en-US" w:eastAsia="zh-CN" w:bidi="ar"/>
              </w:rPr>
              <w:t>现场检查</w:t>
            </w:r>
          </w:p>
        </w:tc>
        <w:tc>
          <w:tcPr>
            <w:tcW w:w="613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Style w:val="29"/>
                <w:rFonts w:hint="eastAsia" w:ascii="仿宋_GB2312" w:hAnsi="仿宋_GB2312" w:eastAsia="仿宋_GB2312" w:cs="仿宋_GB2312"/>
                <w:b w:val="0"/>
                <w:bCs w:val="0"/>
                <w:color w:val="000000"/>
                <w:sz w:val="24"/>
                <w:szCs w:val="24"/>
                <w:highlight w:val="none"/>
                <w:lang w:val="en-US" w:eastAsia="zh-CN" w:bidi="ar"/>
              </w:rPr>
              <w:t>1.</w:t>
            </w:r>
            <w:r>
              <w:rPr>
                <w:rStyle w:val="30"/>
                <w:rFonts w:hint="eastAsia" w:ascii="仿宋_GB2312" w:hAnsi="仿宋_GB2312" w:eastAsia="仿宋_GB2312" w:cs="仿宋_GB2312"/>
                <w:b w:val="0"/>
                <w:bCs w:val="0"/>
                <w:color w:val="000000"/>
                <w:sz w:val="24"/>
                <w:szCs w:val="24"/>
                <w:highlight w:val="none"/>
                <w:lang w:val="en-US" w:eastAsia="zh-CN" w:bidi="ar"/>
              </w:rPr>
              <w:t>至少每季度</w:t>
            </w:r>
            <w:r>
              <w:rPr>
                <w:rStyle w:val="29"/>
                <w:rFonts w:hint="eastAsia" w:ascii="仿宋_GB2312" w:hAnsi="仿宋_GB2312" w:eastAsia="仿宋_GB2312" w:cs="仿宋_GB2312"/>
                <w:b w:val="0"/>
                <w:bCs w:val="0"/>
                <w:color w:val="000000"/>
                <w:sz w:val="24"/>
                <w:szCs w:val="24"/>
                <w:highlight w:val="none"/>
                <w:lang w:val="en-US" w:eastAsia="zh-CN" w:bidi="ar"/>
              </w:rPr>
              <w:t>对监测结果进行分析评估，提出本院的医院感染高危险因素，制定针对性措施，有分析评估报告（0.2分）；</w:t>
            </w:r>
          </w:p>
        </w:tc>
        <w:tc>
          <w:tcPr>
            <w:tcW w:w="762" w:type="dxa"/>
            <w:vMerge w:val="restart"/>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highlight w:val="none"/>
                <w:u w:val="none"/>
                <w:lang w:val="en-US" w:eastAsia="zh-CN"/>
              </w:rPr>
            </w:pPr>
            <w:r>
              <w:rPr>
                <w:rFonts w:hint="eastAsia" w:ascii="仿宋_GB2312" w:hAnsi="仿宋_GB2312" w:eastAsia="仿宋_GB2312" w:cs="仿宋_GB2312"/>
                <w:b w:val="0"/>
                <w:bCs w:val="0"/>
                <w:i w:val="0"/>
                <w:iCs w:val="0"/>
                <w:color w:val="000000"/>
                <w:sz w:val="24"/>
                <w:szCs w:val="24"/>
                <w:highlight w:val="none"/>
                <w:u w:val="none"/>
                <w:lang w:val="en-US" w:eastAsia="zh-CN"/>
              </w:rPr>
              <w:t>0.7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3" w:hRule="atLeast"/>
        </w:trPr>
        <w:tc>
          <w:tcPr>
            <w:tcW w:w="1678"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451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仿宋_GB2312" w:hAnsi="仿宋_GB2312" w:eastAsia="仿宋_GB2312" w:cs="仿宋_GB2312"/>
                <w:b w:val="0"/>
                <w:bCs w:val="0"/>
                <w:i w:val="0"/>
                <w:iCs w:val="0"/>
                <w:color w:val="000000"/>
                <w:sz w:val="24"/>
                <w:szCs w:val="24"/>
                <w:highlight w:val="none"/>
                <w:u w:val="none"/>
              </w:rPr>
            </w:pPr>
          </w:p>
        </w:tc>
        <w:tc>
          <w:tcPr>
            <w:tcW w:w="1683"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Style w:val="29"/>
                <w:rFonts w:hint="eastAsia" w:ascii="仿宋_GB2312" w:hAnsi="仿宋_GB2312" w:eastAsia="仿宋_GB2312" w:cs="仿宋_GB2312"/>
                <w:b w:val="0"/>
                <w:bCs w:val="0"/>
                <w:color w:val="000000"/>
                <w:sz w:val="24"/>
                <w:szCs w:val="24"/>
                <w:highlight w:val="none"/>
                <w:lang w:val="en-US" w:eastAsia="zh-CN" w:bidi="ar"/>
              </w:rPr>
              <w:t>2.</w:t>
            </w:r>
            <w:r>
              <w:rPr>
                <w:rStyle w:val="30"/>
                <w:rFonts w:hint="eastAsia" w:ascii="仿宋_GB2312" w:hAnsi="仿宋_GB2312" w:eastAsia="仿宋_GB2312" w:cs="仿宋_GB2312"/>
                <w:b w:val="0"/>
                <w:bCs w:val="0"/>
                <w:color w:val="000000"/>
                <w:sz w:val="24"/>
                <w:szCs w:val="24"/>
                <w:highlight w:val="none"/>
                <w:lang w:val="en-US" w:eastAsia="zh-CN" w:bidi="ar"/>
              </w:rPr>
              <w:t>至少每季度</w:t>
            </w:r>
            <w:r>
              <w:rPr>
                <w:rStyle w:val="29"/>
                <w:rFonts w:hint="eastAsia" w:ascii="仿宋_GB2312" w:hAnsi="仿宋_GB2312" w:eastAsia="仿宋_GB2312" w:cs="仿宋_GB2312"/>
                <w:b w:val="0"/>
                <w:bCs w:val="0"/>
                <w:color w:val="000000"/>
                <w:sz w:val="24"/>
                <w:szCs w:val="24"/>
                <w:highlight w:val="none"/>
                <w:lang w:val="en-US" w:eastAsia="zh-CN" w:bidi="ar"/>
              </w:rPr>
              <w:t>将监测结果反馈到科室，并报送有关部门（0.2分）；</w:t>
            </w:r>
          </w:p>
        </w:tc>
        <w:tc>
          <w:tcPr>
            <w:tcW w:w="762"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14" w:hRule="atLeast"/>
        </w:trPr>
        <w:tc>
          <w:tcPr>
            <w:tcW w:w="1678"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451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仿宋_GB2312" w:hAnsi="仿宋_GB2312" w:eastAsia="仿宋_GB2312" w:cs="仿宋_GB2312"/>
                <w:b w:val="0"/>
                <w:bCs w:val="0"/>
                <w:i w:val="0"/>
                <w:iCs w:val="0"/>
                <w:color w:val="000000"/>
                <w:sz w:val="24"/>
                <w:szCs w:val="24"/>
                <w:highlight w:val="none"/>
                <w:u w:val="none"/>
              </w:rPr>
            </w:pPr>
          </w:p>
        </w:tc>
        <w:tc>
          <w:tcPr>
            <w:tcW w:w="1683"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Style w:val="29"/>
                <w:rFonts w:hint="eastAsia" w:ascii="仿宋_GB2312" w:hAnsi="仿宋_GB2312" w:eastAsia="仿宋_GB2312" w:cs="仿宋_GB2312"/>
                <w:b w:val="0"/>
                <w:bCs w:val="0"/>
                <w:color w:val="000000"/>
                <w:sz w:val="24"/>
                <w:szCs w:val="24"/>
                <w:highlight w:val="none"/>
                <w:lang w:val="en-US" w:eastAsia="zh-CN" w:bidi="ar"/>
              </w:rPr>
              <w:t>3.</w:t>
            </w:r>
            <w:r>
              <w:rPr>
                <w:rStyle w:val="30"/>
                <w:rFonts w:hint="eastAsia" w:ascii="仿宋_GB2312" w:hAnsi="仿宋_GB2312" w:eastAsia="仿宋_GB2312" w:cs="仿宋_GB2312"/>
                <w:b w:val="0"/>
                <w:bCs w:val="0"/>
                <w:color w:val="000000"/>
                <w:sz w:val="24"/>
                <w:szCs w:val="24"/>
                <w:highlight w:val="none"/>
                <w:lang w:val="en-US" w:eastAsia="zh-CN" w:bidi="ar"/>
              </w:rPr>
              <w:t>至少每季度</w:t>
            </w:r>
            <w:r>
              <w:rPr>
                <w:rStyle w:val="29"/>
                <w:rFonts w:hint="eastAsia" w:ascii="仿宋_GB2312" w:hAnsi="仿宋_GB2312" w:eastAsia="仿宋_GB2312" w:cs="仿宋_GB2312"/>
                <w:b w:val="0"/>
                <w:bCs w:val="0"/>
                <w:color w:val="000000"/>
                <w:sz w:val="24"/>
                <w:szCs w:val="24"/>
                <w:highlight w:val="none"/>
                <w:lang w:val="en-US" w:eastAsia="zh-CN" w:bidi="ar"/>
              </w:rPr>
              <w:t>对存在问题进行讨论，制定针对性措施并落实，有会议记录、工作记录（0.2分）；</w:t>
            </w:r>
          </w:p>
        </w:tc>
        <w:tc>
          <w:tcPr>
            <w:tcW w:w="762"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56" w:hRule="atLeast"/>
        </w:trPr>
        <w:tc>
          <w:tcPr>
            <w:tcW w:w="1678"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451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仿宋_GB2312" w:hAnsi="仿宋_GB2312" w:eastAsia="仿宋_GB2312" w:cs="仿宋_GB2312"/>
                <w:b w:val="0"/>
                <w:bCs w:val="0"/>
                <w:i w:val="0"/>
                <w:iCs w:val="0"/>
                <w:color w:val="000000"/>
                <w:sz w:val="24"/>
                <w:szCs w:val="24"/>
                <w:highlight w:val="none"/>
                <w:u w:val="none"/>
              </w:rPr>
            </w:pPr>
          </w:p>
        </w:tc>
        <w:tc>
          <w:tcPr>
            <w:tcW w:w="1683"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Style w:val="29"/>
                <w:rFonts w:hint="eastAsia" w:ascii="仿宋_GB2312" w:hAnsi="仿宋_GB2312" w:eastAsia="仿宋_GB2312" w:cs="仿宋_GB2312"/>
                <w:b w:val="0"/>
                <w:bCs w:val="0"/>
                <w:color w:val="000000"/>
                <w:sz w:val="24"/>
                <w:szCs w:val="24"/>
                <w:highlight w:val="none"/>
                <w:lang w:val="en-US" w:eastAsia="zh-CN" w:bidi="ar"/>
              </w:rPr>
              <w:t>4.有案例或数据说明，</w:t>
            </w:r>
            <w:r>
              <w:rPr>
                <w:rStyle w:val="28"/>
                <w:rFonts w:hint="eastAsia" w:ascii="仿宋_GB2312" w:hAnsi="仿宋_GB2312" w:eastAsia="仿宋_GB2312" w:cs="仿宋_GB2312"/>
                <w:b w:val="0"/>
                <w:bCs w:val="0"/>
                <w:color w:val="000000"/>
                <w:sz w:val="24"/>
                <w:szCs w:val="24"/>
                <w:highlight w:val="none"/>
                <w:lang w:val="en-US" w:eastAsia="zh-CN" w:bidi="ar"/>
              </w:rPr>
              <w:t>评审周期内重点部门、重点环节、重点人群与感染高风险因素得到有效控制（0.1分）。</w:t>
            </w:r>
          </w:p>
        </w:tc>
        <w:tc>
          <w:tcPr>
            <w:tcW w:w="762"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17" w:hRule="atLeast"/>
        </w:trPr>
        <w:tc>
          <w:tcPr>
            <w:tcW w:w="14774" w:type="dxa"/>
            <w:gridSpan w:val="5"/>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（一百三十七）医院感染管理组织要监测医院感染危险因素、医院感染率及其变化趋势，定期开展风险评估并持续改进诊疗流程；定期通报医院感染监测结果并加强横向比较（1.5分）。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13" w:hRule="atLeast"/>
        </w:trPr>
        <w:tc>
          <w:tcPr>
            <w:tcW w:w="1678"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2.15.137.1</w:t>
            </w:r>
          </w:p>
        </w:tc>
        <w:tc>
          <w:tcPr>
            <w:tcW w:w="4515" w:type="dxa"/>
            <w:vMerge w:val="restart"/>
            <w:tcBorders>
              <w:tl2br w:val="nil"/>
              <w:tr2bl w:val="nil"/>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定期对感染监测的数据进行统计分析、反馈，定期开展风险评估并持续改进诊疗流程，有相关报告或反馈记录。</w:t>
            </w:r>
          </w:p>
        </w:tc>
        <w:tc>
          <w:tcPr>
            <w:tcW w:w="1683"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数据核查</w:t>
            </w: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1.医院感染管理组织至少每季度对医院感染危险因素、医院感染率及其变化趋势进行监测（0.2分）；</w:t>
            </w:r>
          </w:p>
        </w:tc>
        <w:tc>
          <w:tcPr>
            <w:tcW w:w="762" w:type="dxa"/>
            <w:vMerge w:val="restart"/>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highlight w:val="none"/>
                <w:u w:val="none"/>
                <w:lang w:val="en-US" w:eastAsia="zh-CN"/>
              </w:rPr>
            </w:pPr>
            <w:r>
              <w:rPr>
                <w:rFonts w:hint="eastAsia" w:ascii="仿宋_GB2312" w:hAnsi="仿宋_GB2312" w:eastAsia="仿宋_GB2312" w:cs="仿宋_GB2312"/>
                <w:b w:val="0"/>
                <w:bCs w:val="0"/>
                <w:i w:val="0"/>
                <w:iCs w:val="0"/>
                <w:color w:val="000000"/>
                <w:sz w:val="24"/>
                <w:szCs w:val="24"/>
                <w:highlight w:val="none"/>
                <w:u w:val="none"/>
                <w:lang w:val="en-US" w:eastAsia="zh-CN"/>
              </w:rPr>
              <w:t>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62" w:hRule="atLeast"/>
        </w:trPr>
        <w:tc>
          <w:tcPr>
            <w:tcW w:w="1678"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515"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83"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2.每季度对医院感染监测的数据进行风险评估，并横向比较，有评估记录和报告</w:t>
            </w:r>
            <w:r>
              <w:rPr>
                <w:rStyle w:val="28"/>
                <w:rFonts w:hint="eastAsia" w:ascii="仿宋_GB2312" w:hAnsi="仿宋_GB2312" w:eastAsia="仿宋_GB2312" w:cs="仿宋_GB2312"/>
                <w:b w:val="0"/>
                <w:bCs w:val="0"/>
                <w:color w:val="000000"/>
                <w:sz w:val="24"/>
                <w:szCs w:val="24"/>
                <w:highlight w:val="none"/>
                <w:lang w:val="en-US" w:eastAsia="zh-CN" w:bidi="ar"/>
              </w:rPr>
              <w:t>（0.2分）；</w:t>
            </w:r>
          </w:p>
        </w:tc>
        <w:tc>
          <w:tcPr>
            <w:tcW w:w="762"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2" w:hRule="atLeast"/>
        </w:trPr>
        <w:tc>
          <w:tcPr>
            <w:tcW w:w="1678"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515"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83"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3.对存在的问题进行分析、整改</w:t>
            </w:r>
            <w:r>
              <w:rPr>
                <w:rStyle w:val="40"/>
                <w:rFonts w:hint="eastAsia" w:ascii="仿宋_GB2312" w:hAnsi="仿宋_GB2312" w:eastAsia="仿宋_GB2312" w:cs="仿宋_GB2312"/>
                <w:b w:val="0"/>
                <w:bCs w:val="0"/>
                <w:color w:val="000000"/>
                <w:sz w:val="24"/>
                <w:szCs w:val="24"/>
                <w:highlight w:val="none"/>
                <w:lang w:val="en-US" w:eastAsia="zh-CN" w:bidi="ar"/>
              </w:rPr>
              <w:t>（0.2分）；</w:t>
            </w:r>
          </w:p>
        </w:tc>
        <w:tc>
          <w:tcPr>
            <w:tcW w:w="762"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44" w:hRule="atLeast"/>
        </w:trPr>
        <w:tc>
          <w:tcPr>
            <w:tcW w:w="1678"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515"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83"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4.有数据体现整改效果或形成新制度、规范、流程和举措等（0.2分）。</w:t>
            </w:r>
          </w:p>
        </w:tc>
        <w:tc>
          <w:tcPr>
            <w:tcW w:w="762"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97" w:hRule="atLeast"/>
        </w:trPr>
        <w:tc>
          <w:tcPr>
            <w:tcW w:w="1678"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2.15.137.2</w:t>
            </w:r>
          </w:p>
        </w:tc>
        <w:tc>
          <w:tcPr>
            <w:tcW w:w="4515" w:type="dxa"/>
            <w:vMerge w:val="restart"/>
            <w:tcBorders>
              <w:tl2br w:val="nil"/>
              <w:tr2bl w:val="nil"/>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按照本院医院感染防控制度规定的周期向全院发布全院感染监测数据，及时将感染监测的数据和分析反馈临床科室。</w:t>
            </w:r>
          </w:p>
        </w:tc>
        <w:tc>
          <w:tcPr>
            <w:tcW w:w="1683"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数据核查</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员工访谈</w:t>
            </w: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1.有明确的医院感染监测数据发布渠道，医务人员能方便、及时查阅监测数据信息（0.2分）；</w:t>
            </w:r>
          </w:p>
        </w:tc>
        <w:tc>
          <w:tcPr>
            <w:tcW w:w="762" w:type="dxa"/>
            <w:vMerge w:val="restart"/>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highlight w:val="none"/>
                <w:u w:val="none"/>
                <w:lang w:val="en-US" w:eastAsia="zh-CN"/>
              </w:rPr>
            </w:pPr>
            <w:r>
              <w:rPr>
                <w:rFonts w:hint="eastAsia" w:ascii="仿宋_GB2312" w:hAnsi="仿宋_GB2312" w:eastAsia="仿宋_GB2312" w:cs="仿宋_GB2312"/>
                <w:b w:val="0"/>
                <w:bCs w:val="0"/>
                <w:i w:val="0"/>
                <w:iCs w:val="0"/>
                <w:color w:val="000000"/>
                <w:sz w:val="24"/>
                <w:szCs w:val="24"/>
                <w:highlight w:val="none"/>
                <w:u w:val="none"/>
                <w:lang w:val="en-US" w:eastAsia="zh-CN"/>
              </w:rPr>
              <w:t>0.7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03" w:hRule="atLeast"/>
        </w:trPr>
        <w:tc>
          <w:tcPr>
            <w:tcW w:w="1678"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515"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83"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Style w:val="29"/>
                <w:rFonts w:hint="eastAsia" w:ascii="仿宋_GB2312" w:hAnsi="仿宋_GB2312" w:eastAsia="仿宋_GB2312" w:cs="仿宋_GB2312"/>
                <w:b w:val="0"/>
                <w:bCs w:val="0"/>
                <w:color w:val="000000"/>
                <w:sz w:val="24"/>
                <w:szCs w:val="24"/>
                <w:highlight w:val="none"/>
                <w:lang w:val="en-US" w:eastAsia="zh-CN" w:bidi="ar"/>
              </w:rPr>
              <w:t>2.</w:t>
            </w:r>
            <w:r>
              <w:rPr>
                <w:rStyle w:val="35"/>
                <w:rFonts w:hint="eastAsia" w:ascii="仿宋_GB2312" w:hAnsi="仿宋_GB2312" w:eastAsia="仿宋_GB2312" w:cs="仿宋_GB2312"/>
                <w:b w:val="0"/>
                <w:bCs w:val="0"/>
                <w:color w:val="000000"/>
                <w:sz w:val="24"/>
                <w:szCs w:val="24"/>
                <w:highlight w:val="none"/>
                <w:lang w:val="en-US" w:eastAsia="zh-CN" w:bidi="ar"/>
              </w:rPr>
              <w:t>职能部门至少每季度</w:t>
            </w:r>
            <w:r>
              <w:rPr>
                <w:rStyle w:val="29"/>
                <w:rFonts w:hint="eastAsia" w:ascii="仿宋_GB2312" w:hAnsi="仿宋_GB2312" w:eastAsia="仿宋_GB2312" w:cs="仿宋_GB2312"/>
                <w:b w:val="0"/>
                <w:bCs w:val="0"/>
                <w:color w:val="000000"/>
                <w:sz w:val="24"/>
                <w:szCs w:val="24"/>
                <w:highlight w:val="none"/>
                <w:lang w:val="en-US" w:eastAsia="zh-CN" w:bidi="ar"/>
              </w:rPr>
              <w:t>发布监测数据及分析报告，有记录（0.2分）；</w:t>
            </w:r>
          </w:p>
        </w:tc>
        <w:tc>
          <w:tcPr>
            <w:tcW w:w="762"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19" w:hRule="atLeast"/>
        </w:trPr>
        <w:tc>
          <w:tcPr>
            <w:tcW w:w="1678"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515"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83"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3.临床科室对照发布的监测数据，对本科室存在的问题提出整改措施并落实（0.2分）；</w:t>
            </w:r>
          </w:p>
        </w:tc>
        <w:tc>
          <w:tcPr>
            <w:tcW w:w="762"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44" w:hRule="atLeast"/>
        </w:trPr>
        <w:tc>
          <w:tcPr>
            <w:tcW w:w="1678"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515"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83"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4.院科两级医院感染管理人员知晓感染率变化趋势、危险因素及管理重点（0.1分）。</w:t>
            </w:r>
          </w:p>
        </w:tc>
        <w:tc>
          <w:tcPr>
            <w:tcW w:w="762"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32" w:hRule="atLeast"/>
        </w:trPr>
        <w:tc>
          <w:tcPr>
            <w:tcW w:w="14774" w:type="dxa"/>
            <w:gridSpan w:val="5"/>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（一百三十八）消毒、灭菌和隔离工作符合相关标准和规范要求，工作人员能获得并正确使用符合国家标准的消毒与防护用品；重点部门、重点部位的管理符合要求（2分）。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13" w:hRule="atLeast"/>
        </w:trPr>
        <w:tc>
          <w:tcPr>
            <w:tcW w:w="1678"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2.15.138.1</w:t>
            </w:r>
          </w:p>
        </w:tc>
        <w:tc>
          <w:tcPr>
            <w:tcW w:w="4515" w:type="dxa"/>
            <w:vMerge w:val="restart"/>
            <w:tcBorders>
              <w:tl2br w:val="nil"/>
              <w:tr2bl w:val="nil"/>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医院按照国家相关标准和规范的要求，开展消毒、灭菌和隔离工作。</w:t>
            </w:r>
          </w:p>
        </w:tc>
        <w:tc>
          <w:tcPr>
            <w:tcW w:w="1683"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数据核查</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现场检查</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员工访谈</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员工操作</w:t>
            </w: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1.建立有消毒、灭菌和隔离工作制度、操作规程及质量控制要求，明确各项监测指标（0.2分）；</w:t>
            </w:r>
          </w:p>
        </w:tc>
        <w:tc>
          <w:tcPr>
            <w:tcW w:w="762" w:type="dxa"/>
            <w:vMerge w:val="restart"/>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highlight w:val="none"/>
                <w:u w:val="none"/>
                <w:lang w:val="en-US" w:eastAsia="zh-CN"/>
              </w:rPr>
            </w:pPr>
            <w:r>
              <w:rPr>
                <w:rFonts w:hint="eastAsia" w:ascii="仿宋_GB2312" w:hAnsi="仿宋_GB2312" w:eastAsia="仿宋_GB2312" w:cs="仿宋_GB2312"/>
                <w:b w:val="0"/>
                <w:bCs w:val="0"/>
                <w:i w:val="0"/>
                <w:iCs w:val="0"/>
                <w:color w:val="000000"/>
                <w:sz w:val="24"/>
                <w:szCs w:val="24"/>
                <w:highlight w:val="none"/>
                <w:u w:val="none"/>
                <w:lang w:val="en-US" w:eastAsia="zh-CN"/>
              </w:rPr>
              <w:t>0.6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91" w:hRule="atLeast"/>
        </w:trPr>
        <w:tc>
          <w:tcPr>
            <w:tcW w:w="1678"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515"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83"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2.现场查看员工按相关制度、工作标准、操作规程对诊疗器械、器具、用品和各类环境进行清洁消毒灭菌，对感染患者实施隔离，人员操作正确，有工作记录（0.1分）；</w:t>
            </w:r>
          </w:p>
        </w:tc>
        <w:tc>
          <w:tcPr>
            <w:tcW w:w="762"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73" w:hRule="atLeast"/>
        </w:trPr>
        <w:tc>
          <w:tcPr>
            <w:tcW w:w="1678"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515"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83"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3.科室有自查、分析、整改措施并落实（0.1分）；</w:t>
            </w:r>
          </w:p>
        </w:tc>
        <w:tc>
          <w:tcPr>
            <w:tcW w:w="762"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19" w:hRule="atLeast"/>
        </w:trPr>
        <w:tc>
          <w:tcPr>
            <w:tcW w:w="1678"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515"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83"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4.职能部门有检查评价、分析、反馈，并督导整改措施的落实（0.1分）；</w:t>
            </w:r>
          </w:p>
        </w:tc>
        <w:tc>
          <w:tcPr>
            <w:tcW w:w="762"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58" w:hRule="atLeast"/>
        </w:trPr>
        <w:tc>
          <w:tcPr>
            <w:tcW w:w="1678"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515"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83"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5.有数据体现整改效果或形成新制度、规范、流程和举措等（0.1分）。</w:t>
            </w:r>
          </w:p>
        </w:tc>
        <w:tc>
          <w:tcPr>
            <w:tcW w:w="762"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97" w:hRule="atLeast"/>
        </w:trPr>
        <w:tc>
          <w:tcPr>
            <w:tcW w:w="1678"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2.15.138.2</w:t>
            </w:r>
          </w:p>
        </w:tc>
        <w:tc>
          <w:tcPr>
            <w:tcW w:w="4515" w:type="dxa"/>
            <w:vMerge w:val="restart"/>
            <w:tcBorders>
              <w:tl2br w:val="nil"/>
              <w:tr2bl w:val="nil"/>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医院提供的消毒与防护用品符合国家标准并在有效期内，工作人员应能够正确使用消毒与防护用品。</w:t>
            </w:r>
          </w:p>
        </w:tc>
        <w:tc>
          <w:tcPr>
            <w:tcW w:w="1683"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现场检查</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员工访谈</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员工操作</w:t>
            </w: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1.制定医院消毒与防护用品使用相关规定、操作流程（0.2分）；</w:t>
            </w:r>
          </w:p>
        </w:tc>
        <w:tc>
          <w:tcPr>
            <w:tcW w:w="762" w:type="dxa"/>
            <w:vMerge w:val="restart"/>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highlight w:val="none"/>
                <w:u w:val="none"/>
                <w:lang w:val="en-US" w:eastAsia="zh-CN"/>
              </w:rPr>
            </w:pPr>
            <w:r>
              <w:rPr>
                <w:rFonts w:hint="eastAsia" w:ascii="仿宋_GB2312" w:hAnsi="仿宋_GB2312" w:eastAsia="仿宋_GB2312" w:cs="仿宋_GB2312"/>
                <w:b w:val="0"/>
                <w:bCs w:val="0"/>
                <w:i w:val="0"/>
                <w:iCs w:val="0"/>
                <w:color w:val="000000"/>
                <w:sz w:val="24"/>
                <w:szCs w:val="24"/>
                <w:highlight w:val="none"/>
                <w:u w:val="none"/>
                <w:lang w:val="en-US" w:eastAsia="zh-CN"/>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58" w:hRule="atLeast"/>
        </w:trPr>
        <w:tc>
          <w:tcPr>
            <w:tcW w:w="1678"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515"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83"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2.有本院消毒剂、消毒设备设施和个人防护用品的清单，有合法资质证明材料（0.2分）；</w:t>
            </w:r>
          </w:p>
        </w:tc>
        <w:tc>
          <w:tcPr>
            <w:tcW w:w="762"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6" w:hRule="atLeast"/>
        </w:trPr>
        <w:tc>
          <w:tcPr>
            <w:tcW w:w="1678"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515"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83"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3.消毒剂、消毒设备设施和个人防护用品配置到位，管理符合相关规定，员工操作正确，</w:t>
            </w:r>
            <w:r>
              <w:rPr>
                <w:rStyle w:val="30"/>
                <w:rFonts w:hint="eastAsia" w:ascii="仿宋_GB2312" w:hAnsi="仿宋_GB2312" w:eastAsia="仿宋_GB2312" w:cs="仿宋_GB2312"/>
                <w:b w:val="0"/>
                <w:bCs w:val="0"/>
                <w:color w:val="000000"/>
                <w:sz w:val="24"/>
                <w:szCs w:val="24"/>
                <w:highlight w:val="none"/>
                <w:lang w:val="en-US" w:eastAsia="zh-CN" w:bidi="ar"/>
              </w:rPr>
              <w:t>消毒设备设施有使用、保养记录</w:t>
            </w:r>
            <w:r>
              <w:rPr>
                <w:rStyle w:val="29"/>
                <w:rFonts w:hint="eastAsia" w:ascii="仿宋_GB2312" w:hAnsi="仿宋_GB2312" w:eastAsia="仿宋_GB2312" w:cs="仿宋_GB2312"/>
                <w:b w:val="0"/>
                <w:bCs w:val="0"/>
                <w:color w:val="000000"/>
                <w:sz w:val="24"/>
                <w:szCs w:val="24"/>
                <w:highlight w:val="none"/>
                <w:lang w:val="en-US" w:eastAsia="zh-CN" w:bidi="ar"/>
              </w:rPr>
              <w:t>（0.2分）；</w:t>
            </w:r>
          </w:p>
        </w:tc>
        <w:tc>
          <w:tcPr>
            <w:tcW w:w="762"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24" w:hRule="atLeast"/>
        </w:trPr>
        <w:tc>
          <w:tcPr>
            <w:tcW w:w="1678"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515"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83"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4.</w:t>
            </w:r>
            <w:r>
              <w:rPr>
                <w:rStyle w:val="30"/>
                <w:rFonts w:hint="eastAsia" w:ascii="仿宋_GB2312" w:hAnsi="仿宋_GB2312" w:eastAsia="仿宋_GB2312" w:cs="仿宋_GB2312"/>
                <w:b w:val="0"/>
                <w:bCs w:val="0"/>
                <w:color w:val="000000"/>
                <w:sz w:val="24"/>
                <w:szCs w:val="24"/>
                <w:highlight w:val="none"/>
                <w:lang w:val="en-US" w:eastAsia="zh-CN" w:bidi="ar"/>
              </w:rPr>
              <w:t>员工操作正确，知晓个</w:t>
            </w:r>
            <w:r>
              <w:rPr>
                <w:rStyle w:val="29"/>
                <w:rFonts w:hint="eastAsia" w:ascii="仿宋_GB2312" w:hAnsi="仿宋_GB2312" w:eastAsia="仿宋_GB2312" w:cs="仿宋_GB2312"/>
                <w:b w:val="0"/>
                <w:bCs w:val="0"/>
                <w:color w:val="000000"/>
                <w:sz w:val="24"/>
                <w:szCs w:val="24"/>
                <w:highlight w:val="none"/>
                <w:lang w:val="en-US" w:eastAsia="zh-CN" w:bidi="ar"/>
              </w:rPr>
              <w:t>人防护要求及职业暴露处置流程，个人防护得当（0.2分）；</w:t>
            </w:r>
          </w:p>
        </w:tc>
        <w:tc>
          <w:tcPr>
            <w:tcW w:w="762"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64" w:hRule="atLeast"/>
        </w:trPr>
        <w:tc>
          <w:tcPr>
            <w:tcW w:w="1678"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515"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83"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5.职能部门定期进行监督检查和持续改进，有工作记录（0.2分）。</w:t>
            </w:r>
          </w:p>
        </w:tc>
        <w:tc>
          <w:tcPr>
            <w:tcW w:w="762"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13" w:hRule="atLeast"/>
        </w:trPr>
        <w:tc>
          <w:tcPr>
            <w:tcW w:w="1678"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2.15.138.3</w:t>
            </w:r>
          </w:p>
        </w:tc>
        <w:tc>
          <w:tcPr>
            <w:tcW w:w="4515" w:type="dxa"/>
            <w:vMerge w:val="restart"/>
            <w:tcBorders>
              <w:tl2br w:val="nil"/>
              <w:tr2bl w:val="nil"/>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重点部门、重点部位的医院感染管理应当符合相关标准和规范要求。</w:t>
            </w:r>
          </w:p>
        </w:tc>
        <w:tc>
          <w:tcPr>
            <w:tcW w:w="1683"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现场检查</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员工访谈</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员工操作</w:t>
            </w: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1.制定重点部门环境和重点部位的清洁、消毒、隔离及卫生学监测的相关制度及操作流程（0.1分）；</w:t>
            </w:r>
          </w:p>
        </w:tc>
        <w:tc>
          <w:tcPr>
            <w:tcW w:w="762" w:type="dxa"/>
            <w:vMerge w:val="restart"/>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60" w:hRule="atLeast"/>
        </w:trPr>
        <w:tc>
          <w:tcPr>
            <w:tcW w:w="1678"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515"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83"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Style w:val="29"/>
                <w:rFonts w:hint="eastAsia" w:ascii="仿宋_GB2312" w:hAnsi="仿宋_GB2312" w:eastAsia="仿宋_GB2312" w:cs="仿宋_GB2312"/>
                <w:b w:val="0"/>
                <w:bCs w:val="0"/>
                <w:color w:val="000000"/>
                <w:sz w:val="24"/>
                <w:szCs w:val="24"/>
                <w:highlight w:val="none"/>
                <w:lang w:val="en-US" w:eastAsia="zh-CN" w:bidi="ar"/>
              </w:rPr>
              <w:t>2.</w:t>
            </w:r>
            <w:r>
              <w:rPr>
                <w:rStyle w:val="30"/>
                <w:rFonts w:hint="eastAsia" w:ascii="仿宋_GB2312" w:hAnsi="仿宋_GB2312" w:eastAsia="仿宋_GB2312" w:cs="仿宋_GB2312"/>
                <w:b w:val="0"/>
                <w:bCs w:val="0"/>
                <w:color w:val="000000"/>
                <w:sz w:val="24"/>
                <w:szCs w:val="24"/>
                <w:highlight w:val="none"/>
                <w:lang w:val="en-US" w:eastAsia="zh-CN" w:bidi="ar"/>
              </w:rPr>
              <w:t>现场查看</w:t>
            </w:r>
            <w:r>
              <w:rPr>
                <w:rStyle w:val="29"/>
                <w:rFonts w:hint="eastAsia" w:ascii="仿宋_GB2312" w:hAnsi="仿宋_GB2312" w:eastAsia="仿宋_GB2312" w:cs="仿宋_GB2312"/>
                <w:b w:val="0"/>
                <w:bCs w:val="0"/>
                <w:color w:val="000000"/>
                <w:sz w:val="24"/>
                <w:szCs w:val="24"/>
                <w:highlight w:val="none"/>
                <w:lang w:val="en-US" w:eastAsia="zh-CN" w:bidi="ar"/>
              </w:rPr>
              <w:t>重点部门的布局流程合理，环境温湿度、卫生学指标符合相关标准和规范要求（0.1分）；</w:t>
            </w:r>
          </w:p>
        </w:tc>
        <w:tc>
          <w:tcPr>
            <w:tcW w:w="762"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16" w:hRule="atLeast"/>
        </w:trPr>
        <w:tc>
          <w:tcPr>
            <w:tcW w:w="1678"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515"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83"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Style w:val="29"/>
                <w:rFonts w:hint="eastAsia" w:ascii="仿宋_GB2312" w:hAnsi="仿宋_GB2312" w:eastAsia="仿宋_GB2312" w:cs="仿宋_GB2312"/>
                <w:b w:val="0"/>
                <w:bCs w:val="0"/>
                <w:color w:val="000000"/>
                <w:sz w:val="24"/>
                <w:szCs w:val="24"/>
                <w:highlight w:val="none"/>
                <w:lang w:val="en-US" w:eastAsia="zh-CN" w:bidi="ar"/>
              </w:rPr>
              <w:t>3.</w:t>
            </w:r>
            <w:r>
              <w:rPr>
                <w:rStyle w:val="28"/>
                <w:rFonts w:hint="eastAsia" w:ascii="仿宋_GB2312" w:hAnsi="仿宋_GB2312" w:eastAsia="仿宋_GB2312" w:cs="仿宋_GB2312"/>
                <w:b w:val="0"/>
                <w:bCs w:val="0"/>
                <w:color w:val="000000"/>
                <w:sz w:val="24"/>
                <w:szCs w:val="24"/>
                <w:highlight w:val="none"/>
                <w:lang w:val="en-US" w:eastAsia="zh-CN" w:bidi="ar"/>
              </w:rPr>
              <w:t>访谈员工</w:t>
            </w:r>
            <w:r>
              <w:rPr>
                <w:rStyle w:val="29"/>
                <w:rFonts w:hint="eastAsia" w:ascii="仿宋_GB2312" w:hAnsi="仿宋_GB2312" w:eastAsia="仿宋_GB2312" w:cs="仿宋_GB2312"/>
                <w:b w:val="0"/>
                <w:bCs w:val="0"/>
                <w:color w:val="000000"/>
                <w:sz w:val="24"/>
                <w:szCs w:val="24"/>
                <w:highlight w:val="none"/>
                <w:lang w:val="en-US" w:eastAsia="zh-CN" w:bidi="ar"/>
              </w:rPr>
              <w:t>知晓重点部门、重点部位的清洁、消毒、隔离要求，操作方法正确（0.1分）；</w:t>
            </w:r>
          </w:p>
        </w:tc>
        <w:tc>
          <w:tcPr>
            <w:tcW w:w="762"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54" w:hRule="atLeast"/>
        </w:trPr>
        <w:tc>
          <w:tcPr>
            <w:tcW w:w="1678"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515"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83"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4.重点部门感染管理小组与职能部门定期进行监督检查和持续改进，有相关工作记录（0.1分）。</w:t>
            </w:r>
          </w:p>
        </w:tc>
        <w:tc>
          <w:tcPr>
            <w:tcW w:w="762"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63" w:hRule="atLeast"/>
        </w:trPr>
        <w:tc>
          <w:tcPr>
            <w:tcW w:w="14774" w:type="dxa"/>
            <w:gridSpan w:val="5"/>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（一百三十九）按照《医务人员手卫生规范》，建立医院手卫生管理制度。正确、充分配置有效、便捷的手卫生设备和设施，加强手卫生落实情况监管（1.5分）。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20" w:hRule="atLeast"/>
        </w:trPr>
        <w:tc>
          <w:tcPr>
            <w:tcW w:w="1678"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2.15.139.1</w:t>
            </w:r>
          </w:p>
        </w:tc>
        <w:tc>
          <w:tcPr>
            <w:tcW w:w="4515" w:type="dxa"/>
            <w:vMerge w:val="restart"/>
            <w:tcBorders>
              <w:tl2br w:val="nil"/>
              <w:tr2bl w:val="nil"/>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根据《医务人员手卫生规范》要求，建立并落实手卫生管理制度。</w:t>
            </w:r>
          </w:p>
        </w:tc>
        <w:tc>
          <w:tcPr>
            <w:tcW w:w="1683"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1.建立医院手卫生管理制度（0.3分）；</w:t>
            </w:r>
          </w:p>
        </w:tc>
        <w:tc>
          <w:tcPr>
            <w:tcW w:w="762" w:type="dxa"/>
            <w:vMerge w:val="restart"/>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93" w:hRule="atLeast"/>
        </w:trPr>
        <w:tc>
          <w:tcPr>
            <w:tcW w:w="1678"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515"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83"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2.结合医院实际情况确定手卫生改善策略，包括但不限于宣传、培训教育、监测、评估、反馈、绩效考核等（0.2分）；</w:t>
            </w:r>
          </w:p>
        </w:tc>
        <w:tc>
          <w:tcPr>
            <w:tcW w:w="762"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4" w:hRule="atLeast"/>
        </w:trPr>
        <w:tc>
          <w:tcPr>
            <w:tcW w:w="1678"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515"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83"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3.有实例说明，评审周期内通过落实手卫生改善策略，手卫生工作得到明显改善，依从性不断提高（0.2分）。</w:t>
            </w:r>
          </w:p>
        </w:tc>
        <w:tc>
          <w:tcPr>
            <w:tcW w:w="762"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7" w:hRule="atLeast"/>
        </w:trPr>
        <w:tc>
          <w:tcPr>
            <w:tcW w:w="1678"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2.15.139.2</w:t>
            </w:r>
          </w:p>
        </w:tc>
        <w:tc>
          <w:tcPr>
            <w:tcW w:w="4515" w:type="dxa"/>
            <w:vMerge w:val="restart"/>
            <w:tcBorders>
              <w:tl2br w:val="nil"/>
              <w:tr2bl w:val="nil"/>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充分配置与诊疗工作相匹配的，有效、便捷的手卫生设备和设施，手卫生的设备和设施包括但不限于流动水洗手设施、卫生手消毒设施等，并按照医院规定的周期进行手卫生依从性的监测与反馈。</w:t>
            </w:r>
          </w:p>
        </w:tc>
        <w:tc>
          <w:tcPr>
            <w:tcW w:w="1683"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数据核查</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现场检查</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员工访谈</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员工操作</w:t>
            </w: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1.手卫生设备设施配置到位，符合手卫生规范要求，工作人员手卫生方法正确（0.2分）；</w:t>
            </w:r>
          </w:p>
        </w:tc>
        <w:tc>
          <w:tcPr>
            <w:tcW w:w="762" w:type="dxa"/>
            <w:vMerge w:val="restart"/>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highlight w:val="none"/>
                <w:u w:val="none"/>
                <w:lang w:val="en-US" w:eastAsia="zh-CN"/>
              </w:rPr>
            </w:pPr>
            <w:r>
              <w:rPr>
                <w:rFonts w:hint="eastAsia" w:ascii="仿宋_GB2312" w:hAnsi="仿宋_GB2312" w:eastAsia="仿宋_GB2312" w:cs="仿宋_GB2312"/>
                <w:b w:val="0"/>
                <w:bCs w:val="0"/>
                <w:i w:val="0"/>
                <w:iCs w:val="0"/>
                <w:color w:val="000000"/>
                <w:sz w:val="24"/>
                <w:szCs w:val="24"/>
                <w:highlight w:val="none"/>
                <w:u w:val="none"/>
                <w:lang w:val="en-US" w:eastAsia="zh-CN"/>
              </w:rPr>
              <w:t>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32" w:hRule="atLeast"/>
        </w:trPr>
        <w:tc>
          <w:tcPr>
            <w:tcW w:w="1678"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515"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83"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Style w:val="29"/>
                <w:rFonts w:hint="eastAsia" w:ascii="仿宋_GB2312" w:hAnsi="仿宋_GB2312" w:eastAsia="仿宋_GB2312" w:cs="仿宋_GB2312"/>
                <w:b w:val="0"/>
                <w:bCs w:val="0"/>
                <w:color w:val="000000"/>
                <w:sz w:val="24"/>
                <w:szCs w:val="24"/>
                <w:highlight w:val="none"/>
                <w:lang w:val="en-US" w:eastAsia="zh-CN" w:bidi="ar"/>
              </w:rPr>
              <w:t>2.制定手卫生依从性监测计划，明确监测部门和责任人、监测方法，</w:t>
            </w:r>
            <w:r>
              <w:rPr>
                <w:rStyle w:val="28"/>
                <w:rFonts w:hint="eastAsia" w:ascii="仿宋_GB2312" w:hAnsi="仿宋_GB2312" w:eastAsia="仿宋_GB2312" w:cs="仿宋_GB2312"/>
                <w:b w:val="0"/>
                <w:bCs w:val="0"/>
                <w:color w:val="000000"/>
                <w:sz w:val="24"/>
                <w:szCs w:val="24"/>
                <w:highlight w:val="none"/>
                <w:lang w:val="en-US" w:eastAsia="zh-CN" w:bidi="ar"/>
              </w:rPr>
              <w:t>科级至少每月一次、职能部门至少每季度一次进行监测，监测方法科学</w:t>
            </w:r>
            <w:r>
              <w:rPr>
                <w:rStyle w:val="29"/>
                <w:rFonts w:hint="eastAsia" w:ascii="仿宋_GB2312" w:hAnsi="仿宋_GB2312" w:eastAsia="仿宋_GB2312" w:cs="仿宋_GB2312"/>
                <w:b w:val="0"/>
                <w:bCs w:val="0"/>
                <w:color w:val="000000"/>
                <w:sz w:val="24"/>
                <w:szCs w:val="24"/>
                <w:highlight w:val="none"/>
                <w:lang w:val="en-US" w:eastAsia="zh-CN" w:bidi="ar"/>
              </w:rPr>
              <w:t>（0.2分）；</w:t>
            </w:r>
          </w:p>
        </w:tc>
        <w:tc>
          <w:tcPr>
            <w:tcW w:w="762"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41" w:hRule="atLeast"/>
        </w:trPr>
        <w:tc>
          <w:tcPr>
            <w:tcW w:w="1678"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515"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83"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3.按医院规定的周期实施手卫生依从性监测，收集和核查数据，进行评估和反馈，有记录（0.2分）；</w:t>
            </w:r>
          </w:p>
        </w:tc>
        <w:tc>
          <w:tcPr>
            <w:tcW w:w="762"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19" w:hRule="atLeast"/>
        </w:trPr>
        <w:tc>
          <w:tcPr>
            <w:tcW w:w="1678"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515"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83"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4.职能部门和科室分别对手卫生落实情况进行监督检查，并持续改进，有记录</w:t>
            </w:r>
            <w:r>
              <w:rPr>
                <w:rStyle w:val="28"/>
                <w:rFonts w:hint="eastAsia" w:ascii="仿宋_GB2312" w:hAnsi="仿宋_GB2312" w:eastAsia="仿宋_GB2312" w:cs="仿宋_GB2312"/>
                <w:b w:val="0"/>
                <w:bCs w:val="0"/>
                <w:color w:val="000000"/>
                <w:sz w:val="24"/>
                <w:szCs w:val="24"/>
                <w:highlight w:val="none"/>
                <w:lang w:val="en-US" w:eastAsia="zh-CN" w:bidi="ar"/>
              </w:rPr>
              <w:t>（0.2分）。</w:t>
            </w:r>
          </w:p>
        </w:tc>
        <w:tc>
          <w:tcPr>
            <w:tcW w:w="762"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10" w:hRule="atLeast"/>
        </w:trPr>
        <w:tc>
          <w:tcPr>
            <w:tcW w:w="14774" w:type="dxa"/>
            <w:gridSpan w:val="5"/>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（一百四十）有多重耐药菌医院感染控制管理规范与程序，有多部门共同参与的多重耐药菌管理合作机制。应用微生物室检测和医院感染管理数据信息指导临床合理使用抗菌药物（1分）。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676" w:hRule="atLeast"/>
        </w:trPr>
        <w:tc>
          <w:tcPr>
            <w:tcW w:w="1678"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2.15.140.1</w:t>
            </w:r>
          </w:p>
        </w:tc>
        <w:tc>
          <w:tcPr>
            <w:tcW w:w="4515" w:type="dxa"/>
            <w:vMerge w:val="restart"/>
            <w:tcBorders>
              <w:tl2br w:val="nil"/>
              <w:tr2bl w:val="nil"/>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根据本机构多重耐药菌流行趋势和特点建立多重耐药菌医院感染控制管理规范与程序。针对多重耐药菌医院感染的诊断、监测、预防与控制等环节，建立多部门共同参与的多重耐药菌管理协调机制。</w:t>
            </w:r>
          </w:p>
        </w:tc>
        <w:tc>
          <w:tcPr>
            <w:tcW w:w="1683"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现场检查</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病历检查</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病案检查</w:t>
            </w: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1.根据本机构多重耐药菌流行趋势和特点，明确监测和管理的目标菌，</w:t>
            </w:r>
            <w:r>
              <w:rPr>
                <w:rStyle w:val="28"/>
                <w:rFonts w:hint="eastAsia" w:ascii="仿宋_GB2312" w:hAnsi="仿宋_GB2312" w:eastAsia="仿宋_GB2312" w:cs="仿宋_GB2312"/>
                <w:b w:val="0"/>
                <w:bCs w:val="0"/>
                <w:color w:val="000000"/>
                <w:sz w:val="24"/>
                <w:szCs w:val="24"/>
                <w:highlight w:val="none"/>
                <w:lang w:val="en-US" w:eastAsia="zh-CN" w:bidi="ar"/>
              </w:rPr>
              <w:t>纳入目标防控的多重耐药菌包括但不限于:耐甲氧西林金黄色葡萄球菌(MRSA)、耐万古霉素的粪肠球菌和屎肠球菌(VRE)、耐碳青霉烯类抗菌药物的大肠埃希菌（CR-EC）和肺炎克雷伯菌（CR-KP）、耐碳青霉烯类抗菌药物鲍曼不动杆菌(CR-AB)和耐碳青霉烯类抗菌药物铜绿假单胞菌(CR-PA)，制订并落实多重耐药菌感染预防与控制规范，确定核心防控措施</w:t>
            </w:r>
            <w:r>
              <w:rPr>
                <w:rStyle w:val="29"/>
                <w:rFonts w:hint="eastAsia" w:ascii="仿宋_GB2312" w:hAnsi="仿宋_GB2312" w:eastAsia="仿宋_GB2312" w:cs="仿宋_GB2312"/>
                <w:b w:val="0"/>
                <w:bCs w:val="0"/>
                <w:color w:val="000000"/>
                <w:sz w:val="24"/>
                <w:szCs w:val="24"/>
                <w:highlight w:val="none"/>
                <w:lang w:val="en-US" w:eastAsia="zh-CN" w:bidi="ar"/>
              </w:rPr>
              <w:t>（0.1分）；</w:t>
            </w:r>
          </w:p>
        </w:tc>
        <w:tc>
          <w:tcPr>
            <w:tcW w:w="762" w:type="dxa"/>
            <w:vMerge w:val="restart"/>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highlight w:val="none"/>
                <w:u w:val="none"/>
                <w:lang w:val="en-US" w:eastAsia="zh-CN"/>
              </w:rPr>
            </w:pPr>
            <w:r>
              <w:rPr>
                <w:rFonts w:hint="eastAsia" w:ascii="仿宋_GB2312" w:hAnsi="仿宋_GB2312" w:eastAsia="仿宋_GB2312" w:cs="仿宋_GB2312"/>
                <w:b w:val="0"/>
                <w:bCs w:val="0"/>
                <w:i w:val="0"/>
                <w:iCs w:val="0"/>
                <w:color w:val="000000"/>
                <w:sz w:val="24"/>
                <w:szCs w:val="24"/>
                <w:highlight w:val="none"/>
                <w:u w:val="none"/>
                <w:lang w:val="en-US" w:eastAsia="zh-CN"/>
              </w:rPr>
              <w:t>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56" w:hRule="atLeast"/>
        </w:trPr>
        <w:tc>
          <w:tcPr>
            <w:tcW w:w="1678"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515"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83"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2.建立包含多重耐药菌感染诊断、监测、感染预防与控制、护理、临床微生物学和临床药学在内的多学科协调机制，明确各部门的职责（0.1分）；</w:t>
            </w:r>
          </w:p>
        </w:tc>
        <w:tc>
          <w:tcPr>
            <w:tcW w:w="762"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93" w:hRule="atLeast"/>
        </w:trPr>
        <w:tc>
          <w:tcPr>
            <w:tcW w:w="1678"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515"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83"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3.落实防控核心措施，多重耐药菌感染在院患者、感染防控措施落实到位，病历、病案相关记录完善（0.1分）；</w:t>
            </w:r>
          </w:p>
        </w:tc>
        <w:tc>
          <w:tcPr>
            <w:tcW w:w="762"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271" w:hRule="atLeast"/>
        </w:trPr>
        <w:tc>
          <w:tcPr>
            <w:tcW w:w="1678"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515"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83"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4.院科两级对标本采集、送检、检测规范性以及多重耐药菌核心防控措施落实情况进行监督检查和持续改进，有记录（0.1分）；</w:t>
            </w:r>
          </w:p>
        </w:tc>
        <w:tc>
          <w:tcPr>
            <w:tcW w:w="762"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19" w:hRule="atLeast"/>
        </w:trPr>
        <w:tc>
          <w:tcPr>
            <w:tcW w:w="1678"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515"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83"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5.多部门协调解决多重耐药菌管理中存在的问题，有记录或相关案例（0.1分）。</w:t>
            </w:r>
          </w:p>
        </w:tc>
        <w:tc>
          <w:tcPr>
            <w:tcW w:w="762"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55" w:hRule="atLeast"/>
        </w:trPr>
        <w:tc>
          <w:tcPr>
            <w:tcW w:w="1678"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2.15.140.2</w:t>
            </w:r>
          </w:p>
        </w:tc>
        <w:tc>
          <w:tcPr>
            <w:tcW w:w="4515" w:type="dxa"/>
            <w:vMerge w:val="restart"/>
            <w:tcBorders>
              <w:tl2br w:val="nil"/>
              <w:tr2bl w:val="nil"/>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定期统计分析本院微生物室检测和医院感染管理数据信息，并将相关信息向临床推送，指导临床合理使用抗菌药物。</w:t>
            </w:r>
          </w:p>
        </w:tc>
        <w:tc>
          <w:tcPr>
            <w:tcW w:w="1683"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数据核查</w:t>
            </w: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Style w:val="29"/>
                <w:rFonts w:hint="eastAsia" w:ascii="仿宋_GB2312" w:hAnsi="仿宋_GB2312" w:eastAsia="仿宋_GB2312" w:cs="仿宋_GB2312"/>
                <w:b w:val="0"/>
                <w:bCs w:val="0"/>
                <w:color w:val="000000"/>
                <w:sz w:val="24"/>
                <w:szCs w:val="24"/>
                <w:highlight w:val="none"/>
                <w:lang w:val="en-US" w:eastAsia="zh-CN" w:bidi="ar"/>
              </w:rPr>
              <w:t>1.制定微生物室检测和医院感染管理数据信息收集、汇总分析的计划，明确数据统计分析和反馈的周期</w:t>
            </w:r>
            <w:r>
              <w:rPr>
                <w:rStyle w:val="28"/>
                <w:rFonts w:hint="eastAsia" w:ascii="仿宋_GB2312" w:hAnsi="仿宋_GB2312" w:eastAsia="仿宋_GB2312" w:cs="仿宋_GB2312"/>
                <w:b w:val="0"/>
                <w:bCs w:val="0"/>
                <w:color w:val="000000"/>
                <w:sz w:val="24"/>
                <w:szCs w:val="24"/>
                <w:highlight w:val="none"/>
                <w:lang w:val="en-US" w:eastAsia="zh-CN" w:bidi="ar"/>
              </w:rPr>
              <w:t>（每季度一次）</w:t>
            </w:r>
            <w:r>
              <w:rPr>
                <w:rStyle w:val="29"/>
                <w:rFonts w:hint="eastAsia" w:ascii="仿宋_GB2312" w:hAnsi="仿宋_GB2312" w:eastAsia="仿宋_GB2312" w:cs="仿宋_GB2312"/>
                <w:b w:val="0"/>
                <w:bCs w:val="0"/>
                <w:color w:val="000000"/>
                <w:sz w:val="24"/>
                <w:szCs w:val="24"/>
                <w:highlight w:val="none"/>
                <w:lang w:val="en-US" w:eastAsia="zh-CN" w:bidi="ar"/>
              </w:rPr>
              <w:t>、信息推送渠道、相关责任部门和人员职责（0.1分）；</w:t>
            </w:r>
          </w:p>
        </w:tc>
        <w:tc>
          <w:tcPr>
            <w:tcW w:w="762" w:type="dxa"/>
            <w:vMerge w:val="restart"/>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highlight w:val="none"/>
                <w:u w:val="none"/>
                <w:lang w:val="en-US" w:eastAsia="zh-CN"/>
              </w:rPr>
            </w:pPr>
            <w:r>
              <w:rPr>
                <w:rFonts w:hint="eastAsia" w:ascii="仿宋_GB2312" w:hAnsi="仿宋_GB2312" w:eastAsia="仿宋_GB2312" w:cs="仿宋_GB2312"/>
                <w:b w:val="0"/>
                <w:bCs w:val="0"/>
                <w:i w:val="0"/>
                <w:iCs w:val="0"/>
                <w:color w:val="000000"/>
                <w:sz w:val="24"/>
                <w:szCs w:val="24"/>
                <w:highlight w:val="none"/>
                <w:u w:val="none"/>
                <w:lang w:val="en-US" w:eastAsia="zh-CN"/>
              </w:rPr>
              <w:t>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29" w:hRule="atLeast"/>
        </w:trPr>
        <w:tc>
          <w:tcPr>
            <w:tcW w:w="1678"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515"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83"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2.按规定的周期收集、统计微生物室检测和医院感染管理数据信息，进行数据核查，向临床推送相关信息，临床方便获取相关信息（0.1分）；</w:t>
            </w:r>
          </w:p>
        </w:tc>
        <w:tc>
          <w:tcPr>
            <w:tcW w:w="762"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0" w:hRule="atLeast"/>
        </w:trPr>
        <w:tc>
          <w:tcPr>
            <w:tcW w:w="1678"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515"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83"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3.按规定的周期分析微生物室检测和医院感染管理数据信息，有管理目标菌耐药趋势图，进行横向比较（0.1分）；</w:t>
            </w:r>
          </w:p>
        </w:tc>
        <w:tc>
          <w:tcPr>
            <w:tcW w:w="762"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74" w:hRule="atLeast"/>
        </w:trPr>
        <w:tc>
          <w:tcPr>
            <w:tcW w:w="1678"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515"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83"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4.按规定的周期评估本院细菌耐药流行情况，对抗菌药物管理提出建议，并进行宣传培训，有实施记录（0.1分）；</w:t>
            </w:r>
          </w:p>
        </w:tc>
        <w:tc>
          <w:tcPr>
            <w:tcW w:w="762"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97" w:hRule="atLeast"/>
        </w:trPr>
        <w:tc>
          <w:tcPr>
            <w:tcW w:w="1678"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515"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83"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5.有数据或案例说明，经过多部门协调管理，不断规范临床标本送检及多重耐药菌感染防控，抗菌药物的临床应用更合理（0.1分）。</w:t>
            </w:r>
          </w:p>
        </w:tc>
        <w:tc>
          <w:tcPr>
            <w:tcW w:w="762"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3" w:hRule="atLeast"/>
        </w:trPr>
        <w:tc>
          <w:tcPr>
            <w:tcW w:w="14774" w:type="dxa"/>
            <w:gridSpan w:val="5"/>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（一百四十一）建立侵入性器械/操作相关感染防控制度。有医院侵入性器械、所开展手术及其他侵入性诊疗操作名录，制订相关防控措施并实施数据监测（1.5分）。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29" w:hRule="atLeast"/>
        </w:trPr>
        <w:tc>
          <w:tcPr>
            <w:tcW w:w="1678"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2.15.141.1</w:t>
            </w:r>
          </w:p>
        </w:tc>
        <w:tc>
          <w:tcPr>
            <w:tcW w:w="4515" w:type="dxa"/>
            <w:vMerge w:val="restart"/>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医院有建立侵入性器械/操作相关感染防控制度；侵入性器械/操作相关感染防控主要包括但不限于导尿管相关尿路感染的预防与控制。</w:t>
            </w:r>
          </w:p>
        </w:tc>
        <w:tc>
          <w:tcPr>
            <w:tcW w:w="1683"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员工操作</w:t>
            </w: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1.根据本医院临床使用的侵入性器械（包括但不限于导尿管）、手术及其他侵入性操作制定相关感染防控制度和具体实施方案（0.2分）；</w:t>
            </w:r>
          </w:p>
        </w:tc>
        <w:tc>
          <w:tcPr>
            <w:tcW w:w="762" w:type="dxa"/>
            <w:vMerge w:val="restart"/>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highlight w:val="none"/>
                <w:u w:val="none"/>
                <w:lang w:val="en-US" w:eastAsia="zh-CN"/>
              </w:rPr>
            </w:pPr>
            <w:r>
              <w:rPr>
                <w:rFonts w:hint="eastAsia" w:ascii="仿宋_GB2312" w:hAnsi="仿宋_GB2312" w:eastAsia="仿宋_GB2312" w:cs="仿宋_GB2312"/>
                <w:b w:val="0"/>
                <w:bCs w:val="0"/>
                <w:i w:val="0"/>
                <w:iCs w:val="0"/>
                <w:color w:val="000000"/>
                <w:sz w:val="24"/>
                <w:szCs w:val="24"/>
                <w:highlight w:val="none"/>
                <w:u w:val="none"/>
                <w:lang w:val="en-US" w:eastAsia="zh-CN"/>
              </w:rPr>
              <w:t>0.7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4" w:hRule="atLeast"/>
        </w:trPr>
        <w:tc>
          <w:tcPr>
            <w:tcW w:w="1678"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515" w:type="dxa"/>
            <w:vMerge w:val="continue"/>
            <w:tcBorders>
              <w:tl2br w:val="nil"/>
              <w:tr2bl w:val="nil"/>
            </w:tcBorders>
            <w:noWrap w:val="0"/>
            <w:vAlign w:val="center"/>
          </w:tcPr>
          <w:p>
            <w:pPr>
              <w:jc w:val="left"/>
              <w:rPr>
                <w:rFonts w:hint="eastAsia" w:ascii="仿宋_GB2312" w:hAnsi="仿宋_GB2312" w:eastAsia="仿宋_GB2312" w:cs="仿宋_GB2312"/>
                <w:b w:val="0"/>
                <w:bCs w:val="0"/>
                <w:i w:val="0"/>
                <w:iCs w:val="0"/>
                <w:color w:val="000000"/>
                <w:sz w:val="24"/>
                <w:szCs w:val="24"/>
                <w:highlight w:val="none"/>
                <w:u w:val="none"/>
              </w:rPr>
            </w:pPr>
          </w:p>
        </w:tc>
        <w:tc>
          <w:tcPr>
            <w:tcW w:w="1683"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2.开展培训考核，医务人员熟练掌握防控措施及操作规程，有培训考核实施记录（0.2分）；</w:t>
            </w:r>
          </w:p>
        </w:tc>
        <w:tc>
          <w:tcPr>
            <w:tcW w:w="762"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5" w:hRule="atLeast"/>
        </w:trPr>
        <w:tc>
          <w:tcPr>
            <w:tcW w:w="1678"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515" w:type="dxa"/>
            <w:vMerge w:val="continue"/>
            <w:tcBorders>
              <w:tl2br w:val="nil"/>
              <w:tr2bl w:val="nil"/>
            </w:tcBorders>
            <w:noWrap w:val="0"/>
            <w:vAlign w:val="center"/>
          </w:tcPr>
          <w:p>
            <w:pPr>
              <w:jc w:val="left"/>
              <w:rPr>
                <w:rFonts w:hint="eastAsia" w:ascii="仿宋_GB2312" w:hAnsi="仿宋_GB2312" w:eastAsia="仿宋_GB2312" w:cs="仿宋_GB2312"/>
                <w:b w:val="0"/>
                <w:bCs w:val="0"/>
                <w:i w:val="0"/>
                <w:iCs w:val="0"/>
                <w:color w:val="000000"/>
                <w:sz w:val="24"/>
                <w:szCs w:val="24"/>
                <w:highlight w:val="none"/>
                <w:u w:val="none"/>
              </w:rPr>
            </w:pPr>
          </w:p>
        </w:tc>
        <w:tc>
          <w:tcPr>
            <w:tcW w:w="1683"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3.实施侵入性器械/操作相关感染发病率监测，每季度至少开展一次统计分析（0.1分）；</w:t>
            </w:r>
          </w:p>
        </w:tc>
        <w:tc>
          <w:tcPr>
            <w:tcW w:w="762"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19" w:hRule="atLeast"/>
        </w:trPr>
        <w:tc>
          <w:tcPr>
            <w:tcW w:w="1678"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515" w:type="dxa"/>
            <w:vMerge w:val="continue"/>
            <w:tcBorders>
              <w:tl2br w:val="nil"/>
              <w:tr2bl w:val="nil"/>
            </w:tcBorders>
            <w:noWrap w:val="0"/>
            <w:vAlign w:val="center"/>
          </w:tcPr>
          <w:p>
            <w:pPr>
              <w:jc w:val="left"/>
              <w:rPr>
                <w:rFonts w:hint="eastAsia" w:ascii="仿宋_GB2312" w:hAnsi="仿宋_GB2312" w:eastAsia="仿宋_GB2312" w:cs="仿宋_GB2312"/>
                <w:b w:val="0"/>
                <w:bCs w:val="0"/>
                <w:i w:val="0"/>
                <w:iCs w:val="0"/>
                <w:color w:val="000000"/>
                <w:sz w:val="24"/>
                <w:szCs w:val="24"/>
                <w:highlight w:val="none"/>
                <w:u w:val="none"/>
              </w:rPr>
            </w:pPr>
          </w:p>
        </w:tc>
        <w:tc>
          <w:tcPr>
            <w:tcW w:w="1683"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4.科室有定期自查、总结分析、整改措施并落实（0.1分）；</w:t>
            </w:r>
          </w:p>
        </w:tc>
        <w:tc>
          <w:tcPr>
            <w:tcW w:w="762"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74" w:hRule="atLeast"/>
        </w:trPr>
        <w:tc>
          <w:tcPr>
            <w:tcW w:w="1678"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515" w:type="dxa"/>
            <w:vMerge w:val="continue"/>
            <w:tcBorders>
              <w:tl2br w:val="nil"/>
              <w:tr2bl w:val="nil"/>
            </w:tcBorders>
            <w:noWrap w:val="0"/>
            <w:vAlign w:val="center"/>
          </w:tcPr>
          <w:p>
            <w:pPr>
              <w:jc w:val="left"/>
              <w:rPr>
                <w:rFonts w:hint="eastAsia" w:ascii="仿宋_GB2312" w:hAnsi="仿宋_GB2312" w:eastAsia="仿宋_GB2312" w:cs="仿宋_GB2312"/>
                <w:b w:val="0"/>
                <w:bCs w:val="0"/>
                <w:i w:val="0"/>
                <w:iCs w:val="0"/>
                <w:color w:val="000000"/>
                <w:sz w:val="24"/>
                <w:szCs w:val="24"/>
                <w:highlight w:val="none"/>
                <w:u w:val="none"/>
              </w:rPr>
            </w:pPr>
          </w:p>
        </w:tc>
        <w:tc>
          <w:tcPr>
            <w:tcW w:w="1683"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5.职能部门有定期督查、分析、反馈，并检查科室整改落实情况</w:t>
            </w:r>
            <w:r>
              <w:rPr>
                <w:rStyle w:val="28"/>
                <w:rFonts w:hint="eastAsia" w:ascii="仿宋_GB2312" w:hAnsi="仿宋_GB2312" w:eastAsia="仿宋_GB2312" w:cs="仿宋_GB2312"/>
                <w:b w:val="0"/>
                <w:bCs w:val="0"/>
                <w:color w:val="000000"/>
                <w:sz w:val="24"/>
                <w:szCs w:val="24"/>
                <w:highlight w:val="none"/>
                <w:lang w:val="en-US" w:eastAsia="zh-CN" w:bidi="ar"/>
              </w:rPr>
              <w:t>（0.1分）。</w:t>
            </w:r>
          </w:p>
        </w:tc>
        <w:tc>
          <w:tcPr>
            <w:tcW w:w="762"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93" w:hRule="atLeast"/>
        </w:trPr>
        <w:tc>
          <w:tcPr>
            <w:tcW w:w="167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2.15.141.2</w:t>
            </w:r>
          </w:p>
        </w:tc>
        <w:tc>
          <w:tcPr>
            <w:tcW w:w="451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医院建立有本机构诊疗活动中使用的侵入性器械、所开展手术及其他侵入性诊疗操作名录。</w:t>
            </w:r>
          </w:p>
        </w:tc>
        <w:tc>
          <w:tcPr>
            <w:tcW w:w="168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tc>
        <w:tc>
          <w:tcPr>
            <w:tcW w:w="613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建立本医院临床使用的侵入性器械/操作、手术以及其他侵入性操作的名录（0.2分）。</w:t>
            </w:r>
          </w:p>
        </w:tc>
        <w:tc>
          <w:tcPr>
            <w:tcW w:w="762"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6" w:hRule="atLeast"/>
        </w:trPr>
        <w:tc>
          <w:tcPr>
            <w:tcW w:w="1678"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2.15.141.3</w:t>
            </w:r>
          </w:p>
        </w:tc>
        <w:tc>
          <w:tcPr>
            <w:tcW w:w="4515"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根据侵入性器械、所开展手术及其他侵入性诊疗操作中的风险点，按照感染防控制度实施数据监测。</w:t>
            </w:r>
          </w:p>
        </w:tc>
        <w:tc>
          <w:tcPr>
            <w:tcW w:w="1683"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数据核查</w:t>
            </w:r>
          </w:p>
        </w:tc>
        <w:tc>
          <w:tcPr>
            <w:tcW w:w="613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1.制定侵入性器械、所开展手术及其他侵入性诊疗操作中的风险点的清单（0.2分）；</w:t>
            </w:r>
          </w:p>
        </w:tc>
        <w:tc>
          <w:tcPr>
            <w:tcW w:w="762" w:type="dxa"/>
            <w:vMerge w:val="restart"/>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8" w:hRule="atLeast"/>
        </w:trPr>
        <w:tc>
          <w:tcPr>
            <w:tcW w:w="1678"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451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仿宋_GB2312" w:hAnsi="仿宋_GB2312" w:eastAsia="仿宋_GB2312" w:cs="仿宋_GB2312"/>
                <w:b w:val="0"/>
                <w:bCs w:val="0"/>
                <w:i w:val="0"/>
                <w:iCs w:val="0"/>
                <w:color w:val="000000"/>
                <w:sz w:val="24"/>
                <w:szCs w:val="24"/>
                <w:highlight w:val="none"/>
                <w:u w:val="none"/>
              </w:rPr>
            </w:pPr>
          </w:p>
        </w:tc>
        <w:tc>
          <w:tcPr>
            <w:tcW w:w="1683"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w:t>
            </w:r>
            <w:r>
              <w:rPr>
                <w:rStyle w:val="30"/>
                <w:rFonts w:hint="eastAsia" w:ascii="仿宋_GB2312" w:hAnsi="仿宋_GB2312" w:eastAsia="仿宋_GB2312" w:cs="仿宋_GB2312"/>
                <w:b w:val="0"/>
                <w:bCs w:val="0"/>
                <w:color w:val="000000"/>
                <w:sz w:val="24"/>
                <w:szCs w:val="24"/>
                <w:highlight w:val="none"/>
                <w:lang w:val="en-US" w:eastAsia="zh-CN" w:bidi="ar"/>
              </w:rPr>
              <w:t>按照感染防控措施对风险点实施数据监测，有记录</w:t>
            </w:r>
            <w:r>
              <w:rPr>
                <w:rStyle w:val="28"/>
                <w:rFonts w:hint="eastAsia" w:ascii="仿宋_GB2312" w:hAnsi="仿宋_GB2312" w:eastAsia="仿宋_GB2312" w:cs="仿宋_GB2312"/>
                <w:b w:val="0"/>
                <w:bCs w:val="0"/>
                <w:color w:val="000000"/>
                <w:sz w:val="24"/>
                <w:szCs w:val="24"/>
                <w:highlight w:val="none"/>
                <w:lang w:val="en-US" w:eastAsia="zh-CN" w:bidi="ar"/>
              </w:rPr>
              <w:t>（0.2分）；</w:t>
            </w:r>
          </w:p>
        </w:tc>
        <w:tc>
          <w:tcPr>
            <w:tcW w:w="762"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33" w:hRule="atLeast"/>
        </w:trPr>
        <w:tc>
          <w:tcPr>
            <w:tcW w:w="1678"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451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仿宋_GB2312" w:hAnsi="仿宋_GB2312" w:eastAsia="仿宋_GB2312" w:cs="仿宋_GB2312"/>
                <w:b w:val="0"/>
                <w:bCs w:val="0"/>
                <w:i w:val="0"/>
                <w:iCs w:val="0"/>
                <w:color w:val="000000"/>
                <w:sz w:val="24"/>
                <w:szCs w:val="24"/>
                <w:highlight w:val="none"/>
                <w:u w:val="none"/>
              </w:rPr>
            </w:pPr>
          </w:p>
        </w:tc>
        <w:tc>
          <w:tcPr>
            <w:tcW w:w="1683"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w:t>
            </w:r>
            <w:r>
              <w:rPr>
                <w:rStyle w:val="30"/>
                <w:rFonts w:hint="eastAsia" w:ascii="仿宋_GB2312" w:hAnsi="仿宋_GB2312" w:eastAsia="仿宋_GB2312" w:cs="仿宋_GB2312"/>
                <w:b w:val="0"/>
                <w:bCs w:val="0"/>
                <w:color w:val="000000"/>
                <w:sz w:val="24"/>
                <w:szCs w:val="24"/>
                <w:highlight w:val="none"/>
                <w:lang w:val="en-US" w:eastAsia="zh-CN" w:bidi="ar"/>
              </w:rPr>
              <w:t>定期开展风险评估，根据风险评估结果调整核心感染防控措施</w:t>
            </w:r>
            <w:r>
              <w:rPr>
                <w:rStyle w:val="28"/>
                <w:rFonts w:hint="eastAsia" w:ascii="仿宋_GB2312" w:hAnsi="仿宋_GB2312" w:eastAsia="仿宋_GB2312" w:cs="仿宋_GB2312"/>
                <w:b w:val="0"/>
                <w:bCs w:val="0"/>
                <w:color w:val="000000"/>
                <w:sz w:val="24"/>
                <w:szCs w:val="24"/>
                <w:highlight w:val="none"/>
                <w:lang w:val="en-US" w:eastAsia="zh-CN" w:bidi="ar"/>
              </w:rPr>
              <w:t>（0.2分）。</w:t>
            </w:r>
          </w:p>
        </w:tc>
        <w:tc>
          <w:tcPr>
            <w:tcW w:w="762"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2" w:hRule="atLeast"/>
        </w:trPr>
        <w:tc>
          <w:tcPr>
            <w:tcW w:w="14774" w:type="dxa"/>
            <w:gridSpan w:val="5"/>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一百四十二）按照有关法律法规，建立医院医疗废物、废液管理责任制，健全组织架构、管理制度和工作机制，落实岗位职责。医疗废物的分类、收集、运送、暂存、转移、登记造册和操作人员职业防护等符合规范。加强相关人员培训（2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94" w:hRule="atLeast"/>
        </w:trPr>
        <w:tc>
          <w:tcPr>
            <w:tcW w:w="1678"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2.15.142.1</w:t>
            </w:r>
          </w:p>
        </w:tc>
        <w:tc>
          <w:tcPr>
            <w:tcW w:w="4515"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按照有关法律法规， 建立医院医疗废物、废液管理责任制，健全组织架构、管理制度和工作 机制，落实岗位职责。</w:t>
            </w:r>
          </w:p>
        </w:tc>
        <w:tc>
          <w:tcPr>
            <w:tcW w:w="1683"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tc>
        <w:tc>
          <w:tcPr>
            <w:tcW w:w="613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Style w:val="29"/>
                <w:rFonts w:hint="eastAsia" w:ascii="仿宋_GB2312" w:hAnsi="仿宋_GB2312" w:eastAsia="仿宋_GB2312" w:cs="仿宋_GB2312"/>
                <w:b w:val="0"/>
                <w:bCs w:val="0"/>
                <w:color w:val="000000"/>
                <w:sz w:val="24"/>
                <w:szCs w:val="24"/>
                <w:highlight w:val="none"/>
                <w:lang w:val="en-US" w:eastAsia="zh-CN" w:bidi="ar"/>
              </w:rPr>
              <w:t>1.建立医疗废物管理责任制，健全组织架构图，明确院科两级及</w:t>
            </w:r>
            <w:r>
              <w:rPr>
                <w:rStyle w:val="35"/>
                <w:rFonts w:hint="eastAsia" w:ascii="仿宋_GB2312" w:hAnsi="仿宋_GB2312" w:eastAsia="仿宋_GB2312" w:cs="仿宋_GB2312"/>
                <w:b w:val="0"/>
                <w:bCs w:val="0"/>
                <w:color w:val="000000"/>
                <w:sz w:val="24"/>
                <w:szCs w:val="24"/>
                <w:highlight w:val="none"/>
                <w:lang w:val="en-US" w:eastAsia="zh-CN" w:bidi="ar"/>
              </w:rPr>
              <w:t>医疗废物集中处置单位</w:t>
            </w:r>
            <w:r>
              <w:rPr>
                <w:rStyle w:val="29"/>
                <w:rFonts w:hint="eastAsia" w:ascii="仿宋_GB2312" w:hAnsi="仿宋_GB2312" w:eastAsia="仿宋_GB2312" w:cs="仿宋_GB2312"/>
                <w:b w:val="0"/>
                <w:bCs w:val="0"/>
                <w:color w:val="000000"/>
                <w:sz w:val="24"/>
                <w:szCs w:val="24"/>
                <w:highlight w:val="none"/>
                <w:lang w:val="en-US" w:eastAsia="zh-CN" w:bidi="ar"/>
              </w:rPr>
              <w:t>的管理责任，明确相关部门、岗位和人员职责（0.2分）；</w:t>
            </w:r>
          </w:p>
        </w:tc>
        <w:tc>
          <w:tcPr>
            <w:tcW w:w="762"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9" w:hRule="atLeast"/>
        </w:trPr>
        <w:tc>
          <w:tcPr>
            <w:tcW w:w="1678"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451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仿宋_GB2312" w:hAnsi="仿宋_GB2312" w:eastAsia="仿宋_GB2312" w:cs="仿宋_GB2312"/>
                <w:b w:val="0"/>
                <w:bCs w:val="0"/>
                <w:i w:val="0"/>
                <w:iCs w:val="0"/>
                <w:color w:val="000000"/>
                <w:sz w:val="24"/>
                <w:szCs w:val="24"/>
                <w:highlight w:val="none"/>
                <w:u w:val="none"/>
              </w:rPr>
            </w:pPr>
          </w:p>
        </w:tc>
        <w:tc>
          <w:tcPr>
            <w:tcW w:w="1683"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Style w:val="29"/>
                <w:rFonts w:hint="eastAsia" w:ascii="仿宋_GB2312" w:hAnsi="仿宋_GB2312" w:eastAsia="仿宋_GB2312" w:cs="仿宋_GB2312"/>
                <w:b w:val="0"/>
                <w:bCs w:val="0"/>
                <w:color w:val="000000"/>
                <w:sz w:val="24"/>
                <w:szCs w:val="24"/>
                <w:highlight w:val="none"/>
                <w:lang w:val="en-US" w:eastAsia="zh-CN" w:bidi="ar"/>
              </w:rPr>
              <w:t>2.制定医疗废弃物、废水的管理制度、工作流程、应急预案、个人防护标准及职业暴露报告及处置流程（0.2分）。</w:t>
            </w:r>
          </w:p>
        </w:tc>
        <w:tc>
          <w:tcPr>
            <w:tcW w:w="762"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12" w:hRule="atLeast"/>
        </w:trPr>
        <w:tc>
          <w:tcPr>
            <w:tcW w:w="1678"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2.15.142.2</w:t>
            </w:r>
          </w:p>
        </w:tc>
        <w:tc>
          <w:tcPr>
            <w:tcW w:w="4515"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医疗废物的分类收集、运送、暂存、登记、交接管理规范，对从事分类收集、运送、暂存等工作人员采取的职业防护措施符合规范。</w:t>
            </w:r>
          </w:p>
        </w:tc>
        <w:tc>
          <w:tcPr>
            <w:tcW w:w="1683"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现场检查</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人员访谈</w:t>
            </w:r>
          </w:p>
        </w:tc>
        <w:tc>
          <w:tcPr>
            <w:tcW w:w="613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Style w:val="29"/>
                <w:rFonts w:hint="eastAsia" w:ascii="仿宋_GB2312" w:hAnsi="仿宋_GB2312" w:eastAsia="仿宋_GB2312" w:cs="仿宋_GB2312"/>
                <w:b w:val="0"/>
                <w:bCs w:val="0"/>
                <w:color w:val="000000"/>
                <w:sz w:val="24"/>
                <w:szCs w:val="24"/>
                <w:highlight w:val="none"/>
                <w:lang w:val="en-US" w:eastAsia="zh-CN" w:bidi="ar"/>
              </w:rPr>
              <w:t>1.医疗废弃物暂存处建筑布局符合要求，废弃物收集容器、转运工具、消毒设施符合要求</w:t>
            </w:r>
            <w:r>
              <w:rPr>
                <w:rStyle w:val="30"/>
                <w:rFonts w:hint="eastAsia" w:ascii="仿宋_GB2312" w:hAnsi="仿宋_GB2312" w:eastAsia="仿宋_GB2312" w:cs="仿宋_GB2312"/>
                <w:b w:val="0"/>
                <w:bCs w:val="0"/>
                <w:color w:val="000000"/>
                <w:sz w:val="24"/>
                <w:szCs w:val="24"/>
                <w:highlight w:val="none"/>
                <w:lang w:val="en-US" w:eastAsia="zh-CN" w:bidi="ar"/>
              </w:rPr>
              <w:t>（0.2分）</w:t>
            </w:r>
            <w:r>
              <w:rPr>
                <w:rStyle w:val="29"/>
                <w:rFonts w:hint="eastAsia" w:ascii="仿宋_GB2312" w:hAnsi="仿宋_GB2312" w:eastAsia="仿宋_GB2312" w:cs="仿宋_GB2312"/>
                <w:b w:val="0"/>
                <w:bCs w:val="0"/>
                <w:color w:val="000000"/>
                <w:sz w:val="24"/>
                <w:szCs w:val="24"/>
                <w:highlight w:val="none"/>
                <w:lang w:val="en-US" w:eastAsia="zh-CN" w:bidi="ar"/>
              </w:rPr>
              <w:t>；</w:t>
            </w:r>
          </w:p>
        </w:tc>
        <w:tc>
          <w:tcPr>
            <w:tcW w:w="762" w:type="dxa"/>
            <w:vMerge w:val="restart"/>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highlight w:val="none"/>
                <w:u w:val="none"/>
                <w:lang w:val="en-US" w:eastAsia="zh-CN"/>
              </w:rPr>
            </w:pPr>
            <w:r>
              <w:rPr>
                <w:rFonts w:hint="eastAsia" w:ascii="仿宋_GB2312" w:hAnsi="仿宋_GB2312" w:eastAsia="仿宋_GB2312" w:cs="仿宋_GB2312"/>
                <w:b w:val="0"/>
                <w:bCs w:val="0"/>
                <w:i w:val="0"/>
                <w:iCs w:val="0"/>
                <w:color w:val="000000"/>
                <w:sz w:val="24"/>
                <w:szCs w:val="24"/>
                <w:highlight w:val="none"/>
                <w:u w:val="none"/>
                <w:lang w:val="en-US" w:eastAsia="zh-CN"/>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6" w:hRule="atLeast"/>
        </w:trPr>
        <w:tc>
          <w:tcPr>
            <w:tcW w:w="1678"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451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仿宋_GB2312" w:hAnsi="仿宋_GB2312" w:eastAsia="仿宋_GB2312" w:cs="仿宋_GB2312"/>
                <w:b w:val="0"/>
                <w:bCs w:val="0"/>
                <w:i w:val="0"/>
                <w:iCs w:val="0"/>
                <w:color w:val="000000"/>
                <w:sz w:val="24"/>
                <w:szCs w:val="24"/>
                <w:highlight w:val="none"/>
                <w:u w:val="none"/>
              </w:rPr>
            </w:pPr>
          </w:p>
        </w:tc>
        <w:tc>
          <w:tcPr>
            <w:tcW w:w="1683"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Style w:val="29"/>
                <w:rFonts w:hint="eastAsia" w:ascii="仿宋_GB2312" w:hAnsi="仿宋_GB2312" w:eastAsia="仿宋_GB2312" w:cs="仿宋_GB2312"/>
                <w:b w:val="0"/>
                <w:bCs w:val="0"/>
                <w:color w:val="000000"/>
                <w:sz w:val="24"/>
                <w:szCs w:val="24"/>
                <w:highlight w:val="none"/>
                <w:lang w:val="en-US" w:eastAsia="zh-CN" w:bidi="ar"/>
              </w:rPr>
              <w:t>2.医疗废弃物分类收集、转运、暂存、登记、交接记录规范，评审周期内未因违规受处罚</w:t>
            </w:r>
            <w:r>
              <w:rPr>
                <w:rStyle w:val="35"/>
                <w:rFonts w:hint="eastAsia" w:ascii="仿宋_GB2312" w:hAnsi="仿宋_GB2312" w:eastAsia="仿宋_GB2312" w:cs="仿宋_GB2312"/>
                <w:b w:val="0"/>
                <w:bCs w:val="0"/>
                <w:color w:val="000000"/>
                <w:sz w:val="24"/>
                <w:szCs w:val="24"/>
                <w:highlight w:val="none"/>
                <w:lang w:val="en-US" w:eastAsia="zh-CN" w:bidi="ar"/>
              </w:rPr>
              <w:t>（0.2分）</w:t>
            </w:r>
            <w:r>
              <w:rPr>
                <w:rStyle w:val="29"/>
                <w:rFonts w:hint="eastAsia" w:ascii="仿宋_GB2312" w:hAnsi="仿宋_GB2312" w:eastAsia="仿宋_GB2312" w:cs="仿宋_GB2312"/>
                <w:b w:val="0"/>
                <w:bCs w:val="0"/>
                <w:color w:val="000000"/>
                <w:sz w:val="24"/>
                <w:szCs w:val="24"/>
                <w:highlight w:val="none"/>
                <w:lang w:val="en-US" w:eastAsia="zh-CN" w:bidi="ar"/>
              </w:rPr>
              <w:t>；</w:t>
            </w:r>
          </w:p>
        </w:tc>
        <w:tc>
          <w:tcPr>
            <w:tcW w:w="762"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98" w:hRule="atLeast"/>
        </w:trPr>
        <w:tc>
          <w:tcPr>
            <w:tcW w:w="1678"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451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仿宋_GB2312" w:hAnsi="仿宋_GB2312" w:eastAsia="仿宋_GB2312" w:cs="仿宋_GB2312"/>
                <w:b w:val="0"/>
                <w:bCs w:val="0"/>
                <w:i w:val="0"/>
                <w:iCs w:val="0"/>
                <w:color w:val="000000"/>
                <w:sz w:val="24"/>
                <w:szCs w:val="24"/>
                <w:highlight w:val="none"/>
                <w:u w:val="none"/>
              </w:rPr>
            </w:pPr>
          </w:p>
        </w:tc>
        <w:tc>
          <w:tcPr>
            <w:tcW w:w="1683"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3.医疗废水设备设施齐全，运行良好，处理流程符合规范，排放达标，评审周期内未因违规排放受处罚（0.2分）；</w:t>
            </w:r>
          </w:p>
        </w:tc>
        <w:tc>
          <w:tcPr>
            <w:tcW w:w="762"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35" w:hRule="atLeast"/>
        </w:trPr>
        <w:tc>
          <w:tcPr>
            <w:tcW w:w="1678"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451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仿宋_GB2312" w:hAnsi="仿宋_GB2312" w:eastAsia="仿宋_GB2312" w:cs="仿宋_GB2312"/>
                <w:b w:val="0"/>
                <w:bCs w:val="0"/>
                <w:i w:val="0"/>
                <w:iCs w:val="0"/>
                <w:color w:val="000000"/>
                <w:sz w:val="24"/>
                <w:szCs w:val="24"/>
                <w:highlight w:val="none"/>
                <w:u w:val="none"/>
              </w:rPr>
            </w:pPr>
          </w:p>
        </w:tc>
        <w:tc>
          <w:tcPr>
            <w:tcW w:w="1683"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Style w:val="29"/>
                <w:rFonts w:hint="eastAsia" w:ascii="仿宋_GB2312" w:hAnsi="仿宋_GB2312" w:eastAsia="仿宋_GB2312" w:cs="仿宋_GB2312"/>
                <w:b w:val="0"/>
                <w:bCs w:val="0"/>
                <w:color w:val="000000"/>
                <w:sz w:val="24"/>
                <w:szCs w:val="24"/>
                <w:highlight w:val="none"/>
                <w:lang w:val="en-US" w:eastAsia="zh-CN" w:bidi="ar"/>
              </w:rPr>
              <w:t>4.个人防护措施配置到位，个人防护合格，</w:t>
            </w:r>
            <w:r>
              <w:rPr>
                <w:rStyle w:val="28"/>
                <w:rFonts w:hint="eastAsia" w:ascii="仿宋_GB2312" w:hAnsi="仿宋_GB2312" w:eastAsia="仿宋_GB2312" w:cs="仿宋_GB2312"/>
                <w:b w:val="0"/>
                <w:bCs w:val="0"/>
                <w:color w:val="000000"/>
                <w:sz w:val="24"/>
                <w:szCs w:val="24"/>
                <w:highlight w:val="none"/>
                <w:lang w:val="en-US" w:eastAsia="zh-CN" w:bidi="ar"/>
              </w:rPr>
              <w:t>工作人员建立健康档案，定期体检；</w:t>
            </w:r>
            <w:r>
              <w:rPr>
                <w:rStyle w:val="29"/>
                <w:rFonts w:hint="eastAsia" w:ascii="仿宋_GB2312" w:hAnsi="仿宋_GB2312" w:eastAsia="仿宋_GB2312" w:cs="仿宋_GB2312"/>
                <w:b w:val="0"/>
                <w:bCs w:val="0"/>
                <w:color w:val="000000"/>
                <w:sz w:val="24"/>
                <w:szCs w:val="24"/>
                <w:highlight w:val="none"/>
                <w:lang w:val="en-US" w:eastAsia="zh-CN" w:bidi="ar"/>
              </w:rPr>
              <w:t>工作人员按规定的流程进行职业暴露处置和报告，有记录（0.2分）；</w:t>
            </w:r>
          </w:p>
        </w:tc>
        <w:tc>
          <w:tcPr>
            <w:tcW w:w="762"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72" w:hRule="atLeast"/>
        </w:trPr>
        <w:tc>
          <w:tcPr>
            <w:tcW w:w="1678"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451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仿宋_GB2312" w:hAnsi="仿宋_GB2312" w:eastAsia="仿宋_GB2312" w:cs="仿宋_GB2312"/>
                <w:b w:val="0"/>
                <w:bCs w:val="0"/>
                <w:i w:val="0"/>
                <w:iCs w:val="0"/>
                <w:color w:val="000000"/>
                <w:sz w:val="24"/>
                <w:szCs w:val="24"/>
                <w:highlight w:val="none"/>
                <w:u w:val="none"/>
              </w:rPr>
            </w:pPr>
          </w:p>
        </w:tc>
        <w:tc>
          <w:tcPr>
            <w:tcW w:w="1683"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5.科室有定期自查、总结分析、整改措施并落实（0.2分）；</w:t>
            </w:r>
          </w:p>
        </w:tc>
        <w:tc>
          <w:tcPr>
            <w:tcW w:w="762"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8" w:hRule="atLeast"/>
        </w:trPr>
        <w:tc>
          <w:tcPr>
            <w:tcW w:w="1678"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451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仿宋_GB2312" w:hAnsi="仿宋_GB2312" w:eastAsia="仿宋_GB2312" w:cs="仿宋_GB2312"/>
                <w:b w:val="0"/>
                <w:bCs w:val="0"/>
                <w:i w:val="0"/>
                <w:iCs w:val="0"/>
                <w:color w:val="000000"/>
                <w:sz w:val="24"/>
                <w:szCs w:val="24"/>
                <w:highlight w:val="none"/>
                <w:u w:val="none"/>
              </w:rPr>
            </w:pPr>
          </w:p>
        </w:tc>
        <w:tc>
          <w:tcPr>
            <w:tcW w:w="1683"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6.职能部门每季度有检查评价、分析、反馈，并督导整改措施的落实（0.2分）。</w:t>
            </w:r>
          </w:p>
        </w:tc>
        <w:tc>
          <w:tcPr>
            <w:tcW w:w="762"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91" w:hRule="atLeast"/>
        </w:trPr>
        <w:tc>
          <w:tcPr>
            <w:tcW w:w="1678"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2.15.142.3</w:t>
            </w:r>
          </w:p>
        </w:tc>
        <w:tc>
          <w:tcPr>
            <w:tcW w:w="4515" w:type="dxa"/>
            <w:vMerge w:val="restart"/>
            <w:tcBorders>
              <w:tl2br w:val="nil"/>
              <w:tr2bl w:val="nil"/>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加强相关人员培训。对从事分类收集、运送、暂存等工作人员及管理人员，根据岗位需要进行有关法律、法规、规章、规范性文件以及各种制度、工作流程、要求和意外事故的应急处理等方面的培训。</w:t>
            </w:r>
          </w:p>
        </w:tc>
        <w:tc>
          <w:tcPr>
            <w:tcW w:w="1683"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员工访谈</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员工操作</w:t>
            </w: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1.每年制定相关人员岗前培训和继续教育的计划，培训内容包含有关法律、法规、规章、规范性文件以及各种制度、工作流程、要求和意外事故的应急处理等方面（0.2分）；</w:t>
            </w:r>
          </w:p>
        </w:tc>
        <w:tc>
          <w:tcPr>
            <w:tcW w:w="762" w:type="dxa"/>
            <w:vMerge w:val="restart"/>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19" w:hRule="atLeast"/>
        </w:trPr>
        <w:tc>
          <w:tcPr>
            <w:tcW w:w="1678"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515"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83"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2.有培训考核记录（0.1分）；</w:t>
            </w:r>
          </w:p>
        </w:tc>
        <w:tc>
          <w:tcPr>
            <w:tcW w:w="762"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91" w:hRule="atLeast"/>
        </w:trPr>
        <w:tc>
          <w:tcPr>
            <w:tcW w:w="1678"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4515" w:type="dxa"/>
            <w:vMerge w:val="continue"/>
            <w:tcBorders>
              <w:tl2br w:val="nil"/>
              <w:tr2bl w:val="nil"/>
            </w:tcBorders>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683"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c>
          <w:tcPr>
            <w:tcW w:w="6136" w:type="dxa"/>
            <w:tcBorders>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3.访谈</w:t>
            </w:r>
            <w:r>
              <w:rPr>
                <w:rStyle w:val="30"/>
                <w:rFonts w:hint="eastAsia" w:ascii="仿宋_GB2312" w:hAnsi="仿宋_GB2312" w:eastAsia="仿宋_GB2312" w:cs="仿宋_GB2312"/>
                <w:b w:val="0"/>
                <w:bCs w:val="0"/>
                <w:color w:val="000000"/>
                <w:sz w:val="24"/>
                <w:szCs w:val="24"/>
                <w:highlight w:val="none"/>
                <w:lang w:val="en-US" w:eastAsia="zh-CN" w:bidi="ar"/>
              </w:rPr>
              <w:t>员工知晓</w:t>
            </w:r>
            <w:r>
              <w:rPr>
                <w:rStyle w:val="29"/>
                <w:rFonts w:hint="eastAsia" w:ascii="仿宋_GB2312" w:hAnsi="仿宋_GB2312" w:eastAsia="仿宋_GB2312" w:cs="仿宋_GB2312"/>
                <w:b w:val="0"/>
                <w:bCs w:val="0"/>
                <w:color w:val="000000"/>
                <w:sz w:val="24"/>
                <w:szCs w:val="24"/>
                <w:highlight w:val="none"/>
                <w:lang w:val="en-US" w:eastAsia="zh-CN" w:bidi="ar"/>
              </w:rPr>
              <w:t>本岗位相关的法规、制度和规范，熟练掌握工作流程、个人防护要求、职业暴露处置报告流程，操作正确（0.1分）。</w:t>
            </w:r>
          </w:p>
        </w:tc>
        <w:tc>
          <w:tcPr>
            <w:tcW w:w="762" w:type="dxa"/>
            <w:vMerge w:val="continue"/>
            <w:tcBorders>
              <w:tl2br w:val="nil"/>
              <w:tr2bl w:val="nil"/>
            </w:tcBorders>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bl>
    <w:p>
      <w:pPr>
        <w:rPr>
          <w:color w:val="000000"/>
        </w:rPr>
      </w:pPr>
    </w:p>
    <w:p>
      <w:pPr>
        <w:rPr>
          <w:rFonts w:hint="eastAsia"/>
          <w:color w:val="000000"/>
          <w:lang w:eastAsia="zh-CN"/>
        </w:rPr>
      </w:pPr>
    </w:p>
    <w:p>
      <w:pPr>
        <w:pStyle w:val="2"/>
        <w:rPr>
          <w:rFonts w:hint="eastAsia"/>
          <w:color w:val="000000"/>
          <w:lang w:eastAsia="zh-CN"/>
        </w:rPr>
      </w:pPr>
    </w:p>
    <w:p>
      <w:pPr>
        <w:rPr>
          <w:rFonts w:hint="eastAsia"/>
          <w:color w:val="000000"/>
          <w:lang w:eastAsia="zh-CN"/>
        </w:rPr>
      </w:pPr>
    </w:p>
    <w:p>
      <w:pPr>
        <w:pStyle w:val="2"/>
        <w:rPr>
          <w:rFonts w:hint="eastAsia"/>
          <w:color w:val="000000"/>
          <w:lang w:eastAsia="zh-CN"/>
        </w:rPr>
      </w:pPr>
    </w:p>
    <w:p>
      <w:pPr>
        <w:rPr>
          <w:rFonts w:hint="eastAsia"/>
          <w:color w:val="000000"/>
          <w:lang w:eastAsia="zh-CN"/>
        </w:rPr>
      </w:pPr>
    </w:p>
    <w:p>
      <w:pPr>
        <w:pStyle w:val="2"/>
        <w:rPr>
          <w:rFonts w:hint="eastAsia"/>
          <w:color w:val="000000"/>
          <w:lang w:eastAsia="zh-CN"/>
        </w:rPr>
      </w:pPr>
    </w:p>
    <w:p>
      <w:pPr>
        <w:rPr>
          <w:rFonts w:hint="eastAsia"/>
          <w:color w:val="000000"/>
          <w:lang w:eastAsia="zh-CN"/>
        </w:rPr>
      </w:pPr>
    </w:p>
    <w:p>
      <w:pPr>
        <w:pStyle w:val="2"/>
        <w:rPr>
          <w:rFonts w:hint="eastAsia"/>
          <w:color w:val="000000"/>
          <w:lang w:eastAsia="zh-CN"/>
        </w:rPr>
      </w:pPr>
    </w:p>
    <w:p>
      <w:pPr>
        <w:rPr>
          <w:rFonts w:hint="eastAsia"/>
          <w:color w:val="000000"/>
          <w:lang w:eastAsia="zh-CN"/>
        </w:rPr>
      </w:pPr>
    </w:p>
    <w:p>
      <w:pPr>
        <w:pStyle w:val="2"/>
        <w:rPr>
          <w:rFonts w:hint="eastAsia"/>
          <w:color w:val="000000"/>
          <w:lang w:eastAsia="zh-CN"/>
        </w:rPr>
      </w:pPr>
    </w:p>
    <w:p>
      <w:pPr>
        <w:rPr>
          <w:rFonts w:hint="eastAsia"/>
          <w:color w:val="000000"/>
          <w:lang w:eastAsia="zh-CN"/>
        </w:rPr>
      </w:pPr>
    </w:p>
    <w:bookmarkEnd w:id="189"/>
    <w:p>
      <w:pPr>
        <w:pStyle w:val="4"/>
        <w:numPr>
          <w:ilvl w:val="0"/>
          <w:numId w:val="3"/>
        </w:numPr>
        <w:bidi w:val="0"/>
        <w:rPr>
          <w:rFonts w:hint="eastAsia"/>
          <w:color w:val="000000"/>
        </w:rPr>
      </w:pPr>
      <w:bookmarkStart w:id="190" w:name="_Toc1940"/>
      <w:r>
        <w:rPr>
          <w:rFonts w:hint="eastAsia"/>
          <w:color w:val="000000"/>
        </w:rPr>
        <w:t xml:space="preserve"> </w:t>
      </w:r>
      <w:bookmarkStart w:id="191" w:name="_Toc2587"/>
      <w:bookmarkStart w:id="192" w:name="_Toc2646"/>
      <w:bookmarkStart w:id="193" w:name="_Toc30587"/>
      <w:r>
        <w:rPr>
          <w:rFonts w:hint="eastAsia"/>
          <w:color w:val="000000"/>
        </w:rPr>
        <w:t>医院管理</w:t>
      </w:r>
      <w:bookmarkEnd w:id="190"/>
      <w:r>
        <w:rPr>
          <w:rFonts w:hint="eastAsia"/>
          <w:color w:val="000000"/>
        </w:rPr>
        <w:t>（</w:t>
      </w:r>
      <w:r>
        <w:rPr>
          <w:rFonts w:hint="eastAsia"/>
          <w:color w:val="000000"/>
          <w:lang w:val="en-US" w:eastAsia="zh-CN"/>
        </w:rPr>
        <w:t>96</w:t>
      </w:r>
      <w:r>
        <w:rPr>
          <w:rFonts w:hint="eastAsia"/>
          <w:color w:val="000000"/>
        </w:rPr>
        <w:t>分）</w:t>
      </w:r>
      <w:bookmarkEnd w:id="191"/>
      <w:bookmarkEnd w:id="192"/>
      <w:bookmarkEnd w:id="193"/>
    </w:p>
    <w:p>
      <w:pPr>
        <w:rPr>
          <w:rFonts w:hint="eastAsia"/>
          <w:color w:val="000000"/>
        </w:rPr>
      </w:pPr>
    </w:p>
    <w:p>
      <w:pPr>
        <w:pStyle w:val="5"/>
        <w:bidi w:val="0"/>
        <w:rPr>
          <w:rFonts w:hint="eastAsia" w:ascii="黑体" w:hAnsi="黑体" w:eastAsia="黑体" w:cs="黑体"/>
          <w:bCs/>
          <w:color w:val="000000"/>
          <w:szCs w:val="28"/>
        </w:rPr>
      </w:pPr>
      <w:bookmarkStart w:id="194" w:name="_Toc29565"/>
      <w:bookmarkStart w:id="195" w:name="_Toc1354"/>
      <w:bookmarkStart w:id="196" w:name="_Toc15524"/>
      <w:r>
        <w:rPr>
          <w:rFonts w:hint="eastAsia"/>
          <w:color w:val="000000"/>
          <w:lang w:eastAsia="zh-CN"/>
        </w:rPr>
        <w:t>一、</w:t>
      </w:r>
      <w:r>
        <w:rPr>
          <w:rFonts w:hint="eastAsia"/>
          <w:color w:val="000000"/>
        </w:rPr>
        <w:t>管理职责与决策执行机制（</w:t>
      </w:r>
      <w:r>
        <w:rPr>
          <w:rFonts w:hint="eastAsia"/>
          <w:color w:val="000000"/>
          <w:lang w:val="en-US" w:eastAsia="zh-CN"/>
        </w:rPr>
        <w:t>14</w:t>
      </w:r>
      <w:r>
        <w:rPr>
          <w:rFonts w:hint="eastAsia"/>
          <w:color w:val="000000"/>
        </w:rPr>
        <w:t>分）</w:t>
      </w:r>
      <w:bookmarkEnd w:id="194"/>
      <w:bookmarkEnd w:id="195"/>
      <w:bookmarkEnd w:id="196"/>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1"/>
        <w:gridCol w:w="3597"/>
        <w:gridCol w:w="1437"/>
        <w:gridCol w:w="7200"/>
        <w:gridCol w:w="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jc w:val="center"/>
        </w:trPr>
        <w:tc>
          <w:tcPr>
            <w:tcW w:w="4968" w:type="dxa"/>
            <w:gridSpan w:val="2"/>
            <w:shd w:val="clear" w:color="auto" w:fill="FEF2CC"/>
            <w:noWrap w:val="0"/>
            <w:vAlign w:val="center"/>
          </w:tcPr>
          <w:p>
            <w:pPr>
              <w:pStyle w:val="24"/>
              <w:spacing w:line="320" w:lineRule="exact"/>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rPr>
              <w:t>评审</w:t>
            </w:r>
            <w:r>
              <w:rPr>
                <w:rFonts w:hint="eastAsia" w:ascii="仿宋_GB2312" w:hAnsi="仿宋_GB2312" w:eastAsia="仿宋_GB2312" w:cs="仿宋_GB2312"/>
                <w:b/>
                <w:bCs/>
                <w:color w:val="000000"/>
                <w:sz w:val="24"/>
                <w:szCs w:val="24"/>
                <w:lang w:val="en-US" w:eastAsia="zh-CN"/>
              </w:rPr>
              <w:t>指</w:t>
            </w:r>
            <w:r>
              <w:rPr>
                <w:rFonts w:hint="eastAsia" w:ascii="仿宋_GB2312" w:hAnsi="仿宋_GB2312" w:eastAsia="仿宋_GB2312" w:cs="仿宋_GB2312"/>
                <w:b/>
                <w:bCs/>
                <w:color w:val="000000"/>
                <w:sz w:val="24"/>
                <w:szCs w:val="24"/>
              </w:rPr>
              <w:t>标</w:t>
            </w:r>
            <w:r>
              <w:rPr>
                <w:rFonts w:hint="eastAsia" w:ascii="仿宋_GB2312" w:hAnsi="仿宋_GB2312" w:eastAsia="仿宋_GB2312" w:cs="仿宋_GB2312"/>
                <w:b/>
                <w:bCs/>
                <w:color w:val="000000"/>
                <w:sz w:val="24"/>
                <w:szCs w:val="24"/>
                <w:lang w:val="en-US" w:eastAsia="zh-CN"/>
              </w:rPr>
              <w:t>细则</w:t>
            </w:r>
          </w:p>
        </w:tc>
        <w:tc>
          <w:tcPr>
            <w:tcW w:w="1437" w:type="dxa"/>
            <w:shd w:val="clear" w:color="auto" w:fill="FEF2CC"/>
            <w:noWrap w:val="0"/>
            <w:vAlign w:val="center"/>
          </w:tcPr>
          <w:p>
            <w:pPr>
              <w:pStyle w:val="24"/>
              <w:spacing w:line="320" w:lineRule="exact"/>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评审方法</w:t>
            </w:r>
          </w:p>
        </w:tc>
        <w:tc>
          <w:tcPr>
            <w:tcW w:w="7200" w:type="dxa"/>
            <w:shd w:val="clear" w:color="auto" w:fill="FEF2CC"/>
            <w:noWrap w:val="0"/>
            <w:vAlign w:val="center"/>
          </w:tcPr>
          <w:p>
            <w:pPr>
              <w:pStyle w:val="24"/>
              <w:spacing w:line="320" w:lineRule="exact"/>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评分细则</w:t>
            </w:r>
          </w:p>
        </w:tc>
        <w:tc>
          <w:tcPr>
            <w:tcW w:w="982" w:type="dxa"/>
            <w:shd w:val="clear" w:color="auto" w:fill="FEF2CC"/>
            <w:noWrap w:val="0"/>
            <w:vAlign w:val="center"/>
          </w:tcPr>
          <w:p>
            <w:pPr>
              <w:pStyle w:val="24"/>
              <w:spacing w:line="320" w:lineRule="exact"/>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4587" w:type="dxa"/>
            <w:gridSpan w:val="5"/>
            <w:noWrap w:val="0"/>
            <w:vAlign w:val="center"/>
          </w:tcPr>
          <w:p>
            <w:pPr>
              <w:widowControl/>
              <w:rPr>
                <w:rFonts w:hint="eastAsia" w:ascii="仿宋_GB2312" w:hAnsi="仿宋_GB2312" w:eastAsia="仿宋_GB2312" w:cs="仿宋_GB2312"/>
                <w:b w:val="0"/>
                <w:bCs w:val="0"/>
                <w:color w:val="000000"/>
                <w:kern w:val="0"/>
                <w:sz w:val="24"/>
                <w:szCs w:val="24"/>
                <w:lang w:eastAsia="zh-CN"/>
              </w:rPr>
            </w:pPr>
            <w:r>
              <w:rPr>
                <w:rFonts w:hint="eastAsia" w:ascii="仿宋_GB2312" w:hAnsi="仿宋_GB2312" w:eastAsia="仿宋_GB2312" w:cs="仿宋_GB2312"/>
                <w:b w:val="0"/>
                <w:bCs w:val="0"/>
                <w:color w:val="000000"/>
                <w:kern w:val="0"/>
                <w:sz w:val="24"/>
                <w:szCs w:val="24"/>
                <w:lang w:eastAsia="zh-CN"/>
              </w:rPr>
              <w:t>（</w:t>
            </w:r>
            <w:r>
              <w:rPr>
                <w:rFonts w:hint="eastAsia" w:ascii="仿宋_GB2312" w:hAnsi="仿宋_GB2312" w:eastAsia="仿宋_GB2312" w:cs="仿宋_GB2312"/>
                <w:b w:val="0"/>
                <w:bCs w:val="0"/>
                <w:color w:val="000000"/>
                <w:sz w:val="24"/>
                <w:szCs w:val="24"/>
              </w:rPr>
              <w:t>一百</w:t>
            </w:r>
            <w:r>
              <w:rPr>
                <w:rFonts w:hint="eastAsia" w:ascii="仿宋_GB2312" w:hAnsi="仿宋_GB2312" w:eastAsia="仿宋_GB2312" w:cs="仿宋_GB2312"/>
                <w:b w:val="0"/>
                <w:bCs w:val="0"/>
                <w:color w:val="000000"/>
                <w:sz w:val="24"/>
                <w:szCs w:val="24"/>
                <w:lang w:val="en-US" w:eastAsia="zh-CN"/>
              </w:rPr>
              <w:t>四十三</w:t>
            </w:r>
            <w:r>
              <w:rPr>
                <w:rFonts w:hint="eastAsia" w:ascii="仿宋_GB2312" w:hAnsi="仿宋_GB2312" w:eastAsia="仿宋_GB2312" w:cs="仿宋_GB2312"/>
                <w:b w:val="0"/>
                <w:bCs w:val="0"/>
                <w:color w:val="000000"/>
                <w:kern w:val="0"/>
                <w:sz w:val="24"/>
                <w:szCs w:val="24"/>
                <w:lang w:eastAsia="zh-CN"/>
              </w:rPr>
              <w:t>）</w:t>
            </w:r>
            <w:r>
              <w:rPr>
                <w:rFonts w:hint="eastAsia" w:ascii="仿宋_GB2312" w:hAnsi="仿宋_GB2312" w:eastAsia="仿宋_GB2312" w:cs="仿宋_GB2312"/>
                <w:b w:val="0"/>
                <w:bCs w:val="0"/>
                <w:color w:val="000000"/>
                <w:kern w:val="0"/>
                <w:sz w:val="24"/>
                <w:szCs w:val="24"/>
              </w:rPr>
              <w:t>制定医院章程，建立医院内部决策执行机制</w:t>
            </w:r>
            <w:r>
              <w:rPr>
                <w:rFonts w:hint="eastAsia" w:ascii="仿宋_GB2312" w:hAnsi="仿宋_GB2312" w:eastAsia="仿宋_GB2312" w:cs="仿宋_GB2312"/>
                <w:b w:val="0"/>
                <w:bCs w:val="0"/>
                <w:color w:val="000000"/>
                <w:sz w:val="24"/>
                <w:szCs w:val="24"/>
              </w:rPr>
              <w:t>（</w:t>
            </w:r>
            <w:r>
              <w:rPr>
                <w:rFonts w:hint="eastAsia" w:ascii="仿宋_GB2312" w:hAnsi="仿宋_GB2312" w:eastAsia="仿宋_GB2312" w:cs="仿宋_GB2312"/>
                <w:b w:val="0"/>
                <w:bCs w:val="0"/>
                <w:color w:val="000000"/>
                <w:sz w:val="24"/>
                <w:szCs w:val="24"/>
                <w:lang w:val="en-US" w:eastAsia="zh-CN"/>
              </w:rPr>
              <w:t>2.5</w:t>
            </w:r>
            <w:r>
              <w:rPr>
                <w:rFonts w:hint="eastAsia" w:ascii="仿宋_GB2312" w:hAnsi="仿宋_GB2312" w:eastAsia="仿宋_GB2312" w:cs="仿宋_GB2312"/>
                <w:b w:val="0"/>
                <w:bCs w:val="0"/>
                <w:color w:val="000000"/>
                <w:sz w:val="24"/>
                <w:szCs w:val="24"/>
              </w:rPr>
              <w:t>分）</w:t>
            </w:r>
            <w:r>
              <w:rPr>
                <w:rFonts w:hint="eastAsia" w:ascii="仿宋_GB2312" w:hAnsi="仿宋_GB2312" w:eastAsia="仿宋_GB2312" w:cs="仿宋_GB2312"/>
                <w:b w:val="0"/>
                <w:bC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371" w:type="dxa"/>
            <w:vMerge w:val="restart"/>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3.</w:t>
            </w:r>
            <w:r>
              <w:rPr>
                <w:rFonts w:hint="eastAsia" w:ascii="仿宋_GB2312" w:hAnsi="仿宋_GB2312" w:eastAsia="仿宋_GB2312" w:cs="仿宋_GB2312"/>
                <w:b w:val="0"/>
                <w:bCs w:val="0"/>
                <w:color w:val="000000"/>
                <w:kern w:val="0"/>
                <w:sz w:val="24"/>
                <w:szCs w:val="24"/>
                <w:lang w:val="en-US" w:eastAsia="zh-CN"/>
              </w:rPr>
              <w:t>1</w:t>
            </w:r>
            <w:r>
              <w:rPr>
                <w:rFonts w:hint="eastAsia" w:ascii="仿宋_GB2312" w:hAnsi="仿宋_GB2312" w:eastAsia="仿宋_GB2312" w:cs="仿宋_GB2312"/>
                <w:b w:val="0"/>
                <w:bCs w:val="0"/>
                <w:color w:val="000000"/>
                <w:kern w:val="0"/>
                <w:sz w:val="24"/>
                <w:szCs w:val="24"/>
              </w:rPr>
              <w:t>.1</w:t>
            </w:r>
            <w:r>
              <w:rPr>
                <w:rFonts w:hint="eastAsia" w:ascii="仿宋_GB2312" w:hAnsi="仿宋_GB2312" w:eastAsia="仿宋_GB2312" w:cs="仿宋_GB2312"/>
                <w:b w:val="0"/>
                <w:bCs w:val="0"/>
                <w:color w:val="000000"/>
                <w:kern w:val="0"/>
                <w:sz w:val="24"/>
                <w:szCs w:val="24"/>
                <w:lang w:val="en-US" w:eastAsia="zh-CN"/>
              </w:rPr>
              <w:t>43</w:t>
            </w:r>
            <w:r>
              <w:rPr>
                <w:rFonts w:hint="eastAsia" w:ascii="仿宋_GB2312" w:hAnsi="仿宋_GB2312" w:eastAsia="仿宋_GB2312" w:cs="仿宋_GB2312"/>
                <w:b w:val="0"/>
                <w:bCs w:val="0"/>
                <w:color w:val="000000"/>
                <w:kern w:val="0"/>
                <w:sz w:val="24"/>
                <w:szCs w:val="24"/>
              </w:rPr>
              <w:t>.1</w:t>
            </w:r>
          </w:p>
        </w:tc>
        <w:tc>
          <w:tcPr>
            <w:tcW w:w="3597" w:type="dxa"/>
            <w:vMerge w:val="restart"/>
            <w:noWrap w:val="0"/>
            <w:vAlign w:val="center"/>
          </w:tcPr>
          <w:p>
            <w:pPr>
              <w:pStyle w:val="6"/>
              <w:keepNext w:val="0"/>
              <w:keepLines w:val="0"/>
              <w:pageBreakBefore w:val="0"/>
              <w:widowControl w:val="0"/>
              <w:kinsoku/>
              <w:wordWrap/>
              <w:overflowPunct/>
              <w:topLinePunct w:val="0"/>
              <w:autoSpaceDE/>
              <w:autoSpaceDN/>
              <w:bidi w:val="0"/>
              <w:adjustRightInd/>
              <w:snapToGrid/>
              <w:spacing w:line="280" w:lineRule="exact"/>
              <w:ind w:right="96"/>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kern w:val="0"/>
                <w:sz w:val="24"/>
                <w:szCs w:val="24"/>
              </w:rPr>
              <w:t>制定医院章程，建立健全医院内部治理体系、议事规则、办事程序，</w:t>
            </w:r>
            <w:r>
              <w:rPr>
                <w:rFonts w:hint="eastAsia" w:ascii="仿宋_GB2312" w:hAnsi="仿宋_GB2312" w:eastAsia="仿宋_GB2312" w:cs="仿宋_GB2312"/>
                <w:b w:val="0"/>
                <w:bCs w:val="0"/>
                <w:color w:val="000000"/>
                <w:sz w:val="24"/>
                <w:szCs w:val="24"/>
              </w:rPr>
              <w:t>提高医院运行效率。</w:t>
            </w:r>
          </w:p>
          <w:p>
            <w:pPr>
              <w:widowControl/>
              <w:rPr>
                <w:rFonts w:hint="eastAsia" w:ascii="仿宋_GB2312" w:hAnsi="仿宋_GB2312" w:eastAsia="仿宋_GB2312" w:cs="仿宋_GB2312"/>
                <w:b w:val="0"/>
                <w:bCs w:val="0"/>
                <w:color w:val="000000"/>
                <w:kern w:val="0"/>
                <w:sz w:val="24"/>
                <w:szCs w:val="24"/>
              </w:rPr>
            </w:pPr>
          </w:p>
        </w:tc>
        <w:tc>
          <w:tcPr>
            <w:tcW w:w="1437" w:type="dxa"/>
            <w:vMerge w:val="restart"/>
            <w:noWrap w:val="0"/>
            <w:vAlign w:val="center"/>
          </w:tcPr>
          <w:p>
            <w:pPr>
              <w:pStyle w:val="6"/>
              <w:jc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文件查阅</w:t>
            </w:r>
          </w:p>
          <w:p>
            <w:pPr>
              <w:pStyle w:val="6"/>
              <w:jc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记录查看</w:t>
            </w:r>
          </w:p>
          <w:p>
            <w:pPr>
              <w:pStyle w:val="6"/>
              <w:jc w:val="center"/>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员工访谈</w:t>
            </w:r>
          </w:p>
        </w:tc>
        <w:tc>
          <w:tcPr>
            <w:tcW w:w="7200" w:type="dxa"/>
            <w:noWrap w:val="0"/>
            <w:vAlign w:val="center"/>
          </w:tcPr>
          <w:p>
            <w:pPr>
              <w:widowControl/>
              <w:jc w:val="both"/>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1.</w:t>
            </w:r>
            <w:r>
              <w:rPr>
                <w:rFonts w:hint="eastAsia" w:ascii="仿宋_GB2312" w:hAnsi="仿宋_GB2312" w:eastAsia="仿宋_GB2312" w:cs="仿宋_GB2312"/>
                <w:b w:val="0"/>
                <w:bCs w:val="0"/>
                <w:color w:val="000000"/>
                <w:sz w:val="24"/>
                <w:szCs w:val="24"/>
                <w:lang w:val="en-US" w:eastAsia="zh-CN"/>
              </w:rPr>
              <w:t>制定有</w:t>
            </w:r>
            <w:r>
              <w:rPr>
                <w:rFonts w:hint="eastAsia" w:ascii="仿宋_GB2312" w:hAnsi="仿宋_GB2312" w:eastAsia="仿宋_GB2312" w:cs="仿宋_GB2312"/>
                <w:b w:val="0"/>
                <w:bCs w:val="0"/>
                <w:color w:val="000000"/>
                <w:sz w:val="24"/>
                <w:szCs w:val="24"/>
              </w:rPr>
              <w:t>医院章程（0.</w:t>
            </w:r>
            <w:r>
              <w:rPr>
                <w:rFonts w:hint="eastAsia" w:ascii="仿宋_GB2312" w:hAnsi="仿宋_GB2312" w:eastAsia="仿宋_GB2312" w:cs="仿宋_GB2312"/>
                <w:b w:val="0"/>
                <w:bCs w:val="0"/>
                <w:color w:val="000000"/>
                <w:sz w:val="24"/>
                <w:szCs w:val="24"/>
                <w:lang w:val="en-US" w:eastAsia="zh-CN"/>
              </w:rPr>
              <w:t>5</w:t>
            </w:r>
            <w:r>
              <w:rPr>
                <w:rFonts w:hint="eastAsia" w:ascii="仿宋_GB2312" w:hAnsi="仿宋_GB2312" w:eastAsia="仿宋_GB2312" w:cs="仿宋_GB2312"/>
                <w:b w:val="0"/>
                <w:bCs w:val="0"/>
                <w:color w:val="000000"/>
                <w:sz w:val="24"/>
                <w:szCs w:val="24"/>
              </w:rPr>
              <w:t>分）；</w:t>
            </w:r>
          </w:p>
        </w:tc>
        <w:tc>
          <w:tcPr>
            <w:tcW w:w="982" w:type="dxa"/>
            <w:vMerge w:val="restart"/>
            <w:noWrap w:val="0"/>
            <w:vAlign w:val="center"/>
          </w:tcPr>
          <w:p>
            <w:pPr>
              <w:widowControl/>
              <w:ind w:firstLine="480" w:firstLineChars="200"/>
              <w:rPr>
                <w:rFonts w:hint="eastAsia" w:ascii="仿宋_GB2312" w:hAnsi="仿宋_GB2312" w:eastAsia="仿宋_GB2312" w:cs="仿宋_GB2312"/>
                <w:b w:val="0"/>
                <w:bCs w:val="0"/>
                <w:color w:val="000000"/>
                <w:sz w:val="24"/>
                <w:szCs w:val="24"/>
                <w:lang w:val="en-US" w:eastAsia="zh-CN"/>
              </w:rPr>
            </w:pPr>
          </w:p>
          <w:p>
            <w:pPr>
              <w:pStyle w:val="2"/>
              <w:rPr>
                <w:rFonts w:hint="default"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371" w:type="dxa"/>
            <w:vMerge w:val="continue"/>
            <w:noWrap w:val="0"/>
            <w:vAlign w:val="center"/>
          </w:tcPr>
          <w:p>
            <w:pPr>
              <w:widowControl/>
              <w:rPr>
                <w:rFonts w:hint="eastAsia" w:ascii="仿宋_GB2312" w:hAnsi="仿宋_GB2312" w:eastAsia="仿宋_GB2312" w:cs="仿宋_GB2312"/>
                <w:b w:val="0"/>
                <w:bCs w:val="0"/>
                <w:color w:val="000000"/>
                <w:kern w:val="0"/>
                <w:sz w:val="24"/>
                <w:szCs w:val="24"/>
              </w:rPr>
            </w:pPr>
          </w:p>
        </w:tc>
        <w:tc>
          <w:tcPr>
            <w:tcW w:w="3597" w:type="dxa"/>
            <w:vMerge w:val="continue"/>
            <w:noWrap w:val="0"/>
            <w:vAlign w:val="center"/>
          </w:tcPr>
          <w:p>
            <w:pPr>
              <w:widowControl/>
              <w:rPr>
                <w:rFonts w:hint="eastAsia" w:ascii="仿宋_GB2312" w:hAnsi="仿宋_GB2312" w:eastAsia="仿宋_GB2312" w:cs="仿宋_GB2312"/>
                <w:b w:val="0"/>
                <w:bCs w:val="0"/>
                <w:color w:val="000000"/>
                <w:kern w:val="0"/>
                <w:sz w:val="24"/>
                <w:szCs w:val="24"/>
              </w:rPr>
            </w:pPr>
          </w:p>
        </w:tc>
        <w:tc>
          <w:tcPr>
            <w:tcW w:w="1437" w:type="dxa"/>
            <w:vMerge w:val="continue"/>
            <w:noWrap w:val="0"/>
            <w:vAlign w:val="center"/>
          </w:tcPr>
          <w:p>
            <w:pPr>
              <w:pStyle w:val="6"/>
              <w:jc w:val="center"/>
              <w:rPr>
                <w:rFonts w:hint="eastAsia" w:ascii="仿宋_GB2312" w:hAnsi="仿宋_GB2312" w:eastAsia="仿宋_GB2312" w:cs="仿宋_GB2312"/>
                <w:b w:val="0"/>
                <w:bCs w:val="0"/>
                <w:color w:val="000000"/>
                <w:sz w:val="24"/>
                <w:szCs w:val="24"/>
              </w:rPr>
            </w:pPr>
          </w:p>
        </w:tc>
        <w:tc>
          <w:tcPr>
            <w:tcW w:w="7200" w:type="dxa"/>
            <w:noWrap w:val="0"/>
            <w:vAlign w:val="center"/>
          </w:tcPr>
          <w:p>
            <w:pPr>
              <w:widowControl/>
              <w:jc w:val="both"/>
              <w:rPr>
                <w:rFonts w:hint="eastAsia" w:ascii="仿宋_GB2312" w:hAnsi="仿宋_GB2312" w:eastAsia="仿宋_GB2312" w:cs="仿宋_GB2312"/>
                <w:b w:val="0"/>
                <w:bCs w:val="0"/>
                <w:color w:val="000000"/>
                <w:sz w:val="24"/>
                <w:szCs w:val="24"/>
                <w:lang w:eastAsia="zh-CN"/>
              </w:rPr>
            </w:pPr>
            <w:r>
              <w:rPr>
                <w:rFonts w:hint="eastAsia" w:ascii="仿宋_GB2312" w:hAnsi="仿宋_GB2312" w:eastAsia="仿宋_GB2312" w:cs="仿宋_GB2312"/>
                <w:b w:val="0"/>
                <w:bCs w:val="0"/>
                <w:color w:val="000000"/>
                <w:sz w:val="24"/>
                <w:szCs w:val="24"/>
              </w:rPr>
              <w:t>2.</w:t>
            </w:r>
            <w:r>
              <w:rPr>
                <w:rFonts w:hint="eastAsia" w:ascii="仿宋_GB2312" w:hAnsi="仿宋_GB2312" w:eastAsia="仿宋_GB2312" w:cs="仿宋_GB2312"/>
                <w:b w:val="0"/>
                <w:bCs w:val="0"/>
                <w:color w:val="000000"/>
                <w:sz w:val="24"/>
                <w:szCs w:val="24"/>
                <w:lang w:val="en-US" w:eastAsia="zh-CN"/>
              </w:rPr>
              <w:t>制定有医院内部决策制度，包括决策原则、决策范围、决策程序、执行程序等方面内容</w:t>
            </w:r>
            <w:r>
              <w:rPr>
                <w:rFonts w:hint="eastAsia" w:ascii="仿宋_GB2312" w:hAnsi="仿宋_GB2312" w:eastAsia="仿宋_GB2312" w:cs="仿宋_GB2312"/>
                <w:b w:val="0"/>
                <w:bCs w:val="0"/>
                <w:color w:val="000000"/>
                <w:sz w:val="24"/>
                <w:szCs w:val="24"/>
              </w:rPr>
              <w:t>（</w:t>
            </w:r>
            <w:r>
              <w:rPr>
                <w:rFonts w:hint="eastAsia" w:ascii="仿宋_GB2312" w:hAnsi="仿宋_GB2312" w:eastAsia="仿宋_GB2312" w:cs="仿宋_GB2312"/>
                <w:b w:val="0"/>
                <w:bCs w:val="0"/>
                <w:color w:val="000000"/>
                <w:sz w:val="24"/>
                <w:szCs w:val="24"/>
                <w:lang w:val="en-US" w:eastAsia="zh-CN"/>
              </w:rPr>
              <w:t>0.5</w:t>
            </w:r>
            <w:r>
              <w:rPr>
                <w:rFonts w:hint="eastAsia" w:ascii="仿宋_GB2312" w:hAnsi="仿宋_GB2312" w:eastAsia="仿宋_GB2312" w:cs="仿宋_GB2312"/>
                <w:b w:val="0"/>
                <w:bCs w:val="0"/>
                <w:color w:val="000000"/>
                <w:sz w:val="24"/>
                <w:szCs w:val="24"/>
              </w:rPr>
              <w:t>分）</w:t>
            </w:r>
            <w:r>
              <w:rPr>
                <w:rFonts w:hint="eastAsia" w:ascii="仿宋_GB2312" w:hAnsi="仿宋_GB2312" w:eastAsia="仿宋_GB2312" w:cs="仿宋_GB2312"/>
                <w:b w:val="0"/>
                <w:bCs w:val="0"/>
                <w:color w:val="000000"/>
                <w:sz w:val="24"/>
                <w:szCs w:val="24"/>
                <w:lang w:eastAsia="zh-CN"/>
              </w:rPr>
              <w:t>；</w:t>
            </w:r>
          </w:p>
        </w:tc>
        <w:tc>
          <w:tcPr>
            <w:tcW w:w="982" w:type="dxa"/>
            <w:vMerge w:val="continue"/>
            <w:noWrap w:val="0"/>
            <w:vAlign w:val="center"/>
          </w:tcPr>
          <w:p>
            <w:pPr>
              <w:pStyle w:val="2"/>
              <w:rPr>
                <w:rFonts w:hint="eastAsia" w:ascii="仿宋_GB2312" w:hAnsi="仿宋_GB2312" w:eastAsia="仿宋_GB2312" w:cs="仿宋_GB2312"/>
                <w:b w:val="0"/>
                <w:bCs w:val="0"/>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371" w:type="dxa"/>
            <w:vMerge w:val="continue"/>
            <w:noWrap w:val="0"/>
            <w:vAlign w:val="center"/>
          </w:tcPr>
          <w:p>
            <w:pPr>
              <w:widowControl/>
              <w:rPr>
                <w:rFonts w:hint="eastAsia" w:ascii="仿宋_GB2312" w:hAnsi="仿宋_GB2312" w:eastAsia="仿宋_GB2312" w:cs="仿宋_GB2312"/>
                <w:b w:val="0"/>
                <w:bCs w:val="0"/>
                <w:color w:val="000000"/>
                <w:kern w:val="0"/>
                <w:sz w:val="24"/>
                <w:szCs w:val="24"/>
              </w:rPr>
            </w:pPr>
          </w:p>
        </w:tc>
        <w:tc>
          <w:tcPr>
            <w:tcW w:w="3597" w:type="dxa"/>
            <w:vMerge w:val="continue"/>
            <w:noWrap w:val="0"/>
            <w:vAlign w:val="center"/>
          </w:tcPr>
          <w:p>
            <w:pPr>
              <w:widowControl/>
              <w:rPr>
                <w:rFonts w:hint="eastAsia" w:ascii="仿宋_GB2312" w:hAnsi="仿宋_GB2312" w:eastAsia="仿宋_GB2312" w:cs="仿宋_GB2312"/>
                <w:b w:val="0"/>
                <w:bCs w:val="0"/>
                <w:color w:val="000000"/>
                <w:kern w:val="0"/>
                <w:sz w:val="24"/>
                <w:szCs w:val="24"/>
              </w:rPr>
            </w:pPr>
          </w:p>
        </w:tc>
        <w:tc>
          <w:tcPr>
            <w:tcW w:w="1437" w:type="dxa"/>
            <w:vMerge w:val="continue"/>
            <w:noWrap w:val="0"/>
            <w:vAlign w:val="center"/>
          </w:tcPr>
          <w:p>
            <w:pPr>
              <w:pStyle w:val="6"/>
              <w:jc w:val="center"/>
              <w:rPr>
                <w:rFonts w:hint="eastAsia" w:ascii="仿宋_GB2312" w:hAnsi="仿宋_GB2312" w:eastAsia="仿宋_GB2312" w:cs="仿宋_GB2312"/>
                <w:b w:val="0"/>
                <w:bCs w:val="0"/>
                <w:color w:val="000000"/>
                <w:sz w:val="24"/>
                <w:szCs w:val="24"/>
              </w:rPr>
            </w:pPr>
          </w:p>
        </w:tc>
        <w:tc>
          <w:tcPr>
            <w:tcW w:w="7200" w:type="dxa"/>
            <w:noWrap w:val="0"/>
            <w:vAlign w:val="center"/>
          </w:tcPr>
          <w:p>
            <w:pPr>
              <w:widowControl/>
              <w:jc w:val="both"/>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i w:val="0"/>
                <w:iCs w:val="0"/>
                <w:color w:val="000000"/>
                <w:kern w:val="0"/>
                <w:sz w:val="24"/>
                <w:szCs w:val="24"/>
                <w:u w:val="none"/>
                <w:lang w:val="en-US" w:eastAsia="zh-CN" w:bidi="ar"/>
              </w:rPr>
              <w:t>3.医院有岗位职责汇编，院领导班子分工红头文件（0.5分）；</w:t>
            </w:r>
          </w:p>
        </w:tc>
        <w:tc>
          <w:tcPr>
            <w:tcW w:w="982" w:type="dxa"/>
            <w:vMerge w:val="continue"/>
            <w:noWrap w:val="0"/>
            <w:vAlign w:val="center"/>
          </w:tcPr>
          <w:p>
            <w:pPr>
              <w:pStyle w:val="2"/>
              <w:rPr>
                <w:rFonts w:hint="eastAsia" w:ascii="仿宋_GB2312" w:hAnsi="仿宋_GB2312" w:eastAsia="仿宋_GB2312" w:cs="仿宋_GB2312"/>
                <w:b w:val="0"/>
                <w:bCs w:val="0"/>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1371" w:type="dxa"/>
            <w:vMerge w:val="continue"/>
            <w:noWrap w:val="0"/>
            <w:vAlign w:val="center"/>
          </w:tcPr>
          <w:p>
            <w:pPr>
              <w:widowControl/>
              <w:rPr>
                <w:rFonts w:hint="eastAsia" w:ascii="仿宋_GB2312" w:hAnsi="仿宋_GB2312" w:eastAsia="仿宋_GB2312" w:cs="仿宋_GB2312"/>
                <w:b w:val="0"/>
                <w:bCs w:val="0"/>
                <w:color w:val="000000"/>
                <w:kern w:val="0"/>
                <w:sz w:val="24"/>
                <w:szCs w:val="24"/>
              </w:rPr>
            </w:pPr>
          </w:p>
        </w:tc>
        <w:tc>
          <w:tcPr>
            <w:tcW w:w="3597" w:type="dxa"/>
            <w:vMerge w:val="continue"/>
            <w:noWrap w:val="0"/>
            <w:vAlign w:val="center"/>
          </w:tcPr>
          <w:p>
            <w:pPr>
              <w:widowControl/>
              <w:rPr>
                <w:rFonts w:hint="eastAsia" w:ascii="仿宋_GB2312" w:hAnsi="仿宋_GB2312" w:eastAsia="仿宋_GB2312" w:cs="仿宋_GB2312"/>
                <w:b w:val="0"/>
                <w:bCs w:val="0"/>
                <w:color w:val="000000"/>
                <w:kern w:val="0"/>
                <w:sz w:val="24"/>
                <w:szCs w:val="24"/>
              </w:rPr>
            </w:pPr>
          </w:p>
        </w:tc>
        <w:tc>
          <w:tcPr>
            <w:tcW w:w="1437" w:type="dxa"/>
            <w:vMerge w:val="continue"/>
            <w:noWrap w:val="0"/>
            <w:vAlign w:val="center"/>
          </w:tcPr>
          <w:p>
            <w:pPr>
              <w:pStyle w:val="6"/>
              <w:jc w:val="center"/>
              <w:rPr>
                <w:rFonts w:hint="eastAsia" w:ascii="仿宋_GB2312" w:hAnsi="仿宋_GB2312" w:eastAsia="仿宋_GB2312" w:cs="仿宋_GB2312"/>
                <w:b w:val="0"/>
                <w:bCs w:val="0"/>
                <w:color w:val="000000"/>
                <w:sz w:val="24"/>
                <w:szCs w:val="24"/>
              </w:rPr>
            </w:pPr>
          </w:p>
        </w:tc>
        <w:tc>
          <w:tcPr>
            <w:tcW w:w="7200" w:type="dxa"/>
            <w:noWrap w:val="0"/>
            <w:vAlign w:val="center"/>
          </w:tcPr>
          <w:p>
            <w:pPr>
              <w:widowControl/>
              <w:jc w:val="both"/>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i w:val="0"/>
                <w:iCs w:val="0"/>
                <w:color w:val="000000"/>
                <w:kern w:val="0"/>
                <w:sz w:val="24"/>
                <w:szCs w:val="24"/>
                <w:u w:val="none"/>
                <w:lang w:val="en-US" w:eastAsia="zh-CN" w:bidi="ar"/>
              </w:rPr>
              <w:t>4.访谈院领导班子成员、院办、人事科、财务科、后勤保障部、科教科、纪检监察室及重要业务职能科室负责人，回答不全每人次扣0.1分。【访谈提纲：本人分管/担任负责人的职能部门职责与本岗位责任；医院规定的议事规则及执行、落实情况；仍然从事临床专业工作的兼职院领导和职能部门负责人的周程安排；行政查房方式、时间和基本内容构成；相关重大事项前论证规则和程序。收集、反馈员工建议和意见的渠道、方式和鼓励措施】（0.5分）；</w:t>
            </w:r>
          </w:p>
        </w:tc>
        <w:tc>
          <w:tcPr>
            <w:tcW w:w="982" w:type="dxa"/>
            <w:vMerge w:val="continue"/>
            <w:noWrap w:val="0"/>
            <w:vAlign w:val="center"/>
          </w:tcPr>
          <w:p>
            <w:pPr>
              <w:pStyle w:val="2"/>
              <w:rPr>
                <w:rFonts w:hint="eastAsia" w:ascii="仿宋_GB2312" w:hAnsi="仿宋_GB2312" w:eastAsia="仿宋_GB2312" w:cs="仿宋_GB2312"/>
                <w:b w:val="0"/>
                <w:bCs w:val="0"/>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1371" w:type="dxa"/>
            <w:vMerge w:val="continue"/>
            <w:noWrap w:val="0"/>
            <w:vAlign w:val="center"/>
          </w:tcPr>
          <w:p>
            <w:pPr>
              <w:widowControl/>
              <w:rPr>
                <w:rFonts w:hint="eastAsia" w:ascii="仿宋_GB2312" w:hAnsi="仿宋_GB2312" w:eastAsia="仿宋_GB2312" w:cs="仿宋_GB2312"/>
                <w:b w:val="0"/>
                <w:bCs w:val="0"/>
                <w:color w:val="000000"/>
                <w:kern w:val="0"/>
                <w:sz w:val="24"/>
                <w:szCs w:val="24"/>
              </w:rPr>
            </w:pPr>
          </w:p>
        </w:tc>
        <w:tc>
          <w:tcPr>
            <w:tcW w:w="3597" w:type="dxa"/>
            <w:vMerge w:val="continue"/>
            <w:noWrap w:val="0"/>
            <w:vAlign w:val="center"/>
          </w:tcPr>
          <w:p>
            <w:pPr>
              <w:widowControl/>
              <w:rPr>
                <w:rFonts w:hint="eastAsia" w:ascii="仿宋_GB2312" w:hAnsi="仿宋_GB2312" w:eastAsia="仿宋_GB2312" w:cs="仿宋_GB2312"/>
                <w:b w:val="0"/>
                <w:bCs w:val="0"/>
                <w:color w:val="000000"/>
                <w:kern w:val="0"/>
                <w:sz w:val="24"/>
                <w:szCs w:val="24"/>
              </w:rPr>
            </w:pPr>
          </w:p>
        </w:tc>
        <w:tc>
          <w:tcPr>
            <w:tcW w:w="1437" w:type="dxa"/>
            <w:vMerge w:val="continue"/>
            <w:noWrap w:val="0"/>
            <w:vAlign w:val="center"/>
          </w:tcPr>
          <w:p>
            <w:pPr>
              <w:pStyle w:val="6"/>
              <w:jc w:val="center"/>
              <w:rPr>
                <w:rFonts w:hint="eastAsia" w:ascii="仿宋_GB2312" w:hAnsi="仿宋_GB2312" w:eastAsia="仿宋_GB2312" w:cs="仿宋_GB2312"/>
                <w:b w:val="0"/>
                <w:bCs w:val="0"/>
                <w:color w:val="000000"/>
                <w:sz w:val="24"/>
                <w:szCs w:val="24"/>
              </w:rPr>
            </w:pPr>
          </w:p>
        </w:tc>
        <w:tc>
          <w:tcPr>
            <w:tcW w:w="7200" w:type="dxa"/>
            <w:noWrap w:val="0"/>
            <w:vAlign w:val="center"/>
          </w:tcPr>
          <w:p>
            <w:pPr>
              <w:widowControl/>
              <w:jc w:val="both"/>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i w:val="0"/>
                <w:iCs w:val="0"/>
                <w:color w:val="000000"/>
                <w:kern w:val="0"/>
                <w:sz w:val="24"/>
                <w:szCs w:val="24"/>
                <w:u w:val="none"/>
                <w:lang w:val="en-US" w:eastAsia="zh-CN" w:bidi="ar"/>
              </w:rPr>
              <w:t>5.访谈医院职工代表大会非领导或中层干部代表。【访谈内容：医院对职工代表提出意见、建议、提案的回复办理情况；“三重一大”事项向职代会通报并接受监督情况；职工参与医院管理，提出意见、建议的渠道等。】回答不对扣0.1分/人次，扣完为止（0.5分）。</w:t>
            </w:r>
          </w:p>
        </w:tc>
        <w:tc>
          <w:tcPr>
            <w:tcW w:w="982" w:type="dxa"/>
            <w:vMerge w:val="continue"/>
            <w:noWrap w:val="0"/>
            <w:vAlign w:val="center"/>
          </w:tcPr>
          <w:p>
            <w:pPr>
              <w:pStyle w:val="2"/>
              <w:rPr>
                <w:rFonts w:hint="eastAsia" w:ascii="仿宋_GB2312" w:hAnsi="仿宋_GB2312" w:eastAsia="仿宋_GB2312" w:cs="仿宋_GB2312"/>
                <w:b w:val="0"/>
                <w:bCs w:val="0"/>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4587" w:type="dxa"/>
            <w:gridSpan w:val="5"/>
            <w:noWrap w:val="0"/>
            <w:vAlign w:val="center"/>
          </w:tcPr>
          <w:p>
            <w:pPr>
              <w:widowControl/>
              <w:rPr>
                <w:rFonts w:hint="eastAsia" w:ascii="仿宋_GB2312" w:hAnsi="仿宋_GB2312" w:eastAsia="仿宋_GB2312" w:cs="仿宋_GB2312"/>
                <w:b w:val="0"/>
                <w:bCs w:val="0"/>
                <w:color w:val="000000"/>
                <w:kern w:val="0"/>
                <w:sz w:val="24"/>
                <w:szCs w:val="24"/>
                <w:lang w:eastAsia="zh-CN"/>
              </w:rPr>
            </w:pPr>
            <w:r>
              <w:rPr>
                <w:rFonts w:hint="eastAsia" w:ascii="仿宋_GB2312" w:hAnsi="仿宋_GB2312" w:eastAsia="仿宋_GB2312" w:cs="仿宋_GB2312"/>
                <w:b w:val="0"/>
                <w:bCs w:val="0"/>
                <w:color w:val="000000"/>
                <w:sz w:val="24"/>
                <w:szCs w:val="24"/>
              </w:rPr>
              <w:t>（一百</w:t>
            </w:r>
            <w:r>
              <w:rPr>
                <w:rFonts w:hint="eastAsia" w:ascii="仿宋_GB2312" w:hAnsi="仿宋_GB2312" w:eastAsia="仿宋_GB2312" w:cs="仿宋_GB2312"/>
                <w:b w:val="0"/>
                <w:bCs w:val="0"/>
                <w:color w:val="000000"/>
                <w:sz w:val="24"/>
                <w:szCs w:val="24"/>
                <w:lang w:val="en-US" w:eastAsia="zh-CN"/>
              </w:rPr>
              <w:t>四十四</w:t>
            </w:r>
            <w:r>
              <w:rPr>
                <w:rFonts w:hint="eastAsia" w:ascii="仿宋_GB2312" w:hAnsi="仿宋_GB2312" w:eastAsia="仿宋_GB2312" w:cs="仿宋_GB2312"/>
                <w:b w:val="0"/>
                <w:bCs w:val="0"/>
                <w:color w:val="000000"/>
                <w:sz w:val="24"/>
                <w:szCs w:val="24"/>
              </w:rPr>
              <w:t>）公立医院加强党的建设，明确党委职责，充分发挥医院党委的领导作用，实施党委领导下的院长负责制，健全医院党委与行政领导班子议事决策制度（</w:t>
            </w:r>
            <w:r>
              <w:rPr>
                <w:rFonts w:hint="eastAsia" w:ascii="仿宋_GB2312" w:hAnsi="仿宋_GB2312" w:eastAsia="仿宋_GB2312" w:cs="仿宋_GB2312"/>
                <w:b w:val="0"/>
                <w:bCs w:val="0"/>
                <w:color w:val="000000"/>
                <w:sz w:val="24"/>
                <w:szCs w:val="24"/>
                <w:lang w:val="en-US" w:eastAsia="zh-CN"/>
              </w:rPr>
              <w:t>2</w:t>
            </w:r>
            <w:r>
              <w:rPr>
                <w:rFonts w:hint="eastAsia" w:ascii="仿宋_GB2312" w:hAnsi="仿宋_GB2312" w:eastAsia="仿宋_GB2312" w:cs="仿宋_GB2312"/>
                <w:b w:val="0"/>
                <w:bCs w:val="0"/>
                <w:color w:val="000000"/>
                <w:sz w:val="24"/>
                <w:szCs w:val="24"/>
              </w:rPr>
              <w:t>分）</w:t>
            </w:r>
            <w:r>
              <w:rPr>
                <w:rFonts w:hint="eastAsia" w:ascii="仿宋_GB2312" w:hAnsi="仿宋_GB2312" w:eastAsia="仿宋_GB2312" w:cs="仿宋_GB2312"/>
                <w:b w:val="0"/>
                <w:bC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371" w:type="dxa"/>
            <w:vMerge w:val="restart"/>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val="en-US" w:eastAsia="zh-CN"/>
              </w:rPr>
              <w:t>3.1.144.</w:t>
            </w:r>
            <w:r>
              <w:rPr>
                <w:rFonts w:hint="eastAsia" w:ascii="仿宋_GB2312" w:hAnsi="仿宋_GB2312" w:eastAsia="仿宋_GB2312" w:cs="仿宋_GB2312"/>
                <w:b w:val="0"/>
                <w:bCs w:val="0"/>
                <w:color w:val="000000"/>
                <w:kern w:val="0"/>
                <w:sz w:val="24"/>
                <w:szCs w:val="24"/>
              </w:rPr>
              <w:t>1</w:t>
            </w:r>
          </w:p>
        </w:tc>
        <w:tc>
          <w:tcPr>
            <w:tcW w:w="3597" w:type="dxa"/>
            <w:vMerge w:val="restart"/>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在章程中明确党委职责，充分发挥医院党委的领导作用。</w:t>
            </w:r>
          </w:p>
        </w:tc>
        <w:tc>
          <w:tcPr>
            <w:tcW w:w="1437" w:type="dxa"/>
            <w:vMerge w:val="restart"/>
            <w:noWrap w:val="0"/>
            <w:vAlign w:val="center"/>
          </w:tcPr>
          <w:p>
            <w:pPr>
              <w:widowControl/>
              <w:jc w:val="center"/>
              <w:rPr>
                <w:rFonts w:hint="eastAsia" w:ascii="仿宋_GB2312" w:hAnsi="仿宋_GB2312" w:eastAsia="仿宋_GB2312" w:cs="仿宋_GB2312"/>
                <w:b w:val="0"/>
                <w:bCs w:val="0"/>
                <w:color w:val="000000"/>
                <w:kern w:val="0"/>
                <w:sz w:val="24"/>
                <w:szCs w:val="24"/>
                <w:lang w:eastAsia="zh-CN"/>
              </w:rPr>
            </w:pPr>
            <w:r>
              <w:rPr>
                <w:rFonts w:hint="eastAsia" w:ascii="仿宋_GB2312" w:hAnsi="仿宋_GB2312" w:eastAsia="仿宋_GB2312" w:cs="仿宋_GB2312"/>
                <w:b w:val="0"/>
                <w:bCs w:val="0"/>
                <w:color w:val="000000"/>
                <w:kern w:val="0"/>
                <w:sz w:val="24"/>
                <w:szCs w:val="24"/>
              </w:rPr>
              <w:t>文件查阅</w:t>
            </w:r>
          </w:p>
          <w:p>
            <w:pPr>
              <w:widowControl/>
              <w:jc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kern w:val="0"/>
                <w:sz w:val="24"/>
                <w:szCs w:val="24"/>
              </w:rPr>
              <w:t>记录查看</w:t>
            </w:r>
          </w:p>
        </w:tc>
        <w:tc>
          <w:tcPr>
            <w:tcW w:w="7200" w:type="dxa"/>
            <w:noWrap w:val="0"/>
            <w:vAlign w:val="center"/>
          </w:tcPr>
          <w:p>
            <w:pPr>
              <w:widowControl/>
              <w:jc w:val="left"/>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1.查看医院章程有明确的医院党委职责（0.</w:t>
            </w:r>
            <w:r>
              <w:rPr>
                <w:rFonts w:hint="eastAsia" w:ascii="仿宋_GB2312" w:hAnsi="仿宋_GB2312" w:eastAsia="仿宋_GB2312" w:cs="仿宋_GB2312"/>
                <w:b w:val="0"/>
                <w:bCs w:val="0"/>
                <w:color w:val="000000"/>
                <w:sz w:val="24"/>
                <w:szCs w:val="24"/>
                <w:lang w:val="en-US" w:eastAsia="zh-CN"/>
              </w:rPr>
              <w:t>3</w:t>
            </w:r>
            <w:r>
              <w:rPr>
                <w:rFonts w:hint="eastAsia" w:ascii="仿宋_GB2312" w:hAnsi="仿宋_GB2312" w:eastAsia="仿宋_GB2312" w:cs="仿宋_GB2312"/>
                <w:b w:val="0"/>
                <w:bCs w:val="0"/>
                <w:color w:val="000000"/>
                <w:sz w:val="24"/>
                <w:szCs w:val="24"/>
              </w:rPr>
              <w:t>分）；</w:t>
            </w:r>
          </w:p>
        </w:tc>
        <w:tc>
          <w:tcPr>
            <w:tcW w:w="982" w:type="dxa"/>
            <w:vMerge w:val="restart"/>
            <w:noWrap w:val="0"/>
            <w:vAlign w:val="center"/>
          </w:tcPr>
          <w:p>
            <w:pPr>
              <w:widowControl/>
              <w:ind w:firstLine="240" w:firstLineChars="100"/>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371" w:type="dxa"/>
            <w:vMerge w:val="continue"/>
            <w:noWrap w:val="0"/>
            <w:vAlign w:val="center"/>
          </w:tcPr>
          <w:p>
            <w:pPr>
              <w:widowControl/>
              <w:jc w:val="center"/>
              <w:rPr>
                <w:rFonts w:hint="eastAsia" w:ascii="仿宋_GB2312" w:hAnsi="仿宋_GB2312" w:eastAsia="仿宋_GB2312" w:cs="仿宋_GB2312"/>
                <w:b w:val="0"/>
                <w:bCs w:val="0"/>
                <w:color w:val="000000"/>
                <w:sz w:val="24"/>
                <w:szCs w:val="24"/>
              </w:rPr>
            </w:pPr>
          </w:p>
        </w:tc>
        <w:tc>
          <w:tcPr>
            <w:tcW w:w="3597" w:type="dxa"/>
            <w:vMerge w:val="continue"/>
            <w:noWrap w:val="0"/>
            <w:vAlign w:val="center"/>
          </w:tcPr>
          <w:p>
            <w:pPr>
              <w:widowControl/>
              <w:jc w:val="center"/>
              <w:rPr>
                <w:rFonts w:hint="eastAsia" w:ascii="仿宋_GB2312" w:hAnsi="仿宋_GB2312" w:eastAsia="仿宋_GB2312" w:cs="仿宋_GB2312"/>
                <w:b w:val="0"/>
                <w:bCs w:val="0"/>
                <w:color w:val="000000"/>
                <w:sz w:val="24"/>
                <w:szCs w:val="24"/>
              </w:rPr>
            </w:pPr>
          </w:p>
        </w:tc>
        <w:tc>
          <w:tcPr>
            <w:tcW w:w="1437" w:type="dxa"/>
            <w:vMerge w:val="continue"/>
            <w:noWrap w:val="0"/>
            <w:vAlign w:val="center"/>
          </w:tcPr>
          <w:p>
            <w:pPr>
              <w:widowControl/>
              <w:jc w:val="center"/>
              <w:rPr>
                <w:rFonts w:hint="eastAsia" w:ascii="仿宋_GB2312" w:hAnsi="仿宋_GB2312" w:eastAsia="仿宋_GB2312" w:cs="仿宋_GB2312"/>
                <w:b w:val="0"/>
                <w:bCs w:val="0"/>
                <w:color w:val="000000"/>
                <w:sz w:val="24"/>
                <w:szCs w:val="24"/>
              </w:rPr>
            </w:pPr>
          </w:p>
        </w:tc>
        <w:tc>
          <w:tcPr>
            <w:tcW w:w="7200" w:type="dxa"/>
            <w:noWrap w:val="0"/>
            <w:vAlign w:val="center"/>
          </w:tcPr>
          <w:p>
            <w:pPr>
              <w:widowControl/>
              <w:jc w:val="left"/>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2.医院“三重一大”事项决策体现集体领导、民主集中、个别酝酿、会议决定原则，</w:t>
            </w:r>
            <w:r>
              <w:rPr>
                <w:rFonts w:hint="eastAsia" w:ascii="仿宋_GB2312" w:eastAsia="仿宋_GB2312" w:cs="仿宋_GB2312"/>
                <w:color w:val="000000"/>
                <w:sz w:val="24"/>
                <w:szCs w:val="24"/>
                <w:lang w:bidi="ar"/>
              </w:rPr>
              <w:t>凡属“三重</w:t>
            </w:r>
            <w:r>
              <w:rPr>
                <w:rFonts w:hint="eastAsia" w:ascii="仿宋_GB2312" w:eastAsia="仿宋_GB2312" w:cs="仿宋_GB2312"/>
                <w:color w:val="000000"/>
                <w:sz w:val="24"/>
                <w:szCs w:val="24"/>
                <w:lang w:val="en-US" w:eastAsia="zh-CN" w:bidi="ar"/>
              </w:rPr>
              <w:t>一</w:t>
            </w:r>
            <w:r>
              <w:rPr>
                <w:rFonts w:hint="eastAsia" w:ascii="仿宋_GB2312" w:eastAsia="仿宋_GB2312" w:cs="仿宋_GB2312"/>
                <w:color w:val="000000"/>
                <w:sz w:val="24"/>
                <w:szCs w:val="24"/>
                <w:lang w:bidi="ar"/>
              </w:rPr>
              <w:t>大</w:t>
            </w:r>
            <w:r>
              <w:rPr>
                <w:rFonts w:hint="eastAsia" w:ascii="仿宋_GB2312" w:eastAsia="仿宋_GB2312" w:cs="仿宋_GB2312"/>
                <w:color w:val="000000"/>
                <w:sz w:val="24"/>
                <w:szCs w:val="24"/>
                <w:lang w:eastAsia="zh-CN" w:bidi="ar"/>
              </w:rPr>
              <w:t>”</w:t>
            </w:r>
            <w:r>
              <w:rPr>
                <w:rFonts w:hint="eastAsia" w:ascii="仿宋_GB2312" w:eastAsia="仿宋_GB2312" w:cs="仿宋_GB2312"/>
                <w:color w:val="000000"/>
                <w:sz w:val="24"/>
                <w:szCs w:val="24"/>
                <w:lang w:bidi="ar"/>
              </w:rPr>
              <w:t>事项均召开医院党委会议集体研究决定</w:t>
            </w:r>
            <w:r>
              <w:rPr>
                <w:rFonts w:hint="eastAsia" w:ascii="仿宋_GB2312" w:eastAsia="仿宋_GB2312" w:cs="仿宋_GB2312"/>
                <w:color w:val="000000"/>
                <w:sz w:val="24"/>
                <w:szCs w:val="24"/>
                <w:lang w:eastAsia="zh-CN" w:bidi="ar"/>
              </w:rPr>
              <w:t>，</w:t>
            </w:r>
            <w:r>
              <w:rPr>
                <w:rFonts w:hint="eastAsia" w:ascii="仿宋_GB2312" w:hAnsi="仿宋_GB2312" w:eastAsia="仿宋_GB2312" w:cs="仿宋_GB2312"/>
                <w:b w:val="0"/>
                <w:bCs w:val="0"/>
                <w:color w:val="000000"/>
                <w:sz w:val="24"/>
                <w:szCs w:val="24"/>
              </w:rPr>
              <w:t>发挥党委集体讨论决定的领导作用</w:t>
            </w:r>
            <w:r>
              <w:rPr>
                <w:rFonts w:hint="eastAsia" w:ascii="仿宋_GB2312" w:hAnsi="仿宋_GB2312" w:cs="仿宋_GB2312"/>
                <w:b w:val="0"/>
                <w:bCs w:val="0"/>
                <w:color w:val="000000"/>
                <w:sz w:val="24"/>
                <w:szCs w:val="24"/>
                <w:lang w:eastAsia="zh-CN"/>
              </w:rPr>
              <w:t>。</w:t>
            </w:r>
            <w:r>
              <w:rPr>
                <w:rFonts w:hint="eastAsia" w:ascii="仿宋_GB2312" w:hAnsi="仿宋_GB2312" w:eastAsia="仿宋_GB2312" w:cs="仿宋_GB2312"/>
                <w:b w:val="0"/>
                <w:bCs w:val="0"/>
                <w:color w:val="000000"/>
                <w:sz w:val="24"/>
                <w:szCs w:val="24"/>
              </w:rPr>
              <w:t>（0.3分）。</w:t>
            </w:r>
          </w:p>
        </w:tc>
        <w:tc>
          <w:tcPr>
            <w:tcW w:w="982" w:type="dxa"/>
            <w:vMerge w:val="continue"/>
            <w:noWrap w:val="0"/>
            <w:vAlign w:val="center"/>
          </w:tcPr>
          <w:p>
            <w:pPr>
              <w:widowControl/>
              <w:jc w:val="center"/>
              <w:rPr>
                <w:rFonts w:hint="eastAsia" w:ascii="仿宋_GB2312" w:hAnsi="仿宋_GB2312" w:eastAsia="仿宋_GB2312" w:cs="仿宋_GB2312"/>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371" w:type="dxa"/>
            <w:vMerge w:val="restart"/>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val="en-US" w:eastAsia="zh-CN"/>
              </w:rPr>
              <w:t>3.1.144.</w:t>
            </w:r>
            <w:r>
              <w:rPr>
                <w:rFonts w:hint="eastAsia" w:ascii="仿宋_GB2312" w:hAnsi="仿宋_GB2312" w:eastAsia="仿宋_GB2312" w:cs="仿宋_GB2312"/>
                <w:b w:val="0"/>
                <w:bCs w:val="0"/>
                <w:color w:val="000000"/>
                <w:kern w:val="0"/>
                <w:sz w:val="24"/>
                <w:szCs w:val="24"/>
              </w:rPr>
              <w:t>2</w:t>
            </w:r>
          </w:p>
        </w:tc>
        <w:tc>
          <w:tcPr>
            <w:tcW w:w="3597" w:type="dxa"/>
            <w:vMerge w:val="restart"/>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实施党委领导下的院长负责制。</w:t>
            </w:r>
          </w:p>
        </w:tc>
        <w:tc>
          <w:tcPr>
            <w:tcW w:w="1437" w:type="dxa"/>
            <w:vMerge w:val="restart"/>
            <w:noWrap w:val="0"/>
            <w:vAlign w:val="center"/>
          </w:tcPr>
          <w:p>
            <w:pPr>
              <w:keepNext w:val="0"/>
              <w:keepLines w:val="0"/>
              <w:suppressLineNumbers w:val="0"/>
              <w:spacing w:before="0" w:beforeAutospacing="0" w:after="0" w:afterAutospacing="0" w:line="320" w:lineRule="exact"/>
              <w:ind w:left="105" w:leftChars="50" w:right="105" w:rightChars="50"/>
              <w:jc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现场查看</w:t>
            </w:r>
          </w:p>
          <w:p>
            <w:pPr>
              <w:pStyle w:val="2"/>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记录查看</w:t>
            </w:r>
          </w:p>
        </w:tc>
        <w:tc>
          <w:tcPr>
            <w:tcW w:w="7200" w:type="dxa"/>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0"/>
                <w:sz w:val="24"/>
                <w:szCs w:val="24"/>
                <w:u w:val="none"/>
                <w:lang w:val="en-US" w:eastAsia="zh-CN" w:bidi="ar"/>
              </w:rPr>
              <w:t>1.医院章程、职责制度体现实施党委领导下的院长负责制</w:t>
            </w:r>
            <w:r>
              <w:rPr>
                <w:rFonts w:hint="eastAsia" w:ascii="仿宋_GB2312" w:eastAsia="仿宋_GB2312" w:cs="仿宋_GB2312"/>
                <w:color w:val="000000"/>
                <w:sz w:val="24"/>
                <w:szCs w:val="24"/>
                <w:lang w:eastAsia="zh-CN" w:bidi="ar"/>
              </w:rPr>
              <w:t>，将党组织的设置形式、地位作用、职责权限和党务工作机构、经费保障等内容要求写入医院章程，明确党组织在医院决策、执行、监督等缓解的权责和机制，把党的领导融入医院治理各环节</w:t>
            </w:r>
            <w:r>
              <w:rPr>
                <w:rFonts w:hint="eastAsia" w:ascii="仿宋_GB2312" w:hAnsi="仿宋_GB2312" w:eastAsia="仿宋_GB2312" w:cs="仿宋_GB2312"/>
                <w:b w:val="0"/>
                <w:bCs w:val="0"/>
                <w:i w:val="0"/>
                <w:iCs w:val="0"/>
                <w:color w:val="000000"/>
                <w:kern w:val="0"/>
                <w:sz w:val="24"/>
                <w:szCs w:val="24"/>
                <w:u w:val="none"/>
                <w:lang w:val="en-US" w:eastAsia="zh-CN" w:bidi="ar"/>
              </w:rPr>
              <w:t>（0.3分）；</w:t>
            </w:r>
          </w:p>
        </w:tc>
        <w:tc>
          <w:tcPr>
            <w:tcW w:w="982" w:type="dxa"/>
            <w:vMerge w:val="restart"/>
            <w:noWrap w:val="0"/>
            <w:vAlign w:val="center"/>
          </w:tcPr>
          <w:p>
            <w:pPr>
              <w:widowControl/>
              <w:ind w:firstLine="240" w:firstLineChars="100"/>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371" w:type="dxa"/>
            <w:vMerge w:val="continue"/>
            <w:noWrap w:val="0"/>
            <w:vAlign w:val="center"/>
          </w:tcPr>
          <w:p>
            <w:pPr>
              <w:widowControl/>
              <w:jc w:val="left"/>
              <w:rPr>
                <w:rFonts w:hint="eastAsia" w:ascii="仿宋_GB2312" w:hAnsi="仿宋_GB2312" w:eastAsia="仿宋_GB2312" w:cs="仿宋_GB2312"/>
                <w:b w:val="0"/>
                <w:bCs w:val="0"/>
                <w:color w:val="000000"/>
                <w:sz w:val="24"/>
                <w:szCs w:val="24"/>
              </w:rPr>
            </w:pPr>
          </w:p>
        </w:tc>
        <w:tc>
          <w:tcPr>
            <w:tcW w:w="3597" w:type="dxa"/>
            <w:vMerge w:val="continue"/>
            <w:noWrap w:val="0"/>
            <w:vAlign w:val="center"/>
          </w:tcPr>
          <w:p>
            <w:pPr>
              <w:widowControl/>
              <w:jc w:val="left"/>
              <w:rPr>
                <w:rFonts w:hint="eastAsia" w:ascii="仿宋_GB2312" w:hAnsi="仿宋_GB2312" w:eastAsia="仿宋_GB2312" w:cs="仿宋_GB2312"/>
                <w:b w:val="0"/>
                <w:bCs w:val="0"/>
                <w:color w:val="000000"/>
                <w:sz w:val="24"/>
                <w:szCs w:val="24"/>
              </w:rPr>
            </w:pPr>
          </w:p>
        </w:tc>
        <w:tc>
          <w:tcPr>
            <w:tcW w:w="1437" w:type="dxa"/>
            <w:vMerge w:val="continue"/>
            <w:noWrap w:val="0"/>
            <w:vAlign w:val="center"/>
          </w:tcPr>
          <w:p>
            <w:pPr>
              <w:widowControl/>
              <w:jc w:val="left"/>
              <w:rPr>
                <w:rFonts w:hint="eastAsia" w:ascii="仿宋_GB2312" w:hAnsi="仿宋_GB2312" w:eastAsia="仿宋_GB2312" w:cs="仿宋_GB2312"/>
                <w:b w:val="0"/>
                <w:bCs w:val="0"/>
                <w:color w:val="000000"/>
                <w:sz w:val="24"/>
                <w:szCs w:val="24"/>
              </w:rPr>
            </w:pPr>
          </w:p>
        </w:tc>
        <w:tc>
          <w:tcPr>
            <w:tcW w:w="7200" w:type="dxa"/>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0"/>
                <w:sz w:val="24"/>
                <w:szCs w:val="24"/>
                <w:u w:val="none"/>
                <w:lang w:val="en-US" w:eastAsia="zh-CN" w:bidi="ar"/>
              </w:rPr>
              <w:t>2.医院在医、教、研、行政管理决策工作中落实党委领导下的院长负责制，支持院长依法依规负责地行使院长职权（0.4分）。</w:t>
            </w:r>
          </w:p>
        </w:tc>
        <w:tc>
          <w:tcPr>
            <w:tcW w:w="982" w:type="dxa"/>
            <w:vMerge w:val="continue"/>
            <w:noWrap w:val="0"/>
            <w:vAlign w:val="center"/>
          </w:tcPr>
          <w:p>
            <w:pPr>
              <w:widowControl/>
              <w:jc w:val="left"/>
              <w:rPr>
                <w:rFonts w:hint="eastAsia" w:ascii="仿宋_GB2312" w:hAnsi="仿宋_GB2312" w:eastAsia="仿宋_GB2312" w:cs="仿宋_GB2312"/>
                <w:b w:val="0"/>
                <w:bCs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1371" w:type="dxa"/>
            <w:vMerge w:val="restart"/>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val="en-US" w:eastAsia="zh-CN"/>
              </w:rPr>
              <w:t>3.1.144.</w:t>
            </w:r>
            <w:r>
              <w:rPr>
                <w:rFonts w:hint="eastAsia" w:ascii="仿宋_GB2312" w:hAnsi="仿宋_GB2312" w:eastAsia="仿宋_GB2312" w:cs="仿宋_GB2312"/>
                <w:b w:val="0"/>
                <w:bCs w:val="0"/>
                <w:color w:val="000000"/>
                <w:kern w:val="0"/>
                <w:sz w:val="24"/>
                <w:szCs w:val="24"/>
              </w:rPr>
              <w:t>3</w:t>
            </w:r>
          </w:p>
        </w:tc>
        <w:tc>
          <w:tcPr>
            <w:tcW w:w="3597" w:type="dxa"/>
            <w:vMerge w:val="restart"/>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健全医院党委与行政领导班子议事决策制度。</w:t>
            </w:r>
          </w:p>
        </w:tc>
        <w:tc>
          <w:tcPr>
            <w:tcW w:w="1437" w:type="dxa"/>
            <w:vMerge w:val="restart"/>
            <w:noWrap w:val="0"/>
            <w:vAlign w:val="center"/>
          </w:tcPr>
          <w:p>
            <w:pPr>
              <w:widowControl/>
              <w:jc w:val="center"/>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现场查看</w:t>
            </w:r>
          </w:p>
          <w:p>
            <w:pPr>
              <w:widowControl/>
              <w:jc w:val="center"/>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记录查看</w:t>
            </w:r>
          </w:p>
          <w:p>
            <w:pPr>
              <w:widowControl/>
              <w:jc w:val="center"/>
              <w:rPr>
                <w:rFonts w:hint="eastAsia" w:ascii="仿宋_GB2312" w:hAnsi="仿宋_GB2312" w:eastAsia="仿宋_GB2312" w:cs="仿宋_GB2312"/>
                <w:b w:val="0"/>
                <w:bCs w:val="0"/>
                <w:color w:val="000000"/>
                <w:kern w:val="0"/>
                <w:sz w:val="24"/>
                <w:szCs w:val="24"/>
                <w:lang w:eastAsia="zh-CN"/>
              </w:rPr>
            </w:pPr>
            <w:r>
              <w:rPr>
                <w:rFonts w:hint="eastAsia" w:ascii="仿宋_GB2312" w:hAnsi="仿宋_GB2312" w:eastAsia="仿宋_GB2312" w:cs="仿宋_GB2312"/>
                <w:b w:val="0"/>
                <w:bCs w:val="0"/>
                <w:color w:val="000000"/>
                <w:kern w:val="0"/>
                <w:sz w:val="24"/>
                <w:szCs w:val="24"/>
              </w:rPr>
              <w:t>员工访谈</w:t>
            </w:r>
          </w:p>
          <w:p>
            <w:pPr>
              <w:pStyle w:val="2"/>
              <w:rPr>
                <w:rFonts w:hint="eastAsia" w:ascii="仿宋_GB2312" w:hAnsi="仿宋_GB2312" w:eastAsia="仿宋_GB2312" w:cs="仿宋_GB2312"/>
                <w:b w:val="0"/>
                <w:bCs w:val="0"/>
                <w:color w:val="000000"/>
                <w:sz w:val="24"/>
                <w:szCs w:val="24"/>
                <w:lang w:eastAsia="zh-CN"/>
              </w:rPr>
            </w:pPr>
          </w:p>
        </w:tc>
        <w:tc>
          <w:tcPr>
            <w:tcW w:w="7200" w:type="dxa"/>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0"/>
                <w:sz w:val="24"/>
                <w:szCs w:val="24"/>
                <w:u w:val="none"/>
                <w:lang w:val="en-US" w:eastAsia="zh-CN" w:bidi="ar"/>
              </w:rPr>
              <w:t>1.</w:t>
            </w:r>
            <w:r>
              <w:rPr>
                <w:rFonts w:hint="eastAsia" w:ascii="仿宋_GB2312" w:eastAsia="仿宋_GB2312" w:cs="仿宋_GB2312"/>
                <w:color w:val="000000"/>
                <w:sz w:val="24"/>
                <w:szCs w:val="24"/>
                <w:lang w:bidi="ar"/>
              </w:rPr>
              <w:t>参照国家和自治区印发的公立医院党委会议和院长办公会议议事规则示范文本修订完善议事规则，明确“三重一大”事项，建立健全党委书记和院长经常性沟通制度</w:t>
            </w:r>
            <w:r>
              <w:rPr>
                <w:rFonts w:hint="eastAsia" w:ascii="仿宋_GB2312" w:hAnsi="仿宋_GB2312" w:eastAsia="仿宋_GB2312" w:cs="仿宋_GB2312"/>
                <w:b w:val="0"/>
                <w:bCs w:val="0"/>
                <w:i w:val="0"/>
                <w:iCs w:val="0"/>
                <w:color w:val="000000"/>
                <w:kern w:val="0"/>
                <w:sz w:val="24"/>
                <w:szCs w:val="24"/>
                <w:u w:val="none"/>
                <w:lang w:val="en-US" w:eastAsia="zh-CN" w:bidi="ar"/>
              </w:rPr>
              <w:t>（0.3分）；</w:t>
            </w:r>
          </w:p>
        </w:tc>
        <w:tc>
          <w:tcPr>
            <w:tcW w:w="982" w:type="dxa"/>
            <w:vMerge w:val="restart"/>
            <w:noWrap w:val="0"/>
            <w:vAlign w:val="center"/>
          </w:tcPr>
          <w:p>
            <w:pPr>
              <w:widowControl/>
              <w:ind w:firstLine="240" w:firstLineChars="100"/>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1371" w:type="dxa"/>
            <w:vMerge w:val="continue"/>
            <w:noWrap w:val="0"/>
            <w:vAlign w:val="center"/>
          </w:tcPr>
          <w:p>
            <w:pPr>
              <w:widowControl/>
              <w:jc w:val="center"/>
              <w:rPr>
                <w:rFonts w:hint="eastAsia" w:ascii="仿宋_GB2312" w:hAnsi="仿宋_GB2312" w:eastAsia="仿宋_GB2312" w:cs="仿宋_GB2312"/>
                <w:b w:val="0"/>
                <w:bCs w:val="0"/>
                <w:color w:val="000000"/>
                <w:sz w:val="24"/>
                <w:szCs w:val="24"/>
              </w:rPr>
            </w:pPr>
          </w:p>
        </w:tc>
        <w:tc>
          <w:tcPr>
            <w:tcW w:w="3597" w:type="dxa"/>
            <w:vMerge w:val="continue"/>
            <w:noWrap w:val="0"/>
            <w:vAlign w:val="center"/>
          </w:tcPr>
          <w:p>
            <w:pPr>
              <w:widowControl/>
              <w:jc w:val="center"/>
              <w:rPr>
                <w:rFonts w:hint="eastAsia" w:ascii="仿宋_GB2312" w:hAnsi="仿宋_GB2312" w:eastAsia="仿宋_GB2312" w:cs="仿宋_GB2312"/>
                <w:b w:val="0"/>
                <w:bCs w:val="0"/>
                <w:color w:val="000000"/>
                <w:sz w:val="24"/>
                <w:szCs w:val="24"/>
              </w:rPr>
            </w:pPr>
          </w:p>
        </w:tc>
        <w:tc>
          <w:tcPr>
            <w:tcW w:w="1437" w:type="dxa"/>
            <w:vMerge w:val="continue"/>
            <w:noWrap w:val="0"/>
            <w:vAlign w:val="center"/>
          </w:tcPr>
          <w:p>
            <w:pPr>
              <w:widowControl/>
              <w:jc w:val="center"/>
              <w:rPr>
                <w:rFonts w:hint="eastAsia" w:ascii="仿宋_GB2312" w:hAnsi="仿宋_GB2312" w:eastAsia="仿宋_GB2312" w:cs="仿宋_GB2312"/>
                <w:b w:val="0"/>
                <w:bCs w:val="0"/>
                <w:color w:val="000000"/>
                <w:sz w:val="24"/>
                <w:szCs w:val="24"/>
              </w:rPr>
            </w:pPr>
          </w:p>
        </w:tc>
        <w:tc>
          <w:tcPr>
            <w:tcW w:w="7200" w:type="dxa"/>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0"/>
                <w:sz w:val="24"/>
                <w:szCs w:val="24"/>
                <w:u w:val="none"/>
                <w:lang w:val="en-US" w:eastAsia="zh-CN" w:bidi="ar"/>
              </w:rPr>
              <w:t>2.访谈院领导班子成员、院办、人事科、财务科、后勤保障部、科教科、纪检监察室及重要业务职能科室负责人，知晓医院议事决策规则并执行（0.4分）。</w:t>
            </w:r>
          </w:p>
        </w:tc>
        <w:tc>
          <w:tcPr>
            <w:tcW w:w="982" w:type="dxa"/>
            <w:vMerge w:val="continue"/>
            <w:noWrap w:val="0"/>
            <w:vAlign w:val="center"/>
          </w:tcPr>
          <w:p>
            <w:pPr>
              <w:widowControl/>
              <w:jc w:val="center"/>
              <w:rPr>
                <w:rFonts w:hint="eastAsia" w:ascii="仿宋_GB2312" w:hAnsi="仿宋_GB2312" w:eastAsia="仿宋_GB2312" w:cs="仿宋_GB2312"/>
                <w:b w:val="0"/>
                <w:bCs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4587" w:type="dxa"/>
            <w:gridSpan w:val="5"/>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（一百</w:t>
            </w:r>
            <w:r>
              <w:rPr>
                <w:rFonts w:hint="eastAsia" w:ascii="仿宋_GB2312" w:hAnsi="仿宋_GB2312" w:eastAsia="仿宋_GB2312" w:cs="仿宋_GB2312"/>
                <w:b w:val="0"/>
                <w:bCs w:val="0"/>
                <w:color w:val="000000"/>
                <w:sz w:val="24"/>
                <w:szCs w:val="24"/>
                <w:lang w:val="en-US" w:eastAsia="zh-CN"/>
              </w:rPr>
              <w:t>四十五</w:t>
            </w:r>
            <w:r>
              <w:rPr>
                <w:rFonts w:hint="eastAsia" w:ascii="仿宋_GB2312" w:hAnsi="仿宋_GB2312" w:eastAsia="仿宋_GB2312" w:cs="仿宋_GB2312"/>
                <w:b w:val="0"/>
                <w:bCs w:val="0"/>
                <w:color w:val="000000"/>
                <w:sz w:val="24"/>
                <w:szCs w:val="24"/>
              </w:rPr>
              <w:t>）医院管理组织机构设置合理，根据法律法规、规章规范以及相关标准，结合本院实际，制定各项规章制度和岗位职责，并及时修订完善。各级管理人员按分工履行职责，建立部门、科室间沟通与协调机制，各部门和科室命名规范（</w:t>
            </w:r>
            <w:r>
              <w:rPr>
                <w:rFonts w:hint="eastAsia" w:ascii="仿宋_GB2312" w:hAnsi="仿宋_GB2312" w:eastAsia="仿宋_GB2312" w:cs="仿宋_GB2312"/>
                <w:b w:val="0"/>
                <w:bCs w:val="0"/>
                <w:color w:val="000000"/>
                <w:sz w:val="24"/>
                <w:szCs w:val="24"/>
                <w:lang w:val="en-US" w:eastAsia="zh-CN"/>
              </w:rPr>
              <w:t>2.5</w:t>
            </w:r>
            <w:r>
              <w:rPr>
                <w:rFonts w:hint="eastAsia" w:ascii="仿宋_GB2312" w:hAnsi="仿宋_GB2312" w:eastAsia="仿宋_GB2312" w:cs="仿宋_GB2312"/>
                <w:b w:val="0"/>
                <w:bCs w:val="0"/>
                <w:color w:val="00000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71" w:type="dxa"/>
            <w:vMerge w:val="restart"/>
            <w:noWrap w:val="0"/>
            <w:vAlign w:val="center"/>
          </w:tcPr>
          <w:p>
            <w:pPr>
              <w:widowControl/>
              <w:rPr>
                <w:rFonts w:hint="default"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3.1.145.1</w:t>
            </w:r>
          </w:p>
        </w:tc>
        <w:tc>
          <w:tcPr>
            <w:tcW w:w="3597" w:type="dxa"/>
            <w:vMerge w:val="restart"/>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根据其功能、任务，设置合理的管理机构，部门职能、职责划分明确。</w:t>
            </w:r>
          </w:p>
        </w:tc>
        <w:tc>
          <w:tcPr>
            <w:tcW w:w="1437" w:type="dxa"/>
            <w:vMerge w:val="restart"/>
            <w:noWrap w:val="0"/>
            <w:vAlign w:val="center"/>
          </w:tcPr>
          <w:p>
            <w:pPr>
              <w:spacing w:line="320" w:lineRule="exact"/>
              <w:ind w:left="105" w:leftChars="50" w:right="105" w:rightChars="50"/>
              <w:jc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文件查阅</w:t>
            </w:r>
          </w:p>
          <w:p>
            <w:pPr>
              <w:widowControl/>
              <w:jc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记录查看</w:t>
            </w:r>
          </w:p>
          <w:p>
            <w:pPr>
              <w:pStyle w:val="2"/>
              <w:rPr>
                <w:rFonts w:hint="eastAsia" w:ascii="仿宋_GB2312" w:hAnsi="仿宋_GB2312" w:eastAsia="仿宋_GB2312" w:cs="仿宋_GB2312"/>
                <w:b w:val="0"/>
                <w:bCs w:val="0"/>
                <w:color w:val="000000"/>
                <w:sz w:val="24"/>
                <w:szCs w:val="24"/>
              </w:rPr>
            </w:pPr>
          </w:p>
        </w:tc>
        <w:tc>
          <w:tcPr>
            <w:tcW w:w="7200" w:type="dxa"/>
            <w:noWrap w:val="0"/>
            <w:vAlign w:val="center"/>
          </w:tcPr>
          <w:p>
            <w:pPr>
              <w:widowControl/>
              <w:jc w:val="both"/>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1.根据</w:t>
            </w:r>
            <w:r>
              <w:rPr>
                <w:rFonts w:hint="eastAsia" w:ascii="仿宋_GB2312" w:hAnsi="仿宋_GB2312" w:eastAsia="仿宋_GB2312" w:cs="仿宋_GB2312"/>
                <w:b w:val="0"/>
                <w:bCs w:val="0"/>
                <w:color w:val="000000"/>
                <w:sz w:val="24"/>
                <w:szCs w:val="24"/>
                <w:lang w:val="en-US" w:eastAsia="zh-CN"/>
              </w:rPr>
              <w:t>医院</w:t>
            </w:r>
            <w:r>
              <w:rPr>
                <w:rFonts w:hint="eastAsia" w:ascii="仿宋_GB2312" w:hAnsi="仿宋_GB2312" w:eastAsia="仿宋_GB2312" w:cs="仿宋_GB2312"/>
                <w:b w:val="0"/>
                <w:bCs w:val="0"/>
                <w:color w:val="000000"/>
                <w:sz w:val="24"/>
                <w:szCs w:val="24"/>
              </w:rPr>
              <w:t>功能、任务，设置合理的管理机构</w:t>
            </w:r>
            <w:r>
              <w:rPr>
                <w:rFonts w:hint="eastAsia" w:ascii="仿宋_GB2312" w:hAnsi="仿宋_GB2312" w:eastAsia="仿宋_GB2312" w:cs="仿宋_GB2312"/>
                <w:b w:val="0"/>
                <w:bCs w:val="0"/>
                <w:color w:val="000000"/>
                <w:sz w:val="24"/>
                <w:szCs w:val="24"/>
                <w:lang w:eastAsia="zh-CN"/>
              </w:rPr>
              <w:t>，</w:t>
            </w:r>
            <w:r>
              <w:rPr>
                <w:rFonts w:hint="eastAsia" w:ascii="仿宋_GB2312" w:hAnsi="仿宋_GB2312" w:eastAsia="仿宋_GB2312" w:cs="仿宋_GB2312"/>
                <w:b w:val="0"/>
                <w:bCs w:val="0"/>
                <w:color w:val="000000"/>
                <w:sz w:val="24"/>
                <w:szCs w:val="24"/>
              </w:rPr>
              <w:t>组织架构图</w:t>
            </w:r>
            <w:r>
              <w:rPr>
                <w:rFonts w:hint="eastAsia" w:ascii="仿宋_GB2312" w:hAnsi="仿宋_GB2312" w:eastAsia="仿宋_GB2312" w:cs="仿宋_GB2312"/>
                <w:b w:val="0"/>
                <w:bCs w:val="0"/>
                <w:color w:val="000000"/>
                <w:sz w:val="24"/>
                <w:szCs w:val="24"/>
                <w:lang w:val="en-US" w:eastAsia="zh-CN"/>
              </w:rPr>
              <w:t>清晰明了</w:t>
            </w:r>
            <w:r>
              <w:rPr>
                <w:rFonts w:hint="eastAsia" w:ascii="仿宋_GB2312" w:hAnsi="仿宋_GB2312" w:eastAsia="仿宋_GB2312" w:cs="仿宋_GB2312"/>
                <w:b w:val="0"/>
                <w:bCs w:val="0"/>
                <w:color w:val="000000"/>
                <w:sz w:val="24"/>
                <w:szCs w:val="24"/>
              </w:rPr>
              <w:t>（0.</w:t>
            </w:r>
            <w:r>
              <w:rPr>
                <w:rFonts w:hint="eastAsia" w:ascii="仿宋_GB2312" w:hAnsi="仿宋_GB2312" w:eastAsia="仿宋_GB2312" w:cs="仿宋_GB2312"/>
                <w:b w:val="0"/>
                <w:bCs w:val="0"/>
                <w:color w:val="000000"/>
                <w:sz w:val="24"/>
                <w:szCs w:val="24"/>
                <w:lang w:val="en-US" w:eastAsia="zh-CN"/>
              </w:rPr>
              <w:t>2</w:t>
            </w:r>
            <w:r>
              <w:rPr>
                <w:rFonts w:hint="eastAsia" w:ascii="仿宋_GB2312" w:hAnsi="仿宋_GB2312" w:eastAsia="仿宋_GB2312" w:cs="仿宋_GB2312"/>
                <w:b w:val="0"/>
                <w:bCs w:val="0"/>
                <w:color w:val="000000"/>
                <w:sz w:val="24"/>
                <w:szCs w:val="24"/>
              </w:rPr>
              <w:t>分）；</w:t>
            </w:r>
          </w:p>
        </w:tc>
        <w:tc>
          <w:tcPr>
            <w:tcW w:w="982" w:type="dxa"/>
            <w:vMerge w:val="restart"/>
            <w:noWrap w:val="0"/>
            <w:vAlign w:val="center"/>
          </w:tcPr>
          <w:p>
            <w:pPr>
              <w:widowControl/>
              <w:numPr>
                <w:ilvl w:val="0"/>
                <w:numId w:val="0"/>
              </w:numPr>
              <w:ind w:leftChars="0" w:firstLine="240" w:firstLineChars="100"/>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371" w:type="dxa"/>
            <w:vMerge w:val="continue"/>
            <w:noWrap w:val="0"/>
            <w:vAlign w:val="center"/>
          </w:tcPr>
          <w:p>
            <w:pPr>
              <w:widowControl/>
              <w:jc w:val="both"/>
              <w:rPr>
                <w:rFonts w:hint="eastAsia" w:ascii="仿宋_GB2312" w:hAnsi="仿宋_GB2312" w:eastAsia="仿宋_GB2312" w:cs="仿宋_GB2312"/>
                <w:b w:val="0"/>
                <w:bCs w:val="0"/>
                <w:color w:val="000000"/>
                <w:sz w:val="24"/>
                <w:szCs w:val="24"/>
              </w:rPr>
            </w:pPr>
          </w:p>
        </w:tc>
        <w:tc>
          <w:tcPr>
            <w:tcW w:w="3597" w:type="dxa"/>
            <w:vMerge w:val="continue"/>
            <w:noWrap w:val="0"/>
            <w:vAlign w:val="center"/>
          </w:tcPr>
          <w:p>
            <w:pPr>
              <w:widowControl/>
              <w:jc w:val="both"/>
              <w:rPr>
                <w:rFonts w:hint="eastAsia" w:ascii="仿宋_GB2312" w:hAnsi="仿宋_GB2312" w:eastAsia="仿宋_GB2312" w:cs="仿宋_GB2312"/>
                <w:b w:val="0"/>
                <w:bCs w:val="0"/>
                <w:color w:val="000000"/>
                <w:sz w:val="24"/>
                <w:szCs w:val="24"/>
              </w:rPr>
            </w:pPr>
          </w:p>
        </w:tc>
        <w:tc>
          <w:tcPr>
            <w:tcW w:w="1437" w:type="dxa"/>
            <w:vMerge w:val="continue"/>
            <w:noWrap w:val="0"/>
            <w:vAlign w:val="center"/>
          </w:tcPr>
          <w:p>
            <w:pPr>
              <w:widowControl/>
              <w:jc w:val="both"/>
              <w:rPr>
                <w:rFonts w:hint="eastAsia" w:ascii="仿宋_GB2312" w:hAnsi="仿宋_GB2312" w:eastAsia="仿宋_GB2312" w:cs="仿宋_GB2312"/>
                <w:b w:val="0"/>
                <w:bCs w:val="0"/>
                <w:color w:val="000000"/>
                <w:sz w:val="24"/>
                <w:szCs w:val="24"/>
              </w:rPr>
            </w:pPr>
          </w:p>
        </w:tc>
        <w:tc>
          <w:tcPr>
            <w:tcW w:w="7200" w:type="dxa"/>
            <w:noWrap w:val="0"/>
            <w:vAlign w:val="center"/>
          </w:tcPr>
          <w:p>
            <w:pPr>
              <w:widowControl/>
              <w:jc w:val="both"/>
              <w:rPr>
                <w:rFonts w:hint="eastAsia" w:ascii="仿宋_GB2312" w:hAnsi="仿宋_GB2312" w:eastAsia="仿宋_GB2312" w:cs="仿宋_GB2312"/>
                <w:b w:val="0"/>
                <w:bCs w:val="0"/>
                <w:color w:val="000000"/>
                <w:sz w:val="24"/>
                <w:szCs w:val="24"/>
                <w:lang w:eastAsia="zh-CN"/>
              </w:rPr>
            </w:pPr>
            <w:r>
              <w:rPr>
                <w:rFonts w:hint="eastAsia" w:ascii="仿宋_GB2312" w:hAnsi="仿宋_GB2312" w:eastAsia="仿宋_GB2312" w:cs="仿宋_GB2312"/>
                <w:b w:val="0"/>
                <w:bCs w:val="0"/>
                <w:color w:val="000000"/>
                <w:sz w:val="24"/>
                <w:szCs w:val="24"/>
              </w:rPr>
              <w:t>2.</w:t>
            </w:r>
            <w:r>
              <w:rPr>
                <w:rFonts w:hint="eastAsia" w:ascii="仿宋_GB2312" w:hAnsi="仿宋_GB2312" w:eastAsia="仿宋_GB2312" w:cs="仿宋_GB2312"/>
                <w:b w:val="0"/>
                <w:bCs w:val="0"/>
                <w:color w:val="000000"/>
                <w:sz w:val="24"/>
                <w:szCs w:val="24"/>
                <w:lang w:val="en-US" w:eastAsia="zh-CN"/>
              </w:rPr>
              <w:t>各部门职能职责划分明确，有</w:t>
            </w:r>
            <w:r>
              <w:rPr>
                <w:rFonts w:hint="eastAsia" w:ascii="仿宋_GB2312" w:hAnsi="仿宋_GB2312" w:eastAsia="仿宋_GB2312" w:cs="仿宋_GB2312"/>
                <w:b w:val="0"/>
                <w:bCs w:val="0"/>
                <w:color w:val="000000"/>
                <w:sz w:val="24"/>
                <w:szCs w:val="24"/>
              </w:rPr>
              <w:t>岗位职责说明书（0.</w:t>
            </w:r>
            <w:r>
              <w:rPr>
                <w:rFonts w:hint="eastAsia" w:ascii="仿宋_GB2312" w:hAnsi="仿宋_GB2312" w:eastAsia="仿宋_GB2312" w:cs="仿宋_GB2312"/>
                <w:b w:val="0"/>
                <w:bCs w:val="0"/>
                <w:color w:val="000000"/>
                <w:sz w:val="24"/>
                <w:szCs w:val="24"/>
                <w:lang w:val="en-US" w:eastAsia="zh-CN"/>
              </w:rPr>
              <w:t>3</w:t>
            </w:r>
            <w:r>
              <w:rPr>
                <w:rFonts w:hint="eastAsia" w:ascii="仿宋_GB2312" w:hAnsi="仿宋_GB2312" w:eastAsia="仿宋_GB2312" w:cs="仿宋_GB2312"/>
                <w:b w:val="0"/>
                <w:bCs w:val="0"/>
                <w:color w:val="000000"/>
                <w:sz w:val="24"/>
                <w:szCs w:val="24"/>
              </w:rPr>
              <w:t>分）</w:t>
            </w:r>
            <w:r>
              <w:rPr>
                <w:rFonts w:hint="eastAsia" w:ascii="仿宋_GB2312" w:hAnsi="仿宋_GB2312" w:eastAsia="仿宋_GB2312" w:cs="仿宋_GB2312"/>
                <w:b w:val="0"/>
                <w:bCs w:val="0"/>
                <w:color w:val="000000"/>
                <w:sz w:val="24"/>
                <w:szCs w:val="24"/>
                <w:lang w:eastAsia="zh-CN"/>
              </w:rPr>
              <w:t>。</w:t>
            </w:r>
          </w:p>
        </w:tc>
        <w:tc>
          <w:tcPr>
            <w:tcW w:w="982" w:type="dxa"/>
            <w:vMerge w:val="continue"/>
            <w:noWrap w:val="0"/>
            <w:vAlign w:val="center"/>
          </w:tcPr>
          <w:p>
            <w:pPr>
              <w:widowControl/>
              <w:jc w:val="both"/>
              <w:rPr>
                <w:rFonts w:hint="eastAsia" w:ascii="仿宋_GB2312" w:hAnsi="仿宋_GB2312" w:eastAsia="仿宋_GB2312" w:cs="仿宋_GB2312"/>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371" w:type="dxa"/>
            <w:vMerge w:val="restart"/>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val="en-US" w:eastAsia="zh-CN"/>
              </w:rPr>
              <w:t>3.1.145.</w:t>
            </w:r>
            <w:r>
              <w:rPr>
                <w:rFonts w:hint="eastAsia" w:ascii="仿宋_GB2312" w:hAnsi="仿宋_GB2312" w:eastAsia="仿宋_GB2312" w:cs="仿宋_GB2312"/>
                <w:b w:val="0"/>
                <w:bCs w:val="0"/>
                <w:color w:val="000000"/>
                <w:kern w:val="0"/>
                <w:sz w:val="24"/>
                <w:szCs w:val="24"/>
              </w:rPr>
              <w:t>2</w:t>
            </w:r>
          </w:p>
        </w:tc>
        <w:tc>
          <w:tcPr>
            <w:tcW w:w="3597" w:type="dxa"/>
            <w:vMerge w:val="restart"/>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各级管理人员按分工履行职责，建立部门、科室间沟通与协调机制，履行协调职能，提高工作效率。</w:t>
            </w:r>
          </w:p>
        </w:tc>
        <w:tc>
          <w:tcPr>
            <w:tcW w:w="1437" w:type="dxa"/>
            <w:vMerge w:val="restart"/>
            <w:noWrap w:val="0"/>
            <w:vAlign w:val="center"/>
          </w:tcPr>
          <w:p>
            <w:pPr>
              <w:spacing w:line="320" w:lineRule="exact"/>
              <w:ind w:left="105" w:leftChars="50" w:right="105" w:rightChars="50"/>
              <w:jc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文件查阅</w:t>
            </w:r>
          </w:p>
          <w:p>
            <w:pPr>
              <w:spacing w:line="320" w:lineRule="exact"/>
              <w:ind w:left="105" w:leftChars="50" w:right="105" w:rightChars="50"/>
              <w:jc w:val="center"/>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记录查看</w:t>
            </w:r>
          </w:p>
        </w:tc>
        <w:tc>
          <w:tcPr>
            <w:tcW w:w="7200" w:type="dxa"/>
            <w:noWrap w:val="0"/>
            <w:vAlign w:val="center"/>
          </w:tcPr>
          <w:p>
            <w:pPr>
              <w:widowControl/>
              <w:jc w:val="both"/>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1.建立有部门和科室间的沟通协调机制（0.1分）；</w:t>
            </w:r>
          </w:p>
        </w:tc>
        <w:tc>
          <w:tcPr>
            <w:tcW w:w="982" w:type="dxa"/>
            <w:vMerge w:val="restart"/>
            <w:noWrap w:val="0"/>
            <w:vAlign w:val="center"/>
          </w:tcPr>
          <w:p>
            <w:pPr>
              <w:keepNext w:val="0"/>
              <w:keepLines w:val="0"/>
              <w:suppressLineNumbers w:val="0"/>
              <w:spacing w:before="0" w:beforeAutospacing="0" w:after="0" w:afterAutospacing="0" w:line="320" w:lineRule="exact"/>
              <w:ind w:left="105" w:leftChars="50" w:right="105" w:rightChars="50"/>
              <w:jc w:val="center"/>
              <w:rPr>
                <w:rFonts w:hint="eastAsia" w:ascii="仿宋_GB2312" w:hAnsi="仿宋_GB2312" w:eastAsia="仿宋_GB2312" w:cs="仿宋_GB2312"/>
                <w:b w:val="0"/>
                <w:bCs w:val="0"/>
                <w:color w:val="000000"/>
                <w:sz w:val="24"/>
                <w:szCs w:val="24"/>
              </w:rPr>
            </w:pPr>
          </w:p>
          <w:p>
            <w:pPr>
              <w:widowControl/>
              <w:jc w:val="center"/>
              <w:rPr>
                <w:rFonts w:hint="default" w:ascii="仿宋_GB2312" w:hAnsi="仿宋_GB2312" w:eastAsia="仿宋_GB2312" w:cs="仿宋_GB2312"/>
                <w:b w:val="0"/>
                <w:bCs w:val="0"/>
                <w:color w:val="000000"/>
                <w:kern w:val="0"/>
                <w:sz w:val="24"/>
                <w:szCs w:val="24"/>
                <w:lang w:val="en-US"/>
              </w:rPr>
            </w:pPr>
            <w:r>
              <w:rPr>
                <w:rFonts w:hint="eastAsia" w:ascii="仿宋_GB2312" w:hAnsi="仿宋_GB2312" w:eastAsia="仿宋_GB2312" w:cs="仿宋_GB2312"/>
                <w:b w:val="0"/>
                <w:bCs w:val="0"/>
                <w:color w:val="000000"/>
                <w:sz w:val="24"/>
                <w:szCs w:val="24"/>
                <w:lang w:val="en-US" w:eastAsia="zh-CN"/>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71" w:type="dxa"/>
            <w:vMerge w:val="continue"/>
            <w:noWrap w:val="0"/>
            <w:vAlign w:val="center"/>
          </w:tcPr>
          <w:p>
            <w:pPr>
              <w:widowControl/>
              <w:jc w:val="both"/>
              <w:rPr>
                <w:rFonts w:hint="eastAsia" w:ascii="仿宋_GB2312" w:hAnsi="仿宋_GB2312" w:eastAsia="仿宋_GB2312" w:cs="仿宋_GB2312"/>
                <w:b w:val="0"/>
                <w:bCs w:val="0"/>
                <w:color w:val="000000"/>
                <w:sz w:val="24"/>
                <w:szCs w:val="24"/>
              </w:rPr>
            </w:pPr>
          </w:p>
        </w:tc>
        <w:tc>
          <w:tcPr>
            <w:tcW w:w="3597" w:type="dxa"/>
            <w:vMerge w:val="continue"/>
            <w:noWrap w:val="0"/>
            <w:vAlign w:val="center"/>
          </w:tcPr>
          <w:p>
            <w:pPr>
              <w:widowControl/>
              <w:jc w:val="both"/>
              <w:rPr>
                <w:rFonts w:hint="eastAsia" w:ascii="仿宋_GB2312" w:hAnsi="仿宋_GB2312" w:eastAsia="仿宋_GB2312" w:cs="仿宋_GB2312"/>
                <w:b w:val="0"/>
                <w:bCs w:val="0"/>
                <w:color w:val="000000"/>
                <w:sz w:val="24"/>
                <w:szCs w:val="24"/>
              </w:rPr>
            </w:pPr>
          </w:p>
        </w:tc>
        <w:tc>
          <w:tcPr>
            <w:tcW w:w="1437" w:type="dxa"/>
            <w:vMerge w:val="continue"/>
            <w:noWrap w:val="0"/>
            <w:vAlign w:val="center"/>
          </w:tcPr>
          <w:p>
            <w:pPr>
              <w:widowControl/>
              <w:jc w:val="both"/>
              <w:rPr>
                <w:rFonts w:hint="eastAsia" w:ascii="仿宋_GB2312" w:hAnsi="仿宋_GB2312" w:eastAsia="仿宋_GB2312" w:cs="仿宋_GB2312"/>
                <w:b w:val="0"/>
                <w:bCs w:val="0"/>
                <w:color w:val="000000"/>
                <w:sz w:val="24"/>
                <w:szCs w:val="24"/>
              </w:rPr>
            </w:pPr>
          </w:p>
        </w:tc>
        <w:tc>
          <w:tcPr>
            <w:tcW w:w="7200" w:type="dxa"/>
            <w:noWrap w:val="0"/>
            <w:vAlign w:val="center"/>
          </w:tcPr>
          <w:p>
            <w:pPr>
              <w:widowControl/>
              <w:jc w:val="both"/>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2.按要求召开多部门联席会议，有会议记录、决议、执行单（0.</w:t>
            </w:r>
            <w:r>
              <w:rPr>
                <w:rFonts w:hint="eastAsia" w:ascii="仿宋_GB2312" w:hAnsi="仿宋_GB2312" w:eastAsia="仿宋_GB2312" w:cs="仿宋_GB2312"/>
                <w:b w:val="0"/>
                <w:bCs w:val="0"/>
                <w:color w:val="000000"/>
                <w:sz w:val="24"/>
                <w:szCs w:val="24"/>
                <w:lang w:val="en-US" w:eastAsia="zh-CN"/>
              </w:rPr>
              <w:t>2</w:t>
            </w:r>
            <w:r>
              <w:rPr>
                <w:rFonts w:hint="eastAsia" w:ascii="仿宋_GB2312" w:hAnsi="仿宋_GB2312" w:eastAsia="仿宋_GB2312" w:cs="仿宋_GB2312"/>
                <w:b w:val="0"/>
                <w:bCs w:val="0"/>
                <w:color w:val="000000"/>
                <w:sz w:val="24"/>
                <w:szCs w:val="24"/>
              </w:rPr>
              <w:t>分）；</w:t>
            </w:r>
          </w:p>
        </w:tc>
        <w:tc>
          <w:tcPr>
            <w:tcW w:w="982" w:type="dxa"/>
            <w:vMerge w:val="continue"/>
            <w:noWrap w:val="0"/>
            <w:vAlign w:val="center"/>
          </w:tcPr>
          <w:p>
            <w:pPr>
              <w:widowControl/>
              <w:jc w:val="both"/>
              <w:rPr>
                <w:rFonts w:hint="eastAsia" w:ascii="仿宋_GB2312" w:hAnsi="仿宋_GB2312" w:eastAsia="仿宋_GB2312" w:cs="仿宋_GB2312"/>
                <w:b w:val="0"/>
                <w:bCs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371" w:type="dxa"/>
            <w:vMerge w:val="continue"/>
            <w:noWrap w:val="0"/>
            <w:vAlign w:val="center"/>
          </w:tcPr>
          <w:p>
            <w:pPr>
              <w:widowControl/>
              <w:jc w:val="both"/>
              <w:rPr>
                <w:rFonts w:hint="eastAsia" w:ascii="仿宋_GB2312" w:hAnsi="仿宋_GB2312" w:eastAsia="仿宋_GB2312" w:cs="仿宋_GB2312"/>
                <w:b w:val="0"/>
                <w:bCs w:val="0"/>
                <w:color w:val="000000"/>
                <w:kern w:val="0"/>
                <w:sz w:val="24"/>
                <w:szCs w:val="24"/>
              </w:rPr>
            </w:pPr>
          </w:p>
        </w:tc>
        <w:tc>
          <w:tcPr>
            <w:tcW w:w="3597" w:type="dxa"/>
            <w:vMerge w:val="continue"/>
            <w:noWrap w:val="0"/>
            <w:vAlign w:val="center"/>
          </w:tcPr>
          <w:p>
            <w:pPr>
              <w:widowControl/>
              <w:jc w:val="both"/>
              <w:rPr>
                <w:rFonts w:hint="eastAsia" w:ascii="仿宋_GB2312" w:hAnsi="仿宋_GB2312" w:eastAsia="仿宋_GB2312" w:cs="仿宋_GB2312"/>
                <w:b w:val="0"/>
                <w:bCs w:val="0"/>
                <w:color w:val="000000"/>
                <w:kern w:val="0"/>
                <w:sz w:val="24"/>
                <w:szCs w:val="24"/>
              </w:rPr>
            </w:pPr>
          </w:p>
        </w:tc>
        <w:tc>
          <w:tcPr>
            <w:tcW w:w="1437" w:type="dxa"/>
            <w:vMerge w:val="continue"/>
            <w:noWrap w:val="0"/>
            <w:vAlign w:val="center"/>
          </w:tcPr>
          <w:p>
            <w:pPr>
              <w:widowControl/>
              <w:jc w:val="both"/>
              <w:rPr>
                <w:rFonts w:hint="eastAsia" w:ascii="仿宋_GB2312" w:hAnsi="仿宋_GB2312" w:eastAsia="仿宋_GB2312" w:cs="仿宋_GB2312"/>
                <w:b w:val="0"/>
                <w:bCs w:val="0"/>
                <w:color w:val="000000"/>
                <w:kern w:val="0"/>
                <w:sz w:val="24"/>
                <w:szCs w:val="24"/>
              </w:rPr>
            </w:pPr>
          </w:p>
        </w:tc>
        <w:tc>
          <w:tcPr>
            <w:tcW w:w="7200" w:type="dxa"/>
            <w:noWrap w:val="0"/>
            <w:vAlign w:val="center"/>
          </w:tcPr>
          <w:p>
            <w:pPr>
              <w:widowControl/>
              <w:jc w:val="both"/>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3.会议议题明确，议定事项有落实（0.</w:t>
            </w:r>
            <w:r>
              <w:rPr>
                <w:rFonts w:hint="eastAsia" w:ascii="仿宋_GB2312" w:hAnsi="仿宋_GB2312" w:eastAsia="仿宋_GB2312" w:cs="仿宋_GB2312"/>
                <w:b w:val="0"/>
                <w:bCs w:val="0"/>
                <w:color w:val="000000"/>
                <w:sz w:val="24"/>
                <w:szCs w:val="24"/>
                <w:lang w:val="en-US" w:eastAsia="zh-CN"/>
              </w:rPr>
              <w:t>2</w:t>
            </w:r>
            <w:r>
              <w:rPr>
                <w:rFonts w:hint="eastAsia" w:ascii="仿宋_GB2312" w:hAnsi="仿宋_GB2312" w:eastAsia="仿宋_GB2312" w:cs="仿宋_GB2312"/>
                <w:b w:val="0"/>
                <w:bCs w:val="0"/>
                <w:color w:val="000000"/>
                <w:sz w:val="24"/>
                <w:szCs w:val="24"/>
              </w:rPr>
              <w:t>分）；</w:t>
            </w:r>
          </w:p>
        </w:tc>
        <w:tc>
          <w:tcPr>
            <w:tcW w:w="982" w:type="dxa"/>
            <w:vMerge w:val="continue"/>
            <w:noWrap w:val="0"/>
            <w:vAlign w:val="center"/>
          </w:tcPr>
          <w:p>
            <w:pPr>
              <w:widowControl/>
              <w:jc w:val="both"/>
              <w:rPr>
                <w:rFonts w:hint="eastAsia" w:ascii="仿宋_GB2312" w:hAnsi="仿宋_GB2312" w:eastAsia="仿宋_GB2312" w:cs="仿宋_GB2312"/>
                <w:b w:val="0"/>
                <w:bCs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371" w:type="dxa"/>
            <w:vMerge w:val="continue"/>
            <w:noWrap w:val="0"/>
            <w:vAlign w:val="center"/>
          </w:tcPr>
          <w:p>
            <w:pPr>
              <w:widowControl/>
              <w:jc w:val="both"/>
              <w:rPr>
                <w:rFonts w:hint="eastAsia" w:ascii="仿宋_GB2312" w:hAnsi="仿宋_GB2312" w:eastAsia="仿宋_GB2312" w:cs="仿宋_GB2312"/>
                <w:b w:val="0"/>
                <w:bCs w:val="0"/>
                <w:color w:val="000000"/>
                <w:kern w:val="0"/>
                <w:sz w:val="24"/>
                <w:szCs w:val="24"/>
              </w:rPr>
            </w:pPr>
          </w:p>
        </w:tc>
        <w:tc>
          <w:tcPr>
            <w:tcW w:w="3597" w:type="dxa"/>
            <w:vMerge w:val="continue"/>
            <w:noWrap w:val="0"/>
            <w:vAlign w:val="center"/>
          </w:tcPr>
          <w:p>
            <w:pPr>
              <w:widowControl/>
              <w:jc w:val="both"/>
              <w:rPr>
                <w:rFonts w:hint="eastAsia" w:ascii="仿宋_GB2312" w:hAnsi="仿宋_GB2312" w:eastAsia="仿宋_GB2312" w:cs="仿宋_GB2312"/>
                <w:b w:val="0"/>
                <w:bCs w:val="0"/>
                <w:color w:val="000000"/>
                <w:kern w:val="0"/>
                <w:sz w:val="24"/>
                <w:szCs w:val="24"/>
              </w:rPr>
            </w:pPr>
          </w:p>
        </w:tc>
        <w:tc>
          <w:tcPr>
            <w:tcW w:w="1437" w:type="dxa"/>
            <w:vMerge w:val="continue"/>
            <w:noWrap w:val="0"/>
            <w:vAlign w:val="center"/>
          </w:tcPr>
          <w:p>
            <w:pPr>
              <w:widowControl/>
              <w:jc w:val="both"/>
              <w:rPr>
                <w:rFonts w:hint="eastAsia" w:ascii="仿宋_GB2312" w:hAnsi="仿宋_GB2312" w:eastAsia="仿宋_GB2312" w:cs="仿宋_GB2312"/>
                <w:b w:val="0"/>
                <w:bCs w:val="0"/>
                <w:color w:val="000000"/>
                <w:kern w:val="0"/>
                <w:sz w:val="24"/>
                <w:szCs w:val="24"/>
              </w:rPr>
            </w:pPr>
          </w:p>
        </w:tc>
        <w:tc>
          <w:tcPr>
            <w:tcW w:w="7200" w:type="dxa"/>
            <w:noWrap w:val="0"/>
            <w:vAlign w:val="center"/>
          </w:tcPr>
          <w:p>
            <w:pPr>
              <w:widowControl/>
              <w:jc w:val="both"/>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4.有牵头部门监督、检查，有体现整改的资料（0.</w:t>
            </w:r>
            <w:r>
              <w:rPr>
                <w:rFonts w:hint="eastAsia" w:ascii="仿宋_GB2312" w:hAnsi="仿宋_GB2312" w:eastAsia="仿宋_GB2312" w:cs="仿宋_GB2312"/>
                <w:b w:val="0"/>
                <w:bCs w:val="0"/>
                <w:color w:val="000000"/>
                <w:sz w:val="24"/>
                <w:szCs w:val="24"/>
                <w:lang w:val="en-US" w:eastAsia="zh-CN"/>
              </w:rPr>
              <w:t>2</w:t>
            </w:r>
            <w:r>
              <w:rPr>
                <w:rFonts w:hint="eastAsia" w:ascii="仿宋_GB2312" w:hAnsi="仿宋_GB2312" w:eastAsia="仿宋_GB2312" w:cs="仿宋_GB2312"/>
                <w:b w:val="0"/>
                <w:bCs w:val="0"/>
                <w:color w:val="000000"/>
                <w:sz w:val="24"/>
                <w:szCs w:val="24"/>
              </w:rPr>
              <w:t>分）；</w:t>
            </w:r>
          </w:p>
        </w:tc>
        <w:tc>
          <w:tcPr>
            <w:tcW w:w="982" w:type="dxa"/>
            <w:vMerge w:val="continue"/>
            <w:noWrap w:val="0"/>
            <w:vAlign w:val="center"/>
          </w:tcPr>
          <w:p>
            <w:pPr>
              <w:widowControl/>
              <w:jc w:val="both"/>
              <w:rPr>
                <w:rFonts w:hint="eastAsia" w:ascii="仿宋_GB2312" w:hAnsi="仿宋_GB2312" w:eastAsia="仿宋_GB2312" w:cs="仿宋_GB2312"/>
                <w:b w:val="0"/>
                <w:bCs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371" w:type="dxa"/>
            <w:vMerge w:val="continue"/>
            <w:noWrap w:val="0"/>
            <w:vAlign w:val="center"/>
          </w:tcPr>
          <w:p>
            <w:pPr>
              <w:widowControl/>
              <w:jc w:val="both"/>
              <w:rPr>
                <w:rFonts w:hint="eastAsia" w:ascii="仿宋_GB2312" w:hAnsi="仿宋_GB2312" w:eastAsia="仿宋_GB2312" w:cs="仿宋_GB2312"/>
                <w:b w:val="0"/>
                <w:bCs w:val="0"/>
                <w:color w:val="000000"/>
                <w:kern w:val="0"/>
                <w:sz w:val="24"/>
                <w:szCs w:val="24"/>
              </w:rPr>
            </w:pPr>
          </w:p>
        </w:tc>
        <w:tc>
          <w:tcPr>
            <w:tcW w:w="3597" w:type="dxa"/>
            <w:vMerge w:val="continue"/>
            <w:noWrap w:val="0"/>
            <w:vAlign w:val="center"/>
          </w:tcPr>
          <w:p>
            <w:pPr>
              <w:widowControl/>
              <w:jc w:val="both"/>
              <w:rPr>
                <w:rFonts w:hint="eastAsia" w:ascii="仿宋_GB2312" w:hAnsi="仿宋_GB2312" w:eastAsia="仿宋_GB2312" w:cs="仿宋_GB2312"/>
                <w:b w:val="0"/>
                <w:bCs w:val="0"/>
                <w:color w:val="000000"/>
                <w:kern w:val="0"/>
                <w:sz w:val="24"/>
                <w:szCs w:val="24"/>
              </w:rPr>
            </w:pPr>
          </w:p>
        </w:tc>
        <w:tc>
          <w:tcPr>
            <w:tcW w:w="1437" w:type="dxa"/>
            <w:vMerge w:val="continue"/>
            <w:noWrap w:val="0"/>
            <w:vAlign w:val="center"/>
          </w:tcPr>
          <w:p>
            <w:pPr>
              <w:widowControl/>
              <w:jc w:val="both"/>
              <w:rPr>
                <w:rFonts w:hint="eastAsia" w:ascii="仿宋_GB2312" w:hAnsi="仿宋_GB2312" w:eastAsia="仿宋_GB2312" w:cs="仿宋_GB2312"/>
                <w:b w:val="0"/>
                <w:bCs w:val="0"/>
                <w:color w:val="000000"/>
                <w:kern w:val="0"/>
                <w:sz w:val="24"/>
                <w:szCs w:val="24"/>
              </w:rPr>
            </w:pPr>
          </w:p>
        </w:tc>
        <w:tc>
          <w:tcPr>
            <w:tcW w:w="7200" w:type="dxa"/>
            <w:noWrap w:val="0"/>
            <w:vAlign w:val="center"/>
          </w:tcPr>
          <w:p>
            <w:pPr>
              <w:widowControl/>
              <w:jc w:val="both"/>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sz w:val="24"/>
                <w:szCs w:val="24"/>
                <w:lang w:val="en-US" w:eastAsia="zh-CN"/>
              </w:rPr>
              <w:t>5</w:t>
            </w:r>
            <w:r>
              <w:rPr>
                <w:rFonts w:hint="eastAsia" w:ascii="仿宋_GB2312" w:hAnsi="仿宋_GB2312" w:eastAsia="仿宋_GB2312" w:cs="仿宋_GB2312"/>
                <w:b w:val="0"/>
                <w:bCs w:val="0"/>
                <w:color w:val="000000"/>
                <w:sz w:val="24"/>
                <w:szCs w:val="24"/>
              </w:rPr>
              <w:t>.有数据体现整改效果或形成新制度、规范、流程和举措等（0.</w:t>
            </w:r>
            <w:r>
              <w:rPr>
                <w:rFonts w:hint="eastAsia" w:ascii="仿宋_GB2312" w:hAnsi="仿宋_GB2312" w:eastAsia="仿宋_GB2312" w:cs="仿宋_GB2312"/>
                <w:b w:val="0"/>
                <w:bCs w:val="0"/>
                <w:color w:val="000000"/>
                <w:sz w:val="24"/>
                <w:szCs w:val="24"/>
                <w:lang w:val="en-US" w:eastAsia="zh-CN"/>
              </w:rPr>
              <w:t>2</w:t>
            </w:r>
            <w:r>
              <w:rPr>
                <w:rFonts w:hint="eastAsia" w:ascii="仿宋_GB2312" w:hAnsi="仿宋_GB2312" w:eastAsia="仿宋_GB2312" w:cs="仿宋_GB2312"/>
                <w:b w:val="0"/>
                <w:bCs w:val="0"/>
                <w:color w:val="000000"/>
                <w:sz w:val="24"/>
                <w:szCs w:val="24"/>
              </w:rPr>
              <w:t>分）。</w:t>
            </w:r>
            <w:r>
              <w:rPr>
                <w:rFonts w:hint="eastAsia" w:ascii="仿宋_GB2312" w:hAnsi="仿宋_GB2312" w:eastAsia="仿宋_GB2312" w:cs="仿宋_GB2312"/>
                <w:b w:val="0"/>
                <w:bCs w:val="0"/>
                <w:color w:val="000000"/>
                <w:sz w:val="24"/>
                <w:szCs w:val="24"/>
                <w:lang w:val="en-US" w:eastAsia="zh-CN"/>
              </w:rPr>
              <w:t xml:space="preserve"> </w:t>
            </w:r>
          </w:p>
        </w:tc>
        <w:tc>
          <w:tcPr>
            <w:tcW w:w="982" w:type="dxa"/>
            <w:vMerge w:val="continue"/>
            <w:noWrap w:val="0"/>
            <w:vAlign w:val="center"/>
          </w:tcPr>
          <w:p>
            <w:pPr>
              <w:widowControl/>
              <w:jc w:val="both"/>
              <w:rPr>
                <w:rFonts w:hint="eastAsia" w:ascii="仿宋_GB2312" w:hAnsi="仿宋_GB2312" w:eastAsia="仿宋_GB2312" w:cs="仿宋_GB2312"/>
                <w:b w:val="0"/>
                <w:bCs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371" w:type="dxa"/>
            <w:vMerge w:val="restart"/>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val="en-US" w:eastAsia="zh-CN"/>
              </w:rPr>
              <w:t>3.1.145.</w:t>
            </w:r>
            <w:r>
              <w:rPr>
                <w:rFonts w:hint="eastAsia" w:ascii="仿宋_GB2312" w:hAnsi="仿宋_GB2312" w:eastAsia="仿宋_GB2312" w:cs="仿宋_GB2312"/>
                <w:b w:val="0"/>
                <w:bCs w:val="0"/>
                <w:color w:val="000000"/>
                <w:kern w:val="0"/>
                <w:sz w:val="24"/>
                <w:szCs w:val="24"/>
              </w:rPr>
              <w:t>3</w:t>
            </w:r>
          </w:p>
        </w:tc>
        <w:tc>
          <w:tcPr>
            <w:tcW w:w="3597" w:type="dxa"/>
            <w:vMerge w:val="restart"/>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根据法律法规、规章规范以及相关标准，结合本院实际，制定各项规章制度，并及时修订完善。</w:t>
            </w:r>
          </w:p>
        </w:tc>
        <w:tc>
          <w:tcPr>
            <w:tcW w:w="1437" w:type="dxa"/>
            <w:vMerge w:val="restart"/>
            <w:noWrap w:val="0"/>
            <w:vAlign w:val="center"/>
          </w:tcPr>
          <w:p>
            <w:pPr>
              <w:spacing w:line="320" w:lineRule="exact"/>
              <w:ind w:left="105" w:leftChars="50" w:right="105" w:rightChars="50"/>
              <w:jc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文件查阅</w:t>
            </w:r>
          </w:p>
          <w:p>
            <w:pPr>
              <w:widowControl/>
              <w:jc w:val="center"/>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员工访谈</w:t>
            </w:r>
          </w:p>
        </w:tc>
        <w:tc>
          <w:tcPr>
            <w:tcW w:w="7200" w:type="dxa"/>
            <w:noWrap w:val="0"/>
            <w:vAlign w:val="center"/>
          </w:tcPr>
          <w:p>
            <w:pPr>
              <w:widowControl/>
              <w:jc w:val="both"/>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1.按法律、法规、规章规范以及相关标准，结合实际，制定各项规章制度（0.</w:t>
            </w:r>
            <w:r>
              <w:rPr>
                <w:rFonts w:hint="eastAsia" w:ascii="仿宋_GB2312" w:hAnsi="仿宋_GB2312" w:eastAsia="仿宋_GB2312" w:cs="仿宋_GB2312"/>
                <w:b w:val="0"/>
                <w:bCs w:val="0"/>
                <w:color w:val="000000"/>
                <w:sz w:val="24"/>
                <w:szCs w:val="24"/>
                <w:lang w:val="en-US" w:eastAsia="zh-CN"/>
              </w:rPr>
              <w:t>3</w:t>
            </w:r>
            <w:r>
              <w:rPr>
                <w:rFonts w:hint="eastAsia" w:ascii="仿宋_GB2312" w:hAnsi="仿宋_GB2312" w:eastAsia="仿宋_GB2312" w:cs="仿宋_GB2312"/>
                <w:b w:val="0"/>
                <w:bCs w:val="0"/>
                <w:color w:val="000000"/>
                <w:sz w:val="24"/>
                <w:szCs w:val="24"/>
              </w:rPr>
              <w:t>分）；</w:t>
            </w:r>
          </w:p>
        </w:tc>
        <w:tc>
          <w:tcPr>
            <w:tcW w:w="982" w:type="dxa"/>
            <w:vMerge w:val="restart"/>
            <w:noWrap w:val="0"/>
            <w:vAlign w:val="center"/>
          </w:tcPr>
          <w:p>
            <w:pPr>
              <w:widowControl/>
              <w:numPr>
                <w:ilvl w:val="0"/>
                <w:numId w:val="0"/>
              </w:numPr>
              <w:jc w:val="center"/>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1" w:type="dxa"/>
            <w:vMerge w:val="continue"/>
            <w:noWrap w:val="0"/>
            <w:vAlign w:val="center"/>
          </w:tcPr>
          <w:p>
            <w:pPr>
              <w:widowControl/>
              <w:jc w:val="both"/>
              <w:rPr>
                <w:rFonts w:hint="eastAsia" w:ascii="仿宋_GB2312" w:hAnsi="仿宋_GB2312" w:eastAsia="仿宋_GB2312" w:cs="仿宋_GB2312"/>
                <w:b w:val="0"/>
                <w:bCs w:val="0"/>
                <w:color w:val="000000"/>
                <w:sz w:val="24"/>
                <w:szCs w:val="24"/>
              </w:rPr>
            </w:pPr>
          </w:p>
        </w:tc>
        <w:tc>
          <w:tcPr>
            <w:tcW w:w="3597" w:type="dxa"/>
            <w:vMerge w:val="continue"/>
            <w:noWrap w:val="0"/>
            <w:vAlign w:val="center"/>
          </w:tcPr>
          <w:p>
            <w:pPr>
              <w:widowControl/>
              <w:jc w:val="both"/>
              <w:rPr>
                <w:rFonts w:hint="eastAsia" w:ascii="仿宋_GB2312" w:hAnsi="仿宋_GB2312" w:eastAsia="仿宋_GB2312" w:cs="仿宋_GB2312"/>
                <w:b w:val="0"/>
                <w:bCs w:val="0"/>
                <w:color w:val="000000"/>
                <w:sz w:val="24"/>
                <w:szCs w:val="24"/>
              </w:rPr>
            </w:pPr>
          </w:p>
        </w:tc>
        <w:tc>
          <w:tcPr>
            <w:tcW w:w="1437" w:type="dxa"/>
            <w:vMerge w:val="continue"/>
            <w:noWrap w:val="0"/>
            <w:vAlign w:val="center"/>
          </w:tcPr>
          <w:p>
            <w:pPr>
              <w:widowControl/>
              <w:jc w:val="both"/>
              <w:rPr>
                <w:rFonts w:hint="eastAsia" w:ascii="仿宋_GB2312" w:hAnsi="仿宋_GB2312" w:eastAsia="仿宋_GB2312" w:cs="仿宋_GB2312"/>
                <w:b w:val="0"/>
                <w:bCs w:val="0"/>
                <w:color w:val="000000"/>
                <w:sz w:val="24"/>
                <w:szCs w:val="24"/>
              </w:rPr>
            </w:pPr>
          </w:p>
        </w:tc>
        <w:tc>
          <w:tcPr>
            <w:tcW w:w="7200" w:type="dxa"/>
            <w:noWrap w:val="0"/>
            <w:vAlign w:val="center"/>
          </w:tcPr>
          <w:p>
            <w:pPr>
              <w:widowControl/>
              <w:jc w:val="both"/>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2.及时修订完善各项规章制度（0.</w:t>
            </w:r>
            <w:r>
              <w:rPr>
                <w:rFonts w:hint="eastAsia" w:ascii="仿宋_GB2312" w:hAnsi="仿宋_GB2312" w:eastAsia="仿宋_GB2312" w:cs="仿宋_GB2312"/>
                <w:b w:val="0"/>
                <w:bCs w:val="0"/>
                <w:color w:val="000000"/>
                <w:sz w:val="24"/>
                <w:szCs w:val="24"/>
                <w:lang w:val="en-US" w:eastAsia="zh-CN"/>
              </w:rPr>
              <w:t>3</w:t>
            </w:r>
            <w:r>
              <w:rPr>
                <w:rFonts w:hint="eastAsia" w:ascii="仿宋_GB2312" w:hAnsi="仿宋_GB2312" w:eastAsia="仿宋_GB2312" w:cs="仿宋_GB2312"/>
                <w:b w:val="0"/>
                <w:bCs w:val="0"/>
                <w:color w:val="000000"/>
                <w:sz w:val="24"/>
                <w:szCs w:val="24"/>
              </w:rPr>
              <w:t>分）；</w:t>
            </w:r>
          </w:p>
        </w:tc>
        <w:tc>
          <w:tcPr>
            <w:tcW w:w="982" w:type="dxa"/>
            <w:vMerge w:val="continue"/>
            <w:noWrap w:val="0"/>
            <w:vAlign w:val="center"/>
          </w:tcPr>
          <w:p>
            <w:pPr>
              <w:widowControl/>
              <w:jc w:val="both"/>
              <w:rPr>
                <w:rFonts w:hint="eastAsia" w:ascii="仿宋_GB2312" w:hAnsi="仿宋_GB2312" w:eastAsia="仿宋_GB2312" w:cs="仿宋_GB2312"/>
                <w:b w:val="0"/>
                <w:bCs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371" w:type="dxa"/>
            <w:vMerge w:val="continue"/>
            <w:noWrap w:val="0"/>
            <w:vAlign w:val="center"/>
          </w:tcPr>
          <w:p>
            <w:pPr>
              <w:widowControl/>
              <w:jc w:val="both"/>
              <w:rPr>
                <w:rFonts w:hint="eastAsia" w:ascii="仿宋_GB2312" w:hAnsi="仿宋_GB2312" w:eastAsia="仿宋_GB2312" w:cs="仿宋_GB2312"/>
                <w:b w:val="0"/>
                <w:bCs w:val="0"/>
                <w:color w:val="000000"/>
                <w:kern w:val="0"/>
                <w:sz w:val="24"/>
                <w:szCs w:val="24"/>
              </w:rPr>
            </w:pPr>
          </w:p>
        </w:tc>
        <w:tc>
          <w:tcPr>
            <w:tcW w:w="3597" w:type="dxa"/>
            <w:vMerge w:val="continue"/>
            <w:noWrap w:val="0"/>
            <w:vAlign w:val="center"/>
          </w:tcPr>
          <w:p>
            <w:pPr>
              <w:widowControl/>
              <w:jc w:val="both"/>
              <w:rPr>
                <w:rFonts w:hint="eastAsia" w:ascii="仿宋_GB2312" w:hAnsi="仿宋_GB2312" w:eastAsia="仿宋_GB2312" w:cs="仿宋_GB2312"/>
                <w:b w:val="0"/>
                <w:bCs w:val="0"/>
                <w:color w:val="000000"/>
                <w:kern w:val="0"/>
                <w:sz w:val="24"/>
                <w:szCs w:val="24"/>
              </w:rPr>
            </w:pPr>
          </w:p>
        </w:tc>
        <w:tc>
          <w:tcPr>
            <w:tcW w:w="1437" w:type="dxa"/>
            <w:vMerge w:val="continue"/>
            <w:noWrap w:val="0"/>
            <w:vAlign w:val="center"/>
          </w:tcPr>
          <w:p>
            <w:pPr>
              <w:widowControl/>
              <w:jc w:val="both"/>
              <w:rPr>
                <w:rFonts w:hint="eastAsia" w:ascii="仿宋_GB2312" w:hAnsi="仿宋_GB2312" w:eastAsia="仿宋_GB2312" w:cs="仿宋_GB2312"/>
                <w:b w:val="0"/>
                <w:bCs w:val="0"/>
                <w:color w:val="000000"/>
                <w:kern w:val="0"/>
                <w:sz w:val="24"/>
                <w:szCs w:val="24"/>
              </w:rPr>
            </w:pPr>
          </w:p>
        </w:tc>
        <w:tc>
          <w:tcPr>
            <w:tcW w:w="7200" w:type="dxa"/>
            <w:noWrap w:val="0"/>
            <w:vAlign w:val="center"/>
          </w:tcPr>
          <w:p>
            <w:pPr>
              <w:widowControl/>
              <w:jc w:val="both"/>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3.访谈</w:t>
            </w:r>
            <w:r>
              <w:rPr>
                <w:rFonts w:hint="eastAsia" w:ascii="仿宋_GB2312" w:hAnsi="仿宋_GB2312" w:eastAsia="仿宋_GB2312" w:cs="仿宋_GB2312"/>
                <w:b w:val="0"/>
                <w:bCs w:val="0"/>
                <w:color w:val="000000"/>
                <w:sz w:val="24"/>
                <w:szCs w:val="24"/>
                <w:lang w:val="en-US" w:eastAsia="zh-CN"/>
              </w:rPr>
              <w:t>员工知晓相关制度</w:t>
            </w:r>
            <w:r>
              <w:rPr>
                <w:rFonts w:hint="eastAsia" w:ascii="仿宋_GB2312" w:hAnsi="仿宋_GB2312" w:eastAsia="仿宋_GB2312" w:cs="仿宋_GB2312"/>
                <w:b w:val="0"/>
                <w:bCs w:val="0"/>
                <w:color w:val="000000"/>
                <w:sz w:val="24"/>
                <w:szCs w:val="24"/>
              </w:rPr>
              <w:t>（0.</w:t>
            </w:r>
            <w:r>
              <w:rPr>
                <w:rFonts w:hint="eastAsia" w:ascii="仿宋_GB2312" w:hAnsi="仿宋_GB2312" w:eastAsia="仿宋_GB2312" w:cs="仿宋_GB2312"/>
                <w:b w:val="0"/>
                <w:bCs w:val="0"/>
                <w:color w:val="000000"/>
                <w:sz w:val="24"/>
                <w:szCs w:val="24"/>
                <w:lang w:val="en-US" w:eastAsia="zh-CN"/>
              </w:rPr>
              <w:t>4</w:t>
            </w:r>
            <w:r>
              <w:rPr>
                <w:rFonts w:hint="eastAsia" w:ascii="仿宋_GB2312" w:hAnsi="仿宋_GB2312" w:eastAsia="仿宋_GB2312" w:cs="仿宋_GB2312"/>
                <w:b w:val="0"/>
                <w:bCs w:val="0"/>
                <w:color w:val="000000"/>
                <w:sz w:val="24"/>
                <w:szCs w:val="24"/>
              </w:rPr>
              <w:t>分）。</w:t>
            </w:r>
          </w:p>
        </w:tc>
        <w:tc>
          <w:tcPr>
            <w:tcW w:w="982" w:type="dxa"/>
            <w:vMerge w:val="continue"/>
            <w:noWrap w:val="0"/>
            <w:vAlign w:val="center"/>
          </w:tcPr>
          <w:p>
            <w:pPr>
              <w:widowControl/>
              <w:jc w:val="both"/>
              <w:rPr>
                <w:rFonts w:hint="eastAsia" w:ascii="仿宋_GB2312" w:hAnsi="仿宋_GB2312" w:eastAsia="仿宋_GB2312" w:cs="仿宋_GB2312"/>
                <w:b w:val="0"/>
                <w:bCs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1" w:type="dxa"/>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val="en-US" w:eastAsia="zh-CN"/>
              </w:rPr>
              <w:t>3.1.145.</w:t>
            </w:r>
            <w:r>
              <w:rPr>
                <w:rFonts w:hint="eastAsia" w:ascii="仿宋_GB2312" w:hAnsi="仿宋_GB2312" w:eastAsia="仿宋_GB2312" w:cs="仿宋_GB2312"/>
                <w:b w:val="0"/>
                <w:bCs w:val="0"/>
                <w:color w:val="000000"/>
                <w:kern w:val="0"/>
                <w:sz w:val="24"/>
                <w:szCs w:val="24"/>
              </w:rPr>
              <w:t>4</w:t>
            </w:r>
          </w:p>
        </w:tc>
        <w:tc>
          <w:tcPr>
            <w:tcW w:w="3597" w:type="dxa"/>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各部门和科室命名规范，与医院文件一致。</w:t>
            </w:r>
          </w:p>
        </w:tc>
        <w:tc>
          <w:tcPr>
            <w:tcW w:w="1437" w:type="dxa"/>
            <w:noWrap w:val="0"/>
            <w:vAlign w:val="center"/>
          </w:tcPr>
          <w:p>
            <w:pPr>
              <w:widowControl/>
              <w:jc w:val="center"/>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现场检查</w:t>
            </w:r>
          </w:p>
        </w:tc>
        <w:tc>
          <w:tcPr>
            <w:tcW w:w="7200" w:type="dxa"/>
            <w:noWrap w:val="0"/>
            <w:vAlign w:val="center"/>
          </w:tcPr>
          <w:p>
            <w:pPr>
              <w:widowControl/>
              <w:jc w:val="left"/>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医院各部门及科室命名规范，提供的诊疗项目与执业许可证上核准的诊疗科目相符（0.</w:t>
            </w:r>
            <w:r>
              <w:rPr>
                <w:rFonts w:hint="eastAsia" w:ascii="仿宋_GB2312" w:hAnsi="仿宋_GB2312" w:eastAsia="仿宋_GB2312" w:cs="仿宋_GB2312"/>
                <w:b w:val="0"/>
                <w:bCs w:val="0"/>
                <w:color w:val="000000"/>
                <w:sz w:val="24"/>
                <w:szCs w:val="24"/>
                <w:lang w:val="en-US" w:eastAsia="zh-CN"/>
              </w:rPr>
              <w:t>1</w:t>
            </w:r>
            <w:r>
              <w:rPr>
                <w:rFonts w:hint="eastAsia" w:ascii="仿宋_GB2312" w:hAnsi="仿宋_GB2312" w:eastAsia="仿宋_GB2312" w:cs="仿宋_GB2312"/>
                <w:b w:val="0"/>
                <w:bCs w:val="0"/>
                <w:color w:val="000000"/>
                <w:sz w:val="24"/>
                <w:szCs w:val="24"/>
              </w:rPr>
              <w:t>分）。</w:t>
            </w:r>
          </w:p>
        </w:tc>
        <w:tc>
          <w:tcPr>
            <w:tcW w:w="982" w:type="dxa"/>
            <w:noWrap w:val="0"/>
            <w:vAlign w:val="center"/>
          </w:tcPr>
          <w:p>
            <w:pPr>
              <w:widowControl/>
              <w:ind w:firstLine="240" w:firstLineChars="100"/>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4587" w:type="dxa"/>
            <w:gridSpan w:val="5"/>
            <w:noWrap w:val="0"/>
            <w:vAlign w:val="center"/>
          </w:tcPr>
          <w:p>
            <w:pPr>
              <w:widowControl/>
              <w:rPr>
                <w:rFonts w:hint="eastAsia" w:ascii="仿宋_GB2312" w:hAnsi="仿宋_GB2312" w:eastAsia="仿宋_GB2312" w:cs="仿宋_GB2312"/>
                <w:b w:val="0"/>
                <w:bCs w:val="0"/>
                <w:color w:val="000000"/>
                <w:kern w:val="0"/>
                <w:sz w:val="24"/>
                <w:szCs w:val="24"/>
                <w:lang w:eastAsia="zh-CN"/>
              </w:rPr>
            </w:pPr>
            <w:r>
              <w:rPr>
                <w:rFonts w:hint="eastAsia" w:ascii="仿宋_GB2312" w:hAnsi="仿宋_GB2312" w:eastAsia="仿宋_GB2312" w:cs="仿宋_GB2312"/>
                <w:b w:val="0"/>
                <w:bCs w:val="0"/>
                <w:color w:val="000000"/>
                <w:sz w:val="24"/>
                <w:szCs w:val="24"/>
              </w:rPr>
              <w:t>（一百</w:t>
            </w:r>
            <w:r>
              <w:rPr>
                <w:rFonts w:hint="eastAsia" w:ascii="仿宋_GB2312" w:hAnsi="仿宋_GB2312" w:eastAsia="仿宋_GB2312" w:cs="仿宋_GB2312"/>
                <w:b w:val="0"/>
                <w:bCs w:val="0"/>
                <w:color w:val="000000"/>
                <w:sz w:val="24"/>
                <w:szCs w:val="24"/>
                <w:lang w:val="en-US" w:eastAsia="zh-CN"/>
              </w:rPr>
              <w:t>四十六</w:t>
            </w:r>
            <w:r>
              <w:rPr>
                <w:rFonts w:hint="eastAsia" w:ascii="仿宋_GB2312" w:hAnsi="仿宋_GB2312" w:eastAsia="仿宋_GB2312" w:cs="仿宋_GB2312"/>
                <w:b w:val="0"/>
                <w:bCs w:val="0"/>
                <w:color w:val="000000"/>
                <w:sz w:val="24"/>
                <w:szCs w:val="24"/>
              </w:rPr>
              <w:t>）</w:t>
            </w:r>
            <w:r>
              <w:rPr>
                <w:rFonts w:hint="eastAsia" w:ascii="仿宋_GB2312" w:hAnsi="仿宋_GB2312" w:eastAsia="仿宋_GB2312" w:cs="仿宋_GB2312"/>
                <w:b w:val="0"/>
                <w:bCs w:val="0"/>
                <w:color w:val="000000"/>
                <w:spacing w:val="0"/>
                <w:sz w:val="24"/>
                <w:szCs w:val="24"/>
              </w:rPr>
              <w:t>医院建立全员学习机制</w:t>
            </w:r>
            <w:r>
              <w:rPr>
                <w:rFonts w:hint="eastAsia" w:ascii="仿宋_GB2312" w:hAnsi="仿宋_GB2312" w:eastAsia="仿宋_GB2312" w:cs="仿宋_GB2312"/>
                <w:b w:val="0"/>
                <w:bCs w:val="0"/>
                <w:color w:val="000000"/>
                <w:spacing w:val="0"/>
                <w:sz w:val="24"/>
                <w:szCs w:val="24"/>
                <w:lang w:eastAsia="zh-CN"/>
              </w:rPr>
              <w:t>，</w:t>
            </w:r>
            <w:r>
              <w:rPr>
                <w:rFonts w:hint="eastAsia" w:ascii="仿宋_GB2312" w:hAnsi="仿宋_GB2312" w:eastAsia="仿宋_GB2312" w:cs="仿宋_GB2312"/>
                <w:b w:val="0"/>
                <w:bCs w:val="0"/>
                <w:color w:val="000000"/>
                <w:sz w:val="24"/>
                <w:szCs w:val="24"/>
              </w:rPr>
              <w:t>强化学习文化。定期对员工进行政策法规、管理能力、专业技能和质量安全培训与教育（</w:t>
            </w:r>
            <w:r>
              <w:rPr>
                <w:rFonts w:hint="eastAsia" w:ascii="仿宋_GB2312" w:hAnsi="仿宋_GB2312" w:eastAsia="仿宋_GB2312" w:cs="仿宋_GB2312"/>
                <w:b w:val="0"/>
                <w:bCs w:val="0"/>
                <w:color w:val="000000"/>
                <w:sz w:val="24"/>
                <w:szCs w:val="24"/>
                <w:lang w:val="en-US" w:eastAsia="zh-CN"/>
              </w:rPr>
              <w:t>3</w:t>
            </w:r>
            <w:r>
              <w:rPr>
                <w:rFonts w:hint="eastAsia" w:ascii="仿宋_GB2312" w:hAnsi="仿宋_GB2312" w:eastAsia="仿宋_GB2312" w:cs="仿宋_GB2312"/>
                <w:b w:val="0"/>
                <w:bCs w:val="0"/>
                <w:color w:val="000000"/>
                <w:sz w:val="24"/>
                <w:szCs w:val="24"/>
              </w:rPr>
              <w:t>分）</w:t>
            </w:r>
            <w:r>
              <w:rPr>
                <w:rFonts w:hint="eastAsia" w:ascii="仿宋_GB2312" w:hAnsi="仿宋_GB2312" w:eastAsia="仿宋_GB2312" w:cs="仿宋_GB2312"/>
                <w:b w:val="0"/>
                <w:bC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1" w:type="dxa"/>
            <w:vMerge w:val="restart"/>
            <w:noWrap w:val="0"/>
            <w:vAlign w:val="center"/>
          </w:tcPr>
          <w:p>
            <w:pPr>
              <w:widowControl/>
              <w:rPr>
                <w:rFonts w:hint="default"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3.1.146.1</w:t>
            </w:r>
          </w:p>
        </w:tc>
        <w:tc>
          <w:tcPr>
            <w:tcW w:w="3597" w:type="dxa"/>
            <w:vMerge w:val="restart"/>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医院建立全员学习机制，强化学习文化。</w:t>
            </w:r>
          </w:p>
        </w:tc>
        <w:tc>
          <w:tcPr>
            <w:tcW w:w="1437" w:type="dxa"/>
            <w:vMerge w:val="restart"/>
            <w:noWrap w:val="0"/>
            <w:vAlign w:val="center"/>
          </w:tcPr>
          <w:p>
            <w:pPr>
              <w:widowControl/>
              <w:jc w:val="center"/>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文件查阅</w:t>
            </w:r>
          </w:p>
        </w:tc>
        <w:tc>
          <w:tcPr>
            <w:tcW w:w="7200" w:type="dxa"/>
            <w:noWrap w:val="0"/>
            <w:vAlign w:val="center"/>
          </w:tcPr>
          <w:p>
            <w:pPr>
              <w:keepNext w:val="0"/>
              <w:keepLines w:val="0"/>
              <w:suppressLineNumbers w:val="0"/>
              <w:spacing w:before="0" w:beforeAutospacing="0" w:after="0" w:afterAutospacing="0" w:line="320" w:lineRule="exact"/>
              <w:ind w:right="105" w:rightChars="50"/>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1.</w:t>
            </w:r>
            <w:r>
              <w:rPr>
                <w:rFonts w:hint="eastAsia" w:ascii="仿宋_GB2312" w:hAnsi="仿宋_GB2312" w:eastAsia="仿宋_GB2312" w:cs="仿宋_GB2312"/>
                <w:b w:val="0"/>
                <w:bCs w:val="0"/>
                <w:color w:val="000000"/>
                <w:sz w:val="24"/>
                <w:szCs w:val="24"/>
                <w:lang w:val="en-US" w:eastAsia="zh-CN"/>
              </w:rPr>
              <w:t>制定有加强医院文化建设的相关规定，打造医院文化长廊、职工学习之家等，营造医院浓厚的学习氛围</w:t>
            </w:r>
            <w:r>
              <w:rPr>
                <w:rFonts w:hint="eastAsia" w:ascii="仿宋_GB2312" w:hAnsi="仿宋_GB2312" w:eastAsia="仿宋_GB2312" w:cs="仿宋_GB2312"/>
                <w:b w:val="0"/>
                <w:bCs w:val="0"/>
                <w:color w:val="000000"/>
                <w:sz w:val="24"/>
                <w:szCs w:val="24"/>
              </w:rPr>
              <w:t>（0.</w:t>
            </w:r>
            <w:r>
              <w:rPr>
                <w:rFonts w:hint="eastAsia" w:ascii="仿宋_GB2312" w:hAnsi="仿宋_GB2312" w:eastAsia="仿宋_GB2312" w:cs="仿宋_GB2312"/>
                <w:b w:val="0"/>
                <w:bCs w:val="0"/>
                <w:color w:val="000000"/>
                <w:sz w:val="24"/>
                <w:szCs w:val="24"/>
                <w:lang w:val="en-US" w:eastAsia="zh-CN"/>
              </w:rPr>
              <w:t>2</w:t>
            </w:r>
            <w:r>
              <w:rPr>
                <w:rFonts w:hint="eastAsia" w:ascii="仿宋_GB2312" w:hAnsi="仿宋_GB2312" w:eastAsia="仿宋_GB2312" w:cs="仿宋_GB2312"/>
                <w:b w:val="0"/>
                <w:bCs w:val="0"/>
                <w:color w:val="000000"/>
                <w:sz w:val="24"/>
                <w:szCs w:val="24"/>
              </w:rPr>
              <w:t>分）；</w:t>
            </w:r>
          </w:p>
        </w:tc>
        <w:tc>
          <w:tcPr>
            <w:tcW w:w="982" w:type="dxa"/>
            <w:vMerge w:val="restart"/>
            <w:noWrap w:val="0"/>
            <w:vAlign w:val="center"/>
          </w:tcPr>
          <w:p>
            <w:pPr>
              <w:keepNext w:val="0"/>
              <w:keepLines w:val="0"/>
              <w:suppressLineNumbers w:val="0"/>
              <w:spacing w:before="0" w:beforeAutospacing="0" w:after="0" w:afterAutospacing="0" w:line="320" w:lineRule="exact"/>
              <w:ind w:left="105" w:leftChars="50" w:right="105" w:rightChars="50"/>
              <w:jc w:val="center"/>
              <w:rPr>
                <w:rFonts w:hint="eastAsia" w:ascii="仿宋_GB2312" w:hAnsi="仿宋_GB2312" w:eastAsia="仿宋_GB2312" w:cs="仿宋_GB2312"/>
                <w:b w:val="0"/>
                <w:bCs w:val="0"/>
                <w:color w:val="000000"/>
                <w:sz w:val="24"/>
                <w:szCs w:val="24"/>
              </w:rPr>
            </w:pPr>
          </w:p>
          <w:p>
            <w:pPr>
              <w:widowControl/>
              <w:jc w:val="center"/>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1" w:type="dxa"/>
            <w:vMerge w:val="continue"/>
            <w:noWrap w:val="0"/>
            <w:vAlign w:val="center"/>
          </w:tcPr>
          <w:p>
            <w:pPr>
              <w:widowControl/>
              <w:jc w:val="both"/>
              <w:rPr>
                <w:rFonts w:hint="eastAsia" w:ascii="仿宋_GB2312" w:hAnsi="仿宋_GB2312" w:eastAsia="仿宋_GB2312" w:cs="仿宋_GB2312"/>
                <w:b w:val="0"/>
                <w:bCs w:val="0"/>
                <w:color w:val="000000"/>
                <w:sz w:val="24"/>
                <w:szCs w:val="24"/>
              </w:rPr>
            </w:pPr>
          </w:p>
        </w:tc>
        <w:tc>
          <w:tcPr>
            <w:tcW w:w="3597" w:type="dxa"/>
            <w:vMerge w:val="continue"/>
            <w:noWrap w:val="0"/>
            <w:vAlign w:val="center"/>
          </w:tcPr>
          <w:p>
            <w:pPr>
              <w:widowControl/>
              <w:jc w:val="both"/>
              <w:rPr>
                <w:rFonts w:hint="eastAsia" w:ascii="仿宋_GB2312" w:hAnsi="仿宋_GB2312" w:eastAsia="仿宋_GB2312" w:cs="仿宋_GB2312"/>
                <w:b w:val="0"/>
                <w:bCs w:val="0"/>
                <w:color w:val="000000"/>
                <w:sz w:val="24"/>
                <w:szCs w:val="24"/>
              </w:rPr>
            </w:pPr>
          </w:p>
        </w:tc>
        <w:tc>
          <w:tcPr>
            <w:tcW w:w="1437" w:type="dxa"/>
            <w:vMerge w:val="continue"/>
            <w:noWrap w:val="0"/>
            <w:vAlign w:val="center"/>
          </w:tcPr>
          <w:p>
            <w:pPr>
              <w:widowControl/>
              <w:jc w:val="both"/>
              <w:rPr>
                <w:rFonts w:hint="eastAsia" w:ascii="仿宋_GB2312" w:hAnsi="仿宋_GB2312" w:eastAsia="仿宋_GB2312" w:cs="仿宋_GB2312"/>
                <w:b w:val="0"/>
                <w:bCs w:val="0"/>
                <w:color w:val="000000"/>
                <w:sz w:val="24"/>
                <w:szCs w:val="24"/>
              </w:rPr>
            </w:pPr>
          </w:p>
        </w:tc>
        <w:tc>
          <w:tcPr>
            <w:tcW w:w="7200" w:type="dxa"/>
            <w:noWrap w:val="0"/>
            <w:vAlign w:val="center"/>
          </w:tcPr>
          <w:p>
            <w:pPr>
              <w:keepNext w:val="0"/>
              <w:keepLines w:val="0"/>
              <w:suppressLineNumbers w:val="0"/>
              <w:spacing w:before="0" w:beforeAutospacing="0" w:after="0" w:afterAutospacing="0" w:line="320" w:lineRule="exact"/>
              <w:ind w:right="105" w:rightChars="50"/>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2.</w:t>
            </w:r>
            <w:r>
              <w:rPr>
                <w:rFonts w:hint="eastAsia" w:ascii="仿宋_GB2312" w:hAnsi="仿宋_GB2312" w:eastAsia="仿宋_GB2312" w:cs="仿宋_GB2312"/>
                <w:b w:val="0"/>
                <w:bCs w:val="0"/>
                <w:color w:val="000000"/>
                <w:sz w:val="24"/>
                <w:szCs w:val="24"/>
                <w:lang w:val="en-US" w:eastAsia="zh-CN"/>
              </w:rPr>
              <w:t>建立</w:t>
            </w:r>
            <w:r>
              <w:rPr>
                <w:rFonts w:hint="eastAsia" w:ascii="仿宋_GB2312" w:hAnsi="仿宋_GB2312" w:eastAsia="仿宋_GB2312" w:cs="仿宋_GB2312"/>
                <w:b w:val="0"/>
                <w:bCs w:val="0"/>
                <w:color w:val="000000"/>
                <w:sz w:val="24"/>
                <w:szCs w:val="24"/>
              </w:rPr>
              <w:t>全员学习机制</w:t>
            </w:r>
            <w:r>
              <w:rPr>
                <w:rFonts w:hint="eastAsia" w:ascii="仿宋_GB2312" w:hAnsi="仿宋_GB2312" w:eastAsia="仿宋_GB2312" w:cs="仿宋_GB2312"/>
                <w:b w:val="0"/>
                <w:bCs w:val="0"/>
                <w:color w:val="000000"/>
                <w:sz w:val="24"/>
                <w:szCs w:val="24"/>
                <w:lang w:eastAsia="zh-CN"/>
              </w:rPr>
              <w:t>，</w:t>
            </w:r>
            <w:r>
              <w:rPr>
                <w:rFonts w:hint="eastAsia" w:ascii="仿宋_GB2312" w:hAnsi="仿宋_GB2312" w:eastAsia="仿宋_GB2312" w:cs="仿宋_GB2312"/>
                <w:b w:val="0"/>
                <w:bCs w:val="0"/>
                <w:color w:val="000000"/>
                <w:sz w:val="24"/>
                <w:szCs w:val="24"/>
                <w:lang w:val="en-US" w:eastAsia="zh-CN"/>
              </w:rPr>
              <w:t>对员工文化教育、进修学习等方面</w:t>
            </w:r>
            <w:r>
              <w:rPr>
                <w:rFonts w:hint="eastAsia" w:ascii="仿宋_GB2312" w:hAnsi="仿宋_GB2312" w:eastAsia="仿宋_GB2312" w:cs="仿宋_GB2312"/>
                <w:b w:val="0"/>
                <w:bCs w:val="0"/>
                <w:color w:val="000000"/>
                <w:sz w:val="24"/>
                <w:szCs w:val="24"/>
              </w:rPr>
              <w:t>有</w:t>
            </w:r>
            <w:r>
              <w:rPr>
                <w:rFonts w:hint="eastAsia" w:ascii="仿宋_GB2312" w:hAnsi="仿宋_GB2312" w:eastAsia="仿宋_GB2312" w:cs="仿宋_GB2312"/>
                <w:b w:val="0"/>
                <w:bCs w:val="0"/>
                <w:color w:val="000000"/>
                <w:sz w:val="24"/>
                <w:szCs w:val="24"/>
                <w:lang w:val="en-US" w:eastAsia="zh-CN"/>
              </w:rPr>
              <w:t>相应的激励措施</w:t>
            </w:r>
            <w:r>
              <w:rPr>
                <w:rFonts w:hint="eastAsia" w:ascii="仿宋_GB2312" w:hAnsi="仿宋_GB2312" w:eastAsia="仿宋_GB2312" w:cs="仿宋_GB2312"/>
                <w:b w:val="0"/>
                <w:bCs w:val="0"/>
                <w:color w:val="000000"/>
                <w:sz w:val="24"/>
                <w:szCs w:val="24"/>
              </w:rPr>
              <w:t>（0.2分）；</w:t>
            </w:r>
          </w:p>
        </w:tc>
        <w:tc>
          <w:tcPr>
            <w:tcW w:w="982" w:type="dxa"/>
            <w:vMerge w:val="continue"/>
            <w:noWrap w:val="0"/>
            <w:vAlign w:val="center"/>
          </w:tcPr>
          <w:p>
            <w:pPr>
              <w:widowControl/>
              <w:jc w:val="both"/>
              <w:rPr>
                <w:rFonts w:hint="eastAsia" w:ascii="仿宋_GB2312" w:hAnsi="仿宋_GB2312" w:eastAsia="仿宋_GB2312" w:cs="仿宋_GB2312"/>
                <w:b w:val="0"/>
                <w:bCs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1" w:type="dxa"/>
            <w:vMerge w:val="continue"/>
            <w:noWrap w:val="0"/>
            <w:vAlign w:val="center"/>
          </w:tcPr>
          <w:p>
            <w:pPr>
              <w:widowControl/>
              <w:jc w:val="both"/>
              <w:rPr>
                <w:rFonts w:hint="eastAsia" w:ascii="仿宋_GB2312" w:hAnsi="仿宋_GB2312" w:eastAsia="仿宋_GB2312" w:cs="仿宋_GB2312"/>
                <w:b w:val="0"/>
                <w:bCs w:val="0"/>
                <w:color w:val="000000"/>
                <w:kern w:val="0"/>
                <w:sz w:val="24"/>
                <w:szCs w:val="24"/>
              </w:rPr>
            </w:pPr>
          </w:p>
        </w:tc>
        <w:tc>
          <w:tcPr>
            <w:tcW w:w="3597" w:type="dxa"/>
            <w:vMerge w:val="continue"/>
            <w:noWrap w:val="0"/>
            <w:vAlign w:val="center"/>
          </w:tcPr>
          <w:p>
            <w:pPr>
              <w:widowControl/>
              <w:jc w:val="both"/>
              <w:rPr>
                <w:rFonts w:hint="eastAsia" w:ascii="仿宋_GB2312" w:hAnsi="仿宋_GB2312" w:eastAsia="仿宋_GB2312" w:cs="仿宋_GB2312"/>
                <w:b w:val="0"/>
                <w:bCs w:val="0"/>
                <w:color w:val="000000"/>
                <w:kern w:val="0"/>
                <w:sz w:val="24"/>
                <w:szCs w:val="24"/>
              </w:rPr>
            </w:pPr>
          </w:p>
        </w:tc>
        <w:tc>
          <w:tcPr>
            <w:tcW w:w="1437" w:type="dxa"/>
            <w:vMerge w:val="continue"/>
            <w:noWrap w:val="0"/>
            <w:vAlign w:val="center"/>
          </w:tcPr>
          <w:p>
            <w:pPr>
              <w:widowControl/>
              <w:jc w:val="both"/>
              <w:rPr>
                <w:rFonts w:hint="eastAsia" w:ascii="仿宋_GB2312" w:hAnsi="仿宋_GB2312" w:eastAsia="仿宋_GB2312" w:cs="仿宋_GB2312"/>
                <w:b w:val="0"/>
                <w:bCs w:val="0"/>
                <w:color w:val="000000"/>
                <w:kern w:val="0"/>
                <w:sz w:val="24"/>
                <w:szCs w:val="24"/>
              </w:rPr>
            </w:pPr>
          </w:p>
        </w:tc>
        <w:tc>
          <w:tcPr>
            <w:tcW w:w="7200" w:type="dxa"/>
            <w:noWrap w:val="0"/>
            <w:vAlign w:val="center"/>
          </w:tcPr>
          <w:p>
            <w:pPr>
              <w:keepNext w:val="0"/>
              <w:keepLines w:val="0"/>
              <w:suppressLineNumbers w:val="0"/>
              <w:spacing w:before="0" w:beforeAutospacing="0" w:after="0" w:afterAutospacing="0" w:line="320" w:lineRule="exact"/>
              <w:ind w:right="105" w:rightChars="50"/>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lang w:val="en-US" w:eastAsia="zh-CN"/>
              </w:rPr>
              <w:t>3.有</w:t>
            </w:r>
            <w:r>
              <w:rPr>
                <w:rFonts w:hint="eastAsia" w:ascii="仿宋_GB2312" w:hAnsi="仿宋_GB2312" w:eastAsia="仿宋_GB2312" w:cs="仿宋_GB2312"/>
                <w:b w:val="0"/>
                <w:bCs w:val="0"/>
                <w:color w:val="000000"/>
                <w:sz w:val="24"/>
                <w:szCs w:val="24"/>
              </w:rPr>
              <w:t>年度</w:t>
            </w:r>
            <w:r>
              <w:rPr>
                <w:rFonts w:hint="eastAsia" w:ascii="仿宋_GB2312" w:hAnsi="仿宋_GB2312" w:eastAsia="仿宋_GB2312" w:cs="仿宋_GB2312"/>
                <w:b w:val="0"/>
                <w:bCs w:val="0"/>
                <w:color w:val="000000"/>
                <w:sz w:val="24"/>
                <w:szCs w:val="24"/>
                <w:lang w:val="en-US" w:eastAsia="zh-CN"/>
              </w:rPr>
              <w:t>全员学习</w:t>
            </w:r>
            <w:r>
              <w:rPr>
                <w:rFonts w:hint="eastAsia" w:ascii="仿宋_GB2312" w:hAnsi="仿宋_GB2312" w:eastAsia="仿宋_GB2312" w:cs="仿宋_GB2312"/>
                <w:b w:val="0"/>
                <w:bCs w:val="0"/>
                <w:color w:val="000000"/>
                <w:sz w:val="24"/>
                <w:szCs w:val="24"/>
              </w:rPr>
              <w:t>培训计划并实施（0.</w:t>
            </w:r>
            <w:r>
              <w:rPr>
                <w:rFonts w:hint="eastAsia" w:ascii="仿宋_GB2312" w:hAnsi="仿宋_GB2312" w:eastAsia="仿宋_GB2312" w:cs="仿宋_GB2312"/>
                <w:b w:val="0"/>
                <w:bCs w:val="0"/>
                <w:color w:val="000000"/>
                <w:sz w:val="24"/>
                <w:szCs w:val="24"/>
                <w:lang w:val="en-US" w:eastAsia="zh-CN"/>
              </w:rPr>
              <w:t>3</w:t>
            </w:r>
            <w:r>
              <w:rPr>
                <w:rFonts w:hint="eastAsia" w:ascii="仿宋_GB2312" w:hAnsi="仿宋_GB2312" w:eastAsia="仿宋_GB2312" w:cs="仿宋_GB2312"/>
                <w:b w:val="0"/>
                <w:bCs w:val="0"/>
                <w:color w:val="000000"/>
                <w:sz w:val="24"/>
                <w:szCs w:val="24"/>
              </w:rPr>
              <w:t>分）；</w:t>
            </w:r>
          </w:p>
        </w:tc>
        <w:tc>
          <w:tcPr>
            <w:tcW w:w="982" w:type="dxa"/>
            <w:vMerge w:val="continue"/>
            <w:noWrap w:val="0"/>
            <w:vAlign w:val="center"/>
          </w:tcPr>
          <w:p>
            <w:pPr>
              <w:widowControl/>
              <w:jc w:val="both"/>
              <w:rPr>
                <w:rFonts w:hint="eastAsia" w:ascii="仿宋_GB2312" w:hAnsi="仿宋_GB2312" w:eastAsia="仿宋_GB2312" w:cs="仿宋_GB2312"/>
                <w:b w:val="0"/>
                <w:bCs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1" w:type="dxa"/>
            <w:vMerge w:val="continue"/>
            <w:noWrap w:val="0"/>
            <w:vAlign w:val="center"/>
          </w:tcPr>
          <w:p>
            <w:pPr>
              <w:widowControl/>
              <w:jc w:val="both"/>
              <w:rPr>
                <w:rFonts w:hint="eastAsia" w:ascii="仿宋_GB2312" w:hAnsi="仿宋_GB2312" w:eastAsia="仿宋_GB2312" w:cs="仿宋_GB2312"/>
                <w:b w:val="0"/>
                <w:bCs w:val="0"/>
                <w:color w:val="000000"/>
                <w:kern w:val="0"/>
                <w:sz w:val="24"/>
                <w:szCs w:val="24"/>
              </w:rPr>
            </w:pPr>
          </w:p>
        </w:tc>
        <w:tc>
          <w:tcPr>
            <w:tcW w:w="3597" w:type="dxa"/>
            <w:vMerge w:val="continue"/>
            <w:noWrap w:val="0"/>
            <w:vAlign w:val="center"/>
          </w:tcPr>
          <w:p>
            <w:pPr>
              <w:widowControl/>
              <w:jc w:val="both"/>
              <w:rPr>
                <w:rFonts w:hint="eastAsia" w:ascii="仿宋_GB2312" w:hAnsi="仿宋_GB2312" w:eastAsia="仿宋_GB2312" w:cs="仿宋_GB2312"/>
                <w:b w:val="0"/>
                <w:bCs w:val="0"/>
                <w:color w:val="000000"/>
                <w:kern w:val="0"/>
                <w:sz w:val="24"/>
                <w:szCs w:val="24"/>
              </w:rPr>
            </w:pPr>
          </w:p>
        </w:tc>
        <w:tc>
          <w:tcPr>
            <w:tcW w:w="1437" w:type="dxa"/>
            <w:vMerge w:val="continue"/>
            <w:noWrap w:val="0"/>
            <w:vAlign w:val="center"/>
          </w:tcPr>
          <w:p>
            <w:pPr>
              <w:widowControl/>
              <w:jc w:val="both"/>
              <w:rPr>
                <w:rFonts w:hint="eastAsia" w:ascii="仿宋_GB2312" w:hAnsi="仿宋_GB2312" w:eastAsia="仿宋_GB2312" w:cs="仿宋_GB2312"/>
                <w:b w:val="0"/>
                <w:bCs w:val="0"/>
                <w:color w:val="000000"/>
                <w:kern w:val="0"/>
                <w:sz w:val="24"/>
                <w:szCs w:val="24"/>
              </w:rPr>
            </w:pPr>
          </w:p>
        </w:tc>
        <w:tc>
          <w:tcPr>
            <w:tcW w:w="7200" w:type="dxa"/>
            <w:noWrap w:val="0"/>
            <w:vAlign w:val="center"/>
          </w:tcPr>
          <w:p>
            <w:pPr>
              <w:keepNext w:val="0"/>
              <w:keepLines w:val="0"/>
              <w:suppressLineNumbers w:val="0"/>
              <w:spacing w:before="0" w:beforeAutospacing="0" w:after="0" w:afterAutospacing="0" w:line="320" w:lineRule="exact"/>
              <w:ind w:right="105" w:rightChars="50"/>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lang w:val="en-US" w:eastAsia="zh-CN"/>
              </w:rPr>
              <w:t>4.有数据或案例体现医院文化建设有成效</w:t>
            </w:r>
            <w:r>
              <w:rPr>
                <w:rFonts w:hint="eastAsia" w:ascii="仿宋_GB2312" w:hAnsi="仿宋_GB2312" w:eastAsia="仿宋_GB2312" w:cs="仿宋_GB2312"/>
                <w:b w:val="0"/>
                <w:bCs w:val="0"/>
                <w:color w:val="000000"/>
                <w:sz w:val="24"/>
                <w:szCs w:val="24"/>
              </w:rPr>
              <w:t>（0.</w:t>
            </w:r>
            <w:r>
              <w:rPr>
                <w:rFonts w:hint="eastAsia" w:ascii="仿宋_GB2312" w:hAnsi="仿宋_GB2312" w:eastAsia="仿宋_GB2312" w:cs="仿宋_GB2312"/>
                <w:b w:val="0"/>
                <w:bCs w:val="0"/>
                <w:color w:val="000000"/>
                <w:sz w:val="24"/>
                <w:szCs w:val="24"/>
                <w:lang w:val="en-US" w:eastAsia="zh-CN"/>
              </w:rPr>
              <w:t>3</w:t>
            </w:r>
            <w:r>
              <w:rPr>
                <w:rFonts w:hint="eastAsia" w:ascii="仿宋_GB2312" w:hAnsi="仿宋_GB2312" w:eastAsia="仿宋_GB2312" w:cs="仿宋_GB2312"/>
                <w:b w:val="0"/>
                <w:bCs w:val="0"/>
                <w:color w:val="000000"/>
                <w:sz w:val="24"/>
                <w:szCs w:val="24"/>
              </w:rPr>
              <w:t>分）</w:t>
            </w:r>
            <w:r>
              <w:rPr>
                <w:rFonts w:hint="eastAsia" w:ascii="仿宋_GB2312" w:hAnsi="仿宋_GB2312" w:eastAsia="仿宋_GB2312" w:cs="仿宋_GB2312"/>
                <w:b w:val="0"/>
                <w:bCs w:val="0"/>
                <w:color w:val="000000"/>
                <w:sz w:val="24"/>
                <w:szCs w:val="24"/>
                <w:lang w:eastAsia="zh-CN"/>
              </w:rPr>
              <w:t>。</w:t>
            </w:r>
          </w:p>
        </w:tc>
        <w:tc>
          <w:tcPr>
            <w:tcW w:w="982" w:type="dxa"/>
            <w:vMerge w:val="continue"/>
            <w:noWrap w:val="0"/>
            <w:vAlign w:val="center"/>
          </w:tcPr>
          <w:p>
            <w:pPr>
              <w:widowControl/>
              <w:jc w:val="both"/>
              <w:rPr>
                <w:rFonts w:hint="eastAsia" w:ascii="仿宋_GB2312" w:hAnsi="仿宋_GB2312" w:eastAsia="仿宋_GB2312" w:cs="仿宋_GB2312"/>
                <w:b w:val="0"/>
                <w:bCs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1" w:type="dxa"/>
            <w:vMerge w:val="restart"/>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val="en-US" w:eastAsia="zh-CN"/>
              </w:rPr>
              <w:t>3.1.146.</w:t>
            </w:r>
            <w:r>
              <w:rPr>
                <w:rFonts w:hint="eastAsia" w:ascii="仿宋_GB2312" w:hAnsi="仿宋_GB2312" w:eastAsia="仿宋_GB2312" w:cs="仿宋_GB2312"/>
                <w:b w:val="0"/>
                <w:bCs w:val="0"/>
                <w:color w:val="000000"/>
                <w:kern w:val="0"/>
                <w:sz w:val="24"/>
                <w:szCs w:val="24"/>
              </w:rPr>
              <w:t>2</w:t>
            </w:r>
          </w:p>
        </w:tc>
        <w:tc>
          <w:tcPr>
            <w:tcW w:w="3597" w:type="dxa"/>
            <w:vMerge w:val="restart"/>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定期对员工进行政策法规、管理能力培训与教育，有考核机制，员工知晓。</w:t>
            </w:r>
          </w:p>
        </w:tc>
        <w:tc>
          <w:tcPr>
            <w:tcW w:w="1437" w:type="dxa"/>
            <w:vMerge w:val="restart"/>
            <w:noWrap w:val="0"/>
            <w:vAlign w:val="center"/>
          </w:tcPr>
          <w:p>
            <w:pPr>
              <w:widowControl/>
              <w:jc w:val="center"/>
              <w:rPr>
                <w:rFonts w:hint="eastAsia" w:ascii="仿宋_GB2312" w:hAnsi="仿宋_GB2312" w:eastAsia="仿宋_GB2312" w:cs="仿宋_GB2312"/>
                <w:b w:val="0"/>
                <w:bCs w:val="0"/>
                <w:color w:val="000000"/>
                <w:kern w:val="0"/>
                <w:sz w:val="24"/>
                <w:szCs w:val="24"/>
                <w:lang w:eastAsia="zh-CN"/>
              </w:rPr>
            </w:pPr>
            <w:r>
              <w:rPr>
                <w:rFonts w:hint="eastAsia" w:ascii="仿宋_GB2312" w:hAnsi="仿宋_GB2312" w:eastAsia="仿宋_GB2312" w:cs="仿宋_GB2312"/>
                <w:b w:val="0"/>
                <w:bCs w:val="0"/>
                <w:color w:val="000000"/>
                <w:kern w:val="0"/>
                <w:sz w:val="24"/>
                <w:szCs w:val="24"/>
              </w:rPr>
              <w:t>文件查阅</w:t>
            </w:r>
          </w:p>
          <w:p>
            <w:pPr>
              <w:widowControl/>
              <w:jc w:val="center"/>
              <w:rPr>
                <w:rFonts w:hint="eastAsia" w:ascii="仿宋_GB2312" w:hAnsi="仿宋_GB2312" w:eastAsia="仿宋_GB2312" w:cs="仿宋_GB2312"/>
                <w:b w:val="0"/>
                <w:bCs w:val="0"/>
                <w:color w:val="000000"/>
                <w:kern w:val="0"/>
                <w:sz w:val="24"/>
                <w:szCs w:val="24"/>
                <w:lang w:eastAsia="zh-CN"/>
              </w:rPr>
            </w:pPr>
            <w:r>
              <w:rPr>
                <w:rFonts w:hint="eastAsia" w:ascii="仿宋_GB2312" w:hAnsi="仿宋_GB2312" w:eastAsia="仿宋_GB2312" w:cs="仿宋_GB2312"/>
                <w:b w:val="0"/>
                <w:bCs w:val="0"/>
                <w:color w:val="000000"/>
                <w:kern w:val="0"/>
                <w:sz w:val="24"/>
                <w:szCs w:val="24"/>
              </w:rPr>
              <w:t>记录查看</w:t>
            </w:r>
          </w:p>
          <w:p>
            <w:pPr>
              <w:widowControl/>
              <w:jc w:val="center"/>
              <w:rPr>
                <w:rFonts w:hint="eastAsia" w:ascii="仿宋_GB2312" w:hAnsi="仿宋_GB2312" w:eastAsia="仿宋_GB2312" w:cs="仿宋_GB2312"/>
                <w:b w:val="0"/>
                <w:bCs w:val="0"/>
                <w:color w:val="000000"/>
                <w:kern w:val="0"/>
                <w:sz w:val="24"/>
                <w:szCs w:val="24"/>
              </w:rPr>
            </w:pPr>
            <w:r>
              <w:rPr>
                <w:rStyle w:val="27"/>
                <w:rFonts w:hint="eastAsia" w:ascii="仿宋_GB2312" w:hAnsi="仿宋_GB2312" w:eastAsia="仿宋_GB2312" w:cs="仿宋_GB2312"/>
                <w:b w:val="0"/>
                <w:bCs w:val="0"/>
                <w:color w:val="000000"/>
                <w:sz w:val="24"/>
                <w:szCs w:val="24"/>
              </w:rPr>
              <w:t>员工访谈</w:t>
            </w:r>
          </w:p>
        </w:tc>
        <w:tc>
          <w:tcPr>
            <w:tcW w:w="7200" w:type="dxa"/>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bidi="ar"/>
              </w:rPr>
              <w:t>1.每年至少2次</w:t>
            </w:r>
            <w:r>
              <w:rPr>
                <w:rFonts w:hint="eastAsia" w:ascii="仿宋_GB2312" w:hAnsi="仿宋_GB2312" w:eastAsia="仿宋_GB2312" w:cs="仿宋_GB2312"/>
                <w:b w:val="0"/>
                <w:bCs w:val="0"/>
                <w:color w:val="000000"/>
                <w:kern w:val="0"/>
                <w:sz w:val="24"/>
                <w:szCs w:val="24"/>
                <w:lang w:val="en-US" w:eastAsia="zh-CN" w:bidi="ar"/>
              </w:rPr>
              <w:t>对员工开展</w:t>
            </w:r>
            <w:r>
              <w:rPr>
                <w:rFonts w:hint="eastAsia" w:ascii="仿宋_GB2312" w:hAnsi="仿宋_GB2312" w:eastAsia="仿宋_GB2312" w:cs="仿宋_GB2312"/>
                <w:b w:val="0"/>
                <w:bCs w:val="0"/>
                <w:color w:val="000000"/>
                <w:kern w:val="0"/>
                <w:sz w:val="24"/>
                <w:szCs w:val="24"/>
                <w:lang w:bidi="ar"/>
              </w:rPr>
              <w:t>法律法规</w:t>
            </w:r>
            <w:r>
              <w:rPr>
                <w:rFonts w:hint="eastAsia" w:ascii="仿宋_GB2312" w:hAnsi="仿宋_GB2312" w:eastAsia="仿宋_GB2312" w:cs="仿宋_GB2312"/>
                <w:b w:val="0"/>
                <w:bCs w:val="0"/>
                <w:color w:val="000000"/>
                <w:kern w:val="0"/>
                <w:sz w:val="24"/>
                <w:szCs w:val="24"/>
                <w:lang w:eastAsia="zh-CN" w:bidi="ar"/>
              </w:rPr>
              <w:t>、</w:t>
            </w:r>
            <w:r>
              <w:rPr>
                <w:rFonts w:hint="eastAsia" w:ascii="仿宋_GB2312" w:hAnsi="仿宋_GB2312" w:eastAsia="仿宋_GB2312" w:cs="仿宋_GB2312"/>
                <w:b w:val="0"/>
                <w:bCs w:val="0"/>
                <w:color w:val="000000"/>
                <w:kern w:val="0"/>
                <w:sz w:val="24"/>
                <w:szCs w:val="24"/>
                <w:lang w:val="en-US" w:eastAsia="zh-CN" w:bidi="ar"/>
              </w:rPr>
              <w:t>管理能力</w:t>
            </w:r>
            <w:r>
              <w:rPr>
                <w:rFonts w:hint="eastAsia" w:ascii="仿宋_GB2312" w:hAnsi="仿宋_GB2312" w:eastAsia="仿宋_GB2312" w:cs="仿宋_GB2312"/>
                <w:b w:val="0"/>
                <w:bCs w:val="0"/>
                <w:color w:val="000000"/>
                <w:kern w:val="0"/>
                <w:sz w:val="24"/>
                <w:szCs w:val="24"/>
                <w:lang w:bidi="ar"/>
              </w:rPr>
              <w:t>培训，有培训资料（课件、照片、试卷等</w:t>
            </w:r>
            <w:r>
              <w:rPr>
                <w:rFonts w:hint="eastAsia" w:ascii="仿宋_GB2312" w:hAnsi="仿宋_GB2312" w:eastAsia="仿宋_GB2312" w:cs="仿宋_GB2312"/>
                <w:b w:val="0"/>
                <w:bCs w:val="0"/>
                <w:color w:val="000000"/>
                <w:kern w:val="0"/>
                <w:sz w:val="24"/>
                <w:szCs w:val="24"/>
                <w:lang w:eastAsia="zh-CN" w:bidi="ar"/>
              </w:rPr>
              <w:t>）</w:t>
            </w:r>
            <w:r>
              <w:rPr>
                <w:rFonts w:hint="eastAsia" w:ascii="仿宋_GB2312" w:hAnsi="仿宋_GB2312" w:eastAsia="仿宋_GB2312" w:cs="仿宋_GB2312"/>
                <w:b w:val="0"/>
                <w:bCs w:val="0"/>
                <w:color w:val="000000"/>
                <w:kern w:val="0"/>
                <w:sz w:val="24"/>
                <w:szCs w:val="24"/>
                <w:lang w:bidi="ar"/>
              </w:rPr>
              <w:t>（0.2分）；</w:t>
            </w:r>
          </w:p>
        </w:tc>
        <w:tc>
          <w:tcPr>
            <w:tcW w:w="982" w:type="dxa"/>
            <w:vMerge w:val="restart"/>
            <w:noWrap w:val="0"/>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000000"/>
                <w:sz w:val="24"/>
                <w:szCs w:val="24"/>
              </w:rPr>
            </w:pPr>
          </w:p>
          <w:p>
            <w:pPr>
              <w:widowControl/>
              <w:ind w:firstLine="240" w:firstLineChars="100"/>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val="en-US" w:eastAsia="zh-CN" w:bidi="ar"/>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371" w:type="dxa"/>
            <w:vMerge w:val="continue"/>
            <w:noWrap w:val="0"/>
            <w:vAlign w:val="center"/>
          </w:tcPr>
          <w:p>
            <w:pPr>
              <w:widowControl/>
              <w:jc w:val="center"/>
              <w:rPr>
                <w:rFonts w:hint="eastAsia" w:ascii="仿宋_GB2312" w:hAnsi="仿宋_GB2312" w:eastAsia="仿宋_GB2312" w:cs="仿宋_GB2312"/>
                <w:b w:val="0"/>
                <w:bCs w:val="0"/>
                <w:color w:val="000000"/>
                <w:sz w:val="24"/>
                <w:szCs w:val="24"/>
              </w:rPr>
            </w:pPr>
          </w:p>
        </w:tc>
        <w:tc>
          <w:tcPr>
            <w:tcW w:w="3597" w:type="dxa"/>
            <w:vMerge w:val="continue"/>
            <w:noWrap w:val="0"/>
            <w:vAlign w:val="center"/>
          </w:tcPr>
          <w:p>
            <w:pPr>
              <w:widowControl/>
              <w:jc w:val="center"/>
              <w:rPr>
                <w:rFonts w:hint="eastAsia" w:ascii="仿宋_GB2312" w:hAnsi="仿宋_GB2312" w:eastAsia="仿宋_GB2312" w:cs="仿宋_GB2312"/>
                <w:b w:val="0"/>
                <w:bCs w:val="0"/>
                <w:color w:val="000000"/>
                <w:sz w:val="24"/>
                <w:szCs w:val="24"/>
              </w:rPr>
            </w:pPr>
          </w:p>
        </w:tc>
        <w:tc>
          <w:tcPr>
            <w:tcW w:w="1437" w:type="dxa"/>
            <w:vMerge w:val="continue"/>
            <w:noWrap w:val="0"/>
            <w:vAlign w:val="center"/>
          </w:tcPr>
          <w:p>
            <w:pPr>
              <w:widowControl/>
              <w:jc w:val="center"/>
              <w:rPr>
                <w:rFonts w:hint="eastAsia" w:ascii="仿宋_GB2312" w:hAnsi="仿宋_GB2312" w:eastAsia="仿宋_GB2312" w:cs="仿宋_GB2312"/>
                <w:b w:val="0"/>
                <w:bCs w:val="0"/>
                <w:color w:val="000000"/>
                <w:sz w:val="24"/>
                <w:szCs w:val="24"/>
              </w:rPr>
            </w:pPr>
          </w:p>
        </w:tc>
        <w:tc>
          <w:tcPr>
            <w:tcW w:w="7200" w:type="dxa"/>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bidi="ar"/>
              </w:rPr>
              <w:t>2.有体现培训考核情况</w:t>
            </w:r>
            <w:r>
              <w:rPr>
                <w:rFonts w:hint="eastAsia" w:ascii="仿宋_GB2312" w:hAnsi="仿宋_GB2312" w:eastAsia="仿宋_GB2312" w:cs="仿宋_GB2312"/>
                <w:b w:val="0"/>
                <w:bCs w:val="0"/>
                <w:color w:val="000000"/>
                <w:kern w:val="0"/>
                <w:sz w:val="24"/>
                <w:szCs w:val="24"/>
                <w:lang w:val="en-US" w:eastAsia="zh-CN" w:bidi="ar"/>
              </w:rPr>
              <w:t>的相关规定</w:t>
            </w:r>
            <w:r>
              <w:rPr>
                <w:rFonts w:hint="eastAsia" w:ascii="仿宋_GB2312" w:hAnsi="仿宋_GB2312" w:eastAsia="仿宋_GB2312" w:cs="仿宋_GB2312"/>
                <w:b w:val="0"/>
                <w:bCs w:val="0"/>
                <w:color w:val="000000"/>
                <w:kern w:val="0"/>
                <w:sz w:val="24"/>
                <w:szCs w:val="24"/>
                <w:lang w:bidi="ar"/>
              </w:rPr>
              <w:t>（0.</w:t>
            </w:r>
            <w:r>
              <w:rPr>
                <w:rFonts w:hint="eastAsia" w:ascii="仿宋_GB2312" w:hAnsi="仿宋_GB2312" w:eastAsia="仿宋_GB2312" w:cs="仿宋_GB2312"/>
                <w:b w:val="0"/>
                <w:bCs w:val="0"/>
                <w:color w:val="000000"/>
                <w:kern w:val="0"/>
                <w:sz w:val="24"/>
                <w:szCs w:val="24"/>
                <w:lang w:val="en-US" w:eastAsia="zh-CN" w:bidi="ar"/>
              </w:rPr>
              <w:t>3</w:t>
            </w:r>
            <w:r>
              <w:rPr>
                <w:rFonts w:hint="eastAsia" w:ascii="仿宋_GB2312" w:hAnsi="仿宋_GB2312" w:eastAsia="仿宋_GB2312" w:cs="仿宋_GB2312"/>
                <w:b w:val="0"/>
                <w:bCs w:val="0"/>
                <w:color w:val="000000"/>
                <w:kern w:val="0"/>
                <w:sz w:val="24"/>
                <w:szCs w:val="24"/>
                <w:lang w:bidi="ar"/>
              </w:rPr>
              <w:t>分）；</w:t>
            </w:r>
          </w:p>
        </w:tc>
        <w:tc>
          <w:tcPr>
            <w:tcW w:w="982" w:type="dxa"/>
            <w:vMerge w:val="continue"/>
            <w:noWrap w:val="0"/>
            <w:vAlign w:val="center"/>
          </w:tcPr>
          <w:p>
            <w:pPr>
              <w:widowControl/>
              <w:jc w:val="center"/>
              <w:rPr>
                <w:rFonts w:hint="eastAsia" w:ascii="仿宋_GB2312" w:hAnsi="仿宋_GB2312" w:eastAsia="仿宋_GB2312" w:cs="仿宋_GB2312"/>
                <w:b w:val="0"/>
                <w:bCs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371" w:type="dxa"/>
            <w:vMerge w:val="continue"/>
            <w:noWrap w:val="0"/>
            <w:vAlign w:val="center"/>
          </w:tcPr>
          <w:p>
            <w:pPr>
              <w:widowControl/>
              <w:jc w:val="center"/>
              <w:rPr>
                <w:rFonts w:hint="eastAsia" w:ascii="仿宋_GB2312" w:hAnsi="仿宋_GB2312" w:eastAsia="仿宋_GB2312" w:cs="仿宋_GB2312"/>
                <w:b w:val="0"/>
                <w:bCs w:val="0"/>
                <w:color w:val="000000"/>
                <w:kern w:val="0"/>
                <w:sz w:val="24"/>
                <w:szCs w:val="24"/>
              </w:rPr>
            </w:pPr>
          </w:p>
        </w:tc>
        <w:tc>
          <w:tcPr>
            <w:tcW w:w="3597" w:type="dxa"/>
            <w:vMerge w:val="continue"/>
            <w:noWrap w:val="0"/>
            <w:vAlign w:val="center"/>
          </w:tcPr>
          <w:p>
            <w:pPr>
              <w:widowControl/>
              <w:jc w:val="center"/>
              <w:rPr>
                <w:rFonts w:hint="eastAsia" w:ascii="仿宋_GB2312" w:hAnsi="仿宋_GB2312" w:eastAsia="仿宋_GB2312" w:cs="仿宋_GB2312"/>
                <w:b w:val="0"/>
                <w:bCs w:val="0"/>
                <w:color w:val="000000"/>
                <w:kern w:val="0"/>
                <w:sz w:val="24"/>
                <w:szCs w:val="24"/>
              </w:rPr>
            </w:pPr>
          </w:p>
        </w:tc>
        <w:tc>
          <w:tcPr>
            <w:tcW w:w="1437" w:type="dxa"/>
            <w:vMerge w:val="continue"/>
            <w:noWrap w:val="0"/>
            <w:vAlign w:val="center"/>
          </w:tcPr>
          <w:p>
            <w:pPr>
              <w:widowControl/>
              <w:jc w:val="center"/>
              <w:rPr>
                <w:rFonts w:hint="eastAsia" w:ascii="仿宋_GB2312" w:hAnsi="仿宋_GB2312" w:eastAsia="仿宋_GB2312" w:cs="仿宋_GB2312"/>
                <w:b w:val="0"/>
                <w:bCs w:val="0"/>
                <w:color w:val="000000"/>
                <w:kern w:val="0"/>
                <w:sz w:val="24"/>
                <w:szCs w:val="24"/>
              </w:rPr>
            </w:pPr>
          </w:p>
        </w:tc>
        <w:tc>
          <w:tcPr>
            <w:tcW w:w="7200" w:type="dxa"/>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bidi="ar"/>
              </w:rPr>
              <w:t>3.</w:t>
            </w:r>
            <w:r>
              <w:rPr>
                <w:rFonts w:hint="eastAsia" w:ascii="仿宋_GB2312" w:hAnsi="仿宋_GB2312" w:eastAsia="仿宋_GB2312" w:cs="仿宋_GB2312"/>
                <w:b w:val="0"/>
                <w:bCs w:val="0"/>
                <w:color w:val="000000"/>
                <w:kern w:val="0"/>
                <w:sz w:val="24"/>
                <w:szCs w:val="24"/>
                <w:lang w:val="en-US" w:eastAsia="zh-CN" w:bidi="ar"/>
              </w:rPr>
              <w:t>员工知晓相关规定</w:t>
            </w:r>
            <w:r>
              <w:rPr>
                <w:rFonts w:hint="eastAsia" w:ascii="仿宋_GB2312" w:hAnsi="仿宋_GB2312" w:eastAsia="仿宋_GB2312" w:cs="仿宋_GB2312"/>
                <w:b w:val="0"/>
                <w:bCs w:val="0"/>
                <w:color w:val="000000"/>
                <w:kern w:val="0"/>
                <w:sz w:val="24"/>
                <w:szCs w:val="24"/>
                <w:lang w:bidi="ar"/>
              </w:rPr>
              <w:t>（0.</w:t>
            </w:r>
            <w:r>
              <w:rPr>
                <w:rFonts w:hint="eastAsia" w:ascii="仿宋_GB2312" w:hAnsi="仿宋_GB2312" w:eastAsia="仿宋_GB2312" w:cs="仿宋_GB2312"/>
                <w:b w:val="0"/>
                <w:bCs w:val="0"/>
                <w:color w:val="000000"/>
                <w:kern w:val="0"/>
                <w:sz w:val="24"/>
                <w:szCs w:val="24"/>
                <w:lang w:val="en-US" w:eastAsia="zh-CN" w:bidi="ar"/>
              </w:rPr>
              <w:t>3</w:t>
            </w:r>
            <w:r>
              <w:rPr>
                <w:rFonts w:hint="eastAsia" w:ascii="仿宋_GB2312" w:hAnsi="仿宋_GB2312" w:eastAsia="仿宋_GB2312" w:cs="仿宋_GB2312"/>
                <w:b w:val="0"/>
                <w:bCs w:val="0"/>
                <w:color w:val="000000"/>
                <w:kern w:val="0"/>
                <w:sz w:val="24"/>
                <w:szCs w:val="24"/>
                <w:lang w:bidi="ar"/>
              </w:rPr>
              <w:t>分）。</w:t>
            </w:r>
          </w:p>
        </w:tc>
        <w:tc>
          <w:tcPr>
            <w:tcW w:w="982" w:type="dxa"/>
            <w:vMerge w:val="continue"/>
            <w:noWrap w:val="0"/>
            <w:vAlign w:val="center"/>
          </w:tcPr>
          <w:p>
            <w:pPr>
              <w:widowControl/>
              <w:jc w:val="center"/>
              <w:rPr>
                <w:rFonts w:hint="eastAsia" w:ascii="仿宋_GB2312" w:hAnsi="仿宋_GB2312" w:eastAsia="仿宋_GB2312" w:cs="仿宋_GB2312"/>
                <w:b w:val="0"/>
                <w:bCs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1" w:type="dxa"/>
            <w:vMerge w:val="restart"/>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val="en-US" w:eastAsia="zh-CN"/>
              </w:rPr>
              <w:t>3.1.146</w:t>
            </w:r>
            <w:r>
              <w:rPr>
                <w:rFonts w:hint="eastAsia" w:ascii="仿宋_GB2312" w:hAnsi="仿宋_GB2312" w:eastAsia="仿宋_GB2312" w:cs="仿宋_GB2312"/>
                <w:b w:val="0"/>
                <w:bCs w:val="0"/>
                <w:color w:val="000000"/>
                <w:kern w:val="0"/>
                <w:sz w:val="24"/>
                <w:szCs w:val="24"/>
              </w:rPr>
              <w:t>.3</w:t>
            </w:r>
          </w:p>
        </w:tc>
        <w:tc>
          <w:tcPr>
            <w:tcW w:w="3597" w:type="dxa"/>
            <w:vMerge w:val="restart"/>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定期对员工进行专业技能、质量安全培训与教育。</w:t>
            </w:r>
          </w:p>
        </w:tc>
        <w:tc>
          <w:tcPr>
            <w:tcW w:w="1437" w:type="dxa"/>
            <w:vMerge w:val="restart"/>
            <w:noWrap w:val="0"/>
            <w:vAlign w:val="center"/>
          </w:tcPr>
          <w:p>
            <w:pPr>
              <w:widowControl/>
              <w:jc w:val="center"/>
              <w:rPr>
                <w:rFonts w:hint="eastAsia" w:ascii="仿宋_GB2312" w:hAnsi="仿宋_GB2312" w:eastAsia="仿宋_GB2312" w:cs="仿宋_GB2312"/>
                <w:b w:val="0"/>
                <w:bCs w:val="0"/>
                <w:color w:val="000000"/>
                <w:kern w:val="0"/>
                <w:sz w:val="24"/>
                <w:szCs w:val="24"/>
                <w:lang w:eastAsia="zh-CN"/>
              </w:rPr>
            </w:pPr>
            <w:r>
              <w:rPr>
                <w:rFonts w:hint="eastAsia" w:ascii="仿宋_GB2312" w:hAnsi="仿宋_GB2312" w:eastAsia="仿宋_GB2312" w:cs="仿宋_GB2312"/>
                <w:b w:val="0"/>
                <w:bCs w:val="0"/>
                <w:color w:val="000000"/>
                <w:kern w:val="0"/>
                <w:sz w:val="24"/>
                <w:szCs w:val="24"/>
              </w:rPr>
              <w:t>记录查看</w:t>
            </w:r>
          </w:p>
          <w:p>
            <w:pPr>
              <w:widowControl/>
              <w:jc w:val="center"/>
              <w:rPr>
                <w:rFonts w:hint="eastAsia" w:ascii="仿宋_GB2312" w:hAnsi="仿宋_GB2312" w:eastAsia="仿宋_GB2312" w:cs="仿宋_GB2312"/>
                <w:b w:val="0"/>
                <w:bCs w:val="0"/>
                <w:color w:val="000000"/>
                <w:kern w:val="0"/>
                <w:sz w:val="24"/>
                <w:szCs w:val="24"/>
              </w:rPr>
            </w:pPr>
            <w:r>
              <w:rPr>
                <w:rStyle w:val="27"/>
                <w:rFonts w:hint="eastAsia" w:ascii="仿宋_GB2312" w:hAnsi="仿宋_GB2312" w:eastAsia="仿宋_GB2312" w:cs="仿宋_GB2312"/>
                <w:b w:val="0"/>
                <w:bCs w:val="0"/>
                <w:color w:val="000000"/>
                <w:sz w:val="24"/>
                <w:szCs w:val="24"/>
              </w:rPr>
              <w:t>员工访谈</w:t>
            </w:r>
          </w:p>
        </w:tc>
        <w:tc>
          <w:tcPr>
            <w:tcW w:w="7200" w:type="dxa"/>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bidi="ar"/>
              </w:rPr>
              <w:t>1.</w:t>
            </w:r>
            <w:r>
              <w:rPr>
                <w:rFonts w:hint="eastAsia" w:ascii="仿宋_GB2312" w:hAnsi="仿宋_GB2312" w:eastAsia="仿宋_GB2312" w:cs="仿宋_GB2312"/>
                <w:b w:val="0"/>
                <w:bCs w:val="0"/>
                <w:color w:val="000000"/>
                <w:kern w:val="0"/>
                <w:sz w:val="24"/>
                <w:szCs w:val="24"/>
                <w:lang w:val="en-US" w:eastAsia="zh-CN" w:bidi="ar"/>
              </w:rPr>
              <w:t>院科两级定期对党政、医务、后勤、财务、信息等部门员工进行</w:t>
            </w:r>
            <w:r>
              <w:rPr>
                <w:rFonts w:hint="eastAsia" w:ascii="仿宋_GB2312" w:hAnsi="仿宋_GB2312" w:eastAsia="仿宋_GB2312" w:cs="仿宋_GB2312"/>
                <w:b w:val="0"/>
                <w:bCs w:val="0"/>
                <w:color w:val="000000"/>
                <w:kern w:val="0"/>
                <w:sz w:val="24"/>
                <w:szCs w:val="24"/>
                <w:lang w:bidi="ar"/>
              </w:rPr>
              <w:t>专业技能、质量安全培训与教育（0.5分）；</w:t>
            </w:r>
          </w:p>
        </w:tc>
        <w:tc>
          <w:tcPr>
            <w:tcW w:w="982" w:type="dxa"/>
            <w:vMerge w:val="restart"/>
            <w:noWrap w:val="0"/>
            <w:vAlign w:val="center"/>
          </w:tcPr>
          <w:p>
            <w:pPr>
              <w:widowControl/>
              <w:jc w:val="center"/>
              <w:rPr>
                <w:rFonts w:hint="default"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71" w:type="dxa"/>
            <w:vMerge w:val="continue"/>
            <w:noWrap w:val="0"/>
            <w:vAlign w:val="center"/>
          </w:tcPr>
          <w:p>
            <w:pPr>
              <w:widowControl/>
              <w:jc w:val="both"/>
              <w:rPr>
                <w:rFonts w:hint="eastAsia" w:ascii="仿宋_GB2312" w:hAnsi="仿宋_GB2312" w:eastAsia="仿宋_GB2312" w:cs="仿宋_GB2312"/>
                <w:b w:val="0"/>
                <w:bCs w:val="0"/>
                <w:color w:val="000000"/>
                <w:sz w:val="24"/>
                <w:szCs w:val="24"/>
              </w:rPr>
            </w:pPr>
          </w:p>
        </w:tc>
        <w:tc>
          <w:tcPr>
            <w:tcW w:w="3597" w:type="dxa"/>
            <w:vMerge w:val="continue"/>
            <w:noWrap w:val="0"/>
            <w:vAlign w:val="center"/>
          </w:tcPr>
          <w:p>
            <w:pPr>
              <w:widowControl/>
              <w:jc w:val="both"/>
              <w:rPr>
                <w:rFonts w:hint="eastAsia" w:ascii="仿宋_GB2312" w:hAnsi="仿宋_GB2312" w:eastAsia="仿宋_GB2312" w:cs="仿宋_GB2312"/>
                <w:b w:val="0"/>
                <w:bCs w:val="0"/>
                <w:color w:val="000000"/>
                <w:sz w:val="24"/>
                <w:szCs w:val="24"/>
              </w:rPr>
            </w:pPr>
          </w:p>
        </w:tc>
        <w:tc>
          <w:tcPr>
            <w:tcW w:w="1437" w:type="dxa"/>
            <w:vMerge w:val="continue"/>
            <w:noWrap w:val="0"/>
            <w:vAlign w:val="center"/>
          </w:tcPr>
          <w:p>
            <w:pPr>
              <w:widowControl/>
              <w:jc w:val="both"/>
              <w:rPr>
                <w:rFonts w:hint="eastAsia" w:ascii="仿宋_GB2312" w:hAnsi="仿宋_GB2312" w:eastAsia="仿宋_GB2312" w:cs="仿宋_GB2312"/>
                <w:b w:val="0"/>
                <w:bCs w:val="0"/>
                <w:color w:val="000000"/>
                <w:sz w:val="24"/>
                <w:szCs w:val="24"/>
              </w:rPr>
            </w:pPr>
          </w:p>
        </w:tc>
        <w:tc>
          <w:tcPr>
            <w:tcW w:w="7200" w:type="dxa"/>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bidi="ar"/>
              </w:rPr>
              <w:t>2.科室有培训计划、总结资料</w:t>
            </w:r>
            <w:r>
              <w:rPr>
                <w:rFonts w:hint="eastAsia" w:ascii="仿宋_GB2312" w:hAnsi="仿宋_GB2312" w:eastAsia="仿宋_GB2312" w:cs="仿宋_GB2312"/>
                <w:b w:val="0"/>
                <w:bCs w:val="0"/>
                <w:color w:val="000000"/>
                <w:kern w:val="0"/>
                <w:sz w:val="24"/>
                <w:szCs w:val="24"/>
                <w:lang w:bidi="ar"/>
              </w:rPr>
              <w:t>（0.</w:t>
            </w:r>
            <w:r>
              <w:rPr>
                <w:rFonts w:hint="eastAsia" w:ascii="仿宋_GB2312" w:hAnsi="仿宋_GB2312" w:eastAsia="仿宋_GB2312" w:cs="仿宋_GB2312"/>
                <w:b w:val="0"/>
                <w:bCs w:val="0"/>
                <w:color w:val="000000"/>
                <w:kern w:val="0"/>
                <w:sz w:val="24"/>
                <w:szCs w:val="24"/>
                <w:lang w:val="en-US" w:eastAsia="zh-CN" w:bidi="ar"/>
              </w:rPr>
              <w:t>2</w:t>
            </w:r>
            <w:r>
              <w:rPr>
                <w:rFonts w:hint="eastAsia" w:ascii="仿宋_GB2312" w:hAnsi="仿宋_GB2312" w:eastAsia="仿宋_GB2312" w:cs="仿宋_GB2312"/>
                <w:b w:val="0"/>
                <w:bCs w:val="0"/>
                <w:color w:val="000000"/>
                <w:kern w:val="0"/>
                <w:sz w:val="24"/>
                <w:szCs w:val="24"/>
                <w:lang w:bidi="ar"/>
              </w:rPr>
              <w:t>分）</w:t>
            </w:r>
            <w:r>
              <w:rPr>
                <w:rFonts w:hint="eastAsia" w:ascii="仿宋_GB2312" w:hAnsi="仿宋_GB2312" w:eastAsia="仿宋_GB2312" w:cs="仿宋_GB2312"/>
                <w:b w:val="0"/>
                <w:bCs w:val="0"/>
                <w:color w:val="000000"/>
                <w:kern w:val="0"/>
                <w:sz w:val="24"/>
                <w:szCs w:val="24"/>
                <w:lang w:val="en-US" w:eastAsia="zh-CN" w:bidi="ar"/>
              </w:rPr>
              <w:t>；</w:t>
            </w:r>
          </w:p>
        </w:tc>
        <w:tc>
          <w:tcPr>
            <w:tcW w:w="982" w:type="dxa"/>
            <w:vMerge w:val="continue"/>
            <w:noWrap w:val="0"/>
            <w:vAlign w:val="center"/>
          </w:tcPr>
          <w:p>
            <w:pPr>
              <w:widowControl/>
              <w:jc w:val="both"/>
              <w:rPr>
                <w:rFonts w:hint="eastAsia" w:ascii="仿宋_GB2312" w:hAnsi="仿宋_GB2312" w:eastAsia="仿宋_GB2312" w:cs="仿宋_GB2312"/>
                <w:b w:val="0"/>
                <w:bCs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371" w:type="dxa"/>
            <w:vMerge w:val="continue"/>
            <w:noWrap w:val="0"/>
            <w:vAlign w:val="center"/>
          </w:tcPr>
          <w:p>
            <w:pPr>
              <w:widowControl/>
              <w:jc w:val="both"/>
              <w:rPr>
                <w:rFonts w:hint="eastAsia" w:ascii="仿宋_GB2312" w:hAnsi="仿宋_GB2312" w:eastAsia="仿宋_GB2312" w:cs="仿宋_GB2312"/>
                <w:b w:val="0"/>
                <w:bCs w:val="0"/>
                <w:color w:val="000000"/>
                <w:kern w:val="0"/>
                <w:sz w:val="24"/>
                <w:szCs w:val="24"/>
              </w:rPr>
            </w:pPr>
          </w:p>
        </w:tc>
        <w:tc>
          <w:tcPr>
            <w:tcW w:w="3597" w:type="dxa"/>
            <w:vMerge w:val="continue"/>
            <w:noWrap w:val="0"/>
            <w:vAlign w:val="center"/>
          </w:tcPr>
          <w:p>
            <w:pPr>
              <w:widowControl/>
              <w:jc w:val="both"/>
              <w:rPr>
                <w:rFonts w:hint="eastAsia" w:ascii="仿宋_GB2312" w:hAnsi="仿宋_GB2312" w:eastAsia="仿宋_GB2312" w:cs="仿宋_GB2312"/>
                <w:b w:val="0"/>
                <w:bCs w:val="0"/>
                <w:color w:val="000000"/>
                <w:kern w:val="0"/>
                <w:sz w:val="24"/>
                <w:szCs w:val="24"/>
              </w:rPr>
            </w:pPr>
          </w:p>
        </w:tc>
        <w:tc>
          <w:tcPr>
            <w:tcW w:w="1437" w:type="dxa"/>
            <w:vMerge w:val="continue"/>
            <w:noWrap w:val="0"/>
            <w:vAlign w:val="center"/>
          </w:tcPr>
          <w:p>
            <w:pPr>
              <w:widowControl/>
              <w:jc w:val="both"/>
              <w:rPr>
                <w:rFonts w:hint="eastAsia" w:ascii="仿宋_GB2312" w:hAnsi="仿宋_GB2312" w:eastAsia="仿宋_GB2312" w:cs="仿宋_GB2312"/>
                <w:b w:val="0"/>
                <w:bCs w:val="0"/>
                <w:color w:val="000000"/>
                <w:kern w:val="0"/>
                <w:sz w:val="24"/>
                <w:szCs w:val="24"/>
              </w:rPr>
            </w:pPr>
          </w:p>
        </w:tc>
        <w:tc>
          <w:tcPr>
            <w:tcW w:w="7200" w:type="dxa"/>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bidi="ar"/>
              </w:rPr>
              <w:t>3.职能部门</w:t>
            </w:r>
            <w:r>
              <w:rPr>
                <w:rFonts w:hint="eastAsia" w:ascii="仿宋_GB2312" w:hAnsi="仿宋_GB2312" w:eastAsia="仿宋_GB2312" w:cs="仿宋_GB2312"/>
                <w:b w:val="0"/>
                <w:bCs w:val="0"/>
                <w:color w:val="000000"/>
                <w:sz w:val="24"/>
                <w:szCs w:val="24"/>
              </w:rPr>
              <w:t>有</w:t>
            </w:r>
            <w:r>
              <w:rPr>
                <w:rFonts w:hint="eastAsia" w:ascii="仿宋_GB2312" w:hAnsi="仿宋_GB2312" w:eastAsia="仿宋_GB2312" w:cs="仿宋_GB2312"/>
                <w:b w:val="0"/>
                <w:bCs w:val="0"/>
                <w:color w:val="000000"/>
                <w:sz w:val="24"/>
                <w:szCs w:val="24"/>
                <w:lang w:val="en-US" w:eastAsia="zh-CN"/>
              </w:rPr>
              <w:t>督查</w:t>
            </w:r>
            <w:r>
              <w:rPr>
                <w:rFonts w:hint="eastAsia" w:ascii="仿宋_GB2312" w:hAnsi="仿宋_GB2312" w:eastAsia="仿宋_GB2312" w:cs="仿宋_GB2312"/>
                <w:b w:val="0"/>
                <w:bCs w:val="0"/>
                <w:color w:val="000000"/>
                <w:sz w:val="24"/>
                <w:szCs w:val="24"/>
              </w:rPr>
              <w:t>、总结、</w:t>
            </w:r>
            <w:r>
              <w:rPr>
                <w:rFonts w:hint="eastAsia" w:ascii="仿宋_GB2312" w:hAnsi="仿宋_GB2312" w:eastAsia="仿宋_GB2312" w:cs="仿宋_GB2312"/>
                <w:b w:val="0"/>
                <w:bCs w:val="0"/>
                <w:color w:val="000000"/>
                <w:sz w:val="24"/>
                <w:szCs w:val="24"/>
                <w:lang w:val="en-US" w:eastAsia="zh-CN"/>
              </w:rPr>
              <w:t>分析、</w:t>
            </w:r>
            <w:r>
              <w:rPr>
                <w:rFonts w:hint="eastAsia" w:ascii="仿宋_GB2312" w:hAnsi="仿宋_GB2312" w:eastAsia="仿宋_GB2312" w:cs="仿宋_GB2312"/>
                <w:b w:val="0"/>
                <w:bCs w:val="0"/>
                <w:color w:val="000000"/>
                <w:sz w:val="24"/>
                <w:szCs w:val="24"/>
              </w:rPr>
              <w:t>反馈</w:t>
            </w:r>
            <w:r>
              <w:rPr>
                <w:rFonts w:hint="eastAsia" w:ascii="仿宋_GB2312" w:hAnsi="仿宋_GB2312" w:eastAsia="仿宋_GB2312" w:cs="仿宋_GB2312"/>
                <w:b w:val="0"/>
                <w:bCs w:val="0"/>
                <w:color w:val="000000"/>
                <w:kern w:val="0"/>
                <w:sz w:val="24"/>
                <w:szCs w:val="24"/>
                <w:lang w:bidi="ar"/>
              </w:rPr>
              <w:t>（0.</w:t>
            </w:r>
            <w:r>
              <w:rPr>
                <w:rFonts w:hint="eastAsia" w:ascii="仿宋_GB2312" w:hAnsi="仿宋_GB2312" w:eastAsia="仿宋_GB2312" w:cs="仿宋_GB2312"/>
                <w:b w:val="0"/>
                <w:bCs w:val="0"/>
                <w:color w:val="000000"/>
                <w:kern w:val="0"/>
                <w:sz w:val="24"/>
                <w:szCs w:val="24"/>
                <w:lang w:val="en-US" w:eastAsia="zh-CN" w:bidi="ar"/>
              </w:rPr>
              <w:t>2</w:t>
            </w:r>
            <w:r>
              <w:rPr>
                <w:rFonts w:hint="eastAsia" w:ascii="仿宋_GB2312" w:hAnsi="仿宋_GB2312" w:eastAsia="仿宋_GB2312" w:cs="仿宋_GB2312"/>
                <w:b w:val="0"/>
                <w:bCs w:val="0"/>
                <w:color w:val="000000"/>
                <w:kern w:val="0"/>
                <w:sz w:val="24"/>
                <w:szCs w:val="24"/>
                <w:lang w:bidi="ar"/>
              </w:rPr>
              <w:t>分）</w:t>
            </w:r>
            <w:r>
              <w:rPr>
                <w:rFonts w:hint="eastAsia" w:ascii="仿宋_GB2312" w:hAnsi="仿宋_GB2312" w:eastAsia="仿宋_GB2312" w:cs="仿宋_GB2312"/>
                <w:b w:val="0"/>
                <w:bCs w:val="0"/>
                <w:color w:val="000000"/>
                <w:kern w:val="0"/>
                <w:sz w:val="24"/>
                <w:szCs w:val="24"/>
                <w:lang w:val="en-US" w:eastAsia="zh-CN" w:bidi="ar"/>
              </w:rPr>
              <w:t>；</w:t>
            </w:r>
          </w:p>
        </w:tc>
        <w:tc>
          <w:tcPr>
            <w:tcW w:w="982" w:type="dxa"/>
            <w:vMerge w:val="continue"/>
            <w:noWrap w:val="0"/>
            <w:vAlign w:val="center"/>
          </w:tcPr>
          <w:p>
            <w:pPr>
              <w:widowControl/>
              <w:jc w:val="both"/>
              <w:rPr>
                <w:rFonts w:hint="eastAsia" w:ascii="仿宋_GB2312" w:hAnsi="仿宋_GB2312" w:eastAsia="仿宋_GB2312" w:cs="仿宋_GB2312"/>
                <w:b w:val="0"/>
                <w:bCs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371" w:type="dxa"/>
            <w:vMerge w:val="continue"/>
            <w:noWrap w:val="0"/>
            <w:vAlign w:val="center"/>
          </w:tcPr>
          <w:p>
            <w:pPr>
              <w:widowControl/>
              <w:jc w:val="both"/>
              <w:rPr>
                <w:rFonts w:hint="eastAsia" w:ascii="仿宋_GB2312" w:hAnsi="仿宋_GB2312" w:eastAsia="仿宋_GB2312" w:cs="仿宋_GB2312"/>
                <w:b w:val="0"/>
                <w:bCs w:val="0"/>
                <w:color w:val="000000"/>
                <w:kern w:val="0"/>
                <w:sz w:val="24"/>
                <w:szCs w:val="24"/>
              </w:rPr>
            </w:pPr>
          </w:p>
        </w:tc>
        <w:tc>
          <w:tcPr>
            <w:tcW w:w="3597" w:type="dxa"/>
            <w:vMerge w:val="continue"/>
            <w:noWrap w:val="0"/>
            <w:vAlign w:val="center"/>
          </w:tcPr>
          <w:p>
            <w:pPr>
              <w:widowControl/>
              <w:jc w:val="both"/>
              <w:rPr>
                <w:rFonts w:hint="eastAsia" w:ascii="仿宋_GB2312" w:hAnsi="仿宋_GB2312" w:eastAsia="仿宋_GB2312" w:cs="仿宋_GB2312"/>
                <w:b w:val="0"/>
                <w:bCs w:val="0"/>
                <w:color w:val="000000"/>
                <w:kern w:val="0"/>
                <w:sz w:val="24"/>
                <w:szCs w:val="24"/>
              </w:rPr>
            </w:pPr>
          </w:p>
        </w:tc>
        <w:tc>
          <w:tcPr>
            <w:tcW w:w="1437" w:type="dxa"/>
            <w:vMerge w:val="continue"/>
            <w:noWrap w:val="0"/>
            <w:vAlign w:val="center"/>
          </w:tcPr>
          <w:p>
            <w:pPr>
              <w:widowControl/>
              <w:jc w:val="both"/>
              <w:rPr>
                <w:rFonts w:hint="eastAsia" w:ascii="仿宋_GB2312" w:hAnsi="仿宋_GB2312" w:eastAsia="仿宋_GB2312" w:cs="仿宋_GB2312"/>
                <w:b w:val="0"/>
                <w:bCs w:val="0"/>
                <w:color w:val="000000"/>
                <w:kern w:val="0"/>
                <w:sz w:val="24"/>
                <w:szCs w:val="24"/>
              </w:rPr>
            </w:pPr>
          </w:p>
        </w:tc>
        <w:tc>
          <w:tcPr>
            <w:tcW w:w="7200" w:type="dxa"/>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val="en-US" w:eastAsia="zh-CN" w:bidi="ar"/>
              </w:rPr>
              <w:t>4</w:t>
            </w:r>
            <w:r>
              <w:rPr>
                <w:rFonts w:hint="eastAsia" w:ascii="仿宋_GB2312" w:hAnsi="仿宋_GB2312" w:eastAsia="仿宋_GB2312" w:cs="仿宋_GB2312"/>
                <w:b w:val="0"/>
                <w:bCs w:val="0"/>
                <w:color w:val="000000"/>
                <w:kern w:val="0"/>
                <w:sz w:val="24"/>
                <w:szCs w:val="24"/>
                <w:lang w:bidi="ar"/>
              </w:rPr>
              <w:t>.</w:t>
            </w:r>
            <w:r>
              <w:rPr>
                <w:rFonts w:hint="eastAsia" w:ascii="仿宋_GB2312" w:hAnsi="仿宋_GB2312" w:eastAsia="仿宋_GB2312" w:cs="仿宋_GB2312"/>
                <w:b w:val="0"/>
                <w:bCs w:val="0"/>
                <w:color w:val="000000"/>
                <w:kern w:val="0"/>
                <w:sz w:val="24"/>
                <w:szCs w:val="24"/>
                <w:lang w:val="en-US" w:eastAsia="zh-CN" w:bidi="ar"/>
              </w:rPr>
              <w:t>访谈员工知晓相关内容</w:t>
            </w:r>
            <w:r>
              <w:rPr>
                <w:rFonts w:hint="eastAsia" w:ascii="仿宋_GB2312" w:hAnsi="仿宋_GB2312" w:eastAsia="仿宋_GB2312" w:cs="仿宋_GB2312"/>
                <w:b w:val="0"/>
                <w:bCs w:val="0"/>
                <w:color w:val="000000"/>
                <w:kern w:val="0"/>
                <w:sz w:val="24"/>
                <w:szCs w:val="24"/>
                <w:lang w:bidi="ar"/>
              </w:rPr>
              <w:t>（0.</w:t>
            </w:r>
            <w:r>
              <w:rPr>
                <w:rFonts w:hint="eastAsia" w:ascii="仿宋_GB2312" w:hAnsi="仿宋_GB2312" w:eastAsia="仿宋_GB2312" w:cs="仿宋_GB2312"/>
                <w:b w:val="0"/>
                <w:bCs w:val="0"/>
                <w:color w:val="000000"/>
                <w:kern w:val="0"/>
                <w:sz w:val="24"/>
                <w:szCs w:val="24"/>
                <w:lang w:val="en-US" w:eastAsia="zh-CN" w:bidi="ar"/>
              </w:rPr>
              <w:t>3</w:t>
            </w:r>
            <w:r>
              <w:rPr>
                <w:rFonts w:hint="eastAsia" w:ascii="仿宋_GB2312" w:hAnsi="仿宋_GB2312" w:eastAsia="仿宋_GB2312" w:cs="仿宋_GB2312"/>
                <w:b w:val="0"/>
                <w:bCs w:val="0"/>
                <w:color w:val="000000"/>
                <w:kern w:val="0"/>
                <w:sz w:val="24"/>
                <w:szCs w:val="24"/>
                <w:lang w:bidi="ar"/>
              </w:rPr>
              <w:t>分）。</w:t>
            </w:r>
          </w:p>
        </w:tc>
        <w:tc>
          <w:tcPr>
            <w:tcW w:w="982" w:type="dxa"/>
            <w:vMerge w:val="continue"/>
            <w:noWrap w:val="0"/>
            <w:vAlign w:val="center"/>
          </w:tcPr>
          <w:p>
            <w:pPr>
              <w:widowControl/>
              <w:jc w:val="both"/>
              <w:rPr>
                <w:rFonts w:hint="eastAsia" w:ascii="仿宋_GB2312" w:hAnsi="仿宋_GB2312" w:eastAsia="仿宋_GB2312" w:cs="仿宋_GB2312"/>
                <w:b w:val="0"/>
                <w:bCs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4587" w:type="dxa"/>
            <w:gridSpan w:val="5"/>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bidi="ar"/>
              </w:rPr>
              <w:t>（一百</w:t>
            </w:r>
            <w:r>
              <w:rPr>
                <w:rFonts w:hint="eastAsia" w:ascii="仿宋_GB2312" w:hAnsi="仿宋_GB2312" w:eastAsia="仿宋_GB2312" w:cs="仿宋_GB2312"/>
                <w:b w:val="0"/>
                <w:bCs w:val="0"/>
                <w:color w:val="000000"/>
                <w:kern w:val="0"/>
                <w:sz w:val="24"/>
                <w:szCs w:val="24"/>
                <w:lang w:val="en-US" w:eastAsia="zh-CN" w:bidi="ar"/>
              </w:rPr>
              <w:t>四十七</w:t>
            </w:r>
            <w:r>
              <w:rPr>
                <w:rFonts w:hint="eastAsia" w:ascii="仿宋_GB2312" w:hAnsi="仿宋_GB2312" w:eastAsia="仿宋_GB2312" w:cs="仿宋_GB2312"/>
                <w:b w:val="0"/>
                <w:bCs w:val="0"/>
                <w:color w:val="000000"/>
                <w:kern w:val="0"/>
                <w:sz w:val="24"/>
                <w:szCs w:val="24"/>
                <w:lang w:bidi="ar"/>
              </w:rPr>
              <w:t>）加强院务公开管理。按照国家有关规定向社会及员工公开信息</w:t>
            </w:r>
            <w:r>
              <w:rPr>
                <w:rFonts w:hint="eastAsia" w:ascii="仿宋_GB2312" w:hAnsi="仿宋_GB2312" w:eastAsia="仿宋_GB2312" w:cs="仿宋_GB2312"/>
                <w:b w:val="0"/>
                <w:bCs w:val="0"/>
                <w:color w:val="000000"/>
                <w:kern w:val="0"/>
                <w:sz w:val="24"/>
                <w:szCs w:val="24"/>
                <w:lang w:eastAsia="zh-CN" w:bidi="ar"/>
              </w:rPr>
              <w:t>（</w:t>
            </w:r>
            <w:r>
              <w:rPr>
                <w:rFonts w:hint="eastAsia" w:ascii="仿宋_GB2312" w:hAnsi="仿宋_GB2312" w:eastAsia="仿宋_GB2312" w:cs="仿宋_GB2312"/>
                <w:b w:val="0"/>
                <w:bCs w:val="0"/>
                <w:color w:val="000000"/>
                <w:kern w:val="0"/>
                <w:sz w:val="24"/>
                <w:szCs w:val="24"/>
                <w:lang w:val="en-US" w:eastAsia="zh-CN" w:bidi="ar"/>
              </w:rPr>
              <w:t>2分</w:t>
            </w:r>
            <w:r>
              <w:rPr>
                <w:rFonts w:hint="eastAsia" w:ascii="仿宋_GB2312" w:hAnsi="仿宋_GB2312" w:eastAsia="仿宋_GB2312" w:cs="仿宋_GB2312"/>
                <w:b w:val="0"/>
                <w:bCs w:val="0"/>
                <w:color w:val="000000"/>
                <w:kern w:val="0"/>
                <w:sz w:val="24"/>
                <w:szCs w:val="24"/>
                <w:lang w:eastAsia="zh-CN" w:bidi="ar"/>
              </w:rPr>
              <w:t>）</w:t>
            </w:r>
            <w:r>
              <w:rPr>
                <w:rFonts w:hint="eastAsia" w:ascii="仿宋_GB2312" w:hAnsi="仿宋_GB2312" w:eastAsia="仿宋_GB2312" w:cs="仿宋_GB2312"/>
                <w:b w:val="0"/>
                <w:bCs w:val="0"/>
                <w:color w:val="000000"/>
                <w:kern w:val="0"/>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371" w:type="dxa"/>
            <w:vMerge w:val="restart"/>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val="en-US" w:eastAsia="zh-CN"/>
              </w:rPr>
              <w:t>3.1.147</w:t>
            </w:r>
            <w:r>
              <w:rPr>
                <w:rFonts w:hint="eastAsia" w:ascii="仿宋_GB2312" w:hAnsi="仿宋_GB2312" w:eastAsia="仿宋_GB2312" w:cs="仿宋_GB2312"/>
                <w:b w:val="0"/>
                <w:bCs w:val="0"/>
                <w:color w:val="000000"/>
                <w:kern w:val="0"/>
                <w:sz w:val="24"/>
                <w:szCs w:val="24"/>
              </w:rPr>
              <w:t>.1</w:t>
            </w:r>
          </w:p>
        </w:tc>
        <w:tc>
          <w:tcPr>
            <w:tcW w:w="3597" w:type="dxa"/>
            <w:vMerge w:val="restart"/>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加强院务公开管理，有指定部门、工作制度与程序。</w:t>
            </w:r>
          </w:p>
        </w:tc>
        <w:tc>
          <w:tcPr>
            <w:tcW w:w="1437" w:type="dxa"/>
            <w:vMerge w:val="restart"/>
            <w:noWrap w:val="0"/>
            <w:vAlign w:val="center"/>
          </w:tcPr>
          <w:p>
            <w:pPr>
              <w:widowControl/>
              <w:jc w:val="center"/>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文件查阅</w:t>
            </w:r>
          </w:p>
        </w:tc>
        <w:tc>
          <w:tcPr>
            <w:tcW w:w="7200" w:type="dxa"/>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bidi="ar"/>
              </w:rPr>
              <w:t>1.成立由院领导牵头的院务公开领导小组</w:t>
            </w:r>
            <w:r>
              <w:rPr>
                <w:rFonts w:hint="eastAsia" w:ascii="仿宋_GB2312" w:hAnsi="仿宋_GB2312" w:eastAsia="仿宋_GB2312" w:cs="仿宋_GB2312"/>
                <w:b w:val="0"/>
                <w:bCs w:val="0"/>
                <w:color w:val="000000"/>
                <w:kern w:val="0"/>
                <w:sz w:val="24"/>
                <w:szCs w:val="24"/>
                <w:lang w:eastAsia="zh-CN" w:bidi="ar"/>
              </w:rPr>
              <w:t>，</w:t>
            </w:r>
            <w:r>
              <w:rPr>
                <w:rFonts w:hint="eastAsia" w:ascii="仿宋_GB2312" w:hAnsi="仿宋_GB2312" w:eastAsia="仿宋_GB2312" w:cs="仿宋_GB2312"/>
                <w:b w:val="0"/>
                <w:bCs w:val="0"/>
                <w:color w:val="000000"/>
                <w:kern w:val="0"/>
                <w:sz w:val="24"/>
                <w:szCs w:val="24"/>
                <w:lang w:bidi="ar"/>
              </w:rPr>
              <w:t>有指定部门负责</w:t>
            </w:r>
            <w:r>
              <w:rPr>
                <w:rFonts w:hint="eastAsia" w:ascii="仿宋_GB2312" w:hAnsi="仿宋_GB2312" w:eastAsia="仿宋_GB2312" w:cs="仿宋_GB2312"/>
                <w:b w:val="0"/>
                <w:bCs w:val="0"/>
                <w:color w:val="000000"/>
                <w:kern w:val="0"/>
                <w:sz w:val="24"/>
                <w:szCs w:val="24"/>
                <w:lang w:eastAsia="zh-CN" w:bidi="ar"/>
              </w:rPr>
              <w:t>，</w:t>
            </w:r>
            <w:r>
              <w:rPr>
                <w:rFonts w:hint="eastAsia" w:ascii="仿宋_GB2312" w:hAnsi="仿宋_GB2312" w:eastAsia="仿宋_GB2312" w:cs="仿宋_GB2312"/>
                <w:b w:val="0"/>
                <w:bCs w:val="0"/>
                <w:color w:val="000000"/>
                <w:kern w:val="0"/>
                <w:sz w:val="24"/>
                <w:szCs w:val="24"/>
                <w:lang w:val="en-US" w:eastAsia="zh-CN" w:bidi="ar"/>
              </w:rPr>
              <w:t>职责明确</w:t>
            </w:r>
            <w:r>
              <w:rPr>
                <w:rFonts w:hint="eastAsia" w:ascii="仿宋_GB2312" w:hAnsi="仿宋_GB2312" w:eastAsia="仿宋_GB2312" w:cs="仿宋_GB2312"/>
                <w:b w:val="0"/>
                <w:bCs w:val="0"/>
                <w:color w:val="000000"/>
                <w:kern w:val="0"/>
                <w:sz w:val="24"/>
                <w:szCs w:val="24"/>
                <w:lang w:bidi="ar"/>
              </w:rPr>
              <w:t>（0.</w:t>
            </w:r>
            <w:r>
              <w:rPr>
                <w:rFonts w:hint="eastAsia" w:ascii="仿宋_GB2312" w:hAnsi="仿宋_GB2312" w:eastAsia="仿宋_GB2312" w:cs="仿宋_GB2312"/>
                <w:b w:val="0"/>
                <w:bCs w:val="0"/>
                <w:color w:val="000000"/>
                <w:kern w:val="0"/>
                <w:sz w:val="24"/>
                <w:szCs w:val="24"/>
                <w:lang w:val="en-US" w:eastAsia="zh-CN" w:bidi="ar"/>
              </w:rPr>
              <w:t>3</w:t>
            </w:r>
            <w:r>
              <w:rPr>
                <w:rFonts w:hint="eastAsia" w:ascii="仿宋_GB2312" w:hAnsi="仿宋_GB2312" w:eastAsia="仿宋_GB2312" w:cs="仿宋_GB2312"/>
                <w:b w:val="0"/>
                <w:bCs w:val="0"/>
                <w:color w:val="000000"/>
                <w:kern w:val="0"/>
                <w:sz w:val="24"/>
                <w:szCs w:val="24"/>
                <w:lang w:bidi="ar"/>
              </w:rPr>
              <w:t>分）；</w:t>
            </w:r>
          </w:p>
        </w:tc>
        <w:tc>
          <w:tcPr>
            <w:tcW w:w="982" w:type="dxa"/>
            <w:vMerge w:val="restart"/>
            <w:noWrap w:val="0"/>
            <w:vAlign w:val="center"/>
          </w:tcPr>
          <w:p>
            <w:pPr>
              <w:widowControl/>
              <w:ind w:firstLine="240" w:firstLineChars="100"/>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371" w:type="dxa"/>
            <w:vMerge w:val="continue"/>
            <w:noWrap w:val="0"/>
            <w:vAlign w:val="center"/>
          </w:tcPr>
          <w:p>
            <w:pPr>
              <w:widowControl/>
              <w:jc w:val="both"/>
              <w:rPr>
                <w:rFonts w:hint="eastAsia" w:ascii="仿宋_GB2312" w:hAnsi="仿宋_GB2312" w:eastAsia="仿宋_GB2312" w:cs="仿宋_GB2312"/>
                <w:b w:val="0"/>
                <w:bCs w:val="0"/>
                <w:color w:val="000000"/>
                <w:sz w:val="24"/>
                <w:szCs w:val="24"/>
              </w:rPr>
            </w:pPr>
          </w:p>
        </w:tc>
        <w:tc>
          <w:tcPr>
            <w:tcW w:w="3597" w:type="dxa"/>
            <w:vMerge w:val="continue"/>
            <w:noWrap w:val="0"/>
            <w:vAlign w:val="center"/>
          </w:tcPr>
          <w:p>
            <w:pPr>
              <w:widowControl/>
              <w:jc w:val="both"/>
              <w:rPr>
                <w:rFonts w:hint="eastAsia" w:ascii="仿宋_GB2312" w:hAnsi="仿宋_GB2312" w:eastAsia="仿宋_GB2312" w:cs="仿宋_GB2312"/>
                <w:b w:val="0"/>
                <w:bCs w:val="0"/>
                <w:color w:val="000000"/>
                <w:sz w:val="24"/>
                <w:szCs w:val="24"/>
              </w:rPr>
            </w:pPr>
          </w:p>
        </w:tc>
        <w:tc>
          <w:tcPr>
            <w:tcW w:w="1437" w:type="dxa"/>
            <w:vMerge w:val="continue"/>
            <w:noWrap w:val="0"/>
            <w:vAlign w:val="center"/>
          </w:tcPr>
          <w:p>
            <w:pPr>
              <w:widowControl/>
              <w:jc w:val="both"/>
              <w:rPr>
                <w:rFonts w:hint="eastAsia" w:ascii="仿宋_GB2312" w:hAnsi="仿宋_GB2312" w:eastAsia="仿宋_GB2312" w:cs="仿宋_GB2312"/>
                <w:b w:val="0"/>
                <w:bCs w:val="0"/>
                <w:color w:val="000000"/>
                <w:sz w:val="24"/>
                <w:szCs w:val="24"/>
              </w:rPr>
            </w:pPr>
          </w:p>
        </w:tc>
        <w:tc>
          <w:tcPr>
            <w:tcW w:w="7200" w:type="dxa"/>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bidi="ar"/>
              </w:rPr>
              <w:t>2.</w:t>
            </w:r>
            <w:r>
              <w:rPr>
                <w:rFonts w:hint="eastAsia" w:ascii="仿宋_GB2312" w:hAnsi="仿宋_GB2312" w:eastAsia="仿宋_GB2312" w:cs="仿宋_GB2312"/>
                <w:b w:val="0"/>
                <w:bCs w:val="0"/>
                <w:color w:val="000000"/>
                <w:kern w:val="0"/>
                <w:sz w:val="24"/>
                <w:szCs w:val="24"/>
                <w:lang w:val="en-US" w:eastAsia="zh-CN" w:bidi="ar"/>
              </w:rPr>
              <w:t>制定有院务公开管理</w:t>
            </w:r>
            <w:r>
              <w:rPr>
                <w:rFonts w:hint="eastAsia" w:ascii="仿宋_GB2312" w:hAnsi="仿宋_GB2312" w:eastAsia="仿宋_GB2312" w:cs="仿宋_GB2312"/>
                <w:b w:val="0"/>
                <w:bCs w:val="0"/>
                <w:color w:val="000000"/>
                <w:kern w:val="0"/>
                <w:sz w:val="24"/>
                <w:szCs w:val="24"/>
                <w:lang w:bidi="ar"/>
              </w:rPr>
              <w:t>工作制度与</w:t>
            </w:r>
            <w:r>
              <w:rPr>
                <w:rFonts w:hint="eastAsia" w:ascii="仿宋_GB2312" w:hAnsi="仿宋_GB2312" w:eastAsia="仿宋_GB2312" w:cs="仿宋_GB2312"/>
                <w:b w:val="0"/>
                <w:bCs w:val="0"/>
                <w:color w:val="000000"/>
                <w:kern w:val="0"/>
                <w:sz w:val="24"/>
                <w:szCs w:val="24"/>
                <w:lang w:val="en-US" w:eastAsia="zh-CN" w:bidi="ar"/>
              </w:rPr>
              <w:t>公开内容</w:t>
            </w:r>
            <w:r>
              <w:rPr>
                <w:rFonts w:hint="eastAsia" w:ascii="仿宋_GB2312" w:hAnsi="仿宋_GB2312" w:eastAsia="仿宋_GB2312" w:cs="仿宋_GB2312"/>
                <w:b w:val="0"/>
                <w:bCs w:val="0"/>
                <w:color w:val="000000"/>
                <w:kern w:val="0"/>
                <w:sz w:val="24"/>
                <w:szCs w:val="24"/>
                <w:lang w:bidi="ar"/>
              </w:rPr>
              <w:t>程序（0.</w:t>
            </w:r>
            <w:r>
              <w:rPr>
                <w:rFonts w:hint="eastAsia" w:ascii="仿宋_GB2312" w:hAnsi="仿宋_GB2312" w:eastAsia="仿宋_GB2312" w:cs="仿宋_GB2312"/>
                <w:b w:val="0"/>
                <w:bCs w:val="0"/>
                <w:color w:val="000000"/>
                <w:kern w:val="0"/>
                <w:sz w:val="24"/>
                <w:szCs w:val="24"/>
                <w:lang w:val="en-US" w:eastAsia="zh-CN" w:bidi="ar"/>
              </w:rPr>
              <w:t>3</w:t>
            </w:r>
            <w:r>
              <w:rPr>
                <w:rFonts w:hint="eastAsia" w:ascii="仿宋_GB2312" w:hAnsi="仿宋_GB2312" w:eastAsia="仿宋_GB2312" w:cs="仿宋_GB2312"/>
                <w:b w:val="0"/>
                <w:bCs w:val="0"/>
                <w:color w:val="000000"/>
                <w:kern w:val="0"/>
                <w:sz w:val="24"/>
                <w:szCs w:val="24"/>
                <w:lang w:bidi="ar"/>
              </w:rPr>
              <w:t>分）</w:t>
            </w:r>
            <w:r>
              <w:rPr>
                <w:rFonts w:hint="eastAsia" w:ascii="仿宋_GB2312" w:hAnsi="仿宋_GB2312" w:eastAsia="仿宋_GB2312" w:cs="仿宋_GB2312"/>
                <w:b w:val="0"/>
                <w:bCs w:val="0"/>
                <w:color w:val="000000"/>
                <w:kern w:val="0"/>
                <w:sz w:val="24"/>
                <w:szCs w:val="24"/>
                <w:lang w:eastAsia="zh-CN" w:bidi="ar"/>
              </w:rPr>
              <w:t>；</w:t>
            </w:r>
          </w:p>
        </w:tc>
        <w:tc>
          <w:tcPr>
            <w:tcW w:w="982" w:type="dxa"/>
            <w:vMerge w:val="continue"/>
            <w:noWrap w:val="0"/>
            <w:vAlign w:val="center"/>
          </w:tcPr>
          <w:p>
            <w:pPr>
              <w:widowControl/>
              <w:jc w:val="both"/>
              <w:rPr>
                <w:rFonts w:hint="eastAsia" w:ascii="仿宋_GB2312" w:hAnsi="仿宋_GB2312" w:eastAsia="仿宋_GB2312" w:cs="仿宋_GB2312"/>
                <w:b w:val="0"/>
                <w:bCs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371" w:type="dxa"/>
            <w:vMerge w:val="continue"/>
            <w:noWrap w:val="0"/>
            <w:vAlign w:val="center"/>
          </w:tcPr>
          <w:p>
            <w:pPr>
              <w:widowControl/>
              <w:jc w:val="both"/>
              <w:rPr>
                <w:rFonts w:hint="eastAsia" w:ascii="仿宋_GB2312" w:hAnsi="仿宋_GB2312" w:eastAsia="仿宋_GB2312" w:cs="仿宋_GB2312"/>
                <w:b w:val="0"/>
                <w:bCs w:val="0"/>
                <w:color w:val="000000"/>
                <w:kern w:val="0"/>
                <w:sz w:val="24"/>
                <w:szCs w:val="24"/>
              </w:rPr>
            </w:pPr>
          </w:p>
        </w:tc>
        <w:tc>
          <w:tcPr>
            <w:tcW w:w="3597" w:type="dxa"/>
            <w:vMerge w:val="continue"/>
            <w:noWrap w:val="0"/>
            <w:vAlign w:val="center"/>
          </w:tcPr>
          <w:p>
            <w:pPr>
              <w:widowControl/>
              <w:jc w:val="both"/>
              <w:rPr>
                <w:rFonts w:hint="eastAsia" w:ascii="仿宋_GB2312" w:hAnsi="仿宋_GB2312" w:eastAsia="仿宋_GB2312" w:cs="仿宋_GB2312"/>
                <w:b w:val="0"/>
                <w:bCs w:val="0"/>
                <w:color w:val="000000"/>
                <w:kern w:val="0"/>
                <w:sz w:val="24"/>
                <w:szCs w:val="24"/>
              </w:rPr>
            </w:pPr>
          </w:p>
        </w:tc>
        <w:tc>
          <w:tcPr>
            <w:tcW w:w="1437" w:type="dxa"/>
            <w:vMerge w:val="continue"/>
            <w:noWrap w:val="0"/>
            <w:vAlign w:val="center"/>
          </w:tcPr>
          <w:p>
            <w:pPr>
              <w:widowControl/>
              <w:jc w:val="both"/>
              <w:rPr>
                <w:rFonts w:hint="eastAsia" w:ascii="仿宋_GB2312" w:hAnsi="仿宋_GB2312" w:eastAsia="仿宋_GB2312" w:cs="仿宋_GB2312"/>
                <w:b w:val="0"/>
                <w:bCs w:val="0"/>
                <w:color w:val="000000"/>
                <w:kern w:val="0"/>
                <w:sz w:val="24"/>
                <w:szCs w:val="24"/>
              </w:rPr>
            </w:pPr>
          </w:p>
        </w:tc>
        <w:tc>
          <w:tcPr>
            <w:tcW w:w="7200" w:type="dxa"/>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b w:val="0"/>
                <w:bCs w:val="0"/>
                <w:color w:val="000000"/>
                <w:kern w:val="0"/>
                <w:sz w:val="24"/>
                <w:szCs w:val="24"/>
                <w:lang w:eastAsia="zh-CN"/>
              </w:rPr>
            </w:pPr>
            <w:r>
              <w:rPr>
                <w:rFonts w:hint="eastAsia" w:ascii="仿宋_GB2312" w:hAnsi="仿宋_GB2312" w:eastAsia="仿宋_GB2312" w:cs="仿宋_GB2312"/>
                <w:b w:val="0"/>
                <w:bCs w:val="0"/>
                <w:color w:val="000000"/>
                <w:kern w:val="0"/>
                <w:sz w:val="24"/>
                <w:szCs w:val="24"/>
                <w:lang w:val="en-US" w:eastAsia="zh-CN" w:bidi="ar"/>
              </w:rPr>
              <w:t>3.访谈领导小组成员及部门负责人知晓相关工作制度与程序</w:t>
            </w:r>
            <w:r>
              <w:rPr>
                <w:rFonts w:hint="eastAsia" w:ascii="仿宋_GB2312" w:hAnsi="仿宋_GB2312" w:eastAsia="仿宋_GB2312" w:cs="仿宋_GB2312"/>
                <w:b w:val="0"/>
                <w:bCs w:val="0"/>
                <w:color w:val="000000"/>
                <w:kern w:val="0"/>
                <w:sz w:val="24"/>
                <w:szCs w:val="24"/>
                <w:lang w:bidi="ar"/>
              </w:rPr>
              <w:t>（0.</w:t>
            </w:r>
            <w:r>
              <w:rPr>
                <w:rFonts w:hint="eastAsia" w:ascii="仿宋_GB2312" w:hAnsi="仿宋_GB2312" w:eastAsia="仿宋_GB2312" w:cs="仿宋_GB2312"/>
                <w:b w:val="0"/>
                <w:bCs w:val="0"/>
                <w:color w:val="000000"/>
                <w:kern w:val="0"/>
                <w:sz w:val="24"/>
                <w:szCs w:val="24"/>
                <w:lang w:val="en-US" w:eastAsia="zh-CN" w:bidi="ar"/>
              </w:rPr>
              <w:t>2</w:t>
            </w:r>
            <w:r>
              <w:rPr>
                <w:rFonts w:hint="eastAsia" w:ascii="仿宋_GB2312" w:hAnsi="仿宋_GB2312" w:eastAsia="仿宋_GB2312" w:cs="仿宋_GB2312"/>
                <w:b w:val="0"/>
                <w:bCs w:val="0"/>
                <w:color w:val="000000"/>
                <w:kern w:val="0"/>
                <w:sz w:val="24"/>
                <w:szCs w:val="24"/>
                <w:lang w:bidi="ar"/>
              </w:rPr>
              <w:t>分）</w:t>
            </w:r>
            <w:r>
              <w:rPr>
                <w:rFonts w:hint="eastAsia" w:ascii="仿宋_GB2312" w:hAnsi="仿宋_GB2312" w:eastAsia="仿宋_GB2312" w:cs="仿宋_GB2312"/>
                <w:b w:val="0"/>
                <w:bCs w:val="0"/>
                <w:color w:val="000000"/>
                <w:kern w:val="0"/>
                <w:sz w:val="24"/>
                <w:szCs w:val="24"/>
                <w:lang w:eastAsia="zh-CN" w:bidi="ar"/>
              </w:rPr>
              <w:t>。</w:t>
            </w:r>
          </w:p>
        </w:tc>
        <w:tc>
          <w:tcPr>
            <w:tcW w:w="982" w:type="dxa"/>
            <w:vMerge w:val="continue"/>
            <w:noWrap w:val="0"/>
            <w:vAlign w:val="center"/>
          </w:tcPr>
          <w:p>
            <w:pPr>
              <w:widowControl/>
              <w:jc w:val="both"/>
              <w:rPr>
                <w:rFonts w:hint="eastAsia" w:ascii="仿宋_GB2312" w:hAnsi="仿宋_GB2312" w:eastAsia="仿宋_GB2312" w:cs="仿宋_GB2312"/>
                <w:b w:val="0"/>
                <w:bCs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371" w:type="dxa"/>
            <w:vMerge w:val="restart"/>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val="en-US" w:eastAsia="zh-CN"/>
              </w:rPr>
              <w:t>3.1.147</w:t>
            </w:r>
            <w:r>
              <w:rPr>
                <w:rFonts w:hint="eastAsia" w:ascii="仿宋_GB2312" w:hAnsi="仿宋_GB2312" w:eastAsia="仿宋_GB2312" w:cs="仿宋_GB2312"/>
                <w:b w:val="0"/>
                <w:bCs w:val="0"/>
                <w:color w:val="000000"/>
                <w:kern w:val="0"/>
                <w:sz w:val="24"/>
                <w:szCs w:val="24"/>
              </w:rPr>
              <w:t>.2</w:t>
            </w:r>
          </w:p>
        </w:tc>
        <w:tc>
          <w:tcPr>
            <w:tcW w:w="3597" w:type="dxa"/>
            <w:vMerge w:val="restart"/>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按照国家有关规定向社会及员工公开信息。有多种途径征求和收集职工对公开信息具体内容的意见与建议，体现尊重员工知情权，保障员工民主权利。</w:t>
            </w:r>
          </w:p>
        </w:tc>
        <w:tc>
          <w:tcPr>
            <w:tcW w:w="1437" w:type="dxa"/>
            <w:vMerge w:val="restart"/>
            <w:noWrap w:val="0"/>
            <w:vAlign w:val="center"/>
          </w:tcPr>
          <w:p>
            <w:pPr>
              <w:widowControl/>
              <w:jc w:val="center"/>
              <w:rPr>
                <w:rFonts w:hint="eastAsia" w:ascii="仿宋_GB2312" w:hAnsi="仿宋_GB2312" w:eastAsia="仿宋_GB2312" w:cs="仿宋_GB2312"/>
                <w:b w:val="0"/>
                <w:bCs w:val="0"/>
                <w:strike/>
                <w:dstrike w:val="0"/>
                <w:color w:val="000000"/>
                <w:kern w:val="0"/>
                <w:sz w:val="24"/>
                <w:szCs w:val="24"/>
                <w:lang w:eastAsia="zh-CN"/>
              </w:rPr>
            </w:pPr>
          </w:p>
          <w:p>
            <w:pPr>
              <w:widowControl/>
              <w:jc w:val="center"/>
              <w:rPr>
                <w:rFonts w:hint="eastAsia" w:ascii="仿宋_GB2312" w:hAnsi="仿宋_GB2312" w:eastAsia="仿宋_GB2312" w:cs="仿宋_GB2312"/>
                <w:b w:val="0"/>
                <w:bCs w:val="0"/>
                <w:color w:val="000000"/>
                <w:kern w:val="0"/>
                <w:sz w:val="24"/>
                <w:szCs w:val="24"/>
                <w:lang w:eastAsia="zh-CN"/>
              </w:rPr>
            </w:pPr>
            <w:r>
              <w:rPr>
                <w:rFonts w:hint="eastAsia" w:ascii="仿宋_GB2312" w:hAnsi="仿宋_GB2312" w:eastAsia="仿宋_GB2312" w:cs="仿宋_GB2312"/>
                <w:b w:val="0"/>
                <w:bCs w:val="0"/>
                <w:color w:val="000000"/>
                <w:kern w:val="0"/>
                <w:sz w:val="24"/>
                <w:szCs w:val="24"/>
              </w:rPr>
              <w:t>记录查看</w:t>
            </w:r>
          </w:p>
          <w:p>
            <w:pPr>
              <w:widowControl/>
              <w:jc w:val="center"/>
              <w:rPr>
                <w:rFonts w:hint="eastAsia" w:ascii="仿宋_GB2312" w:hAnsi="仿宋_GB2312" w:eastAsia="仿宋_GB2312" w:cs="仿宋_GB2312"/>
                <w:b w:val="0"/>
                <w:bCs w:val="0"/>
                <w:color w:val="000000"/>
                <w:kern w:val="0"/>
                <w:sz w:val="24"/>
                <w:szCs w:val="24"/>
                <w:lang w:eastAsia="zh-CN"/>
              </w:rPr>
            </w:pPr>
            <w:r>
              <w:rPr>
                <w:rFonts w:hint="eastAsia" w:ascii="仿宋_GB2312" w:hAnsi="仿宋_GB2312" w:eastAsia="仿宋_GB2312" w:cs="仿宋_GB2312"/>
                <w:b w:val="0"/>
                <w:bCs w:val="0"/>
                <w:color w:val="000000"/>
                <w:kern w:val="0"/>
                <w:sz w:val="24"/>
                <w:szCs w:val="24"/>
              </w:rPr>
              <w:t>现场检查</w:t>
            </w:r>
          </w:p>
          <w:p>
            <w:pPr>
              <w:widowControl/>
              <w:jc w:val="center"/>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员工访谈</w:t>
            </w:r>
          </w:p>
        </w:tc>
        <w:tc>
          <w:tcPr>
            <w:tcW w:w="7200" w:type="dxa"/>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bidi="ar"/>
              </w:rPr>
              <w:t>1.现场查看：院务公开内容、形式、程序和公示时限</w:t>
            </w:r>
            <w:r>
              <w:rPr>
                <w:rFonts w:hint="eastAsia" w:ascii="仿宋_GB2312" w:hAnsi="仿宋_GB2312" w:eastAsia="仿宋_GB2312" w:cs="仿宋_GB2312"/>
                <w:b w:val="0"/>
                <w:bCs w:val="0"/>
                <w:color w:val="000000"/>
                <w:kern w:val="0"/>
                <w:sz w:val="24"/>
                <w:szCs w:val="24"/>
                <w:lang w:val="en-US" w:eastAsia="zh-CN" w:bidi="ar"/>
              </w:rPr>
              <w:t>符合相关规定</w:t>
            </w:r>
            <w:r>
              <w:rPr>
                <w:rFonts w:hint="eastAsia" w:ascii="仿宋_GB2312" w:hAnsi="仿宋_GB2312" w:eastAsia="仿宋_GB2312" w:cs="仿宋_GB2312"/>
                <w:b w:val="0"/>
                <w:bCs w:val="0"/>
                <w:color w:val="000000"/>
                <w:kern w:val="0"/>
                <w:sz w:val="24"/>
                <w:szCs w:val="24"/>
                <w:lang w:bidi="ar"/>
              </w:rPr>
              <w:t>（0.</w:t>
            </w:r>
            <w:r>
              <w:rPr>
                <w:rFonts w:hint="eastAsia" w:ascii="仿宋_GB2312" w:hAnsi="仿宋_GB2312" w:eastAsia="仿宋_GB2312" w:cs="仿宋_GB2312"/>
                <w:b w:val="0"/>
                <w:bCs w:val="0"/>
                <w:color w:val="000000"/>
                <w:kern w:val="0"/>
                <w:sz w:val="24"/>
                <w:szCs w:val="24"/>
                <w:lang w:val="en-US" w:eastAsia="zh-CN" w:bidi="ar"/>
              </w:rPr>
              <w:t>3</w:t>
            </w:r>
            <w:r>
              <w:rPr>
                <w:rFonts w:hint="eastAsia" w:ascii="仿宋_GB2312" w:hAnsi="仿宋_GB2312" w:eastAsia="仿宋_GB2312" w:cs="仿宋_GB2312"/>
                <w:b w:val="0"/>
                <w:bCs w:val="0"/>
                <w:color w:val="000000"/>
                <w:kern w:val="0"/>
                <w:sz w:val="24"/>
                <w:szCs w:val="24"/>
                <w:lang w:bidi="ar"/>
              </w:rPr>
              <w:t>分）；</w:t>
            </w:r>
          </w:p>
        </w:tc>
        <w:tc>
          <w:tcPr>
            <w:tcW w:w="982" w:type="dxa"/>
            <w:vMerge w:val="restart"/>
            <w:noWrap w:val="0"/>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b w:val="0"/>
                <w:bCs w:val="0"/>
                <w:color w:val="000000"/>
                <w:sz w:val="24"/>
                <w:szCs w:val="24"/>
              </w:rPr>
            </w:pPr>
          </w:p>
          <w:p>
            <w:pPr>
              <w:pStyle w:val="2"/>
              <w:ind w:firstLine="240" w:firstLineChars="100"/>
              <w:jc w:val="left"/>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kern w:val="0"/>
                <w:sz w:val="24"/>
                <w:szCs w:val="24"/>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371" w:type="dxa"/>
            <w:vMerge w:val="continue"/>
            <w:noWrap w:val="0"/>
            <w:vAlign w:val="center"/>
          </w:tcPr>
          <w:p>
            <w:pPr>
              <w:widowControl/>
              <w:jc w:val="center"/>
              <w:rPr>
                <w:rFonts w:hint="eastAsia" w:ascii="仿宋_GB2312" w:hAnsi="仿宋_GB2312" w:eastAsia="仿宋_GB2312" w:cs="仿宋_GB2312"/>
                <w:b w:val="0"/>
                <w:bCs w:val="0"/>
                <w:color w:val="000000"/>
                <w:sz w:val="24"/>
                <w:szCs w:val="24"/>
              </w:rPr>
            </w:pPr>
          </w:p>
        </w:tc>
        <w:tc>
          <w:tcPr>
            <w:tcW w:w="3597" w:type="dxa"/>
            <w:vMerge w:val="continue"/>
            <w:noWrap w:val="0"/>
            <w:vAlign w:val="center"/>
          </w:tcPr>
          <w:p>
            <w:pPr>
              <w:widowControl/>
              <w:jc w:val="center"/>
              <w:rPr>
                <w:rFonts w:hint="eastAsia" w:ascii="仿宋_GB2312" w:hAnsi="仿宋_GB2312" w:eastAsia="仿宋_GB2312" w:cs="仿宋_GB2312"/>
                <w:b w:val="0"/>
                <w:bCs w:val="0"/>
                <w:color w:val="000000"/>
                <w:sz w:val="24"/>
                <w:szCs w:val="24"/>
              </w:rPr>
            </w:pPr>
          </w:p>
        </w:tc>
        <w:tc>
          <w:tcPr>
            <w:tcW w:w="1437" w:type="dxa"/>
            <w:vMerge w:val="continue"/>
            <w:noWrap w:val="0"/>
            <w:vAlign w:val="center"/>
          </w:tcPr>
          <w:p>
            <w:pPr>
              <w:widowControl/>
              <w:jc w:val="center"/>
              <w:rPr>
                <w:rFonts w:hint="eastAsia" w:ascii="仿宋_GB2312" w:hAnsi="仿宋_GB2312" w:eastAsia="仿宋_GB2312" w:cs="仿宋_GB2312"/>
                <w:b w:val="0"/>
                <w:bCs w:val="0"/>
                <w:color w:val="000000"/>
                <w:sz w:val="24"/>
                <w:szCs w:val="24"/>
              </w:rPr>
            </w:pPr>
          </w:p>
        </w:tc>
        <w:tc>
          <w:tcPr>
            <w:tcW w:w="7200" w:type="dxa"/>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bidi="ar"/>
              </w:rPr>
              <w:t>2.有多种途径征求和收集职工对公开信息具体内容的意见与建议（0.</w:t>
            </w:r>
            <w:r>
              <w:rPr>
                <w:rFonts w:hint="eastAsia" w:ascii="仿宋_GB2312" w:hAnsi="仿宋_GB2312" w:eastAsia="仿宋_GB2312" w:cs="仿宋_GB2312"/>
                <w:b w:val="0"/>
                <w:bCs w:val="0"/>
                <w:color w:val="000000"/>
                <w:kern w:val="0"/>
                <w:sz w:val="24"/>
                <w:szCs w:val="24"/>
                <w:lang w:val="en-US" w:eastAsia="zh-CN" w:bidi="ar"/>
              </w:rPr>
              <w:t>2</w:t>
            </w:r>
            <w:r>
              <w:rPr>
                <w:rFonts w:hint="eastAsia" w:ascii="仿宋_GB2312" w:hAnsi="仿宋_GB2312" w:eastAsia="仿宋_GB2312" w:cs="仿宋_GB2312"/>
                <w:b w:val="0"/>
                <w:bCs w:val="0"/>
                <w:color w:val="000000"/>
                <w:kern w:val="0"/>
                <w:sz w:val="24"/>
                <w:szCs w:val="24"/>
                <w:lang w:bidi="ar"/>
              </w:rPr>
              <w:t>分）；</w:t>
            </w:r>
          </w:p>
        </w:tc>
        <w:tc>
          <w:tcPr>
            <w:tcW w:w="982" w:type="dxa"/>
            <w:vMerge w:val="continue"/>
            <w:noWrap w:val="0"/>
            <w:vAlign w:val="center"/>
          </w:tcPr>
          <w:p>
            <w:pPr>
              <w:widowControl/>
              <w:jc w:val="center"/>
              <w:rPr>
                <w:rFonts w:hint="eastAsia" w:ascii="仿宋_GB2312" w:hAnsi="仿宋_GB2312" w:eastAsia="仿宋_GB2312" w:cs="仿宋_GB2312"/>
                <w:b w:val="0"/>
                <w:bCs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1" w:type="dxa"/>
            <w:vMerge w:val="continue"/>
            <w:noWrap w:val="0"/>
            <w:vAlign w:val="center"/>
          </w:tcPr>
          <w:p>
            <w:pPr>
              <w:widowControl/>
              <w:jc w:val="center"/>
              <w:rPr>
                <w:rFonts w:hint="eastAsia" w:ascii="仿宋_GB2312" w:hAnsi="仿宋_GB2312" w:eastAsia="仿宋_GB2312" w:cs="仿宋_GB2312"/>
                <w:b w:val="0"/>
                <w:bCs w:val="0"/>
                <w:color w:val="000000"/>
                <w:kern w:val="0"/>
                <w:sz w:val="24"/>
                <w:szCs w:val="24"/>
              </w:rPr>
            </w:pPr>
          </w:p>
        </w:tc>
        <w:tc>
          <w:tcPr>
            <w:tcW w:w="3597" w:type="dxa"/>
            <w:vMerge w:val="continue"/>
            <w:noWrap w:val="0"/>
            <w:vAlign w:val="center"/>
          </w:tcPr>
          <w:p>
            <w:pPr>
              <w:widowControl/>
              <w:jc w:val="center"/>
              <w:rPr>
                <w:rFonts w:hint="eastAsia" w:ascii="仿宋_GB2312" w:hAnsi="仿宋_GB2312" w:eastAsia="仿宋_GB2312" w:cs="仿宋_GB2312"/>
                <w:b w:val="0"/>
                <w:bCs w:val="0"/>
                <w:color w:val="000000"/>
                <w:kern w:val="0"/>
                <w:sz w:val="24"/>
                <w:szCs w:val="24"/>
              </w:rPr>
            </w:pPr>
          </w:p>
        </w:tc>
        <w:tc>
          <w:tcPr>
            <w:tcW w:w="1437" w:type="dxa"/>
            <w:vMerge w:val="continue"/>
            <w:noWrap w:val="0"/>
            <w:vAlign w:val="center"/>
          </w:tcPr>
          <w:p>
            <w:pPr>
              <w:widowControl/>
              <w:jc w:val="center"/>
              <w:rPr>
                <w:rFonts w:hint="eastAsia" w:ascii="仿宋_GB2312" w:hAnsi="仿宋_GB2312" w:eastAsia="仿宋_GB2312" w:cs="仿宋_GB2312"/>
                <w:b w:val="0"/>
                <w:bCs w:val="0"/>
                <w:color w:val="000000"/>
                <w:kern w:val="0"/>
                <w:sz w:val="24"/>
                <w:szCs w:val="24"/>
              </w:rPr>
            </w:pPr>
          </w:p>
        </w:tc>
        <w:tc>
          <w:tcPr>
            <w:tcW w:w="7200" w:type="dxa"/>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bidi="ar"/>
              </w:rPr>
              <w:t>3.访谈员工</w:t>
            </w:r>
            <w:r>
              <w:rPr>
                <w:rFonts w:hint="eastAsia" w:ascii="仿宋_GB2312" w:hAnsi="仿宋_GB2312" w:eastAsia="仿宋_GB2312" w:cs="仿宋_GB2312"/>
                <w:b w:val="0"/>
                <w:bCs w:val="0"/>
                <w:color w:val="000000"/>
                <w:kern w:val="0"/>
                <w:sz w:val="24"/>
                <w:szCs w:val="24"/>
                <w:lang w:val="en-US" w:eastAsia="zh-CN" w:bidi="ar"/>
              </w:rPr>
              <w:t>知晓</w:t>
            </w:r>
            <w:r>
              <w:rPr>
                <w:rFonts w:hint="eastAsia" w:ascii="仿宋_GB2312" w:hAnsi="仿宋_GB2312" w:eastAsia="仿宋_GB2312" w:cs="仿宋_GB2312"/>
                <w:b w:val="0"/>
                <w:bCs w:val="0"/>
                <w:color w:val="000000"/>
                <w:kern w:val="0"/>
                <w:sz w:val="24"/>
                <w:szCs w:val="24"/>
                <w:lang w:bidi="ar"/>
              </w:rPr>
              <w:t>院务公开</w:t>
            </w:r>
            <w:r>
              <w:rPr>
                <w:rFonts w:hint="eastAsia" w:ascii="仿宋_GB2312" w:hAnsi="仿宋_GB2312" w:eastAsia="仿宋_GB2312" w:cs="仿宋_GB2312"/>
                <w:b w:val="0"/>
                <w:bCs w:val="0"/>
                <w:color w:val="000000"/>
                <w:kern w:val="0"/>
                <w:sz w:val="24"/>
                <w:szCs w:val="24"/>
                <w:lang w:val="en-US" w:eastAsia="zh-CN" w:bidi="ar"/>
              </w:rPr>
              <w:t>相关信息</w:t>
            </w:r>
            <w:r>
              <w:rPr>
                <w:rFonts w:hint="eastAsia" w:ascii="仿宋_GB2312" w:hAnsi="仿宋_GB2312" w:eastAsia="仿宋_GB2312" w:cs="仿宋_GB2312"/>
                <w:b w:val="0"/>
                <w:bCs w:val="0"/>
                <w:color w:val="000000"/>
                <w:kern w:val="0"/>
                <w:sz w:val="24"/>
                <w:szCs w:val="24"/>
                <w:lang w:bidi="ar"/>
              </w:rPr>
              <w:t>（0.</w:t>
            </w:r>
            <w:r>
              <w:rPr>
                <w:rFonts w:hint="eastAsia" w:ascii="仿宋_GB2312" w:hAnsi="仿宋_GB2312" w:eastAsia="仿宋_GB2312" w:cs="仿宋_GB2312"/>
                <w:b w:val="0"/>
                <w:bCs w:val="0"/>
                <w:color w:val="000000"/>
                <w:kern w:val="0"/>
                <w:sz w:val="24"/>
                <w:szCs w:val="24"/>
                <w:lang w:val="en-US" w:eastAsia="zh-CN" w:bidi="ar"/>
              </w:rPr>
              <w:t>2</w:t>
            </w:r>
            <w:r>
              <w:rPr>
                <w:rFonts w:hint="eastAsia" w:ascii="仿宋_GB2312" w:hAnsi="仿宋_GB2312" w:eastAsia="仿宋_GB2312" w:cs="仿宋_GB2312"/>
                <w:b w:val="0"/>
                <w:bCs w:val="0"/>
                <w:color w:val="000000"/>
                <w:kern w:val="0"/>
                <w:sz w:val="24"/>
                <w:szCs w:val="24"/>
                <w:lang w:bidi="ar"/>
              </w:rPr>
              <w:t>分）；</w:t>
            </w:r>
          </w:p>
        </w:tc>
        <w:tc>
          <w:tcPr>
            <w:tcW w:w="982" w:type="dxa"/>
            <w:vMerge w:val="continue"/>
            <w:noWrap w:val="0"/>
            <w:vAlign w:val="center"/>
          </w:tcPr>
          <w:p>
            <w:pPr>
              <w:widowControl/>
              <w:jc w:val="center"/>
              <w:rPr>
                <w:rFonts w:hint="eastAsia" w:ascii="仿宋_GB2312" w:hAnsi="仿宋_GB2312" w:eastAsia="仿宋_GB2312" w:cs="仿宋_GB2312"/>
                <w:b w:val="0"/>
                <w:bCs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1" w:type="dxa"/>
            <w:vMerge w:val="continue"/>
            <w:noWrap w:val="0"/>
            <w:vAlign w:val="center"/>
          </w:tcPr>
          <w:p>
            <w:pPr>
              <w:widowControl/>
              <w:jc w:val="center"/>
              <w:rPr>
                <w:rFonts w:hint="eastAsia" w:ascii="仿宋_GB2312" w:hAnsi="仿宋_GB2312" w:eastAsia="仿宋_GB2312" w:cs="仿宋_GB2312"/>
                <w:b w:val="0"/>
                <w:bCs w:val="0"/>
                <w:color w:val="000000"/>
                <w:kern w:val="0"/>
                <w:sz w:val="24"/>
                <w:szCs w:val="24"/>
              </w:rPr>
            </w:pPr>
          </w:p>
        </w:tc>
        <w:tc>
          <w:tcPr>
            <w:tcW w:w="3597" w:type="dxa"/>
            <w:vMerge w:val="continue"/>
            <w:noWrap w:val="0"/>
            <w:vAlign w:val="center"/>
          </w:tcPr>
          <w:p>
            <w:pPr>
              <w:widowControl/>
              <w:jc w:val="center"/>
              <w:rPr>
                <w:rFonts w:hint="eastAsia" w:ascii="仿宋_GB2312" w:hAnsi="仿宋_GB2312" w:eastAsia="仿宋_GB2312" w:cs="仿宋_GB2312"/>
                <w:b w:val="0"/>
                <w:bCs w:val="0"/>
                <w:color w:val="000000"/>
                <w:kern w:val="0"/>
                <w:sz w:val="24"/>
                <w:szCs w:val="24"/>
              </w:rPr>
            </w:pPr>
          </w:p>
        </w:tc>
        <w:tc>
          <w:tcPr>
            <w:tcW w:w="1437" w:type="dxa"/>
            <w:vMerge w:val="continue"/>
            <w:noWrap w:val="0"/>
            <w:vAlign w:val="center"/>
          </w:tcPr>
          <w:p>
            <w:pPr>
              <w:widowControl/>
              <w:jc w:val="center"/>
              <w:rPr>
                <w:rFonts w:hint="eastAsia" w:ascii="仿宋_GB2312" w:hAnsi="仿宋_GB2312" w:eastAsia="仿宋_GB2312" w:cs="仿宋_GB2312"/>
                <w:b w:val="0"/>
                <w:bCs w:val="0"/>
                <w:color w:val="000000"/>
                <w:kern w:val="0"/>
                <w:sz w:val="24"/>
                <w:szCs w:val="24"/>
              </w:rPr>
            </w:pPr>
          </w:p>
        </w:tc>
        <w:tc>
          <w:tcPr>
            <w:tcW w:w="7200" w:type="dxa"/>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bidi="ar"/>
              </w:rPr>
              <w:t>4.</w:t>
            </w:r>
            <w:r>
              <w:rPr>
                <w:rFonts w:hint="eastAsia" w:ascii="仿宋_GB2312" w:hAnsi="仿宋_GB2312" w:eastAsia="仿宋_GB2312" w:cs="仿宋_GB2312"/>
                <w:b w:val="0"/>
                <w:bCs w:val="0"/>
                <w:color w:val="000000"/>
                <w:kern w:val="0"/>
                <w:sz w:val="24"/>
                <w:szCs w:val="24"/>
                <w:lang w:val="en-US" w:eastAsia="zh-CN" w:bidi="ar"/>
              </w:rPr>
              <w:t>有职能部门对院务公开工作进行检查、分析、总结</w:t>
            </w:r>
            <w:r>
              <w:rPr>
                <w:rFonts w:hint="eastAsia" w:ascii="仿宋_GB2312" w:hAnsi="仿宋_GB2312" w:eastAsia="仿宋_GB2312" w:cs="仿宋_GB2312"/>
                <w:b w:val="0"/>
                <w:bCs w:val="0"/>
                <w:color w:val="000000"/>
                <w:kern w:val="0"/>
                <w:sz w:val="24"/>
                <w:szCs w:val="24"/>
                <w:lang w:bidi="ar"/>
              </w:rPr>
              <w:t>（0.</w:t>
            </w:r>
            <w:r>
              <w:rPr>
                <w:rFonts w:hint="eastAsia" w:ascii="仿宋_GB2312" w:hAnsi="仿宋_GB2312" w:eastAsia="仿宋_GB2312" w:cs="仿宋_GB2312"/>
                <w:b w:val="0"/>
                <w:bCs w:val="0"/>
                <w:color w:val="000000"/>
                <w:kern w:val="0"/>
                <w:sz w:val="24"/>
                <w:szCs w:val="24"/>
                <w:lang w:val="en-US" w:eastAsia="zh-CN" w:bidi="ar"/>
              </w:rPr>
              <w:t>3</w:t>
            </w:r>
            <w:r>
              <w:rPr>
                <w:rFonts w:hint="eastAsia" w:ascii="仿宋_GB2312" w:hAnsi="仿宋_GB2312" w:eastAsia="仿宋_GB2312" w:cs="仿宋_GB2312"/>
                <w:b w:val="0"/>
                <w:bCs w:val="0"/>
                <w:color w:val="000000"/>
                <w:kern w:val="0"/>
                <w:sz w:val="24"/>
                <w:szCs w:val="24"/>
                <w:lang w:bidi="ar"/>
              </w:rPr>
              <w:t>分）</w:t>
            </w:r>
            <w:r>
              <w:rPr>
                <w:rFonts w:hint="eastAsia" w:ascii="仿宋_GB2312" w:hAnsi="仿宋_GB2312" w:eastAsia="仿宋_GB2312" w:cs="仿宋_GB2312"/>
                <w:b w:val="0"/>
                <w:bCs w:val="0"/>
                <w:color w:val="000000"/>
                <w:kern w:val="0"/>
                <w:sz w:val="24"/>
                <w:szCs w:val="24"/>
                <w:lang w:eastAsia="zh-CN" w:bidi="ar"/>
              </w:rPr>
              <w:t>；</w:t>
            </w:r>
          </w:p>
        </w:tc>
        <w:tc>
          <w:tcPr>
            <w:tcW w:w="982" w:type="dxa"/>
            <w:vMerge w:val="continue"/>
            <w:noWrap w:val="0"/>
            <w:vAlign w:val="center"/>
          </w:tcPr>
          <w:p>
            <w:pPr>
              <w:widowControl/>
              <w:jc w:val="center"/>
              <w:rPr>
                <w:rFonts w:hint="eastAsia" w:ascii="仿宋_GB2312" w:hAnsi="仿宋_GB2312" w:eastAsia="仿宋_GB2312" w:cs="仿宋_GB2312"/>
                <w:b w:val="0"/>
                <w:bCs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1" w:type="dxa"/>
            <w:vMerge w:val="continue"/>
            <w:noWrap w:val="0"/>
            <w:vAlign w:val="center"/>
          </w:tcPr>
          <w:p>
            <w:pPr>
              <w:widowControl/>
              <w:jc w:val="center"/>
              <w:rPr>
                <w:rFonts w:hint="eastAsia" w:ascii="仿宋_GB2312" w:hAnsi="仿宋_GB2312" w:eastAsia="仿宋_GB2312" w:cs="仿宋_GB2312"/>
                <w:b w:val="0"/>
                <w:bCs w:val="0"/>
                <w:color w:val="000000"/>
                <w:kern w:val="0"/>
                <w:sz w:val="24"/>
                <w:szCs w:val="24"/>
              </w:rPr>
            </w:pPr>
          </w:p>
        </w:tc>
        <w:tc>
          <w:tcPr>
            <w:tcW w:w="3597" w:type="dxa"/>
            <w:vMerge w:val="continue"/>
            <w:noWrap w:val="0"/>
            <w:vAlign w:val="center"/>
          </w:tcPr>
          <w:p>
            <w:pPr>
              <w:widowControl/>
              <w:jc w:val="center"/>
              <w:rPr>
                <w:rFonts w:hint="eastAsia" w:ascii="仿宋_GB2312" w:hAnsi="仿宋_GB2312" w:eastAsia="仿宋_GB2312" w:cs="仿宋_GB2312"/>
                <w:b w:val="0"/>
                <w:bCs w:val="0"/>
                <w:color w:val="000000"/>
                <w:kern w:val="0"/>
                <w:sz w:val="24"/>
                <w:szCs w:val="24"/>
              </w:rPr>
            </w:pPr>
          </w:p>
        </w:tc>
        <w:tc>
          <w:tcPr>
            <w:tcW w:w="1437" w:type="dxa"/>
            <w:vMerge w:val="continue"/>
            <w:noWrap w:val="0"/>
            <w:vAlign w:val="center"/>
          </w:tcPr>
          <w:p>
            <w:pPr>
              <w:widowControl/>
              <w:jc w:val="center"/>
              <w:rPr>
                <w:rFonts w:hint="eastAsia" w:ascii="仿宋_GB2312" w:hAnsi="仿宋_GB2312" w:eastAsia="仿宋_GB2312" w:cs="仿宋_GB2312"/>
                <w:b w:val="0"/>
                <w:bCs w:val="0"/>
                <w:color w:val="000000"/>
                <w:kern w:val="0"/>
                <w:sz w:val="24"/>
                <w:szCs w:val="24"/>
              </w:rPr>
            </w:pPr>
          </w:p>
        </w:tc>
        <w:tc>
          <w:tcPr>
            <w:tcW w:w="7200" w:type="dxa"/>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val="en-US" w:eastAsia="zh-CN" w:bidi="ar"/>
              </w:rPr>
              <w:t>5.</w:t>
            </w:r>
            <w:r>
              <w:rPr>
                <w:rFonts w:hint="eastAsia" w:ascii="仿宋_GB2312" w:hAnsi="仿宋_GB2312" w:eastAsia="仿宋_GB2312" w:cs="仿宋_GB2312"/>
                <w:b w:val="0"/>
                <w:bCs w:val="0"/>
                <w:color w:val="000000"/>
                <w:sz w:val="24"/>
                <w:szCs w:val="24"/>
                <w:lang w:val="en-US" w:eastAsia="zh-CN"/>
              </w:rPr>
              <w:t>评审周期内，</w:t>
            </w:r>
            <w:r>
              <w:rPr>
                <w:rFonts w:hint="eastAsia" w:ascii="仿宋_GB2312" w:hAnsi="仿宋_GB2312" w:eastAsia="仿宋_GB2312" w:cs="仿宋_GB2312"/>
                <w:b w:val="0"/>
                <w:bCs w:val="0"/>
                <w:color w:val="000000"/>
                <w:sz w:val="24"/>
                <w:szCs w:val="24"/>
              </w:rPr>
              <w:t>医院有数据或案例体现</w:t>
            </w:r>
            <w:r>
              <w:rPr>
                <w:rFonts w:hint="eastAsia" w:ascii="仿宋_GB2312" w:hAnsi="仿宋_GB2312" w:eastAsia="仿宋_GB2312" w:cs="仿宋_GB2312"/>
                <w:b w:val="0"/>
                <w:bCs w:val="0"/>
                <w:color w:val="000000"/>
                <w:sz w:val="24"/>
                <w:szCs w:val="24"/>
                <w:lang w:val="en-US" w:eastAsia="zh-CN"/>
              </w:rPr>
              <w:t>持续改进</w:t>
            </w:r>
            <w:r>
              <w:rPr>
                <w:rFonts w:hint="eastAsia" w:ascii="仿宋_GB2312" w:hAnsi="仿宋_GB2312" w:eastAsia="仿宋_GB2312" w:cs="仿宋_GB2312"/>
                <w:b w:val="0"/>
                <w:bCs w:val="0"/>
                <w:color w:val="000000"/>
                <w:kern w:val="0"/>
                <w:sz w:val="24"/>
                <w:szCs w:val="24"/>
                <w:lang w:bidi="ar"/>
              </w:rPr>
              <w:t>（0.</w:t>
            </w:r>
            <w:r>
              <w:rPr>
                <w:rFonts w:hint="eastAsia" w:ascii="仿宋_GB2312" w:hAnsi="仿宋_GB2312" w:eastAsia="仿宋_GB2312" w:cs="仿宋_GB2312"/>
                <w:b w:val="0"/>
                <w:bCs w:val="0"/>
                <w:color w:val="000000"/>
                <w:kern w:val="0"/>
                <w:sz w:val="24"/>
                <w:szCs w:val="24"/>
                <w:lang w:val="en-US" w:eastAsia="zh-CN" w:bidi="ar"/>
              </w:rPr>
              <w:t>2</w:t>
            </w:r>
            <w:r>
              <w:rPr>
                <w:rFonts w:hint="eastAsia" w:ascii="仿宋_GB2312" w:hAnsi="仿宋_GB2312" w:eastAsia="仿宋_GB2312" w:cs="仿宋_GB2312"/>
                <w:b w:val="0"/>
                <w:bCs w:val="0"/>
                <w:color w:val="000000"/>
                <w:kern w:val="0"/>
                <w:sz w:val="24"/>
                <w:szCs w:val="24"/>
                <w:lang w:bidi="ar"/>
              </w:rPr>
              <w:t>分）</w:t>
            </w:r>
            <w:r>
              <w:rPr>
                <w:rFonts w:hint="eastAsia" w:ascii="仿宋_GB2312" w:hAnsi="仿宋_GB2312" w:eastAsia="仿宋_GB2312" w:cs="仿宋_GB2312"/>
                <w:b w:val="0"/>
                <w:bCs w:val="0"/>
                <w:color w:val="000000"/>
                <w:kern w:val="0"/>
                <w:sz w:val="24"/>
                <w:szCs w:val="24"/>
                <w:lang w:eastAsia="zh-CN" w:bidi="ar"/>
              </w:rPr>
              <w:t>。</w:t>
            </w:r>
          </w:p>
        </w:tc>
        <w:tc>
          <w:tcPr>
            <w:tcW w:w="982" w:type="dxa"/>
            <w:vMerge w:val="continue"/>
            <w:noWrap w:val="0"/>
            <w:vAlign w:val="center"/>
          </w:tcPr>
          <w:p>
            <w:pPr>
              <w:widowControl/>
              <w:jc w:val="center"/>
              <w:rPr>
                <w:rFonts w:hint="eastAsia" w:ascii="仿宋_GB2312" w:hAnsi="仿宋_GB2312" w:eastAsia="仿宋_GB2312" w:cs="仿宋_GB2312"/>
                <w:b w:val="0"/>
                <w:bCs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4587" w:type="dxa"/>
            <w:gridSpan w:val="5"/>
            <w:noWrap w:val="0"/>
            <w:vAlign w:val="center"/>
          </w:tcPr>
          <w:p>
            <w:pPr>
              <w:widowControl/>
              <w:jc w:val="left"/>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bidi="ar"/>
              </w:rPr>
              <w:t>（一百</w:t>
            </w:r>
            <w:r>
              <w:rPr>
                <w:rFonts w:hint="eastAsia" w:ascii="仿宋_GB2312" w:hAnsi="仿宋_GB2312" w:eastAsia="仿宋_GB2312" w:cs="仿宋_GB2312"/>
                <w:b w:val="0"/>
                <w:bCs w:val="0"/>
                <w:color w:val="000000"/>
                <w:kern w:val="0"/>
                <w:sz w:val="24"/>
                <w:szCs w:val="24"/>
                <w:lang w:val="en-US" w:eastAsia="zh-CN" w:bidi="ar"/>
              </w:rPr>
              <w:t>四十八</w:t>
            </w:r>
            <w:r>
              <w:rPr>
                <w:rFonts w:hint="eastAsia" w:ascii="仿宋_GB2312" w:hAnsi="仿宋_GB2312" w:eastAsia="仿宋_GB2312" w:cs="仿宋_GB2312"/>
                <w:b w:val="0"/>
                <w:bCs w:val="0"/>
                <w:color w:val="000000"/>
                <w:kern w:val="0"/>
                <w:sz w:val="24"/>
                <w:szCs w:val="24"/>
                <w:lang w:bidi="ar"/>
              </w:rPr>
              <w:t>）对对外委托服务项目质量与安全实施监督</w:t>
            </w:r>
            <w:r>
              <w:rPr>
                <w:rFonts w:hint="eastAsia" w:ascii="仿宋_GB2312" w:hAnsi="仿宋_GB2312" w:eastAsia="仿宋_GB2312" w:cs="仿宋_GB2312"/>
                <w:b w:val="0"/>
                <w:bCs w:val="0"/>
                <w:color w:val="000000"/>
                <w:kern w:val="0"/>
                <w:sz w:val="24"/>
                <w:szCs w:val="24"/>
                <w:lang w:eastAsia="zh-CN" w:bidi="ar"/>
              </w:rPr>
              <w:t>（</w:t>
            </w:r>
            <w:r>
              <w:rPr>
                <w:rFonts w:hint="eastAsia" w:ascii="仿宋_GB2312" w:hAnsi="仿宋_GB2312" w:eastAsia="仿宋_GB2312" w:cs="仿宋_GB2312"/>
                <w:b w:val="0"/>
                <w:bCs w:val="0"/>
                <w:color w:val="000000"/>
                <w:kern w:val="0"/>
                <w:sz w:val="24"/>
                <w:szCs w:val="24"/>
                <w:lang w:val="en-US" w:eastAsia="zh-CN" w:bidi="ar"/>
              </w:rPr>
              <w:t>2分</w:t>
            </w:r>
            <w:r>
              <w:rPr>
                <w:rFonts w:hint="eastAsia" w:ascii="仿宋_GB2312" w:hAnsi="仿宋_GB2312" w:eastAsia="仿宋_GB2312" w:cs="仿宋_GB2312"/>
                <w:b w:val="0"/>
                <w:bCs w:val="0"/>
                <w:color w:val="000000"/>
                <w:kern w:val="0"/>
                <w:sz w:val="24"/>
                <w:szCs w:val="24"/>
                <w:lang w:eastAsia="zh-CN" w:bidi="ar"/>
              </w:rPr>
              <w:t>）</w:t>
            </w:r>
            <w:r>
              <w:rPr>
                <w:rFonts w:hint="eastAsia" w:ascii="仿宋_GB2312" w:hAnsi="仿宋_GB2312" w:eastAsia="仿宋_GB2312" w:cs="仿宋_GB2312"/>
                <w:b w:val="0"/>
                <w:bCs w:val="0"/>
                <w:color w:val="000000"/>
                <w:kern w:val="0"/>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71" w:type="dxa"/>
            <w:vMerge w:val="restart"/>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val="en-US" w:eastAsia="zh-CN"/>
              </w:rPr>
              <w:t>3.1.148</w:t>
            </w:r>
            <w:r>
              <w:rPr>
                <w:rFonts w:hint="eastAsia" w:ascii="仿宋_GB2312" w:hAnsi="仿宋_GB2312" w:eastAsia="仿宋_GB2312" w:cs="仿宋_GB2312"/>
                <w:b w:val="0"/>
                <w:bCs w:val="0"/>
                <w:color w:val="000000"/>
                <w:kern w:val="0"/>
                <w:sz w:val="24"/>
                <w:szCs w:val="24"/>
              </w:rPr>
              <w:t>.1</w:t>
            </w:r>
          </w:p>
        </w:tc>
        <w:tc>
          <w:tcPr>
            <w:tcW w:w="3597" w:type="dxa"/>
            <w:vMerge w:val="restart"/>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对对外委托服务项目质量与安全实施监督管理，有主管部门与专人负责对外委托服务项目管理，制订项目的遴选、管理等相关制度和办法，有项目评估和监督考核机制。</w:t>
            </w:r>
          </w:p>
        </w:tc>
        <w:tc>
          <w:tcPr>
            <w:tcW w:w="1437" w:type="dxa"/>
            <w:vMerge w:val="restart"/>
            <w:noWrap w:val="0"/>
            <w:vAlign w:val="center"/>
          </w:tcPr>
          <w:p>
            <w:pPr>
              <w:spacing w:line="320" w:lineRule="exact"/>
              <w:ind w:left="105" w:leftChars="50" w:right="105" w:rightChars="50"/>
              <w:jc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文件查阅</w:t>
            </w:r>
          </w:p>
          <w:p>
            <w:pPr>
              <w:spacing w:line="320" w:lineRule="exact"/>
              <w:ind w:left="105" w:leftChars="50" w:right="105" w:rightChars="50"/>
              <w:jc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记录查看</w:t>
            </w:r>
          </w:p>
          <w:p>
            <w:pPr>
              <w:spacing w:line="320" w:lineRule="exact"/>
              <w:ind w:left="105" w:leftChars="50" w:right="105" w:rightChars="50"/>
              <w:jc w:val="center"/>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现场检查</w:t>
            </w:r>
          </w:p>
        </w:tc>
        <w:tc>
          <w:tcPr>
            <w:tcW w:w="7200" w:type="dxa"/>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1.有职能部门与专人负责管理（0.4</w:t>
            </w:r>
            <w:r>
              <w:rPr>
                <w:rFonts w:hint="default" w:ascii="仿宋_GB2312" w:hAnsi="仿宋_GB2312" w:eastAsia="仿宋_GB2312" w:cs="仿宋_GB2312"/>
                <w:b w:val="0"/>
                <w:bCs w:val="0"/>
                <w:color w:val="000000"/>
                <w:kern w:val="0"/>
                <w:sz w:val="24"/>
                <w:szCs w:val="24"/>
                <w:lang w:val="en-US" w:eastAsia="zh-CN" w:bidi="ar"/>
              </w:rPr>
              <w:t>分</w:t>
            </w:r>
            <w:r>
              <w:rPr>
                <w:rFonts w:hint="eastAsia" w:ascii="仿宋_GB2312" w:hAnsi="仿宋_GB2312" w:eastAsia="仿宋_GB2312" w:cs="仿宋_GB2312"/>
                <w:b w:val="0"/>
                <w:bCs w:val="0"/>
                <w:color w:val="000000"/>
                <w:kern w:val="0"/>
                <w:sz w:val="24"/>
                <w:szCs w:val="24"/>
                <w:lang w:val="en-US" w:eastAsia="zh-CN" w:bidi="ar"/>
              </w:rPr>
              <w:t>）</w:t>
            </w:r>
            <w:r>
              <w:rPr>
                <w:rFonts w:hint="default" w:ascii="仿宋_GB2312" w:hAnsi="仿宋_GB2312" w:eastAsia="仿宋_GB2312" w:cs="仿宋_GB2312"/>
                <w:b w:val="0"/>
                <w:bCs w:val="0"/>
                <w:color w:val="000000"/>
                <w:kern w:val="0"/>
                <w:sz w:val="24"/>
                <w:szCs w:val="24"/>
                <w:lang w:val="en-US" w:eastAsia="zh-CN" w:bidi="ar"/>
              </w:rPr>
              <w:t>；</w:t>
            </w:r>
          </w:p>
        </w:tc>
        <w:tc>
          <w:tcPr>
            <w:tcW w:w="982" w:type="dxa"/>
            <w:vMerge w:val="restart"/>
            <w:noWrap w:val="0"/>
            <w:vAlign w:val="center"/>
          </w:tcPr>
          <w:p>
            <w:pPr>
              <w:widowControl/>
              <w:ind w:left="420" w:leftChars="200"/>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1" w:type="dxa"/>
            <w:vMerge w:val="continue"/>
            <w:noWrap w:val="0"/>
            <w:vAlign w:val="center"/>
          </w:tcPr>
          <w:p>
            <w:pPr>
              <w:widowControl/>
              <w:jc w:val="center"/>
              <w:rPr>
                <w:rFonts w:hint="eastAsia" w:ascii="仿宋_GB2312" w:hAnsi="仿宋_GB2312" w:eastAsia="仿宋_GB2312" w:cs="仿宋_GB2312"/>
                <w:b w:val="0"/>
                <w:bCs w:val="0"/>
                <w:color w:val="000000"/>
                <w:sz w:val="24"/>
                <w:szCs w:val="24"/>
              </w:rPr>
            </w:pPr>
          </w:p>
        </w:tc>
        <w:tc>
          <w:tcPr>
            <w:tcW w:w="3597" w:type="dxa"/>
            <w:vMerge w:val="continue"/>
            <w:noWrap w:val="0"/>
            <w:vAlign w:val="center"/>
          </w:tcPr>
          <w:p>
            <w:pPr>
              <w:widowControl/>
              <w:jc w:val="center"/>
              <w:rPr>
                <w:rFonts w:hint="eastAsia" w:ascii="仿宋_GB2312" w:hAnsi="仿宋_GB2312" w:eastAsia="仿宋_GB2312" w:cs="仿宋_GB2312"/>
                <w:b w:val="0"/>
                <w:bCs w:val="0"/>
                <w:color w:val="000000"/>
                <w:sz w:val="24"/>
                <w:szCs w:val="24"/>
              </w:rPr>
            </w:pPr>
          </w:p>
        </w:tc>
        <w:tc>
          <w:tcPr>
            <w:tcW w:w="1437" w:type="dxa"/>
            <w:vMerge w:val="continue"/>
            <w:noWrap w:val="0"/>
            <w:vAlign w:val="center"/>
          </w:tcPr>
          <w:p>
            <w:pPr>
              <w:widowControl/>
              <w:jc w:val="center"/>
              <w:rPr>
                <w:rFonts w:hint="eastAsia" w:ascii="仿宋_GB2312" w:hAnsi="仿宋_GB2312" w:eastAsia="仿宋_GB2312" w:cs="仿宋_GB2312"/>
                <w:b w:val="0"/>
                <w:bCs w:val="0"/>
                <w:color w:val="000000"/>
                <w:sz w:val="24"/>
                <w:szCs w:val="24"/>
              </w:rPr>
            </w:pPr>
          </w:p>
        </w:tc>
        <w:tc>
          <w:tcPr>
            <w:tcW w:w="7200" w:type="dxa"/>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2.制订委托业务项目的遴选、管理等相关制度和办法（0.4</w:t>
            </w:r>
            <w:r>
              <w:rPr>
                <w:rFonts w:hint="default" w:ascii="仿宋_GB2312" w:hAnsi="仿宋_GB2312" w:eastAsia="仿宋_GB2312" w:cs="仿宋_GB2312"/>
                <w:b w:val="0"/>
                <w:bCs w:val="0"/>
                <w:color w:val="000000"/>
                <w:kern w:val="0"/>
                <w:sz w:val="24"/>
                <w:szCs w:val="24"/>
                <w:lang w:val="en-US" w:eastAsia="zh-CN" w:bidi="ar"/>
              </w:rPr>
              <w:t>分</w:t>
            </w:r>
            <w:r>
              <w:rPr>
                <w:rFonts w:hint="eastAsia" w:ascii="仿宋_GB2312" w:hAnsi="仿宋_GB2312" w:eastAsia="仿宋_GB2312" w:cs="仿宋_GB2312"/>
                <w:b w:val="0"/>
                <w:bCs w:val="0"/>
                <w:color w:val="000000"/>
                <w:kern w:val="0"/>
                <w:sz w:val="24"/>
                <w:szCs w:val="24"/>
                <w:lang w:val="en-US" w:eastAsia="zh-CN" w:bidi="ar"/>
              </w:rPr>
              <w:t>）；</w:t>
            </w:r>
          </w:p>
        </w:tc>
        <w:tc>
          <w:tcPr>
            <w:tcW w:w="982" w:type="dxa"/>
            <w:vMerge w:val="continue"/>
            <w:noWrap w:val="0"/>
            <w:vAlign w:val="center"/>
          </w:tcPr>
          <w:p>
            <w:pPr>
              <w:widowControl/>
              <w:jc w:val="center"/>
              <w:rPr>
                <w:rFonts w:hint="eastAsia" w:ascii="仿宋_GB2312" w:hAnsi="仿宋_GB2312" w:eastAsia="仿宋_GB2312" w:cs="仿宋_GB2312"/>
                <w:b w:val="0"/>
                <w:bCs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371" w:type="dxa"/>
            <w:vMerge w:val="continue"/>
            <w:noWrap w:val="0"/>
            <w:vAlign w:val="center"/>
          </w:tcPr>
          <w:p>
            <w:pPr>
              <w:widowControl/>
              <w:jc w:val="center"/>
              <w:rPr>
                <w:rFonts w:hint="eastAsia" w:ascii="仿宋_GB2312" w:hAnsi="仿宋_GB2312" w:eastAsia="仿宋_GB2312" w:cs="仿宋_GB2312"/>
                <w:b w:val="0"/>
                <w:bCs w:val="0"/>
                <w:color w:val="000000"/>
                <w:kern w:val="0"/>
                <w:sz w:val="24"/>
                <w:szCs w:val="24"/>
              </w:rPr>
            </w:pPr>
          </w:p>
        </w:tc>
        <w:tc>
          <w:tcPr>
            <w:tcW w:w="3597" w:type="dxa"/>
            <w:vMerge w:val="continue"/>
            <w:noWrap w:val="0"/>
            <w:vAlign w:val="center"/>
          </w:tcPr>
          <w:p>
            <w:pPr>
              <w:widowControl/>
              <w:jc w:val="center"/>
              <w:rPr>
                <w:rFonts w:hint="eastAsia" w:ascii="仿宋_GB2312" w:hAnsi="仿宋_GB2312" w:eastAsia="仿宋_GB2312" w:cs="仿宋_GB2312"/>
                <w:b w:val="0"/>
                <w:bCs w:val="0"/>
                <w:color w:val="000000"/>
                <w:kern w:val="0"/>
                <w:sz w:val="24"/>
                <w:szCs w:val="24"/>
              </w:rPr>
            </w:pPr>
          </w:p>
        </w:tc>
        <w:tc>
          <w:tcPr>
            <w:tcW w:w="1437" w:type="dxa"/>
            <w:vMerge w:val="continue"/>
            <w:noWrap w:val="0"/>
            <w:vAlign w:val="center"/>
          </w:tcPr>
          <w:p>
            <w:pPr>
              <w:widowControl/>
              <w:jc w:val="center"/>
              <w:rPr>
                <w:rFonts w:hint="eastAsia" w:ascii="仿宋_GB2312" w:hAnsi="仿宋_GB2312" w:eastAsia="仿宋_GB2312" w:cs="仿宋_GB2312"/>
                <w:b w:val="0"/>
                <w:bCs w:val="0"/>
                <w:color w:val="000000"/>
                <w:kern w:val="0"/>
                <w:sz w:val="24"/>
                <w:szCs w:val="24"/>
              </w:rPr>
            </w:pPr>
          </w:p>
        </w:tc>
        <w:tc>
          <w:tcPr>
            <w:tcW w:w="7200" w:type="dxa"/>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3.签订有委托合同或相关工作记录等有效证据的原始资料（0.4</w:t>
            </w:r>
            <w:r>
              <w:rPr>
                <w:rFonts w:hint="default" w:ascii="仿宋_GB2312" w:hAnsi="仿宋_GB2312" w:eastAsia="仿宋_GB2312" w:cs="仿宋_GB2312"/>
                <w:b w:val="0"/>
                <w:bCs w:val="0"/>
                <w:color w:val="000000"/>
                <w:kern w:val="0"/>
                <w:sz w:val="24"/>
                <w:szCs w:val="24"/>
                <w:lang w:val="en-US" w:eastAsia="zh-CN" w:bidi="ar"/>
              </w:rPr>
              <w:t>分</w:t>
            </w:r>
            <w:r>
              <w:rPr>
                <w:rFonts w:hint="eastAsia" w:ascii="仿宋_GB2312" w:hAnsi="仿宋_GB2312" w:eastAsia="仿宋_GB2312" w:cs="仿宋_GB2312"/>
                <w:b w:val="0"/>
                <w:bCs w:val="0"/>
                <w:color w:val="000000"/>
                <w:kern w:val="0"/>
                <w:sz w:val="24"/>
                <w:szCs w:val="24"/>
                <w:lang w:val="en-US" w:eastAsia="zh-CN" w:bidi="ar"/>
              </w:rPr>
              <w:t>）；</w:t>
            </w:r>
          </w:p>
        </w:tc>
        <w:tc>
          <w:tcPr>
            <w:tcW w:w="982" w:type="dxa"/>
            <w:vMerge w:val="continue"/>
            <w:noWrap w:val="0"/>
            <w:vAlign w:val="center"/>
          </w:tcPr>
          <w:p>
            <w:pPr>
              <w:widowControl/>
              <w:jc w:val="center"/>
              <w:rPr>
                <w:rFonts w:hint="eastAsia" w:ascii="仿宋_GB2312" w:hAnsi="仿宋_GB2312" w:eastAsia="仿宋_GB2312" w:cs="仿宋_GB2312"/>
                <w:b w:val="0"/>
                <w:bCs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1" w:type="dxa"/>
            <w:vMerge w:val="continue"/>
            <w:noWrap w:val="0"/>
            <w:vAlign w:val="center"/>
          </w:tcPr>
          <w:p>
            <w:pPr>
              <w:widowControl/>
              <w:jc w:val="center"/>
              <w:rPr>
                <w:rFonts w:hint="eastAsia" w:ascii="仿宋_GB2312" w:hAnsi="仿宋_GB2312" w:eastAsia="仿宋_GB2312" w:cs="仿宋_GB2312"/>
                <w:b w:val="0"/>
                <w:bCs w:val="0"/>
                <w:color w:val="000000"/>
                <w:kern w:val="0"/>
                <w:sz w:val="24"/>
                <w:szCs w:val="24"/>
              </w:rPr>
            </w:pPr>
          </w:p>
        </w:tc>
        <w:tc>
          <w:tcPr>
            <w:tcW w:w="3597" w:type="dxa"/>
            <w:vMerge w:val="continue"/>
            <w:noWrap w:val="0"/>
            <w:vAlign w:val="center"/>
          </w:tcPr>
          <w:p>
            <w:pPr>
              <w:widowControl/>
              <w:jc w:val="center"/>
              <w:rPr>
                <w:rFonts w:hint="eastAsia" w:ascii="仿宋_GB2312" w:hAnsi="仿宋_GB2312" w:eastAsia="仿宋_GB2312" w:cs="仿宋_GB2312"/>
                <w:b w:val="0"/>
                <w:bCs w:val="0"/>
                <w:color w:val="000000"/>
                <w:kern w:val="0"/>
                <w:sz w:val="24"/>
                <w:szCs w:val="24"/>
              </w:rPr>
            </w:pPr>
          </w:p>
        </w:tc>
        <w:tc>
          <w:tcPr>
            <w:tcW w:w="1437" w:type="dxa"/>
            <w:vMerge w:val="continue"/>
            <w:noWrap w:val="0"/>
            <w:vAlign w:val="center"/>
          </w:tcPr>
          <w:p>
            <w:pPr>
              <w:widowControl/>
              <w:jc w:val="center"/>
              <w:rPr>
                <w:rFonts w:hint="eastAsia" w:ascii="仿宋_GB2312" w:hAnsi="仿宋_GB2312" w:eastAsia="仿宋_GB2312" w:cs="仿宋_GB2312"/>
                <w:b w:val="0"/>
                <w:bCs w:val="0"/>
                <w:color w:val="000000"/>
                <w:kern w:val="0"/>
                <w:sz w:val="24"/>
                <w:szCs w:val="24"/>
              </w:rPr>
            </w:pPr>
          </w:p>
        </w:tc>
        <w:tc>
          <w:tcPr>
            <w:tcW w:w="7200" w:type="dxa"/>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4.有委托业务项目的评估和</w:t>
            </w:r>
            <w:r>
              <w:rPr>
                <w:rFonts w:hint="default" w:ascii="仿宋_GB2312" w:hAnsi="仿宋_GB2312" w:eastAsia="仿宋_GB2312" w:cs="仿宋_GB2312"/>
                <w:b w:val="0"/>
                <w:bCs w:val="0"/>
                <w:color w:val="000000"/>
                <w:kern w:val="0"/>
                <w:sz w:val="24"/>
                <w:szCs w:val="24"/>
                <w:lang w:val="en-US" w:eastAsia="zh-CN" w:bidi="ar"/>
              </w:rPr>
              <w:t>监督考核机制</w:t>
            </w:r>
            <w:r>
              <w:rPr>
                <w:rFonts w:hint="eastAsia" w:ascii="仿宋_GB2312" w:hAnsi="仿宋_GB2312" w:eastAsia="仿宋_GB2312" w:cs="仿宋_GB2312"/>
                <w:b w:val="0"/>
                <w:bCs w:val="0"/>
                <w:color w:val="000000"/>
                <w:kern w:val="0"/>
                <w:sz w:val="24"/>
                <w:szCs w:val="24"/>
                <w:lang w:val="en-US" w:eastAsia="zh-CN" w:bidi="ar"/>
              </w:rPr>
              <w:t>（0.4</w:t>
            </w:r>
            <w:r>
              <w:rPr>
                <w:rFonts w:hint="default" w:ascii="仿宋_GB2312" w:hAnsi="仿宋_GB2312" w:eastAsia="仿宋_GB2312" w:cs="仿宋_GB2312"/>
                <w:b w:val="0"/>
                <w:bCs w:val="0"/>
                <w:color w:val="000000"/>
                <w:kern w:val="0"/>
                <w:sz w:val="24"/>
                <w:szCs w:val="24"/>
                <w:lang w:val="en-US" w:eastAsia="zh-CN" w:bidi="ar"/>
              </w:rPr>
              <w:t>分</w:t>
            </w:r>
            <w:r>
              <w:rPr>
                <w:rFonts w:hint="eastAsia" w:ascii="仿宋_GB2312" w:hAnsi="仿宋_GB2312" w:eastAsia="仿宋_GB2312" w:cs="仿宋_GB2312"/>
                <w:b w:val="0"/>
                <w:bCs w:val="0"/>
                <w:color w:val="000000"/>
                <w:kern w:val="0"/>
                <w:sz w:val="24"/>
                <w:szCs w:val="24"/>
                <w:lang w:val="en-US" w:eastAsia="zh-CN" w:bidi="ar"/>
              </w:rPr>
              <w:t>）；</w:t>
            </w:r>
          </w:p>
        </w:tc>
        <w:tc>
          <w:tcPr>
            <w:tcW w:w="982" w:type="dxa"/>
            <w:vMerge w:val="continue"/>
            <w:noWrap w:val="0"/>
            <w:vAlign w:val="center"/>
          </w:tcPr>
          <w:p>
            <w:pPr>
              <w:widowControl/>
              <w:jc w:val="center"/>
              <w:rPr>
                <w:rFonts w:hint="eastAsia" w:ascii="仿宋_GB2312" w:hAnsi="仿宋_GB2312" w:eastAsia="仿宋_GB2312" w:cs="仿宋_GB2312"/>
                <w:b w:val="0"/>
                <w:bCs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1" w:type="dxa"/>
            <w:vMerge w:val="continue"/>
            <w:noWrap w:val="0"/>
            <w:vAlign w:val="center"/>
          </w:tcPr>
          <w:p>
            <w:pPr>
              <w:widowControl/>
              <w:jc w:val="center"/>
              <w:rPr>
                <w:rFonts w:hint="eastAsia" w:ascii="仿宋_GB2312" w:hAnsi="仿宋_GB2312" w:eastAsia="仿宋_GB2312" w:cs="仿宋_GB2312"/>
                <w:b w:val="0"/>
                <w:bCs w:val="0"/>
                <w:color w:val="000000"/>
                <w:kern w:val="0"/>
                <w:sz w:val="24"/>
                <w:szCs w:val="24"/>
              </w:rPr>
            </w:pPr>
          </w:p>
        </w:tc>
        <w:tc>
          <w:tcPr>
            <w:tcW w:w="3597" w:type="dxa"/>
            <w:vMerge w:val="continue"/>
            <w:noWrap w:val="0"/>
            <w:vAlign w:val="center"/>
          </w:tcPr>
          <w:p>
            <w:pPr>
              <w:widowControl/>
              <w:jc w:val="center"/>
              <w:rPr>
                <w:rFonts w:hint="eastAsia" w:ascii="仿宋_GB2312" w:hAnsi="仿宋_GB2312" w:eastAsia="仿宋_GB2312" w:cs="仿宋_GB2312"/>
                <w:b w:val="0"/>
                <w:bCs w:val="0"/>
                <w:color w:val="000000"/>
                <w:kern w:val="0"/>
                <w:sz w:val="24"/>
                <w:szCs w:val="24"/>
              </w:rPr>
            </w:pPr>
          </w:p>
        </w:tc>
        <w:tc>
          <w:tcPr>
            <w:tcW w:w="1437" w:type="dxa"/>
            <w:vMerge w:val="continue"/>
            <w:noWrap w:val="0"/>
            <w:vAlign w:val="center"/>
          </w:tcPr>
          <w:p>
            <w:pPr>
              <w:widowControl/>
              <w:jc w:val="center"/>
              <w:rPr>
                <w:rFonts w:hint="eastAsia" w:ascii="仿宋_GB2312" w:hAnsi="仿宋_GB2312" w:eastAsia="仿宋_GB2312" w:cs="仿宋_GB2312"/>
                <w:b w:val="0"/>
                <w:bCs w:val="0"/>
                <w:color w:val="000000"/>
                <w:kern w:val="0"/>
                <w:sz w:val="24"/>
                <w:szCs w:val="24"/>
              </w:rPr>
            </w:pPr>
          </w:p>
        </w:tc>
        <w:tc>
          <w:tcPr>
            <w:tcW w:w="7200" w:type="dxa"/>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5.有职能部门对委托业务项目开展检查资料（0.4</w:t>
            </w:r>
            <w:r>
              <w:rPr>
                <w:rFonts w:hint="default" w:ascii="仿宋_GB2312" w:hAnsi="仿宋_GB2312" w:eastAsia="仿宋_GB2312" w:cs="仿宋_GB2312"/>
                <w:b w:val="0"/>
                <w:bCs w:val="0"/>
                <w:color w:val="000000"/>
                <w:kern w:val="0"/>
                <w:sz w:val="24"/>
                <w:szCs w:val="24"/>
                <w:lang w:val="en-US" w:eastAsia="zh-CN" w:bidi="ar"/>
              </w:rPr>
              <w:t>分</w:t>
            </w:r>
            <w:r>
              <w:rPr>
                <w:rFonts w:hint="eastAsia" w:ascii="仿宋_GB2312" w:hAnsi="仿宋_GB2312" w:eastAsia="仿宋_GB2312" w:cs="仿宋_GB2312"/>
                <w:b w:val="0"/>
                <w:bCs w:val="0"/>
                <w:color w:val="000000"/>
                <w:kern w:val="0"/>
                <w:sz w:val="24"/>
                <w:szCs w:val="24"/>
                <w:lang w:val="en-US" w:eastAsia="zh-CN" w:bidi="ar"/>
              </w:rPr>
              <w:t>）。</w:t>
            </w:r>
          </w:p>
        </w:tc>
        <w:tc>
          <w:tcPr>
            <w:tcW w:w="982" w:type="dxa"/>
            <w:vMerge w:val="continue"/>
            <w:noWrap w:val="0"/>
            <w:vAlign w:val="center"/>
          </w:tcPr>
          <w:p>
            <w:pPr>
              <w:widowControl/>
              <w:jc w:val="center"/>
              <w:rPr>
                <w:rFonts w:hint="eastAsia" w:ascii="仿宋_GB2312" w:hAnsi="仿宋_GB2312" w:eastAsia="仿宋_GB2312" w:cs="仿宋_GB2312"/>
                <w:b w:val="0"/>
                <w:bCs w:val="0"/>
                <w:color w:val="000000"/>
                <w:kern w:val="0"/>
                <w:sz w:val="24"/>
                <w:szCs w:val="24"/>
              </w:rPr>
            </w:pPr>
          </w:p>
        </w:tc>
      </w:tr>
    </w:tbl>
    <w:p>
      <w:pPr>
        <w:pStyle w:val="5"/>
        <w:bidi w:val="0"/>
        <w:rPr>
          <w:rFonts w:hint="eastAsia"/>
          <w:color w:val="000000"/>
        </w:rPr>
      </w:pPr>
      <w:bookmarkStart w:id="197" w:name="_Toc8233"/>
      <w:bookmarkStart w:id="198" w:name="_Toc28221"/>
      <w:bookmarkStart w:id="199" w:name="_Toc12933"/>
      <w:bookmarkStart w:id="200" w:name="_Toc10228"/>
      <w:r>
        <w:rPr>
          <w:rFonts w:hint="eastAsia"/>
          <w:color w:val="000000"/>
        </w:rPr>
        <w:t>二、人力资源管理（</w:t>
      </w:r>
      <w:r>
        <w:rPr>
          <w:rFonts w:hint="eastAsia"/>
          <w:color w:val="000000"/>
          <w:lang w:val="en-US" w:eastAsia="zh-CN"/>
        </w:rPr>
        <w:t>12</w:t>
      </w:r>
      <w:r>
        <w:rPr>
          <w:rFonts w:hint="eastAsia"/>
          <w:color w:val="000000"/>
        </w:rPr>
        <w:t>分）</w:t>
      </w:r>
      <w:bookmarkEnd w:id="197"/>
      <w:bookmarkEnd w:id="198"/>
      <w:bookmarkEnd w:id="199"/>
      <w:bookmarkEnd w:id="200"/>
    </w:p>
    <w:tbl>
      <w:tblPr>
        <w:tblStyle w:val="14"/>
        <w:tblW w:w="0" w:type="auto"/>
        <w:tblInd w:w="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371"/>
        <w:gridCol w:w="3639"/>
        <w:gridCol w:w="1486"/>
        <w:gridCol w:w="7094"/>
        <w:gridCol w:w="1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blHeader/>
        </w:trPr>
        <w:tc>
          <w:tcPr>
            <w:tcW w:w="5010" w:type="dxa"/>
            <w:gridSpan w:val="2"/>
            <w:shd w:val="clear" w:color="auto" w:fill="FEF2CC"/>
            <w:noWrap w:val="0"/>
            <w:vAlign w:val="center"/>
          </w:tcPr>
          <w:p>
            <w:pPr>
              <w:pStyle w:val="24"/>
              <w:spacing w:line="320" w:lineRule="exact"/>
              <w:rPr>
                <w:rFonts w:hint="eastAsia" w:ascii="仿宋_GB2312" w:hAnsi="仿宋_GB2312" w:eastAsia="仿宋_GB2312" w:cs="仿宋_GB2312"/>
                <w:b/>
                <w:bCs/>
                <w:color w:val="000000"/>
                <w:sz w:val="24"/>
                <w:szCs w:val="24"/>
                <w:lang w:eastAsia="zh-CN"/>
              </w:rPr>
            </w:pPr>
            <w:r>
              <w:rPr>
                <w:rFonts w:hint="eastAsia" w:ascii="仿宋_GB2312" w:hAnsi="仿宋_GB2312" w:eastAsia="仿宋_GB2312" w:cs="仿宋_GB2312"/>
                <w:b/>
                <w:bCs/>
                <w:color w:val="000000"/>
                <w:sz w:val="24"/>
                <w:szCs w:val="24"/>
              </w:rPr>
              <w:t>评审</w:t>
            </w:r>
            <w:r>
              <w:rPr>
                <w:rFonts w:hint="eastAsia" w:ascii="仿宋_GB2312" w:hAnsi="仿宋_GB2312" w:eastAsia="仿宋_GB2312" w:cs="仿宋_GB2312"/>
                <w:b/>
                <w:bCs/>
                <w:color w:val="000000"/>
                <w:sz w:val="24"/>
                <w:szCs w:val="24"/>
                <w:lang w:eastAsia="zh-CN"/>
              </w:rPr>
              <w:t>指</w:t>
            </w:r>
            <w:r>
              <w:rPr>
                <w:rFonts w:hint="eastAsia" w:ascii="仿宋_GB2312" w:hAnsi="仿宋_GB2312" w:eastAsia="仿宋_GB2312" w:cs="仿宋_GB2312"/>
                <w:b/>
                <w:bCs/>
                <w:color w:val="000000"/>
                <w:sz w:val="24"/>
                <w:szCs w:val="24"/>
              </w:rPr>
              <w:t>标</w:t>
            </w:r>
            <w:r>
              <w:rPr>
                <w:rFonts w:hint="eastAsia" w:ascii="仿宋_GB2312" w:hAnsi="仿宋_GB2312" w:eastAsia="仿宋_GB2312" w:cs="仿宋_GB2312"/>
                <w:b/>
                <w:bCs/>
                <w:color w:val="000000"/>
                <w:sz w:val="24"/>
                <w:szCs w:val="24"/>
                <w:lang w:eastAsia="zh-CN"/>
              </w:rPr>
              <w:t>细则</w:t>
            </w:r>
          </w:p>
        </w:tc>
        <w:tc>
          <w:tcPr>
            <w:tcW w:w="1486" w:type="dxa"/>
            <w:shd w:val="clear" w:color="auto" w:fill="FEF2CC"/>
            <w:noWrap w:val="0"/>
            <w:vAlign w:val="center"/>
          </w:tcPr>
          <w:p>
            <w:pPr>
              <w:pStyle w:val="24"/>
              <w:spacing w:line="320" w:lineRule="exact"/>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评审方法</w:t>
            </w:r>
          </w:p>
        </w:tc>
        <w:tc>
          <w:tcPr>
            <w:tcW w:w="7094" w:type="dxa"/>
            <w:shd w:val="clear" w:color="auto" w:fill="FEF2CC"/>
            <w:noWrap w:val="0"/>
            <w:vAlign w:val="center"/>
          </w:tcPr>
          <w:p>
            <w:pPr>
              <w:pStyle w:val="24"/>
              <w:spacing w:line="320" w:lineRule="exact"/>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评分细则</w:t>
            </w:r>
          </w:p>
        </w:tc>
        <w:tc>
          <w:tcPr>
            <w:tcW w:w="1020" w:type="dxa"/>
            <w:shd w:val="clear" w:color="auto" w:fill="FEF2CC"/>
            <w:noWrap w:val="0"/>
            <w:vAlign w:val="center"/>
          </w:tcPr>
          <w:p>
            <w:pPr>
              <w:pStyle w:val="24"/>
              <w:spacing w:line="320" w:lineRule="exact"/>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78" w:hRule="atLeast"/>
        </w:trPr>
        <w:tc>
          <w:tcPr>
            <w:tcW w:w="14610" w:type="dxa"/>
            <w:gridSpan w:val="5"/>
            <w:shd w:val="clear" w:color="auto" w:fill="FFFFFF"/>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eastAsia="zh-CN"/>
              </w:rPr>
              <w:t>（</w:t>
            </w:r>
            <w:r>
              <w:rPr>
                <w:rFonts w:hint="eastAsia" w:ascii="仿宋_GB2312" w:hAnsi="仿宋_GB2312" w:eastAsia="仿宋_GB2312" w:cs="仿宋_GB2312"/>
                <w:b w:val="0"/>
                <w:bCs w:val="0"/>
                <w:color w:val="000000"/>
                <w:kern w:val="0"/>
                <w:sz w:val="24"/>
                <w:szCs w:val="24"/>
                <w:lang w:val="en-US" w:eastAsia="zh-CN"/>
              </w:rPr>
              <w:t>一百四十九</w:t>
            </w:r>
            <w:r>
              <w:rPr>
                <w:rFonts w:hint="eastAsia" w:ascii="仿宋_GB2312" w:hAnsi="仿宋_GB2312" w:eastAsia="仿宋_GB2312" w:cs="仿宋_GB2312"/>
                <w:b w:val="0"/>
                <w:bCs w:val="0"/>
                <w:color w:val="000000"/>
                <w:kern w:val="0"/>
                <w:sz w:val="24"/>
                <w:szCs w:val="24"/>
                <w:lang w:eastAsia="zh-CN"/>
              </w:rPr>
              <w:t>）</w:t>
            </w:r>
            <w:r>
              <w:rPr>
                <w:rFonts w:hint="eastAsia" w:ascii="仿宋_GB2312" w:hAnsi="仿宋_GB2312" w:eastAsia="仿宋_GB2312" w:cs="仿宋_GB2312"/>
                <w:b w:val="0"/>
                <w:bCs w:val="0"/>
                <w:color w:val="000000"/>
                <w:kern w:val="0"/>
                <w:sz w:val="24"/>
                <w:szCs w:val="24"/>
              </w:rPr>
              <w:t>建立健全以聘用制度和岗位管理制度为主要内容的人力资源管理制度。医院人力资源配备应当满足医院功能任务和质量安全管理工作需要</w:t>
            </w:r>
            <w:r>
              <w:rPr>
                <w:rFonts w:hint="eastAsia" w:ascii="仿宋_GB2312" w:hAnsi="仿宋_GB2312" w:eastAsia="仿宋_GB2312" w:cs="仿宋_GB2312"/>
                <w:b w:val="0"/>
                <w:bCs w:val="0"/>
                <w:color w:val="000000"/>
                <w:kern w:val="0"/>
                <w:sz w:val="24"/>
                <w:szCs w:val="24"/>
                <w:lang w:eastAsia="zh-CN"/>
              </w:rPr>
              <w:t>（</w:t>
            </w:r>
            <w:r>
              <w:rPr>
                <w:rFonts w:hint="eastAsia" w:ascii="仿宋_GB2312" w:hAnsi="仿宋_GB2312" w:eastAsia="仿宋_GB2312" w:cs="仿宋_GB2312"/>
                <w:b w:val="0"/>
                <w:bCs w:val="0"/>
                <w:color w:val="000000"/>
                <w:kern w:val="0"/>
                <w:sz w:val="24"/>
                <w:szCs w:val="24"/>
                <w:lang w:val="en-US" w:eastAsia="zh-CN"/>
              </w:rPr>
              <w:t>1.8分</w:t>
            </w:r>
            <w:r>
              <w:rPr>
                <w:rFonts w:hint="eastAsia" w:ascii="仿宋_GB2312" w:hAnsi="仿宋_GB2312" w:eastAsia="仿宋_GB2312" w:cs="仿宋_GB2312"/>
                <w:b w:val="0"/>
                <w:bCs w:val="0"/>
                <w:color w:val="000000"/>
                <w:kern w:val="0"/>
                <w:sz w:val="24"/>
                <w:szCs w:val="24"/>
                <w:lang w:eastAsia="zh-CN"/>
              </w:rPr>
              <w:t>）</w:t>
            </w:r>
            <w:r>
              <w:rPr>
                <w:rFonts w:hint="eastAsia" w:ascii="仿宋_GB2312" w:hAnsi="仿宋_GB2312" w:eastAsia="仿宋_GB2312" w:cs="仿宋_GB2312"/>
                <w:b w:val="0"/>
                <w:bCs w:val="0"/>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371" w:type="dxa"/>
            <w:vMerge w:val="restart"/>
            <w:shd w:val="clear" w:color="auto" w:fill="FFFFFF"/>
            <w:noWrap w:val="0"/>
            <w:vAlign w:val="center"/>
          </w:tcPr>
          <w:p>
            <w:pPr>
              <w:widowControl/>
              <w:rPr>
                <w:rFonts w:hint="default"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3.2.149.1</w:t>
            </w:r>
          </w:p>
        </w:tc>
        <w:tc>
          <w:tcPr>
            <w:tcW w:w="3639" w:type="dxa"/>
            <w:vMerge w:val="restart"/>
            <w:shd w:val="clear" w:color="auto" w:fill="FFFFFF"/>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建立健全以聘用制度和岗位管理制度为主要内容的人力资源管理制度，设置人力资源管理部门。</w:t>
            </w:r>
          </w:p>
        </w:tc>
        <w:tc>
          <w:tcPr>
            <w:tcW w:w="1486" w:type="dxa"/>
            <w:vMerge w:val="restart"/>
            <w:shd w:val="clear" w:color="auto" w:fill="FFFFFF"/>
            <w:noWrap w:val="0"/>
            <w:vAlign w:val="center"/>
          </w:tcPr>
          <w:p>
            <w:pPr>
              <w:spacing w:line="280" w:lineRule="exact"/>
              <w:ind w:left="105" w:leftChars="50" w:right="105" w:rightChars="50"/>
              <w:jc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文件查阅</w:t>
            </w:r>
          </w:p>
          <w:p>
            <w:pPr>
              <w:spacing w:line="280" w:lineRule="exact"/>
              <w:ind w:left="105" w:leftChars="50" w:right="105" w:rightChars="50"/>
              <w:jc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记录查看</w:t>
            </w:r>
          </w:p>
          <w:p>
            <w:pPr>
              <w:spacing w:line="280" w:lineRule="exact"/>
              <w:ind w:left="105" w:leftChars="50" w:right="105" w:rightChars="50"/>
              <w:jc w:val="center"/>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员工访谈现场检查</w:t>
            </w:r>
          </w:p>
        </w:tc>
        <w:tc>
          <w:tcPr>
            <w:tcW w:w="7094" w:type="dxa"/>
            <w:shd w:val="clear" w:color="auto" w:fill="FFFFFF"/>
            <w:noWrap w:val="0"/>
            <w:vAlign w:val="center"/>
          </w:tcPr>
          <w:p>
            <w:pPr>
              <w:widowControl/>
              <w:jc w:val="both"/>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bidi="ar"/>
              </w:rPr>
              <w:t>1</w:t>
            </w:r>
            <w:r>
              <w:rPr>
                <w:rFonts w:hint="eastAsia" w:ascii="仿宋_GB2312" w:hAnsi="仿宋_GB2312" w:eastAsia="仿宋_GB2312" w:cs="仿宋_GB2312"/>
                <w:b w:val="0"/>
                <w:bCs w:val="0"/>
                <w:color w:val="000000"/>
                <w:kern w:val="0"/>
                <w:sz w:val="24"/>
                <w:szCs w:val="24"/>
                <w:lang w:eastAsia="zh-CN" w:bidi="ar"/>
              </w:rPr>
              <w:t>.</w:t>
            </w:r>
            <w:r>
              <w:rPr>
                <w:rFonts w:hint="eastAsia" w:ascii="仿宋_GB2312" w:hAnsi="仿宋_GB2312" w:eastAsia="仿宋_GB2312" w:cs="仿宋_GB2312"/>
                <w:b w:val="0"/>
                <w:bCs w:val="0"/>
                <w:color w:val="000000"/>
                <w:kern w:val="0"/>
                <w:sz w:val="24"/>
                <w:szCs w:val="24"/>
                <w:lang w:bidi="ar"/>
              </w:rPr>
              <w:t>有人力资源管理制度（0.</w:t>
            </w:r>
            <w:r>
              <w:rPr>
                <w:rFonts w:hint="eastAsia" w:ascii="仿宋_GB2312" w:hAnsi="仿宋_GB2312" w:eastAsia="仿宋_GB2312" w:cs="仿宋_GB2312"/>
                <w:b w:val="0"/>
                <w:bCs w:val="0"/>
                <w:color w:val="000000"/>
                <w:kern w:val="0"/>
                <w:sz w:val="24"/>
                <w:szCs w:val="24"/>
                <w:lang w:val="en-US" w:eastAsia="zh-CN" w:bidi="ar"/>
              </w:rPr>
              <w:t>2</w:t>
            </w:r>
            <w:r>
              <w:rPr>
                <w:rFonts w:hint="eastAsia" w:ascii="仿宋_GB2312" w:hAnsi="仿宋_GB2312" w:eastAsia="仿宋_GB2312" w:cs="仿宋_GB2312"/>
                <w:b w:val="0"/>
                <w:bCs w:val="0"/>
                <w:color w:val="000000"/>
                <w:kern w:val="0"/>
                <w:sz w:val="24"/>
                <w:szCs w:val="24"/>
                <w:lang w:bidi="ar"/>
              </w:rPr>
              <w:t>分）；</w:t>
            </w:r>
          </w:p>
        </w:tc>
        <w:tc>
          <w:tcPr>
            <w:tcW w:w="1020" w:type="dxa"/>
            <w:vMerge w:val="restart"/>
            <w:shd w:val="clear" w:color="auto" w:fill="FFFFFF"/>
            <w:noWrap w:val="0"/>
            <w:vAlign w:val="center"/>
          </w:tcPr>
          <w:p>
            <w:pPr>
              <w:widowControl/>
              <w:ind w:firstLine="240" w:firstLineChars="100"/>
              <w:rPr>
                <w:rFonts w:hint="default"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03" w:hRule="atLeast"/>
        </w:trPr>
        <w:tc>
          <w:tcPr>
            <w:tcW w:w="1371" w:type="dxa"/>
            <w:vMerge w:val="continue"/>
            <w:shd w:val="clear" w:color="auto" w:fill="FFFFFF"/>
            <w:noWrap w:val="0"/>
            <w:vAlign w:val="center"/>
          </w:tcPr>
          <w:p>
            <w:pPr>
              <w:widowControl/>
              <w:jc w:val="center"/>
              <w:rPr>
                <w:rFonts w:hint="eastAsia" w:ascii="仿宋_GB2312" w:hAnsi="仿宋_GB2312" w:eastAsia="仿宋_GB2312" w:cs="仿宋_GB2312"/>
                <w:b w:val="0"/>
                <w:bCs w:val="0"/>
                <w:color w:val="000000"/>
                <w:sz w:val="24"/>
                <w:szCs w:val="24"/>
              </w:rPr>
            </w:pPr>
          </w:p>
        </w:tc>
        <w:tc>
          <w:tcPr>
            <w:tcW w:w="3639" w:type="dxa"/>
            <w:vMerge w:val="continue"/>
            <w:shd w:val="clear" w:color="auto" w:fill="FFFFFF"/>
            <w:noWrap w:val="0"/>
            <w:vAlign w:val="center"/>
          </w:tcPr>
          <w:p>
            <w:pPr>
              <w:widowControl/>
              <w:jc w:val="center"/>
              <w:rPr>
                <w:rFonts w:hint="eastAsia" w:ascii="仿宋_GB2312" w:hAnsi="仿宋_GB2312" w:eastAsia="仿宋_GB2312" w:cs="仿宋_GB2312"/>
                <w:b w:val="0"/>
                <w:bCs w:val="0"/>
                <w:color w:val="000000"/>
                <w:sz w:val="24"/>
                <w:szCs w:val="24"/>
              </w:rPr>
            </w:pPr>
          </w:p>
        </w:tc>
        <w:tc>
          <w:tcPr>
            <w:tcW w:w="1486" w:type="dxa"/>
            <w:vMerge w:val="continue"/>
            <w:shd w:val="clear" w:color="auto" w:fill="FFFFFF"/>
            <w:noWrap w:val="0"/>
            <w:vAlign w:val="center"/>
          </w:tcPr>
          <w:p>
            <w:pPr>
              <w:widowControl/>
              <w:jc w:val="center"/>
              <w:rPr>
                <w:rFonts w:hint="eastAsia" w:ascii="仿宋_GB2312" w:hAnsi="仿宋_GB2312" w:eastAsia="仿宋_GB2312" w:cs="仿宋_GB2312"/>
                <w:b w:val="0"/>
                <w:bCs w:val="0"/>
                <w:color w:val="000000"/>
                <w:sz w:val="24"/>
                <w:szCs w:val="24"/>
              </w:rPr>
            </w:pPr>
          </w:p>
        </w:tc>
        <w:tc>
          <w:tcPr>
            <w:tcW w:w="7094" w:type="dxa"/>
            <w:shd w:val="clear" w:color="auto" w:fill="FFFFFF"/>
            <w:noWrap w:val="0"/>
            <w:vAlign w:val="center"/>
          </w:tcPr>
          <w:p>
            <w:pPr>
              <w:widowControl/>
              <w:jc w:val="left"/>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bidi="ar"/>
              </w:rPr>
              <w:t>2.</w:t>
            </w:r>
            <w:r>
              <w:rPr>
                <w:rFonts w:hint="eastAsia" w:ascii="仿宋_GB2312" w:hAnsi="仿宋_GB2312" w:eastAsia="仿宋_GB2312" w:cs="仿宋_GB2312"/>
                <w:b w:val="0"/>
                <w:bCs w:val="0"/>
                <w:color w:val="000000"/>
                <w:kern w:val="0"/>
                <w:sz w:val="24"/>
                <w:szCs w:val="24"/>
                <w:lang w:val="en-US" w:eastAsia="zh-CN" w:bidi="ar"/>
              </w:rPr>
              <w:t>设立有人力资源管理部门</w:t>
            </w:r>
            <w:r>
              <w:rPr>
                <w:rFonts w:hint="eastAsia" w:ascii="仿宋_GB2312" w:hAnsi="仿宋_GB2312" w:eastAsia="仿宋_GB2312" w:cs="仿宋_GB2312"/>
                <w:b w:val="0"/>
                <w:bCs w:val="0"/>
                <w:color w:val="000000"/>
                <w:kern w:val="0"/>
                <w:sz w:val="24"/>
                <w:szCs w:val="24"/>
                <w:lang w:bidi="ar"/>
              </w:rPr>
              <w:t>（0</w:t>
            </w:r>
            <w:r>
              <w:rPr>
                <w:rFonts w:hint="eastAsia" w:ascii="仿宋_GB2312" w:hAnsi="仿宋_GB2312" w:eastAsia="仿宋_GB2312" w:cs="仿宋_GB2312"/>
                <w:b w:val="0"/>
                <w:bCs w:val="0"/>
                <w:color w:val="000000"/>
                <w:kern w:val="0"/>
                <w:sz w:val="24"/>
                <w:szCs w:val="24"/>
                <w:lang w:val="en-US" w:eastAsia="zh-CN" w:bidi="ar"/>
              </w:rPr>
              <w:t>.2</w:t>
            </w:r>
            <w:r>
              <w:rPr>
                <w:rFonts w:hint="eastAsia" w:ascii="仿宋_GB2312" w:hAnsi="仿宋_GB2312" w:eastAsia="仿宋_GB2312" w:cs="仿宋_GB2312"/>
                <w:b w:val="0"/>
                <w:bCs w:val="0"/>
                <w:color w:val="000000"/>
                <w:kern w:val="0"/>
                <w:sz w:val="24"/>
                <w:szCs w:val="24"/>
                <w:lang w:bidi="ar"/>
              </w:rPr>
              <w:t>分）；</w:t>
            </w:r>
          </w:p>
        </w:tc>
        <w:tc>
          <w:tcPr>
            <w:tcW w:w="1020" w:type="dxa"/>
            <w:vMerge w:val="continue"/>
            <w:shd w:val="clear" w:color="auto" w:fill="FFFFFF"/>
            <w:noWrap w:val="0"/>
            <w:vAlign w:val="center"/>
          </w:tcPr>
          <w:p>
            <w:pPr>
              <w:widowControl/>
              <w:jc w:val="center"/>
              <w:rPr>
                <w:rFonts w:hint="eastAsia" w:ascii="仿宋_GB2312" w:hAnsi="仿宋_GB2312" w:eastAsia="仿宋_GB2312" w:cs="仿宋_GB2312"/>
                <w:b w:val="0"/>
                <w:bCs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71" w:type="dxa"/>
            <w:vMerge w:val="continue"/>
            <w:shd w:val="clear" w:color="auto" w:fill="FFFFFF"/>
            <w:noWrap w:val="0"/>
            <w:vAlign w:val="center"/>
          </w:tcPr>
          <w:p>
            <w:pPr>
              <w:widowControl/>
              <w:jc w:val="center"/>
              <w:rPr>
                <w:rFonts w:hint="eastAsia" w:ascii="仿宋_GB2312" w:hAnsi="仿宋_GB2312" w:eastAsia="仿宋_GB2312" w:cs="仿宋_GB2312"/>
                <w:b w:val="0"/>
                <w:bCs w:val="0"/>
                <w:color w:val="000000"/>
                <w:kern w:val="0"/>
                <w:sz w:val="24"/>
                <w:szCs w:val="24"/>
              </w:rPr>
            </w:pPr>
          </w:p>
        </w:tc>
        <w:tc>
          <w:tcPr>
            <w:tcW w:w="3639" w:type="dxa"/>
            <w:vMerge w:val="continue"/>
            <w:shd w:val="clear" w:color="auto" w:fill="FFFFFF"/>
            <w:noWrap w:val="0"/>
            <w:vAlign w:val="center"/>
          </w:tcPr>
          <w:p>
            <w:pPr>
              <w:widowControl/>
              <w:jc w:val="center"/>
              <w:rPr>
                <w:rFonts w:hint="eastAsia" w:ascii="仿宋_GB2312" w:hAnsi="仿宋_GB2312" w:eastAsia="仿宋_GB2312" w:cs="仿宋_GB2312"/>
                <w:b w:val="0"/>
                <w:bCs w:val="0"/>
                <w:color w:val="000000"/>
                <w:kern w:val="0"/>
                <w:sz w:val="24"/>
                <w:szCs w:val="24"/>
              </w:rPr>
            </w:pPr>
          </w:p>
        </w:tc>
        <w:tc>
          <w:tcPr>
            <w:tcW w:w="1486" w:type="dxa"/>
            <w:vMerge w:val="continue"/>
            <w:shd w:val="clear" w:color="auto" w:fill="FFFFFF"/>
            <w:noWrap w:val="0"/>
            <w:vAlign w:val="center"/>
          </w:tcPr>
          <w:p>
            <w:pPr>
              <w:widowControl/>
              <w:jc w:val="center"/>
              <w:rPr>
                <w:rFonts w:hint="eastAsia" w:ascii="仿宋_GB2312" w:hAnsi="仿宋_GB2312" w:eastAsia="仿宋_GB2312" w:cs="仿宋_GB2312"/>
                <w:b w:val="0"/>
                <w:bCs w:val="0"/>
                <w:color w:val="000000"/>
                <w:kern w:val="0"/>
                <w:sz w:val="24"/>
                <w:szCs w:val="24"/>
              </w:rPr>
            </w:pPr>
          </w:p>
        </w:tc>
        <w:tc>
          <w:tcPr>
            <w:tcW w:w="7094" w:type="dxa"/>
            <w:shd w:val="clear" w:color="auto" w:fill="FFFFFF"/>
            <w:noWrap w:val="0"/>
            <w:vAlign w:val="center"/>
          </w:tcPr>
          <w:p>
            <w:pPr>
              <w:widowControl/>
              <w:jc w:val="left"/>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bidi="ar"/>
              </w:rPr>
              <w:t>3.</w:t>
            </w:r>
            <w:r>
              <w:rPr>
                <w:rFonts w:hint="eastAsia" w:ascii="仿宋_GB2312" w:hAnsi="仿宋_GB2312" w:eastAsia="仿宋_GB2312" w:cs="仿宋_GB2312"/>
                <w:b w:val="0"/>
                <w:bCs w:val="0"/>
                <w:color w:val="000000"/>
                <w:kern w:val="0"/>
                <w:sz w:val="24"/>
                <w:szCs w:val="24"/>
                <w:lang w:val="en-US" w:eastAsia="zh-CN" w:bidi="ar"/>
              </w:rPr>
              <w:t>人力资源管理制度及规定有多种渠道公布，方便职工查询</w:t>
            </w:r>
            <w:r>
              <w:rPr>
                <w:rFonts w:hint="eastAsia" w:ascii="仿宋_GB2312" w:hAnsi="仿宋_GB2312" w:eastAsia="仿宋_GB2312" w:cs="仿宋_GB2312"/>
                <w:b w:val="0"/>
                <w:bCs w:val="0"/>
                <w:color w:val="000000"/>
                <w:kern w:val="0"/>
                <w:sz w:val="24"/>
                <w:szCs w:val="24"/>
                <w:lang w:bidi="ar"/>
              </w:rPr>
              <w:t>（0.</w:t>
            </w:r>
            <w:r>
              <w:rPr>
                <w:rFonts w:hint="eastAsia" w:ascii="仿宋_GB2312" w:hAnsi="仿宋_GB2312" w:eastAsia="仿宋_GB2312" w:cs="仿宋_GB2312"/>
                <w:b w:val="0"/>
                <w:bCs w:val="0"/>
                <w:color w:val="000000"/>
                <w:kern w:val="0"/>
                <w:sz w:val="24"/>
                <w:szCs w:val="24"/>
                <w:lang w:val="en-US" w:eastAsia="zh-CN" w:bidi="ar"/>
              </w:rPr>
              <w:t>2</w:t>
            </w:r>
            <w:r>
              <w:rPr>
                <w:rFonts w:hint="eastAsia" w:ascii="仿宋_GB2312" w:hAnsi="仿宋_GB2312" w:eastAsia="仿宋_GB2312" w:cs="仿宋_GB2312"/>
                <w:b w:val="0"/>
                <w:bCs w:val="0"/>
                <w:color w:val="000000"/>
                <w:kern w:val="0"/>
                <w:sz w:val="24"/>
                <w:szCs w:val="24"/>
                <w:lang w:bidi="ar"/>
              </w:rPr>
              <w:t>分）；</w:t>
            </w:r>
          </w:p>
        </w:tc>
        <w:tc>
          <w:tcPr>
            <w:tcW w:w="1020" w:type="dxa"/>
            <w:vMerge w:val="continue"/>
            <w:shd w:val="clear" w:color="auto" w:fill="FFFFFF"/>
            <w:noWrap w:val="0"/>
            <w:vAlign w:val="center"/>
          </w:tcPr>
          <w:p>
            <w:pPr>
              <w:widowControl/>
              <w:jc w:val="center"/>
              <w:rPr>
                <w:rFonts w:hint="eastAsia" w:ascii="仿宋_GB2312" w:hAnsi="仿宋_GB2312" w:eastAsia="仿宋_GB2312" w:cs="仿宋_GB2312"/>
                <w:b w:val="0"/>
                <w:bCs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1371" w:type="dxa"/>
            <w:vMerge w:val="continue"/>
            <w:shd w:val="clear" w:color="auto" w:fill="FFFFFF"/>
            <w:noWrap w:val="0"/>
            <w:vAlign w:val="center"/>
          </w:tcPr>
          <w:p>
            <w:pPr>
              <w:widowControl/>
              <w:jc w:val="center"/>
              <w:rPr>
                <w:rFonts w:hint="eastAsia" w:ascii="仿宋_GB2312" w:hAnsi="仿宋_GB2312" w:eastAsia="仿宋_GB2312" w:cs="仿宋_GB2312"/>
                <w:b w:val="0"/>
                <w:bCs w:val="0"/>
                <w:color w:val="000000"/>
                <w:kern w:val="0"/>
                <w:sz w:val="24"/>
                <w:szCs w:val="24"/>
              </w:rPr>
            </w:pPr>
          </w:p>
        </w:tc>
        <w:tc>
          <w:tcPr>
            <w:tcW w:w="3639" w:type="dxa"/>
            <w:vMerge w:val="continue"/>
            <w:shd w:val="clear" w:color="auto" w:fill="FFFFFF"/>
            <w:noWrap w:val="0"/>
            <w:vAlign w:val="center"/>
          </w:tcPr>
          <w:p>
            <w:pPr>
              <w:widowControl/>
              <w:jc w:val="center"/>
              <w:rPr>
                <w:rFonts w:hint="eastAsia" w:ascii="仿宋_GB2312" w:hAnsi="仿宋_GB2312" w:eastAsia="仿宋_GB2312" w:cs="仿宋_GB2312"/>
                <w:b w:val="0"/>
                <w:bCs w:val="0"/>
                <w:color w:val="000000"/>
                <w:kern w:val="0"/>
                <w:sz w:val="24"/>
                <w:szCs w:val="24"/>
              </w:rPr>
            </w:pPr>
          </w:p>
        </w:tc>
        <w:tc>
          <w:tcPr>
            <w:tcW w:w="1486" w:type="dxa"/>
            <w:vMerge w:val="continue"/>
            <w:shd w:val="clear" w:color="auto" w:fill="FFFFFF"/>
            <w:noWrap w:val="0"/>
            <w:vAlign w:val="center"/>
          </w:tcPr>
          <w:p>
            <w:pPr>
              <w:widowControl/>
              <w:jc w:val="center"/>
              <w:rPr>
                <w:rFonts w:hint="eastAsia" w:ascii="仿宋_GB2312" w:hAnsi="仿宋_GB2312" w:eastAsia="仿宋_GB2312" w:cs="仿宋_GB2312"/>
                <w:b w:val="0"/>
                <w:bCs w:val="0"/>
                <w:color w:val="000000"/>
                <w:kern w:val="0"/>
                <w:sz w:val="24"/>
                <w:szCs w:val="24"/>
              </w:rPr>
            </w:pPr>
          </w:p>
        </w:tc>
        <w:tc>
          <w:tcPr>
            <w:tcW w:w="7094" w:type="dxa"/>
            <w:shd w:val="clear" w:color="auto" w:fill="FFFFFF"/>
            <w:noWrap w:val="0"/>
            <w:vAlign w:val="center"/>
          </w:tcPr>
          <w:p>
            <w:pPr>
              <w:widowControl/>
              <w:jc w:val="left"/>
              <w:rPr>
                <w:rFonts w:hint="eastAsia" w:ascii="仿宋_GB2312" w:hAnsi="仿宋_GB2312" w:eastAsia="仿宋_GB2312" w:cs="仿宋_GB2312"/>
                <w:b w:val="0"/>
                <w:bCs w:val="0"/>
                <w:color w:val="000000"/>
                <w:kern w:val="0"/>
                <w:sz w:val="24"/>
                <w:szCs w:val="24"/>
                <w:lang w:eastAsia="zh-CN"/>
              </w:rPr>
            </w:pPr>
            <w:r>
              <w:rPr>
                <w:rFonts w:hint="eastAsia" w:ascii="仿宋_GB2312" w:hAnsi="仿宋_GB2312" w:eastAsia="仿宋_GB2312" w:cs="仿宋_GB2312"/>
                <w:b w:val="0"/>
                <w:bCs w:val="0"/>
                <w:color w:val="000000"/>
                <w:kern w:val="0"/>
                <w:sz w:val="24"/>
                <w:szCs w:val="24"/>
                <w:lang w:bidi="ar"/>
              </w:rPr>
              <w:t>4.随机抽查不同科室、岗位和级别员工</w:t>
            </w:r>
            <w:r>
              <w:rPr>
                <w:rFonts w:hint="eastAsia" w:ascii="仿宋_GB2312" w:hAnsi="仿宋_GB2312" w:eastAsia="仿宋_GB2312" w:cs="仿宋_GB2312"/>
                <w:b w:val="0"/>
                <w:bCs w:val="0"/>
                <w:color w:val="000000"/>
                <w:kern w:val="0"/>
                <w:sz w:val="24"/>
                <w:szCs w:val="24"/>
                <w:lang w:eastAsia="zh-CN" w:bidi="ar"/>
              </w:rPr>
              <w:t>，</w:t>
            </w:r>
            <w:r>
              <w:rPr>
                <w:rFonts w:hint="eastAsia" w:ascii="仿宋_GB2312" w:hAnsi="仿宋_GB2312" w:eastAsia="仿宋_GB2312" w:cs="仿宋_GB2312"/>
                <w:b w:val="0"/>
                <w:bCs w:val="0"/>
                <w:color w:val="000000"/>
                <w:kern w:val="0"/>
                <w:sz w:val="24"/>
                <w:szCs w:val="24"/>
                <w:lang w:bidi="ar"/>
              </w:rPr>
              <w:t>对本岗位职位的聘任、职务/职称晋升、绩效工资、奖惩规定等人力资源管理相关信息的获知渠道与知晓程度（0.</w:t>
            </w:r>
            <w:r>
              <w:rPr>
                <w:rFonts w:hint="eastAsia" w:ascii="仿宋_GB2312" w:hAnsi="仿宋_GB2312" w:eastAsia="仿宋_GB2312" w:cs="仿宋_GB2312"/>
                <w:b w:val="0"/>
                <w:bCs w:val="0"/>
                <w:color w:val="000000"/>
                <w:kern w:val="0"/>
                <w:sz w:val="24"/>
                <w:szCs w:val="24"/>
                <w:lang w:val="en-US" w:eastAsia="zh-CN" w:bidi="ar"/>
              </w:rPr>
              <w:t>2</w:t>
            </w:r>
            <w:r>
              <w:rPr>
                <w:rFonts w:hint="eastAsia" w:ascii="仿宋_GB2312" w:hAnsi="仿宋_GB2312" w:eastAsia="仿宋_GB2312" w:cs="仿宋_GB2312"/>
                <w:b w:val="0"/>
                <w:bCs w:val="0"/>
                <w:color w:val="000000"/>
                <w:kern w:val="0"/>
                <w:sz w:val="24"/>
                <w:szCs w:val="24"/>
                <w:lang w:bidi="ar"/>
              </w:rPr>
              <w:t>分）</w:t>
            </w:r>
            <w:r>
              <w:rPr>
                <w:rFonts w:hint="eastAsia" w:ascii="仿宋_GB2312" w:hAnsi="仿宋_GB2312" w:eastAsia="仿宋_GB2312" w:cs="仿宋_GB2312"/>
                <w:b w:val="0"/>
                <w:bCs w:val="0"/>
                <w:color w:val="000000"/>
                <w:kern w:val="0"/>
                <w:sz w:val="24"/>
                <w:szCs w:val="24"/>
                <w:lang w:eastAsia="zh-CN" w:bidi="ar"/>
              </w:rPr>
              <w:t>。</w:t>
            </w:r>
          </w:p>
        </w:tc>
        <w:tc>
          <w:tcPr>
            <w:tcW w:w="1020" w:type="dxa"/>
            <w:vMerge w:val="continue"/>
            <w:shd w:val="clear" w:color="auto" w:fill="FFFFFF"/>
            <w:noWrap w:val="0"/>
            <w:vAlign w:val="center"/>
          </w:tcPr>
          <w:p>
            <w:pPr>
              <w:widowControl/>
              <w:jc w:val="center"/>
              <w:rPr>
                <w:rFonts w:hint="eastAsia" w:ascii="仿宋_GB2312" w:hAnsi="仿宋_GB2312" w:eastAsia="仿宋_GB2312" w:cs="仿宋_GB2312"/>
                <w:b w:val="0"/>
                <w:bCs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371" w:type="dxa"/>
            <w:vMerge w:val="restart"/>
            <w:shd w:val="clear" w:color="auto" w:fill="FFFFFF"/>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val="en-US" w:eastAsia="zh-CN"/>
              </w:rPr>
              <w:t>3.2.149.</w:t>
            </w:r>
            <w:r>
              <w:rPr>
                <w:rFonts w:hint="eastAsia" w:ascii="仿宋_GB2312" w:hAnsi="仿宋_GB2312" w:eastAsia="仿宋_GB2312" w:cs="仿宋_GB2312"/>
                <w:b w:val="0"/>
                <w:bCs w:val="0"/>
                <w:color w:val="000000"/>
                <w:kern w:val="0"/>
                <w:sz w:val="24"/>
                <w:szCs w:val="24"/>
              </w:rPr>
              <w:t>2</w:t>
            </w:r>
          </w:p>
        </w:tc>
        <w:tc>
          <w:tcPr>
            <w:tcW w:w="3639" w:type="dxa"/>
            <w:vMerge w:val="restart"/>
            <w:shd w:val="clear" w:color="auto" w:fill="FFFFFF"/>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人力资源配备应当满足医院功能任务和质量安全管理工作需要。</w:t>
            </w:r>
          </w:p>
        </w:tc>
        <w:tc>
          <w:tcPr>
            <w:tcW w:w="1486" w:type="dxa"/>
            <w:vMerge w:val="restart"/>
            <w:shd w:val="clear" w:color="auto" w:fill="FFFFFF"/>
            <w:noWrap w:val="0"/>
            <w:vAlign w:val="center"/>
          </w:tcPr>
          <w:p>
            <w:pPr>
              <w:spacing w:line="280" w:lineRule="exact"/>
              <w:ind w:left="105" w:leftChars="50" w:right="105" w:rightChars="50"/>
              <w:jc w:val="center"/>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文件查阅</w:t>
            </w:r>
          </w:p>
        </w:tc>
        <w:tc>
          <w:tcPr>
            <w:tcW w:w="7094" w:type="dxa"/>
            <w:shd w:val="clear" w:color="auto" w:fill="FFFFFF"/>
            <w:noWrap w:val="0"/>
            <w:vAlign w:val="center"/>
          </w:tcPr>
          <w:p>
            <w:pPr>
              <w:widowControl/>
              <w:jc w:val="left"/>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shd w:val="clear" w:color="auto" w:fill="FFFFFF"/>
                <w:lang w:val="en-US" w:eastAsia="zh-CN"/>
              </w:rPr>
              <w:t>1.</w:t>
            </w:r>
            <w:r>
              <w:rPr>
                <w:rFonts w:hint="eastAsia" w:ascii="仿宋_GB2312" w:hAnsi="仿宋_GB2312" w:eastAsia="仿宋_GB2312" w:cs="仿宋_GB2312"/>
                <w:b w:val="0"/>
                <w:bCs w:val="0"/>
                <w:color w:val="000000"/>
                <w:sz w:val="24"/>
                <w:szCs w:val="24"/>
                <w:shd w:val="clear" w:color="auto" w:fill="FFFFFF"/>
              </w:rPr>
              <w:t>有人力资源发展规划和</w:t>
            </w:r>
            <w:r>
              <w:rPr>
                <w:rFonts w:hint="eastAsia" w:ascii="仿宋_GB2312" w:hAnsi="仿宋_GB2312" w:eastAsia="仿宋_GB2312" w:cs="仿宋_GB2312"/>
                <w:b w:val="0"/>
                <w:bCs w:val="0"/>
                <w:color w:val="000000"/>
                <w:sz w:val="24"/>
                <w:szCs w:val="24"/>
                <w:shd w:val="clear" w:color="auto" w:fill="FFFFFF"/>
                <w:lang w:val="en-US" w:eastAsia="zh-CN"/>
              </w:rPr>
              <w:t>实施</w:t>
            </w:r>
            <w:r>
              <w:rPr>
                <w:rFonts w:hint="eastAsia" w:ascii="仿宋_GB2312" w:hAnsi="仿宋_GB2312" w:eastAsia="仿宋_GB2312" w:cs="仿宋_GB2312"/>
                <w:b w:val="0"/>
                <w:bCs w:val="0"/>
                <w:color w:val="000000"/>
                <w:kern w:val="0"/>
                <w:sz w:val="24"/>
                <w:szCs w:val="24"/>
                <w:shd w:val="clear" w:color="auto" w:fill="FFFFFF"/>
                <w:lang w:val="en-US" w:eastAsia="zh-CN" w:bidi="ar"/>
              </w:rPr>
              <w:t>方案</w:t>
            </w:r>
            <w:r>
              <w:rPr>
                <w:rFonts w:hint="eastAsia" w:ascii="仿宋_GB2312" w:hAnsi="仿宋_GB2312" w:eastAsia="仿宋_GB2312" w:cs="仿宋_GB2312"/>
                <w:b w:val="0"/>
                <w:bCs w:val="0"/>
                <w:color w:val="000000"/>
                <w:sz w:val="24"/>
                <w:szCs w:val="24"/>
                <w:shd w:val="clear" w:color="auto" w:fill="FFFFFF"/>
              </w:rPr>
              <w:t>（0.2分）；</w:t>
            </w:r>
          </w:p>
        </w:tc>
        <w:tc>
          <w:tcPr>
            <w:tcW w:w="1020" w:type="dxa"/>
            <w:vMerge w:val="restart"/>
            <w:shd w:val="clear" w:color="auto" w:fill="FFFFFF"/>
            <w:noWrap w:val="0"/>
            <w:vAlign w:val="center"/>
          </w:tcPr>
          <w:p>
            <w:pPr>
              <w:widowControl/>
              <w:jc w:val="center"/>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371" w:type="dxa"/>
            <w:vMerge w:val="continue"/>
            <w:shd w:val="clear" w:color="auto" w:fill="FFFFFF"/>
            <w:noWrap w:val="0"/>
            <w:vAlign w:val="center"/>
          </w:tcPr>
          <w:p>
            <w:pPr>
              <w:widowControl/>
              <w:jc w:val="left"/>
              <w:rPr>
                <w:rFonts w:hint="eastAsia" w:ascii="仿宋_GB2312" w:hAnsi="仿宋_GB2312" w:eastAsia="仿宋_GB2312" w:cs="仿宋_GB2312"/>
                <w:b w:val="0"/>
                <w:bCs w:val="0"/>
                <w:color w:val="000000"/>
                <w:sz w:val="24"/>
                <w:szCs w:val="24"/>
              </w:rPr>
            </w:pPr>
          </w:p>
        </w:tc>
        <w:tc>
          <w:tcPr>
            <w:tcW w:w="3639" w:type="dxa"/>
            <w:vMerge w:val="continue"/>
            <w:shd w:val="clear" w:color="auto" w:fill="FFFFFF"/>
            <w:noWrap w:val="0"/>
            <w:vAlign w:val="center"/>
          </w:tcPr>
          <w:p>
            <w:pPr>
              <w:widowControl/>
              <w:jc w:val="left"/>
              <w:rPr>
                <w:rFonts w:hint="eastAsia" w:ascii="仿宋_GB2312" w:hAnsi="仿宋_GB2312" w:eastAsia="仿宋_GB2312" w:cs="仿宋_GB2312"/>
                <w:b w:val="0"/>
                <w:bCs w:val="0"/>
                <w:color w:val="000000"/>
                <w:sz w:val="24"/>
                <w:szCs w:val="24"/>
              </w:rPr>
            </w:pPr>
          </w:p>
        </w:tc>
        <w:tc>
          <w:tcPr>
            <w:tcW w:w="1486" w:type="dxa"/>
            <w:vMerge w:val="continue"/>
            <w:shd w:val="clear" w:color="auto" w:fill="FFFFFF"/>
            <w:noWrap w:val="0"/>
            <w:vAlign w:val="center"/>
          </w:tcPr>
          <w:p>
            <w:pPr>
              <w:widowControl/>
              <w:jc w:val="left"/>
              <w:rPr>
                <w:rFonts w:hint="eastAsia" w:ascii="仿宋_GB2312" w:hAnsi="仿宋_GB2312" w:eastAsia="仿宋_GB2312" w:cs="仿宋_GB2312"/>
                <w:b w:val="0"/>
                <w:bCs w:val="0"/>
                <w:color w:val="000000"/>
                <w:sz w:val="24"/>
                <w:szCs w:val="24"/>
              </w:rPr>
            </w:pPr>
          </w:p>
        </w:tc>
        <w:tc>
          <w:tcPr>
            <w:tcW w:w="7094" w:type="dxa"/>
            <w:shd w:val="clear" w:color="auto" w:fill="FFFFFF"/>
            <w:noWrap w:val="0"/>
            <w:vAlign w:val="center"/>
          </w:tcPr>
          <w:p>
            <w:pPr>
              <w:widowControl/>
              <w:jc w:val="left"/>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kern w:val="0"/>
                <w:sz w:val="24"/>
                <w:szCs w:val="24"/>
                <w:lang w:bidi="ar"/>
              </w:rPr>
              <w:t>2.</w:t>
            </w:r>
            <w:r>
              <w:rPr>
                <w:rFonts w:hint="eastAsia" w:ascii="仿宋_GB2312" w:hAnsi="仿宋_GB2312" w:eastAsia="仿宋_GB2312" w:cs="仿宋_GB2312"/>
                <w:b w:val="0"/>
                <w:bCs w:val="0"/>
                <w:color w:val="000000"/>
                <w:kern w:val="0"/>
                <w:sz w:val="24"/>
                <w:szCs w:val="24"/>
                <w:lang w:val="en-US" w:eastAsia="zh-CN" w:bidi="ar"/>
              </w:rPr>
              <w:t>根据按需设岗原则和各科室人员需要制定有医院当年的进人计划</w:t>
            </w:r>
            <w:r>
              <w:rPr>
                <w:rFonts w:hint="eastAsia" w:ascii="仿宋_GB2312" w:hAnsi="仿宋_GB2312" w:eastAsia="仿宋_GB2312" w:cs="仿宋_GB2312"/>
                <w:b w:val="0"/>
                <w:bCs w:val="0"/>
                <w:color w:val="000000"/>
                <w:kern w:val="0"/>
                <w:sz w:val="24"/>
                <w:szCs w:val="24"/>
                <w:lang w:bidi="ar"/>
              </w:rPr>
              <w:t>（0.2分）；</w:t>
            </w:r>
          </w:p>
        </w:tc>
        <w:tc>
          <w:tcPr>
            <w:tcW w:w="1020" w:type="dxa"/>
            <w:vMerge w:val="continue"/>
            <w:shd w:val="clear" w:color="auto" w:fill="FFFFFF"/>
            <w:noWrap w:val="0"/>
            <w:vAlign w:val="center"/>
          </w:tcPr>
          <w:p>
            <w:pPr>
              <w:widowControl/>
              <w:jc w:val="left"/>
              <w:rPr>
                <w:rFonts w:hint="eastAsia" w:ascii="仿宋_GB2312" w:hAnsi="仿宋_GB2312" w:eastAsia="仿宋_GB2312" w:cs="仿宋_GB2312"/>
                <w:b w:val="0"/>
                <w:bCs w:val="0"/>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371" w:type="dxa"/>
            <w:vMerge w:val="continue"/>
            <w:shd w:val="clear" w:color="auto" w:fill="FFFFFF"/>
            <w:noWrap w:val="0"/>
            <w:vAlign w:val="center"/>
          </w:tcPr>
          <w:p>
            <w:pPr>
              <w:widowControl/>
              <w:jc w:val="left"/>
              <w:rPr>
                <w:rFonts w:hint="eastAsia" w:ascii="仿宋_GB2312" w:hAnsi="仿宋_GB2312" w:eastAsia="仿宋_GB2312" w:cs="仿宋_GB2312"/>
                <w:b w:val="0"/>
                <w:bCs w:val="0"/>
                <w:color w:val="000000"/>
                <w:sz w:val="24"/>
                <w:szCs w:val="24"/>
                <w:lang w:val="en-US" w:eastAsia="zh-CN"/>
              </w:rPr>
            </w:pPr>
          </w:p>
        </w:tc>
        <w:tc>
          <w:tcPr>
            <w:tcW w:w="3639" w:type="dxa"/>
            <w:vMerge w:val="continue"/>
            <w:shd w:val="clear" w:color="auto" w:fill="FFFFFF"/>
            <w:noWrap w:val="0"/>
            <w:vAlign w:val="center"/>
          </w:tcPr>
          <w:p>
            <w:pPr>
              <w:widowControl/>
              <w:jc w:val="left"/>
              <w:rPr>
                <w:rFonts w:hint="eastAsia" w:ascii="仿宋_GB2312" w:hAnsi="仿宋_GB2312" w:eastAsia="仿宋_GB2312" w:cs="仿宋_GB2312"/>
                <w:b w:val="0"/>
                <w:bCs w:val="0"/>
                <w:color w:val="000000"/>
                <w:sz w:val="24"/>
                <w:szCs w:val="24"/>
                <w:lang w:val="en-US" w:eastAsia="zh-CN"/>
              </w:rPr>
            </w:pPr>
          </w:p>
        </w:tc>
        <w:tc>
          <w:tcPr>
            <w:tcW w:w="1486" w:type="dxa"/>
            <w:vMerge w:val="continue"/>
            <w:shd w:val="clear" w:color="auto" w:fill="FFFFFF"/>
            <w:noWrap w:val="0"/>
            <w:vAlign w:val="center"/>
          </w:tcPr>
          <w:p>
            <w:pPr>
              <w:widowControl/>
              <w:jc w:val="left"/>
              <w:rPr>
                <w:rFonts w:hint="eastAsia" w:ascii="仿宋_GB2312" w:hAnsi="仿宋_GB2312" w:eastAsia="仿宋_GB2312" w:cs="仿宋_GB2312"/>
                <w:b w:val="0"/>
                <w:bCs w:val="0"/>
                <w:color w:val="000000"/>
                <w:sz w:val="24"/>
                <w:szCs w:val="24"/>
                <w:lang w:val="en-US" w:eastAsia="zh-CN"/>
              </w:rPr>
            </w:pPr>
          </w:p>
        </w:tc>
        <w:tc>
          <w:tcPr>
            <w:tcW w:w="7094" w:type="dxa"/>
            <w:shd w:val="clear" w:color="auto" w:fill="FFFFFF"/>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0"/>
                <w:sz w:val="24"/>
                <w:szCs w:val="24"/>
                <w:shd w:val="clear" w:color="auto" w:fill="FFFFFF"/>
                <w:lang w:val="en-US" w:eastAsia="zh-CN" w:bidi="ar"/>
              </w:rPr>
              <w:t>3.医院人员的学历结构、职称结构、年龄结构、专业结构合理</w:t>
            </w:r>
            <w:r>
              <w:rPr>
                <w:rFonts w:hint="eastAsia" w:ascii="仿宋_GB2312" w:hAnsi="仿宋_GB2312" w:eastAsia="仿宋_GB2312" w:cs="仿宋_GB2312"/>
                <w:b w:val="0"/>
                <w:bCs w:val="0"/>
                <w:color w:val="000000"/>
                <w:kern w:val="0"/>
                <w:sz w:val="24"/>
                <w:szCs w:val="24"/>
                <w:shd w:val="clear" w:color="auto" w:fill="FFFFFF"/>
                <w:lang w:bidi="ar"/>
              </w:rPr>
              <w:t>（0.</w:t>
            </w:r>
            <w:r>
              <w:rPr>
                <w:rFonts w:hint="eastAsia" w:ascii="仿宋_GB2312" w:hAnsi="仿宋_GB2312" w:eastAsia="仿宋_GB2312" w:cs="仿宋_GB2312"/>
                <w:b w:val="0"/>
                <w:bCs w:val="0"/>
                <w:color w:val="000000"/>
                <w:kern w:val="0"/>
                <w:sz w:val="24"/>
                <w:szCs w:val="24"/>
                <w:shd w:val="clear" w:color="auto" w:fill="FFFFFF"/>
                <w:lang w:val="en-US" w:eastAsia="zh-CN" w:bidi="ar"/>
              </w:rPr>
              <w:t>2</w:t>
            </w:r>
            <w:r>
              <w:rPr>
                <w:rFonts w:hint="eastAsia" w:ascii="仿宋_GB2312" w:hAnsi="仿宋_GB2312" w:eastAsia="仿宋_GB2312" w:cs="仿宋_GB2312"/>
                <w:b w:val="0"/>
                <w:bCs w:val="0"/>
                <w:color w:val="000000"/>
                <w:kern w:val="0"/>
                <w:sz w:val="24"/>
                <w:szCs w:val="24"/>
                <w:shd w:val="clear" w:color="auto" w:fill="FFFFFF"/>
                <w:lang w:bidi="ar"/>
              </w:rPr>
              <w:t>分）；</w:t>
            </w:r>
          </w:p>
        </w:tc>
        <w:tc>
          <w:tcPr>
            <w:tcW w:w="1020" w:type="dxa"/>
            <w:vMerge w:val="continue"/>
            <w:shd w:val="clear" w:color="auto" w:fill="FFFFFF"/>
            <w:noWrap w:val="0"/>
            <w:vAlign w:val="center"/>
          </w:tcPr>
          <w:p>
            <w:pPr>
              <w:widowControl/>
              <w:jc w:val="left"/>
              <w:rPr>
                <w:rFonts w:hint="eastAsia" w:ascii="仿宋_GB2312" w:hAnsi="仿宋_GB2312" w:eastAsia="仿宋_GB2312" w:cs="仿宋_GB2312"/>
                <w:b w:val="0"/>
                <w:bCs w:val="0"/>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371" w:type="dxa"/>
            <w:vMerge w:val="continue"/>
            <w:shd w:val="clear" w:color="auto" w:fill="FFFFFF"/>
            <w:noWrap w:val="0"/>
            <w:vAlign w:val="center"/>
          </w:tcPr>
          <w:p>
            <w:pPr>
              <w:widowControl/>
              <w:jc w:val="left"/>
              <w:rPr>
                <w:rFonts w:hint="eastAsia" w:ascii="仿宋_GB2312" w:hAnsi="仿宋_GB2312" w:eastAsia="仿宋_GB2312" w:cs="仿宋_GB2312"/>
                <w:b w:val="0"/>
                <w:bCs w:val="0"/>
                <w:color w:val="000000"/>
                <w:sz w:val="24"/>
                <w:szCs w:val="24"/>
                <w:lang w:val="en-US" w:eastAsia="zh-CN"/>
              </w:rPr>
            </w:pPr>
          </w:p>
        </w:tc>
        <w:tc>
          <w:tcPr>
            <w:tcW w:w="3639" w:type="dxa"/>
            <w:vMerge w:val="continue"/>
            <w:shd w:val="clear" w:color="auto" w:fill="FFFFFF"/>
            <w:noWrap w:val="0"/>
            <w:vAlign w:val="center"/>
          </w:tcPr>
          <w:p>
            <w:pPr>
              <w:widowControl/>
              <w:jc w:val="left"/>
              <w:rPr>
                <w:rFonts w:hint="eastAsia" w:ascii="仿宋_GB2312" w:hAnsi="仿宋_GB2312" w:eastAsia="仿宋_GB2312" w:cs="仿宋_GB2312"/>
                <w:b w:val="0"/>
                <w:bCs w:val="0"/>
                <w:color w:val="000000"/>
                <w:sz w:val="24"/>
                <w:szCs w:val="24"/>
                <w:lang w:val="en-US" w:eastAsia="zh-CN"/>
              </w:rPr>
            </w:pPr>
          </w:p>
        </w:tc>
        <w:tc>
          <w:tcPr>
            <w:tcW w:w="1486" w:type="dxa"/>
            <w:vMerge w:val="continue"/>
            <w:shd w:val="clear" w:color="auto" w:fill="FFFFFF"/>
            <w:noWrap w:val="0"/>
            <w:vAlign w:val="center"/>
          </w:tcPr>
          <w:p>
            <w:pPr>
              <w:widowControl/>
              <w:jc w:val="left"/>
              <w:rPr>
                <w:rFonts w:hint="eastAsia" w:ascii="仿宋_GB2312" w:hAnsi="仿宋_GB2312" w:eastAsia="仿宋_GB2312" w:cs="仿宋_GB2312"/>
                <w:b w:val="0"/>
                <w:bCs w:val="0"/>
                <w:color w:val="000000"/>
                <w:sz w:val="24"/>
                <w:szCs w:val="24"/>
                <w:lang w:val="en-US" w:eastAsia="zh-CN"/>
              </w:rPr>
            </w:pPr>
          </w:p>
        </w:tc>
        <w:tc>
          <w:tcPr>
            <w:tcW w:w="7094" w:type="dxa"/>
            <w:shd w:val="clear" w:color="auto" w:fill="FFFFFF"/>
            <w:noWrap w:val="0"/>
            <w:vAlign w:val="center"/>
          </w:tcPr>
          <w:p>
            <w:pPr>
              <w:widowControl/>
              <w:jc w:val="left"/>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kern w:val="0"/>
                <w:sz w:val="24"/>
                <w:szCs w:val="24"/>
                <w:lang w:val="en-US" w:eastAsia="zh-CN" w:bidi="ar"/>
              </w:rPr>
              <w:t>4.医院制定有人才引进激励政策及人才激励机制</w:t>
            </w:r>
            <w:r>
              <w:rPr>
                <w:rFonts w:hint="eastAsia" w:ascii="仿宋_GB2312" w:hAnsi="仿宋_GB2312" w:eastAsia="仿宋_GB2312" w:cs="仿宋_GB2312"/>
                <w:b w:val="0"/>
                <w:bCs w:val="0"/>
                <w:color w:val="000000"/>
                <w:kern w:val="0"/>
                <w:sz w:val="24"/>
                <w:szCs w:val="24"/>
                <w:lang w:bidi="ar"/>
              </w:rPr>
              <w:t>（0.</w:t>
            </w:r>
            <w:r>
              <w:rPr>
                <w:rFonts w:hint="eastAsia" w:ascii="仿宋_GB2312" w:hAnsi="仿宋_GB2312" w:eastAsia="仿宋_GB2312" w:cs="仿宋_GB2312"/>
                <w:b w:val="0"/>
                <w:bCs w:val="0"/>
                <w:color w:val="000000"/>
                <w:kern w:val="0"/>
                <w:sz w:val="24"/>
                <w:szCs w:val="24"/>
                <w:lang w:val="en-US" w:eastAsia="zh-CN" w:bidi="ar"/>
              </w:rPr>
              <w:t>2</w:t>
            </w:r>
            <w:r>
              <w:rPr>
                <w:rFonts w:hint="eastAsia" w:ascii="仿宋_GB2312" w:hAnsi="仿宋_GB2312" w:eastAsia="仿宋_GB2312" w:cs="仿宋_GB2312"/>
                <w:b w:val="0"/>
                <w:bCs w:val="0"/>
                <w:color w:val="000000"/>
                <w:kern w:val="0"/>
                <w:sz w:val="24"/>
                <w:szCs w:val="24"/>
                <w:lang w:bidi="ar"/>
              </w:rPr>
              <w:t>分）</w:t>
            </w:r>
            <w:r>
              <w:rPr>
                <w:rFonts w:hint="eastAsia" w:ascii="仿宋_GB2312" w:hAnsi="仿宋_GB2312" w:eastAsia="仿宋_GB2312" w:cs="仿宋_GB2312"/>
                <w:b w:val="0"/>
                <w:bCs w:val="0"/>
                <w:color w:val="000000"/>
                <w:kern w:val="0"/>
                <w:sz w:val="24"/>
                <w:szCs w:val="24"/>
                <w:lang w:eastAsia="zh-CN" w:bidi="ar"/>
              </w:rPr>
              <w:t>；</w:t>
            </w:r>
          </w:p>
        </w:tc>
        <w:tc>
          <w:tcPr>
            <w:tcW w:w="1020" w:type="dxa"/>
            <w:vMerge w:val="continue"/>
            <w:shd w:val="clear" w:color="auto" w:fill="FFFFFF"/>
            <w:noWrap w:val="0"/>
            <w:vAlign w:val="center"/>
          </w:tcPr>
          <w:p>
            <w:pPr>
              <w:widowControl/>
              <w:jc w:val="left"/>
              <w:rPr>
                <w:rFonts w:hint="eastAsia" w:ascii="仿宋_GB2312" w:hAnsi="仿宋_GB2312" w:eastAsia="仿宋_GB2312" w:cs="仿宋_GB2312"/>
                <w:b w:val="0"/>
                <w:bCs w:val="0"/>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371" w:type="dxa"/>
            <w:vMerge w:val="continue"/>
            <w:shd w:val="clear" w:color="auto" w:fill="FFFFFF"/>
            <w:noWrap w:val="0"/>
            <w:vAlign w:val="center"/>
          </w:tcPr>
          <w:p>
            <w:pPr>
              <w:widowControl/>
              <w:jc w:val="left"/>
              <w:rPr>
                <w:rFonts w:hint="eastAsia" w:ascii="仿宋_GB2312" w:hAnsi="仿宋_GB2312" w:eastAsia="仿宋_GB2312" w:cs="仿宋_GB2312"/>
                <w:b w:val="0"/>
                <w:bCs w:val="0"/>
                <w:color w:val="000000"/>
                <w:sz w:val="24"/>
                <w:szCs w:val="24"/>
                <w:lang w:val="en-US" w:eastAsia="zh-CN"/>
              </w:rPr>
            </w:pPr>
          </w:p>
        </w:tc>
        <w:tc>
          <w:tcPr>
            <w:tcW w:w="3639" w:type="dxa"/>
            <w:vMerge w:val="continue"/>
            <w:shd w:val="clear" w:color="auto" w:fill="FFFFFF"/>
            <w:noWrap w:val="0"/>
            <w:vAlign w:val="center"/>
          </w:tcPr>
          <w:p>
            <w:pPr>
              <w:widowControl/>
              <w:jc w:val="left"/>
              <w:rPr>
                <w:rFonts w:hint="eastAsia" w:ascii="仿宋_GB2312" w:hAnsi="仿宋_GB2312" w:eastAsia="仿宋_GB2312" w:cs="仿宋_GB2312"/>
                <w:b w:val="0"/>
                <w:bCs w:val="0"/>
                <w:color w:val="000000"/>
                <w:sz w:val="24"/>
                <w:szCs w:val="24"/>
                <w:lang w:val="en-US" w:eastAsia="zh-CN"/>
              </w:rPr>
            </w:pPr>
          </w:p>
        </w:tc>
        <w:tc>
          <w:tcPr>
            <w:tcW w:w="1486" w:type="dxa"/>
            <w:vMerge w:val="continue"/>
            <w:shd w:val="clear" w:color="auto" w:fill="FFFFFF"/>
            <w:noWrap w:val="0"/>
            <w:vAlign w:val="center"/>
          </w:tcPr>
          <w:p>
            <w:pPr>
              <w:widowControl/>
              <w:jc w:val="left"/>
              <w:rPr>
                <w:rFonts w:hint="eastAsia" w:ascii="仿宋_GB2312" w:hAnsi="仿宋_GB2312" w:eastAsia="仿宋_GB2312" w:cs="仿宋_GB2312"/>
                <w:b w:val="0"/>
                <w:bCs w:val="0"/>
                <w:color w:val="000000"/>
                <w:sz w:val="24"/>
                <w:szCs w:val="24"/>
                <w:lang w:val="en-US" w:eastAsia="zh-CN"/>
              </w:rPr>
            </w:pPr>
          </w:p>
        </w:tc>
        <w:tc>
          <w:tcPr>
            <w:tcW w:w="7094" w:type="dxa"/>
            <w:shd w:val="clear" w:color="auto" w:fill="FFFFFF"/>
            <w:noWrap w:val="0"/>
            <w:vAlign w:val="center"/>
          </w:tcPr>
          <w:p>
            <w:pPr>
              <w:widowControl/>
              <w:jc w:val="left"/>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kern w:val="0"/>
                <w:sz w:val="24"/>
                <w:szCs w:val="24"/>
                <w:lang w:val="en-US" w:eastAsia="zh-CN" w:bidi="ar"/>
              </w:rPr>
              <w:t>5.定期对医院人力资源配备情况进行评估，及时根据评估情况对人力资源配备进行优化</w:t>
            </w:r>
            <w:r>
              <w:rPr>
                <w:rFonts w:hint="eastAsia" w:ascii="仿宋_GB2312" w:hAnsi="仿宋_GB2312" w:eastAsia="仿宋_GB2312" w:cs="仿宋_GB2312"/>
                <w:b w:val="0"/>
                <w:bCs w:val="0"/>
                <w:color w:val="000000"/>
                <w:kern w:val="0"/>
                <w:sz w:val="24"/>
                <w:szCs w:val="24"/>
                <w:lang w:bidi="ar"/>
              </w:rPr>
              <w:t>（0.</w:t>
            </w:r>
            <w:r>
              <w:rPr>
                <w:rFonts w:hint="eastAsia" w:ascii="仿宋_GB2312" w:hAnsi="仿宋_GB2312" w:eastAsia="仿宋_GB2312" w:cs="仿宋_GB2312"/>
                <w:b w:val="0"/>
                <w:bCs w:val="0"/>
                <w:color w:val="000000"/>
                <w:kern w:val="0"/>
                <w:sz w:val="24"/>
                <w:szCs w:val="24"/>
                <w:lang w:val="en-US" w:eastAsia="zh-CN" w:bidi="ar"/>
              </w:rPr>
              <w:t>2</w:t>
            </w:r>
            <w:r>
              <w:rPr>
                <w:rFonts w:hint="eastAsia" w:ascii="仿宋_GB2312" w:hAnsi="仿宋_GB2312" w:eastAsia="仿宋_GB2312" w:cs="仿宋_GB2312"/>
                <w:b w:val="0"/>
                <w:bCs w:val="0"/>
                <w:color w:val="000000"/>
                <w:kern w:val="0"/>
                <w:sz w:val="24"/>
                <w:szCs w:val="24"/>
                <w:lang w:bidi="ar"/>
              </w:rPr>
              <w:t>分）</w:t>
            </w:r>
            <w:r>
              <w:rPr>
                <w:rFonts w:hint="eastAsia" w:ascii="仿宋_GB2312" w:hAnsi="仿宋_GB2312" w:eastAsia="仿宋_GB2312" w:cs="仿宋_GB2312"/>
                <w:b w:val="0"/>
                <w:bCs w:val="0"/>
                <w:color w:val="000000"/>
                <w:kern w:val="0"/>
                <w:sz w:val="24"/>
                <w:szCs w:val="24"/>
                <w:lang w:eastAsia="zh-CN" w:bidi="ar"/>
              </w:rPr>
              <w:t>。</w:t>
            </w:r>
          </w:p>
        </w:tc>
        <w:tc>
          <w:tcPr>
            <w:tcW w:w="1020" w:type="dxa"/>
            <w:vMerge w:val="continue"/>
            <w:shd w:val="clear" w:color="auto" w:fill="FFFFFF"/>
            <w:noWrap w:val="0"/>
            <w:vAlign w:val="center"/>
          </w:tcPr>
          <w:p>
            <w:pPr>
              <w:widowControl/>
              <w:jc w:val="left"/>
              <w:rPr>
                <w:rFonts w:hint="eastAsia" w:ascii="仿宋_GB2312" w:hAnsi="仿宋_GB2312" w:eastAsia="仿宋_GB2312" w:cs="仿宋_GB2312"/>
                <w:b w:val="0"/>
                <w:bCs w:val="0"/>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4610" w:type="dxa"/>
            <w:gridSpan w:val="5"/>
            <w:shd w:val="clear" w:color="auto" w:fill="FFFFFF"/>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eastAsia="zh-CN"/>
              </w:rPr>
              <w:t>（</w:t>
            </w:r>
            <w:r>
              <w:rPr>
                <w:rFonts w:hint="eastAsia" w:ascii="仿宋_GB2312" w:hAnsi="仿宋_GB2312" w:eastAsia="仿宋_GB2312" w:cs="仿宋_GB2312"/>
                <w:b w:val="0"/>
                <w:bCs w:val="0"/>
                <w:color w:val="000000"/>
                <w:kern w:val="0"/>
                <w:sz w:val="24"/>
                <w:szCs w:val="24"/>
                <w:lang w:val="en-US" w:eastAsia="zh-CN"/>
              </w:rPr>
              <w:t>一百五十</w:t>
            </w:r>
            <w:r>
              <w:rPr>
                <w:rFonts w:hint="eastAsia" w:ascii="仿宋_GB2312" w:hAnsi="仿宋_GB2312" w:eastAsia="仿宋_GB2312" w:cs="仿宋_GB2312"/>
                <w:b w:val="0"/>
                <w:bCs w:val="0"/>
                <w:color w:val="000000"/>
                <w:kern w:val="0"/>
                <w:sz w:val="24"/>
                <w:szCs w:val="24"/>
                <w:lang w:eastAsia="zh-CN"/>
              </w:rPr>
              <w:t>）</w:t>
            </w:r>
            <w:r>
              <w:rPr>
                <w:rFonts w:hint="eastAsia" w:ascii="仿宋_GB2312" w:hAnsi="仿宋_GB2312" w:eastAsia="仿宋_GB2312" w:cs="仿宋_GB2312"/>
                <w:b w:val="0"/>
                <w:bCs w:val="0"/>
                <w:color w:val="000000"/>
                <w:kern w:val="0"/>
                <w:sz w:val="24"/>
                <w:szCs w:val="24"/>
              </w:rPr>
              <w:t>有公平透明的卫生专业技术人员资质的认定、聘用、考核、评价管理体系，建立专业技术人员档案</w:t>
            </w:r>
            <w:r>
              <w:rPr>
                <w:rFonts w:hint="eastAsia" w:ascii="仿宋_GB2312" w:hAnsi="仿宋_GB2312" w:eastAsia="仿宋_GB2312" w:cs="仿宋_GB2312"/>
                <w:b w:val="0"/>
                <w:bCs w:val="0"/>
                <w:color w:val="000000"/>
                <w:kern w:val="0"/>
                <w:sz w:val="24"/>
                <w:szCs w:val="24"/>
                <w:lang w:eastAsia="zh-CN"/>
              </w:rPr>
              <w:t>（</w:t>
            </w:r>
            <w:r>
              <w:rPr>
                <w:rFonts w:hint="eastAsia" w:ascii="仿宋_GB2312" w:hAnsi="仿宋_GB2312" w:eastAsia="仿宋_GB2312" w:cs="仿宋_GB2312"/>
                <w:b w:val="0"/>
                <w:bCs w:val="0"/>
                <w:color w:val="000000"/>
                <w:kern w:val="0"/>
                <w:sz w:val="24"/>
                <w:szCs w:val="24"/>
                <w:lang w:val="en-US" w:eastAsia="zh-CN"/>
              </w:rPr>
              <w:t>2.2分</w:t>
            </w:r>
            <w:r>
              <w:rPr>
                <w:rFonts w:hint="eastAsia" w:ascii="仿宋_GB2312" w:hAnsi="仿宋_GB2312" w:eastAsia="仿宋_GB2312" w:cs="仿宋_GB2312"/>
                <w:b w:val="0"/>
                <w:bCs w:val="0"/>
                <w:color w:val="000000"/>
                <w:kern w:val="0"/>
                <w:sz w:val="24"/>
                <w:szCs w:val="24"/>
                <w:lang w:eastAsia="zh-CN"/>
              </w:rPr>
              <w:t>）</w:t>
            </w:r>
            <w:r>
              <w:rPr>
                <w:rFonts w:hint="eastAsia" w:ascii="仿宋_GB2312" w:hAnsi="仿宋_GB2312" w:eastAsia="仿宋_GB2312" w:cs="仿宋_GB2312"/>
                <w:b w:val="0"/>
                <w:bCs w:val="0"/>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371" w:type="dxa"/>
            <w:vMerge w:val="restart"/>
            <w:shd w:val="clear" w:color="auto" w:fill="FFFFFF"/>
            <w:noWrap w:val="0"/>
            <w:vAlign w:val="center"/>
          </w:tcPr>
          <w:p>
            <w:pPr>
              <w:widowControl/>
              <w:rPr>
                <w:rFonts w:hint="default"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3.2.150.1</w:t>
            </w:r>
          </w:p>
        </w:tc>
        <w:tc>
          <w:tcPr>
            <w:tcW w:w="3639" w:type="dxa"/>
            <w:vMerge w:val="restart"/>
            <w:shd w:val="clear" w:color="auto" w:fill="FFFFFF"/>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有公平透明的卫生专业技术人员资质的认定、聘用考核、评价管理体系。</w:t>
            </w:r>
          </w:p>
        </w:tc>
        <w:tc>
          <w:tcPr>
            <w:tcW w:w="1486" w:type="dxa"/>
            <w:vMerge w:val="restart"/>
            <w:shd w:val="clear" w:color="auto" w:fill="FFFFFF"/>
            <w:noWrap w:val="0"/>
            <w:vAlign w:val="center"/>
          </w:tcPr>
          <w:p>
            <w:pPr>
              <w:spacing w:line="320" w:lineRule="exact"/>
              <w:ind w:left="105" w:leftChars="50" w:right="105" w:rightChars="50"/>
              <w:jc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文件查阅</w:t>
            </w:r>
          </w:p>
          <w:p>
            <w:pPr>
              <w:spacing w:line="320" w:lineRule="exact"/>
              <w:ind w:left="105" w:leftChars="50" w:right="105" w:rightChars="50"/>
              <w:jc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记录查看</w:t>
            </w:r>
          </w:p>
          <w:p>
            <w:pPr>
              <w:widowControl/>
              <w:jc w:val="center"/>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现场检查</w:t>
            </w:r>
          </w:p>
        </w:tc>
        <w:tc>
          <w:tcPr>
            <w:tcW w:w="7094" w:type="dxa"/>
            <w:shd w:val="clear" w:color="auto" w:fill="FFFFFF"/>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1.制定卫生技术人员资质认定、聘用、考核、评价管理的相关制度和流程（0.2分）；</w:t>
            </w:r>
          </w:p>
        </w:tc>
        <w:tc>
          <w:tcPr>
            <w:tcW w:w="1020" w:type="dxa"/>
            <w:vMerge w:val="restart"/>
            <w:shd w:val="clear" w:color="auto" w:fill="FFFFFF"/>
            <w:noWrap w:val="0"/>
            <w:vAlign w:val="center"/>
          </w:tcPr>
          <w:p>
            <w:pPr>
              <w:widowControl/>
              <w:tabs>
                <w:tab w:val="left" w:pos="312"/>
              </w:tabs>
              <w:jc w:val="center"/>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371" w:type="dxa"/>
            <w:vMerge w:val="continue"/>
            <w:shd w:val="clear" w:color="auto" w:fill="FFFFFF"/>
            <w:noWrap w:val="0"/>
            <w:vAlign w:val="center"/>
          </w:tcPr>
          <w:p>
            <w:pPr>
              <w:widowControl/>
              <w:jc w:val="center"/>
              <w:rPr>
                <w:rFonts w:hint="eastAsia" w:ascii="仿宋_GB2312" w:hAnsi="仿宋_GB2312" w:eastAsia="仿宋_GB2312" w:cs="仿宋_GB2312"/>
                <w:b w:val="0"/>
                <w:bCs w:val="0"/>
                <w:color w:val="000000"/>
                <w:sz w:val="24"/>
                <w:szCs w:val="24"/>
              </w:rPr>
            </w:pPr>
          </w:p>
        </w:tc>
        <w:tc>
          <w:tcPr>
            <w:tcW w:w="3639" w:type="dxa"/>
            <w:vMerge w:val="continue"/>
            <w:shd w:val="clear" w:color="auto" w:fill="FFFFFF"/>
            <w:noWrap w:val="0"/>
            <w:vAlign w:val="center"/>
          </w:tcPr>
          <w:p>
            <w:pPr>
              <w:widowControl/>
              <w:jc w:val="center"/>
              <w:rPr>
                <w:rFonts w:hint="eastAsia" w:ascii="仿宋_GB2312" w:hAnsi="仿宋_GB2312" w:eastAsia="仿宋_GB2312" w:cs="仿宋_GB2312"/>
                <w:b w:val="0"/>
                <w:bCs w:val="0"/>
                <w:color w:val="000000"/>
                <w:sz w:val="24"/>
                <w:szCs w:val="24"/>
              </w:rPr>
            </w:pPr>
          </w:p>
        </w:tc>
        <w:tc>
          <w:tcPr>
            <w:tcW w:w="1486" w:type="dxa"/>
            <w:vMerge w:val="continue"/>
            <w:shd w:val="clear" w:color="auto" w:fill="FFFFFF"/>
            <w:noWrap w:val="0"/>
            <w:vAlign w:val="center"/>
          </w:tcPr>
          <w:p>
            <w:pPr>
              <w:widowControl/>
              <w:jc w:val="center"/>
              <w:rPr>
                <w:rFonts w:hint="eastAsia" w:ascii="仿宋_GB2312" w:hAnsi="仿宋_GB2312" w:eastAsia="仿宋_GB2312" w:cs="仿宋_GB2312"/>
                <w:b w:val="0"/>
                <w:bCs w:val="0"/>
                <w:color w:val="000000"/>
                <w:sz w:val="24"/>
                <w:szCs w:val="24"/>
              </w:rPr>
            </w:pPr>
          </w:p>
        </w:tc>
        <w:tc>
          <w:tcPr>
            <w:tcW w:w="7094" w:type="dxa"/>
            <w:shd w:val="clear" w:color="auto" w:fill="FFFFFF"/>
            <w:noWrap w:val="0"/>
            <w:vAlign w:val="center"/>
          </w:tcPr>
          <w:p>
            <w:pPr>
              <w:widowControl/>
              <w:jc w:val="left"/>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bidi="ar"/>
              </w:rPr>
              <w:t>2.</w:t>
            </w:r>
            <w:r>
              <w:rPr>
                <w:rFonts w:hint="eastAsia" w:ascii="仿宋_GB2312" w:hAnsi="仿宋_GB2312" w:eastAsia="仿宋_GB2312" w:cs="仿宋_GB2312"/>
                <w:b w:val="0"/>
                <w:bCs w:val="0"/>
                <w:color w:val="000000"/>
                <w:kern w:val="0"/>
                <w:sz w:val="24"/>
                <w:szCs w:val="24"/>
                <w:lang w:val="en-US" w:eastAsia="zh-CN" w:bidi="ar"/>
              </w:rPr>
              <w:t>有多种渠道公布专业技术人员的任职条件和聘用条件</w:t>
            </w:r>
            <w:r>
              <w:rPr>
                <w:rFonts w:hint="eastAsia" w:ascii="仿宋_GB2312" w:hAnsi="仿宋_GB2312" w:eastAsia="仿宋_GB2312" w:cs="仿宋_GB2312"/>
                <w:b w:val="0"/>
                <w:bCs w:val="0"/>
                <w:color w:val="000000"/>
                <w:kern w:val="0"/>
                <w:sz w:val="24"/>
                <w:szCs w:val="24"/>
                <w:lang w:bidi="ar"/>
              </w:rPr>
              <w:t>（0.</w:t>
            </w:r>
            <w:r>
              <w:rPr>
                <w:rFonts w:hint="eastAsia" w:ascii="仿宋_GB2312" w:hAnsi="仿宋_GB2312" w:eastAsia="仿宋_GB2312" w:cs="仿宋_GB2312"/>
                <w:b w:val="0"/>
                <w:bCs w:val="0"/>
                <w:color w:val="000000"/>
                <w:kern w:val="0"/>
                <w:sz w:val="24"/>
                <w:szCs w:val="24"/>
                <w:lang w:val="en-US" w:eastAsia="zh-CN" w:bidi="ar"/>
              </w:rPr>
              <w:t>2</w:t>
            </w:r>
            <w:r>
              <w:rPr>
                <w:rFonts w:hint="eastAsia" w:ascii="仿宋_GB2312" w:hAnsi="仿宋_GB2312" w:eastAsia="仿宋_GB2312" w:cs="仿宋_GB2312"/>
                <w:b w:val="0"/>
                <w:bCs w:val="0"/>
                <w:color w:val="000000"/>
                <w:kern w:val="0"/>
                <w:sz w:val="24"/>
                <w:szCs w:val="24"/>
                <w:lang w:bidi="ar"/>
              </w:rPr>
              <w:t>分）；</w:t>
            </w:r>
          </w:p>
        </w:tc>
        <w:tc>
          <w:tcPr>
            <w:tcW w:w="1020" w:type="dxa"/>
            <w:vMerge w:val="continue"/>
            <w:shd w:val="clear" w:color="auto" w:fill="FFFFFF"/>
            <w:noWrap w:val="0"/>
            <w:vAlign w:val="center"/>
          </w:tcPr>
          <w:p>
            <w:pPr>
              <w:widowControl/>
              <w:jc w:val="center"/>
              <w:rPr>
                <w:rFonts w:hint="eastAsia" w:ascii="仿宋_GB2312" w:hAnsi="仿宋_GB2312" w:eastAsia="仿宋_GB2312" w:cs="仿宋_GB2312"/>
                <w:b w:val="0"/>
                <w:bCs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371" w:type="dxa"/>
            <w:vMerge w:val="continue"/>
            <w:shd w:val="clear" w:color="auto" w:fill="FFFFFF"/>
            <w:noWrap w:val="0"/>
            <w:vAlign w:val="center"/>
          </w:tcPr>
          <w:p>
            <w:pPr>
              <w:widowControl/>
              <w:jc w:val="center"/>
              <w:rPr>
                <w:rFonts w:hint="eastAsia" w:ascii="仿宋_GB2312" w:hAnsi="仿宋_GB2312" w:eastAsia="仿宋_GB2312" w:cs="仿宋_GB2312"/>
                <w:b w:val="0"/>
                <w:bCs w:val="0"/>
                <w:color w:val="000000"/>
                <w:kern w:val="0"/>
                <w:sz w:val="24"/>
                <w:szCs w:val="24"/>
              </w:rPr>
            </w:pPr>
          </w:p>
        </w:tc>
        <w:tc>
          <w:tcPr>
            <w:tcW w:w="3639" w:type="dxa"/>
            <w:vMerge w:val="continue"/>
            <w:shd w:val="clear" w:color="auto" w:fill="FFFFFF"/>
            <w:noWrap w:val="0"/>
            <w:vAlign w:val="center"/>
          </w:tcPr>
          <w:p>
            <w:pPr>
              <w:widowControl/>
              <w:jc w:val="center"/>
              <w:rPr>
                <w:rFonts w:hint="eastAsia" w:ascii="仿宋_GB2312" w:hAnsi="仿宋_GB2312" w:eastAsia="仿宋_GB2312" w:cs="仿宋_GB2312"/>
                <w:b w:val="0"/>
                <w:bCs w:val="0"/>
                <w:color w:val="000000"/>
                <w:kern w:val="0"/>
                <w:sz w:val="24"/>
                <w:szCs w:val="24"/>
              </w:rPr>
            </w:pPr>
          </w:p>
        </w:tc>
        <w:tc>
          <w:tcPr>
            <w:tcW w:w="1486" w:type="dxa"/>
            <w:vMerge w:val="continue"/>
            <w:shd w:val="clear" w:color="auto" w:fill="FFFFFF"/>
            <w:noWrap w:val="0"/>
            <w:vAlign w:val="center"/>
          </w:tcPr>
          <w:p>
            <w:pPr>
              <w:widowControl/>
              <w:jc w:val="center"/>
              <w:rPr>
                <w:rFonts w:hint="eastAsia" w:ascii="仿宋_GB2312" w:hAnsi="仿宋_GB2312" w:eastAsia="仿宋_GB2312" w:cs="仿宋_GB2312"/>
                <w:b w:val="0"/>
                <w:bCs w:val="0"/>
                <w:color w:val="000000"/>
                <w:kern w:val="0"/>
                <w:sz w:val="24"/>
                <w:szCs w:val="24"/>
              </w:rPr>
            </w:pPr>
          </w:p>
        </w:tc>
        <w:tc>
          <w:tcPr>
            <w:tcW w:w="7094" w:type="dxa"/>
            <w:shd w:val="clear" w:color="auto" w:fill="FFFFFF"/>
            <w:noWrap w:val="0"/>
            <w:vAlign w:val="center"/>
          </w:tcPr>
          <w:p>
            <w:pPr>
              <w:widowControl/>
              <w:jc w:val="left"/>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val="en-US" w:eastAsia="zh-CN" w:bidi="ar"/>
              </w:rPr>
              <w:t>3.对专业技术人员的聘用考核结果、聘任情况实行公示，接受社会的监督</w:t>
            </w:r>
            <w:r>
              <w:rPr>
                <w:rFonts w:hint="eastAsia" w:ascii="仿宋_GB2312" w:hAnsi="仿宋_GB2312" w:eastAsia="仿宋_GB2312" w:cs="仿宋_GB2312"/>
                <w:b w:val="0"/>
                <w:bCs w:val="0"/>
                <w:color w:val="000000"/>
                <w:kern w:val="0"/>
                <w:sz w:val="24"/>
                <w:szCs w:val="24"/>
                <w:lang w:bidi="ar"/>
              </w:rPr>
              <w:t>（0.</w:t>
            </w:r>
            <w:r>
              <w:rPr>
                <w:rFonts w:hint="eastAsia" w:ascii="仿宋_GB2312" w:hAnsi="仿宋_GB2312" w:eastAsia="仿宋_GB2312" w:cs="仿宋_GB2312"/>
                <w:b w:val="0"/>
                <w:bCs w:val="0"/>
                <w:color w:val="000000"/>
                <w:kern w:val="0"/>
                <w:sz w:val="24"/>
                <w:szCs w:val="24"/>
                <w:lang w:val="en-US" w:eastAsia="zh-CN" w:bidi="ar"/>
              </w:rPr>
              <w:t>3</w:t>
            </w:r>
            <w:r>
              <w:rPr>
                <w:rFonts w:hint="eastAsia" w:ascii="仿宋_GB2312" w:hAnsi="仿宋_GB2312" w:eastAsia="仿宋_GB2312" w:cs="仿宋_GB2312"/>
                <w:b w:val="0"/>
                <w:bCs w:val="0"/>
                <w:color w:val="000000"/>
                <w:kern w:val="0"/>
                <w:sz w:val="24"/>
                <w:szCs w:val="24"/>
                <w:lang w:bidi="ar"/>
              </w:rPr>
              <w:t>分）；</w:t>
            </w:r>
          </w:p>
        </w:tc>
        <w:tc>
          <w:tcPr>
            <w:tcW w:w="1020" w:type="dxa"/>
            <w:vMerge w:val="continue"/>
            <w:shd w:val="clear" w:color="auto" w:fill="FFFFFF"/>
            <w:noWrap w:val="0"/>
            <w:vAlign w:val="center"/>
          </w:tcPr>
          <w:p>
            <w:pPr>
              <w:widowControl/>
              <w:jc w:val="center"/>
              <w:rPr>
                <w:rFonts w:hint="eastAsia" w:ascii="仿宋_GB2312" w:hAnsi="仿宋_GB2312" w:eastAsia="仿宋_GB2312" w:cs="仿宋_GB2312"/>
                <w:b w:val="0"/>
                <w:bCs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371" w:type="dxa"/>
            <w:vMerge w:val="continue"/>
            <w:shd w:val="clear" w:color="auto" w:fill="FFFFFF"/>
            <w:noWrap w:val="0"/>
            <w:vAlign w:val="center"/>
          </w:tcPr>
          <w:p>
            <w:pPr>
              <w:widowControl/>
              <w:jc w:val="center"/>
              <w:rPr>
                <w:rFonts w:hint="eastAsia" w:ascii="仿宋_GB2312" w:hAnsi="仿宋_GB2312" w:eastAsia="仿宋_GB2312" w:cs="仿宋_GB2312"/>
                <w:b w:val="0"/>
                <w:bCs w:val="0"/>
                <w:color w:val="000000"/>
                <w:kern w:val="0"/>
                <w:sz w:val="24"/>
                <w:szCs w:val="24"/>
              </w:rPr>
            </w:pPr>
          </w:p>
        </w:tc>
        <w:tc>
          <w:tcPr>
            <w:tcW w:w="3639" w:type="dxa"/>
            <w:vMerge w:val="continue"/>
            <w:shd w:val="clear" w:color="auto" w:fill="FFFFFF"/>
            <w:noWrap w:val="0"/>
            <w:vAlign w:val="center"/>
          </w:tcPr>
          <w:p>
            <w:pPr>
              <w:widowControl/>
              <w:jc w:val="center"/>
              <w:rPr>
                <w:rFonts w:hint="eastAsia" w:ascii="仿宋_GB2312" w:hAnsi="仿宋_GB2312" w:eastAsia="仿宋_GB2312" w:cs="仿宋_GB2312"/>
                <w:b w:val="0"/>
                <w:bCs w:val="0"/>
                <w:color w:val="000000"/>
                <w:kern w:val="0"/>
                <w:sz w:val="24"/>
                <w:szCs w:val="24"/>
              </w:rPr>
            </w:pPr>
          </w:p>
        </w:tc>
        <w:tc>
          <w:tcPr>
            <w:tcW w:w="1486" w:type="dxa"/>
            <w:vMerge w:val="continue"/>
            <w:shd w:val="clear" w:color="auto" w:fill="FFFFFF"/>
            <w:noWrap w:val="0"/>
            <w:vAlign w:val="center"/>
          </w:tcPr>
          <w:p>
            <w:pPr>
              <w:widowControl/>
              <w:jc w:val="center"/>
              <w:rPr>
                <w:rFonts w:hint="eastAsia" w:ascii="仿宋_GB2312" w:hAnsi="仿宋_GB2312" w:eastAsia="仿宋_GB2312" w:cs="仿宋_GB2312"/>
                <w:b w:val="0"/>
                <w:bCs w:val="0"/>
                <w:color w:val="000000"/>
                <w:kern w:val="0"/>
                <w:sz w:val="24"/>
                <w:szCs w:val="24"/>
              </w:rPr>
            </w:pPr>
          </w:p>
        </w:tc>
        <w:tc>
          <w:tcPr>
            <w:tcW w:w="7094" w:type="dxa"/>
            <w:shd w:val="clear" w:color="auto" w:fill="FFFFFF"/>
            <w:noWrap w:val="0"/>
            <w:vAlign w:val="center"/>
          </w:tcPr>
          <w:p>
            <w:pPr>
              <w:widowControl/>
              <w:jc w:val="left"/>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shd w:val="clear" w:color="auto" w:fill="FFFFFF"/>
                <w:lang w:val="en-US" w:eastAsia="zh-CN" w:bidi="ar"/>
              </w:rPr>
              <w:t>4</w:t>
            </w:r>
            <w:r>
              <w:rPr>
                <w:rFonts w:hint="eastAsia" w:ascii="仿宋_GB2312" w:hAnsi="仿宋_GB2312" w:eastAsia="仿宋_GB2312" w:cs="仿宋_GB2312"/>
                <w:b w:val="0"/>
                <w:bCs w:val="0"/>
                <w:color w:val="000000"/>
                <w:kern w:val="0"/>
                <w:sz w:val="24"/>
                <w:szCs w:val="24"/>
                <w:shd w:val="clear" w:color="auto" w:fill="FFFFFF"/>
                <w:lang w:bidi="ar"/>
              </w:rPr>
              <w:t>.</w:t>
            </w:r>
            <w:r>
              <w:rPr>
                <w:rFonts w:hint="eastAsia" w:ascii="仿宋_GB2312" w:hAnsi="仿宋_GB2312" w:eastAsia="仿宋_GB2312" w:cs="仿宋_GB2312"/>
                <w:b w:val="0"/>
                <w:bCs w:val="0"/>
                <w:color w:val="000000"/>
                <w:kern w:val="0"/>
                <w:sz w:val="24"/>
                <w:szCs w:val="24"/>
                <w:shd w:val="clear" w:color="auto" w:fill="FFFFFF"/>
                <w:lang w:val="en-US" w:eastAsia="zh-CN" w:bidi="ar"/>
              </w:rPr>
              <w:t>查阅医院专业技术人员资质认定、</w:t>
            </w:r>
            <w:r>
              <w:rPr>
                <w:rFonts w:hint="eastAsia" w:ascii="仿宋_GB2312" w:hAnsi="仿宋_GB2312" w:eastAsia="仿宋_GB2312" w:cs="仿宋_GB2312"/>
                <w:b w:val="0"/>
                <w:bCs w:val="0"/>
                <w:color w:val="000000"/>
                <w:kern w:val="0"/>
                <w:sz w:val="24"/>
                <w:szCs w:val="24"/>
                <w:shd w:val="clear" w:color="auto" w:fill="FFFFFF"/>
                <w:lang w:bidi="ar"/>
              </w:rPr>
              <w:t>聘用及考核</w:t>
            </w:r>
            <w:r>
              <w:rPr>
                <w:rFonts w:hint="eastAsia" w:ascii="仿宋_GB2312" w:hAnsi="仿宋_GB2312" w:eastAsia="仿宋_GB2312" w:cs="仿宋_GB2312"/>
                <w:b w:val="0"/>
                <w:bCs w:val="0"/>
                <w:color w:val="000000"/>
                <w:kern w:val="0"/>
                <w:sz w:val="24"/>
                <w:szCs w:val="24"/>
                <w:shd w:val="clear" w:color="auto" w:fill="FFFFFF"/>
                <w:lang w:val="en-US" w:eastAsia="zh-CN" w:bidi="ar"/>
              </w:rPr>
              <w:t>相关材料符合医院相关规定要求</w:t>
            </w:r>
            <w:r>
              <w:rPr>
                <w:rFonts w:hint="eastAsia" w:ascii="仿宋_GB2312" w:hAnsi="仿宋_GB2312" w:eastAsia="仿宋_GB2312" w:cs="仿宋_GB2312"/>
                <w:b w:val="0"/>
                <w:bCs w:val="0"/>
                <w:color w:val="000000"/>
                <w:kern w:val="0"/>
                <w:sz w:val="24"/>
                <w:szCs w:val="24"/>
                <w:shd w:val="clear" w:color="auto" w:fill="FFFFFF"/>
                <w:lang w:bidi="ar"/>
              </w:rPr>
              <w:t>（0.</w:t>
            </w:r>
            <w:r>
              <w:rPr>
                <w:rFonts w:hint="eastAsia" w:ascii="仿宋_GB2312" w:hAnsi="仿宋_GB2312" w:eastAsia="仿宋_GB2312" w:cs="仿宋_GB2312"/>
                <w:b w:val="0"/>
                <w:bCs w:val="0"/>
                <w:color w:val="000000"/>
                <w:kern w:val="0"/>
                <w:sz w:val="24"/>
                <w:szCs w:val="24"/>
                <w:shd w:val="clear" w:color="auto" w:fill="FFFFFF"/>
                <w:lang w:val="en-US" w:eastAsia="zh-CN" w:bidi="ar"/>
              </w:rPr>
              <w:t>3</w:t>
            </w:r>
            <w:r>
              <w:rPr>
                <w:rFonts w:hint="eastAsia" w:ascii="仿宋_GB2312" w:hAnsi="仿宋_GB2312" w:eastAsia="仿宋_GB2312" w:cs="仿宋_GB2312"/>
                <w:b w:val="0"/>
                <w:bCs w:val="0"/>
                <w:color w:val="000000"/>
                <w:kern w:val="0"/>
                <w:sz w:val="24"/>
                <w:szCs w:val="24"/>
                <w:shd w:val="clear" w:color="auto" w:fill="FFFFFF"/>
                <w:lang w:bidi="ar"/>
              </w:rPr>
              <w:t>分）</w:t>
            </w:r>
            <w:r>
              <w:rPr>
                <w:rFonts w:hint="eastAsia" w:ascii="仿宋_GB2312" w:hAnsi="仿宋_GB2312" w:eastAsia="仿宋_GB2312" w:cs="仿宋_GB2312"/>
                <w:b w:val="0"/>
                <w:bCs w:val="0"/>
                <w:color w:val="000000"/>
                <w:kern w:val="0"/>
                <w:sz w:val="24"/>
                <w:szCs w:val="24"/>
                <w:shd w:val="clear" w:color="auto" w:fill="FFFFFF"/>
                <w:lang w:eastAsia="zh-CN" w:bidi="ar"/>
              </w:rPr>
              <w:t>。</w:t>
            </w:r>
          </w:p>
        </w:tc>
        <w:tc>
          <w:tcPr>
            <w:tcW w:w="1020" w:type="dxa"/>
            <w:vMerge w:val="continue"/>
            <w:shd w:val="clear" w:color="auto" w:fill="FFFFFF"/>
            <w:noWrap w:val="0"/>
            <w:vAlign w:val="center"/>
          </w:tcPr>
          <w:p>
            <w:pPr>
              <w:widowControl/>
              <w:jc w:val="center"/>
              <w:rPr>
                <w:rFonts w:hint="eastAsia" w:ascii="仿宋_GB2312" w:hAnsi="仿宋_GB2312" w:eastAsia="仿宋_GB2312" w:cs="仿宋_GB2312"/>
                <w:b w:val="0"/>
                <w:bCs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371" w:type="dxa"/>
            <w:vMerge w:val="restart"/>
            <w:shd w:val="clear" w:color="auto" w:fill="FFFFFF"/>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val="en-US" w:eastAsia="zh-CN"/>
              </w:rPr>
              <w:t>3.2.150</w:t>
            </w:r>
            <w:r>
              <w:rPr>
                <w:rFonts w:hint="eastAsia" w:ascii="仿宋_GB2312" w:hAnsi="仿宋_GB2312" w:eastAsia="仿宋_GB2312" w:cs="仿宋_GB2312"/>
                <w:b w:val="0"/>
                <w:bCs w:val="0"/>
                <w:color w:val="000000"/>
                <w:kern w:val="0"/>
                <w:sz w:val="24"/>
                <w:szCs w:val="24"/>
              </w:rPr>
              <w:t>.2</w:t>
            </w:r>
          </w:p>
        </w:tc>
        <w:tc>
          <w:tcPr>
            <w:tcW w:w="3639" w:type="dxa"/>
            <w:vMerge w:val="restart"/>
            <w:shd w:val="clear" w:color="auto" w:fill="FFFFFF"/>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建立专业技术人员档案，包括但不限于经审核的执业注册证、文凭、学位、教育和培训等资料复印件。</w:t>
            </w:r>
          </w:p>
        </w:tc>
        <w:tc>
          <w:tcPr>
            <w:tcW w:w="1486" w:type="dxa"/>
            <w:vMerge w:val="restart"/>
            <w:shd w:val="clear" w:color="auto" w:fill="FFFFFF"/>
            <w:noWrap w:val="0"/>
            <w:vAlign w:val="center"/>
          </w:tcPr>
          <w:p>
            <w:pPr>
              <w:spacing w:line="320" w:lineRule="exact"/>
              <w:ind w:left="105" w:leftChars="50" w:right="105" w:rightChars="50"/>
              <w:jc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文件查阅</w:t>
            </w:r>
          </w:p>
          <w:p>
            <w:pPr>
              <w:widowControl/>
              <w:jc w:val="center"/>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记录查看</w:t>
            </w:r>
          </w:p>
        </w:tc>
        <w:tc>
          <w:tcPr>
            <w:tcW w:w="7094" w:type="dxa"/>
            <w:shd w:val="clear" w:color="auto" w:fill="FFFFFF"/>
            <w:noWrap w:val="0"/>
            <w:vAlign w:val="center"/>
          </w:tcPr>
          <w:p>
            <w:pPr>
              <w:widowControl/>
              <w:numPr>
                <w:ilvl w:val="0"/>
                <w:numId w:val="0"/>
              </w:numPr>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lang w:val="en-US" w:eastAsia="zh-CN"/>
              </w:rPr>
              <w:t>1.</w:t>
            </w:r>
            <w:r>
              <w:rPr>
                <w:rFonts w:hint="eastAsia" w:ascii="仿宋_GB2312" w:hAnsi="仿宋_GB2312" w:eastAsia="仿宋_GB2312" w:cs="仿宋_GB2312"/>
                <w:b w:val="0"/>
                <w:bCs w:val="0"/>
                <w:color w:val="000000"/>
                <w:sz w:val="24"/>
                <w:szCs w:val="24"/>
              </w:rPr>
              <w:t>人事部门及各科室建立卫生专业技术人员个人技术档案（0.</w:t>
            </w:r>
            <w:r>
              <w:rPr>
                <w:rFonts w:hint="eastAsia" w:ascii="仿宋_GB2312" w:hAnsi="仿宋_GB2312" w:eastAsia="仿宋_GB2312" w:cs="仿宋_GB2312"/>
                <w:b w:val="0"/>
                <w:bCs w:val="0"/>
                <w:color w:val="000000"/>
                <w:sz w:val="24"/>
                <w:szCs w:val="24"/>
                <w:lang w:val="en-US" w:eastAsia="zh-CN"/>
              </w:rPr>
              <w:t>3</w:t>
            </w:r>
            <w:r>
              <w:rPr>
                <w:rFonts w:hint="eastAsia" w:ascii="仿宋_GB2312" w:hAnsi="仿宋_GB2312" w:eastAsia="仿宋_GB2312" w:cs="仿宋_GB2312"/>
                <w:b w:val="0"/>
                <w:bCs w:val="0"/>
                <w:color w:val="000000"/>
                <w:sz w:val="24"/>
                <w:szCs w:val="24"/>
              </w:rPr>
              <w:t>分）；</w:t>
            </w:r>
          </w:p>
        </w:tc>
        <w:tc>
          <w:tcPr>
            <w:tcW w:w="1020" w:type="dxa"/>
            <w:vMerge w:val="restart"/>
            <w:shd w:val="clear" w:color="auto" w:fill="FFFFFF"/>
            <w:noWrap w:val="0"/>
            <w:vAlign w:val="center"/>
          </w:tcPr>
          <w:p>
            <w:pPr>
              <w:widowControl/>
              <w:ind w:firstLine="240" w:firstLineChars="100"/>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14" w:hRule="atLeast"/>
        </w:trPr>
        <w:tc>
          <w:tcPr>
            <w:tcW w:w="1371" w:type="dxa"/>
            <w:vMerge w:val="continue"/>
            <w:shd w:val="clear" w:color="auto" w:fill="FFFFFF"/>
            <w:noWrap w:val="0"/>
            <w:vAlign w:val="center"/>
          </w:tcPr>
          <w:p>
            <w:pPr>
              <w:widowControl/>
              <w:jc w:val="both"/>
              <w:rPr>
                <w:rFonts w:hint="eastAsia" w:ascii="仿宋_GB2312" w:hAnsi="仿宋_GB2312" w:eastAsia="仿宋_GB2312" w:cs="仿宋_GB2312"/>
                <w:b w:val="0"/>
                <w:bCs w:val="0"/>
                <w:color w:val="000000"/>
                <w:sz w:val="24"/>
                <w:szCs w:val="24"/>
              </w:rPr>
            </w:pPr>
          </w:p>
        </w:tc>
        <w:tc>
          <w:tcPr>
            <w:tcW w:w="3639" w:type="dxa"/>
            <w:vMerge w:val="continue"/>
            <w:shd w:val="clear" w:color="auto" w:fill="FFFFFF"/>
            <w:noWrap w:val="0"/>
            <w:vAlign w:val="center"/>
          </w:tcPr>
          <w:p>
            <w:pPr>
              <w:widowControl/>
              <w:jc w:val="both"/>
              <w:rPr>
                <w:rFonts w:hint="eastAsia" w:ascii="仿宋_GB2312" w:hAnsi="仿宋_GB2312" w:eastAsia="仿宋_GB2312" w:cs="仿宋_GB2312"/>
                <w:b w:val="0"/>
                <w:bCs w:val="0"/>
                <w:color w:val="000000"/>
                <w:sz w:val="24"/>
                <w:szCs w:val="24"/>
              </w:rPr>
            </w:pPr>
          </w:p>
        </w:tc>
        <w:tc>
          <w:tcPr>
            <w:tcW w:w="1486" w:type="dxa"/>
            <w:vMerge w:val="continue"/>
            <w:shd w:val="clear" w:color="auto" w:fill="FFFFFF"/>
            <w:noWrap w:val="0"/>
            <w:vAlign w:val="center"/>
          </w:tcPr>
          <w:p>
            <w:pPr>
              <w:widowControl/>
              <w:jc w:val="both"/>
              <w:rPr>
                <w:rFonts w:hint="eastAsia" w:ascii="仿宋_GB2312" w:hAnsi="仿宋_GB2312" w:eastAsia="仿宋_GB2312" w:cs="仿宋_GB2312"/>
                <w:b w:val="0"/>
                <w:bCs w:val="0"/>
                <w:color w:val="000000"/>
                <w:sz w:val="24"/>
                <w:szCs w:val="24"/>
              </w:rPr>
            </w:pPr>
          </w:p>
        </w:tc>
        <w:tc>
          <w:tcPr>
            <w:tcW w:w="7094" w:type="dxa"/>
            <w:shd w:val="clear" w:color="auto" w:fill="FFFFFF"/>
            <w:noWrap w:val="0"/>
            <w:vAlign w:val="center"/>
          </w:tcPr>
          <w:p>
            <w:pPr>
              <w:widowControl/>
              <w:jc w:val="both"/>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2.动态管理卫生专业技术人员个人技术档案，及时更新相关资料（0.2分）。</w:t>
            </w:r>
          </w:p>
        </w:tc>
        <w:tc>
          <w:tcPr>
            <w:tcW w:w="1020" w:type="dxa"/>
            <w:vMerge w:val="continue"/>
            <w:shd w:val="clear" w:color="auto" w:fill="FFFFFF"/>
            <w:noWrap w:val="0"/>
            <w:vAlign w:val="center"/>
          </w:tcPr>
          <w:p>
            <w:pPr>
              <w:widowControl/>
              <w:jc w:val="both"/>
              <w:rPr>
                <w:rFonts w:hint="eastAsia" w:ascii="仿宋_GB2312" w:hAnsi="仿宋_GB2312" w:eastAsia="仿宋_GB2312" w:cs="仿宋_GB2312"/>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371" w:type="dxa"/>
            <w:vMerge w:val="restart"/>
            <w:shd w:val="clear" w:color="auto" w:fill="FFFFFF"/>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val="en-US" w:eastAsia="zh-CN"/>
              </w:rPr>
              <w:t>3.2.150.</w:t>
            </w:r>
            <w:r>
              <w:rPr>
                <w:rFonts w:hint="eastAsia" w:ascii="仿宋_GB2312" w:hAnsi="仿宋_GB2312" w:eastAsia="仿宋_GB2312" w:cs="仿宋_GB2312"/>
                <w:b w:val="0"/>
                <w:bCs w:val="0"/>
                <w:color w:val="000000"/>
                <w:kern w:val="0"/>
                <w:sz w:val="24"/>
                <w:szCs w:val="24"/>
              </w:rPr>
              <w:t>3</w:t>
            </w:r>
          </w:p>
        </w:tc>
        <w:tc>
          <w:tcPr>
            <w:tcW w:w="3639" w:type="dxa"/>
            <w:vMerge w:val="restart"/>
            <w:shd w:val="clear" w:color="auto" w:fill="FFFFFF"/>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根据岗位职责、技术能力等定期实施聘用、</w:t>
            </w:r>
            <w:r>
              <w:rPr>
                <w:rFonts w:hint="eastAsia" w:ascii="仿宋_GB2312" w:hAnsi="仿宋_GB2312" w:eastAsia="仿宋_GB2312" w:cs="仿宋_GB2312"/>
                <w:b w:val="0"/>
                <w:bCs w:val="0"/>
                <w:color w:val="000000"/>
                <w:sz w:val="24"/>
                <w:szCs w:val="24"/>
                <w:shd w:val="clear" w:color="auto" w:fill="FFFFFF"/>
              </w:rPr>
              <w:t>授权和再授权管理。</w:t>
            </w:r>
          </w:p>
        </w:tc>
        <w:tc>
          <w:tcPr>
            <w:tcW w:w="1486" w:type="dxa"/>
            <w:vMerge w:val="restart"/>
            <w:shd w:val="clear" w:color="auto" w:fill="FFFFFF"/>
            <w:noWrap w:val="0"/>
            <w:vAlign w:val="center"/>
          </w:tcPr>
          <w:p>
            <w:pPr>
              <w:spacing w:line="300" w:lineRule="exact"/>
              <w:ind w:left="105" w:leftChars="50" w:right="105" w:rightChars="50"/>
              <w:jc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文件查阅</w:t>
            </w:r>
          </w:p>
          <w:p>
            <w:pPr>
              <w:widowControl/>
              <w:jc w:val="center"/>
              <w:rPr>
                <w:rFonts w:hint="eastAsia" w:ascii="仿宋_GB2312" w:hAnsi="仿宋_GB2312" w:eastAsia="仿宋_GB2312" w:cs="仿宋_GB2312"/>
                <w:b w:val="0"/>
                <w:bCs w:val="0"/>
                <w:color w:val="000000"/>
                <w:kern w:val="0"/>
                <w:sz w:val="24"/>
                <w:szCs w:val="24"/>
              </w:rPr>
            </w:pPr>
          </w:p>
        </w:tc>
        <w:tc>
          <w:tcPr>
            <w:tcW w:w="7094" w:type="dxa"/>
            <w:shd w:val="clear" w:color="auto" w:fill="FFFFFF"/>
            <w:noWrap w:val="0"/>
            <w:vAlign w:val="center"/>
          </w:tcPr>
          <w:p>
            <w:pPr>
              <w:keepNext w:val="0"/>
              <w:keepLines w:val="0"/>
              <w:numPr>
                <w:ilvl w:val="0"/>
                <w:numId w:val="4"/>
              </w:numPr>
              <w:suppressLineNumbers w:val="0"/>
              <w:spacing w:before="0" w:beforeAutospacing="0" w:after="0" w:afterAutospacing="0"/>
              <w:ind w:left="0" w:leftChars="0" w:right="0" w:rightChars="0"/>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0"/>
                <w:sz w:val="24"/>
                <w:szCs w:val="24"/>
                <w:lang w:val="en-US" w:eastAsia="zh-CN" w:bidi="ar"/>
              </w:rPr>
              <w:t>人事部门对</w:t>
            </w:r>
            <w:r>
              <w:rPr>
                <w:rFonts w:hint="eastAsia" w:ascii="仿宋_GB2312" w:hAnsi="仿宋_GB2312" w:eastAsia="仿宋_GB2312" w:cs="仿宋_GB2312"/>
                <w:b w:val="0"/>
                <w:bCs w:val="0"/>
                <w:color w:val="000000"/>
                <w:kern w:val="0"/>
                <w:sz w:val="24"/>
                <w:szCs w:val="24"/>
                <w:lang w:bidi="ar"/>
              </w:rPr>
              <w:t>卫生专业技术人员</w:t>
            </w:r>
            <w:r>
              <w:rPr>
                <w:rFonts w:hint="eastAsia" w:ascii="仿宋_GB2312" w:hAnsi="仿宋_GB2312" w:eastAsia="仿宋_GB2312" w:cs="仿宋_GB2312"/>
                <w:b w:val="0"/>
                <w:bCs w:val="0"/>
                <w:color w:val="000000"/>
                <w:kern w:val="0"/>
                <w:sz w:val="24"/>
                <w:szCs w:val="24"/>
                <w:lang w:val="en-US" w:eastAsia="zh-CN" w:bidi="ar"/>
              </w:rPr>
              <w:t>实行周期性聘用管理</w:t>
            </w:r>
            <w:r>
              <w:rPr>
                <w:rFonts w:hint="eastAsia" w:ascii="仿宋_GB2312" w:hAnsi="仿宋_GB2312" w:eastAsia="仿宋_GB2312" w:cs="仿宋_GB2312"/>
                <w:b w:val="0"/>
                <w:bCs w:val="0"/>
                <w:color w:val="000000"/>
                <w:kern w:val="0"/>
                <w:sz w:val="24"/>
                <w:szCs w:val="24"/>
                <w:lang w:bidi="ar"/>
              </w:rPr>
              <w:t>（0.</w:t>
            </w:r>
            <w:r>
              <w:rPr>
                <w:rFonts w:hint="eastAsia" w:ascii="仿宋_GB2312" w:hAnsi="仿宋_GB2312" w:eastAsia="仿宋_GB2312" w:cs="仿宋_GB2312"/>
                <w:b w:val="0"/>
                <w:bCs w:val="0"/>
                <w:color w:val="000000"/>
                <w:kern w:val="0"/>
                <w:sz w:val="24"/>
                <w:szCs w:val="24"/>
                <w:lang w:val="en-US" w:eastAsia="zh-CN" w:bidi="ar"/>
              </w:rPr>
              <w:t>2</w:t>
            </w:r>
            <w:r>
              <w:rPr>
                <w:rFonts w:hint="eastAsia" w:ascii="仿宋_GB2312" w:hAnsi="仿宋_GB2312" w:eastAsia="仿宋_GB2312" w:cs="仿宋_GB2312"/>
                <w:b w:val="0"/>
                <w:bCs w:val="0"/>
                <w:color w:val="000000"/>
                <w:kern w:val="0"/>
                <w:sz w:val="24"/>
                <w:szCs w:val="24"/>
                <w:lang w:bidi="ar"/>
              </w:rPr>
              <w:t>分）；</w:t>
            </w:r>
          </w:p>
        </w:tc>
        <w:tc>
          <w:tcPr>
            <w:tcW w:w="1020" w:type="dxa"/>
            <w:vMerge w:val="restart"/>
            <w:shd w:val="clear" w:color="auto" w:fill="FFFFFF"/>
            <w:noWrap w:val="0"/>
            <w:vAlign w:val="center"/>
          </w:tcPr>
          <w:p>
            <w:pPr>
              <w:widowControl/>
              <w:ind w:firstLine="240" w:firstLineChars="100"/>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24" w:hRule="atLeast"/>
        </w:trPr>
        <w:tc>
          <w:tcPr>
            <w:tcW w:w="1371" w:type="dxa"/>
            <w:vMerge w:val="continue"/>
            <w:shd w:val="clear" w:color="auto" w:fill="FFFFFF"/>
            <w:noWrap w:val="0"/>
            <w:vAlign w:val="center"/>
          </w:tcPr>
          <w:p>
            <w:pPr>
              <w:widowControl/>
              <w:jc w:val="left"/>
              <w:rPr>
                <w:rFonts w:hint="eastAsia" w:ascii="仿宋_GB2312" w:hAnsi="仿宋_GB2312" w:eastAsia="仿宋_GB2312" w:cs="仿宋_GB2312"/>
                <w:b w:val="0"/>
                <w:bCs w:val="0"/>
                <w:color w:val="000000"/>
                <w:sz w:val="24"/>
                <w:szCs w:val="24"/>
              </w:rPr>
            </w:pPr>
          </w:p>
        </w:tc>
        <w:tc>
          <w:tcPr>
            <w:tcW w:w="3639" w:type="dxa"/>
            <w:vMerge w:val="continue"/>
            <w:shd w:val="clear" w:color="auto" w:fill="FFFFFF"/>
            <w:noWrap w:val="0"/>
            <w:vAlign w:val="center"/>
          </w:tcPr>
          <w:p>
            <w:pPr>
              <w:widowControl/>
              <w:jc w:val="left"/>
              <w:rPr>
                <w:rFonts w:hint="eastAsia" w:ascii="仿宋_GB2312" w:hAnsi="仿宋_GB2312" w:eastAsia="仿宋_GB2312" w:cs="仿宋_GB2312"/>
                <w:b w:val="0"/>
                <w:bCs w:val="0"/>
                <w:color w:val="000000"/>
                <w:sz w:val="24"/>
                <w:szCs w:val="24"/>
              </w:rPr>
            </w:pPr>
          </w:p>
        </w:tc>
        <w:tc>
          <w:tcPr>
            <w:tcW w:w="1486" w:type="dxa"/>
            <w:vMerge w:val="continue"/>
            <w:shd w:val="clear" w:color="auto" w:fill="FFFFFF"/>
            <w:noWrap w:val="0"/>
            <w:vAlign w:val="center"/>
          </w:tcPr>
          <w:p>
            <w:pPr>
              <w:widowControl/>
              <w:jc w:val="left"/>
              <w:rPr>
                <w:rFonts w:hint="eastAsia" w:ascii="仿宋_GB2312" w:hAnsi="仿宋_GB2312" w:eastAsia="仿宋_GB2312" w:cs="仿宋_GB2312"/>
                <w:b w:val="0"/>
                <w:bCs w:val="0"/>
                <w:color w:val="000000"/>
                <w:sz w:val="24"/>
                <w:szCs w:val="24"/>
              </w:rPr>
            </w:pPr>
          </w:p>
        </w:tc>
        <w:tc>
          <w:tcPr>
            <w:tcW w:w="7094" w:type="dxa"/>
            <w:shd w:val="clear" w:color="auto" w:fill="FFFFFF"/>
            <w:noWrap w:val="0"/>
            <w:vAlign w:val="center"/>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2.医院对医疗技术岗位管理权限实施授权和再授权管理（不包括处方授权、手术分级授权、麻醉分级授权等）</w:t>
            </w:r>
            <w:r>
              <w:rPr>
                <w:rFonts w:hint="eastAsia" w:ascii="仿宋_GB2312" w:hAnsi="仿宋_GB2312" w:eastAsia="仿宋_GB2312" w:cs="仿宋_GB2312"/>
                <w:b w:val="0"/>
                <w:bCs w:val="0"/>
                <w:color w:val="000000"/>
                <w:kern w:val="0"/>
                <w:sz w:val="24"/>
                <w:szCs w:val="24"/>
                <w:lang w:bidi="ar"/>
              </w:rPr>
              <w:t>（0.</w:t>
            </w:r>
            <w:r>
              <w:rPr>
                <w:rFonts w:hint="eastAsia" w:ascii="仿宋_GB2312" w:hAnsi="仿宋_GB2312" w:eastAsia="仿宋_GB2312" w:cs="仿宋_GB2312"/>
                <w:b w:val="0"/>
                <w:bCs w:val="0"/>
                <w:color w:val="000000"/>
                <w:kern w:val="0"/>
                <w:sz w:val="24"/>
                <w:szCs w:val="24"/>
                <w:lang w:val="en-US" w:eastAsia="zh-CN" w:bidi="ar"/>
              </w:rPr>
              <w:t>2</w:t>
            </w:r>
            <w:r>
              <w:rPr>
                <w:rFonts w:hint="eastAsia" w:ascii="仿宋_GB2312" w:hAnsi="仿宋_GB2312" w:eastAsia="仿宋_GB2312" w:cs="仿宋_GB2312"/>
                <w:b w:val="0"/>
                <w:bCs w:val="0"/>
                <w:color w:val="000000"/>
                <w:kern w:val="0"/>
                <w:sz w:val="24"/>
                <w:szCs w:val="24"/>
                <w:lang w:bidi="ar"/>
              </w:rPr>
              <w:t>分）；</w:t>
            </w:r>
          </w:p>
        </w:tc>
        <w:tc>
          <w:tcPr>
            <w:tcW w:w="1020" w:type="dxa"/>
            <w:vMerge w:val="continue"/>
            <w:shd w:val="clear" w:color="auto" w:fill="FFFFFF"/>
            <w:noWrap w:val="0"/>
            <w:vAlign w:val="center"/>
          </w:tcPr>
          <w:p>
            <w:pPr>
              <w:widowControl/>
              <w:jc w:val="left"/>
              <w:rPr>
                <w:rFonts w:hint="eastAsia" w:ascii="仿宋_GB2312" w:hAnsi="仿宋_GB2312" w:eastAsia="仿宋_GB2312" w:cs="仿宋_GB2312"/>
                <w:b w:val="0"/>
                <w:bCs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371" w:type="dxa"/>
            <w:vMerge w:val="continue"/>
            <w:shd w:val="clear" w:color="auto" w:fill="FFFFFF"/>
            <w:noWrap w:val="0"/>
            <w:vAlign w:val="center"/>
          </w:tcPr>
          <w:p>
            <w:pPr>
              <w:widowControl/>
              <w:jc w:val="left"/>
              <w:rPr>
                <w:rFonts w:hint="eastAsia" w:ascii="仿宋_GB2312" w:hAnsi="仿宋_GB2312" w:eastAsia="仿宋_GB2312" w:cs="仿宋_GB2312"/>
                <w:b w:val="0"/>
                <w:bCs w:val="0"/>
                <w:color w:val="000000"/>
                <w:kern w:val="0"/>
                <w:sz w:val="24"/>
                <w:szCs w:val="24"/>
              </w:rPr>
            </w:pPr>
          </w:p>
        </w:tc>
        <w:tc>
          <w:tcPr>
            <w:tcW w:w="3639" w:type="dxa"/>
            <w:vMerge w:val="continue"/>
            <w:shd w:val="clear" w:color="auto" w:fill="FFFFFF"/>
            <w:noWrap w:val="0"/>
            <w:vAlign w:val="center"/>
          </w:tcPr>
          <w:p>
            <w:pPr>
              <w:widowControl/>
              <w:jc w:val="left"/>
              <w:rPr>
                <w:rFonts w:hint="eastAsia" w:ascii="仿宋_GB2312" w:hAnsi="仿宋_GB2312" w:eastAsia="仿宋_GB2312" w:cs="仿宋_GB2312"/>
                <w:b w:val="0"/>
                <w:bCs w:val="0"/>
                <w:color w:val="000000"/>
                <w:kern w:val="0"/>
                <w:sz w:val="24"/>
                <w:szCs w:val="24"/>
              </w:rPr>
            </w:pPr>
          </w:p>
        </w:tc>
        <w:tc>
          <w:tcPr>
            <w:tcW w:w="1486" w:type="dxa"/>
            <w:vMerge w:val="continue"/>
            <w:shd w:val="clear" w:color="auto" w:fill="FFFFFF"/>
            <w:noWrap w:val="0"/>
            <w:vAlign w:val="center"/>
          </w:tcPr>
          <w:p>
            <w:pPr>
              <w:widowControl/>
              <w:jc w:val="left"/>
              <w:rPr>
                <w:rFonts w:hint="eastAsia" w:ascii="仿宋_GB2312" w:hAnsi="仿宋_GB2312" w:eastAsia="仿宋_GB2312" w:cs="仿宋_GB2312"/>
                <w:b w:val="0"/>
                <w:bCs w:val="0"/>
                <w:color w:val="000000"/>
                <w:kern w:val="0"/>
                <w:sz w:val="24"/>
                <w:szCs w:val="24"/>
              </w:rPr>
            </w:pPr>
          </w:p>
        </w:tc>
        <w:tc>
          <w:tcPr>
            <w:tcW w:w="7094" w:type="dxa"/>
            <w:shd w:val="clear" w:color="auto" w:fill="FFFFFF"/>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3.对高风险、</w:t>
            </w:r>
            <w:r>
              <w:rPr>
                <w:rFonts w:hint="eastAsia" w:ascii="仿宋_GB2312" w:hAnsi="仿宋_GB2312" w:eastAsia="仿宋_GB2312" w:cs="仿宋_GB2312"/>
                <w:b w:val="0"/>
                <w:bCs w:val="0"/>
                <w:color w:val="000000"/>
                <w:kern w:val="0"/>
                <w:sz w:val="24"/>
                <w:szCs w:val="24"/>
                <w:lang w:bidi="ar"/>
              </w:rPr>
              <w:t>特殊岗位</w:t>
            </w:r>
            <w:r>
              <w:rPr>
                <w:rFonts w:hint="eastAsia" w:ascii="仿宋_GB2312" w:hAnsi="仿宋_GB2312" w:eastAsia="仿宋_GB2312" w:cs="仿宋_GB2312"/>
                <w:b w:val="0"/>
                <w:bCs w:val="0"/>
                <w:color w:val="000000"/>
                <w:kern w:val="0"/>
                <w:sz w:val="24"/>
                <w:szCs w:val="24"/>
                <w:lang w:val="en-US" w:eastAsia="zh-CN" w:bidi="ar"/>
              </w:rPr>
              <w:t>人员实行</w:t>
            </w:r>
            <w:r>
              <w:rPr>
                <w:rFonts w:hint="eastAsia" w:ascii="仿宋_GB2312" w:hAnsi="仿宋_GB2312" w:eastAsia="仿宋_GB2312" w:cs="仿宋_GB2312"/>
                <w:b w:val="0"/>
                <w:bCs w:val="0"/>
                <w:color w:val="000000"/>
                <w:kern w:val="0"/>
                <w:sz w:val="24"/>
                <w:szCs w:val="24"/>
                <w:lang w:bidi="ar"/>
              </w:rPr>
              <w:t>授权和再授权管理（0.1分）；</w:t>
            </w:r>
          </w:p>
        </w:tc>
        <w:tc>
          <w:tcPr>
            <w:tcW w:w="1020" w:type="dxa"/>
            <w:vMerge w:val="continue"/>
            <w:shd w:val="clear" w:color="auto" w:fill="FFFFFF"/>
            <w:noWrap w:val="0"/>
            <w:vAlign w:val="center"/>
          </w:tcPr>
          <w:p>
            <w:pPr>
              <w:widowControl/>
              <w:jc w:val="left"/>
              <w:rPr>
                <w:rFonts w:hint="eastAsia" w:ascii="仿宋_GB2312" w:hAnsi="仿宋_GB2312" w:eastAsia="仿宋_GB2312" w:cs="仿宋_GB2312"/>
                <w:b w:val="0"/>
                <w:bCs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371" w:type="dxa"/>
            <w:vMerge w:val="continue"/>
            <w:shd w:val="clear" w:color="auto" w:fill="FFFFFF"/>
            <w:noWrap w:val="0"/>
            <w:vAlign w:val="center"/>
          </w:tcPr>
          <w:p>
            <w:pPr>
              <w:widowControl/>
              <w:jc w:val="left"/>
              <w:rPr>
                <w:rFonts w:hint="eastAsia" w:ascii="仿宋_GB2312" w:hAnsi="仿宋_GB2312" w:eastAsia="仿宋_GB2312" w:cs="仿宋_GB2312"/>
                <w:b w:val="0"/>
                <w:bCs w:val="0"/>
                <w:color w:val="000000"/>
                <w:kern w:val="0"/>
                <w:sz w:val="24"/>
                <w:szCs w:val="24"/>
              </w:rPr>
            </w:pPr>
          </w:p>
        </w:tc>
        <w:tc>
          <w:tcPr>
            <w:tcW w:w="3639" w:type="dxa"/>
            <w:vMerge w:val="continue"/>
            <w:shd w:val="clear" w:color="auto" w:fill="FFFFFF"/>
            <w:noWrap w:val="0"/>
            <w:vAlign w:val="center"/>
          </w:tcPr>
          <w:p>
            <w:pPr>
              <w:widowControl/>
              <w:jc w:val="left"/>
              <w:rPr>
                <w:rFonts w:hint="eastAsia" w:ascii="仿宋_GB2312" w:hAnsi="仿宋_GB2312" w:eastAsia="仿宋_GB2312" w:cs="仿宋_GB2312"/>
                <w:b w:val="0"/>
                <w:bCs w:val="0"/>
                <w:color w:val="000000"/>
                <w:kern w:val="0"/>
                <w:sz w:val="24"/>
                <w:szCs w:val="24"/>
              </w:rPr>
            </w:pPr>
          </w:p>
        </w:tc>
        <w:tc>
          <w:tcPr>
            <w:tcW w:w="1486" w:type="dxa"/>
            <w:vMerge w:val="continue"/>
            <w:shd w:val="clear" w:color="auto" w:fill="FFFFFF"/>
            <w:noWrap w:val="0"/>
            <w:vAlign w:val="center"/>
          </w:tcPr>
          <w:p>
            <w:pPr>
              <w:widowControl/>
              <w:jc w:val="left"/>
              <w:rPr>
                <w:rFonts w:hint="eastAsia" w:ascii="仿宋_GB2312" w:hAnsi="仿宋_GB2312" w:eastAsia="仿宋_GB2312" w:cs="仿宋_GB2312"/>
                <w:b w:val="0"/>
                <w:bCs w:val="0"/>
                <w:color w:val="000000"/>
                <w:kern w:val="0"/>
                <w:sz w:val="24"/>
                <w:szCs w:val="24"/>
              </w:rPr>
            </w:pPr>
          </w:p>
        </w:tc>
        <w:tc>
          <w:tcPr>
            <w:tcW w:w="7094" w:type="dxa"/>
            <w:shd w:val="clear" w:color="auto" w:fill="FFFFFF"/>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0"/>
                <w:sz w:val="24"/>
                <w:szCs w:val="24"/>
                <w:lang w:val="en-US" w:eastAsia="zh-CN" w:bidi="ar"/>
              </w:rPr>
              <w:t>4</w:t>
            </w:r>
            <w:r>
              <w:rPr>
                <w:rFonts w:hint="eastAsia" w:ascii="仿宋_GB2312" w:hAnsi="仿宋_GB2312" w:eastAsia="仿宋_GB2312" w:cs="仿宋_GB2312"/>
                <w:b w:val="0"/>
                <w:bCs w:val="0"/>
                <w:color w:val="000000"/>
                <w:kern w:val="0"/>
                <w:sz w:val="24"/>
                <w:szCs w:val="24"/>
                <w:lang w:bidi="ar"/>
              </w:rPr>
              <w:t>.</w:t>
            </w:r>
            <w:r>
              <w:rPr>
                <w:rFonts w:hint="eastAsia" w:ascii="仿宋_GB2312" w:hAnsi="仿宋_GB2312" w:eastAsia="仿宋_GB2312" w:cs="仿宋_GB2312"/>
                <w:b w:val="0"/>
                <w:bCs w:val="0"/>
                <w:color w:val="000000"/>
                <w:kern w:val="0"/>
                <w:sz w:val="24"/>
                <w:szCs w:val="24"/>
                <w:lang w:val="en-US" w:eastAsia="zh-CN" w:bidi="ar"/>
              </w:rPr>
              <w:t>职能部门对</w:t>
            </w:r>
            <w:r>
              <w:rPr>
                <w:rFonts w:hint="eastAsia" w:ascii="仿宋_GB2312" w:hAnsi="仿宋_GB2312" w:eastAsia="仿宋_GB2312" w:cs="仿宋_GB2312"/>
                <w:b w:val="0"/>
                <w:bCs w:val="0"/>
                <w:color w:val="000000"/>
                <w:kern w:val="0"/>
                <w:sz w:val="24"/>
                <w:szCs w:val="24"/>
                <w:lang w:bidi="ar"/>
              </w:rPr>
              <w:t>卫生专业技术人员履职情况</w:t>
            </w:r>
            <w:r>
              <w:rPr>
                <w:rFonts w:hint="eastAsia" w:ascii="仿宋_GB2312" w:hAnsi="仿宋_GB2312" w:eastAsia="仿宋_GB2312" w:cs="仿宋_GB2312"/>
                <w:b w:val="0"/>
                <w:bCs w:val="0"/>
                <w:color w:val="000000"/>
                <w:kern w:val="0"/>
                <w:sz w:val="24"/>
                <w:szCs w:val="24"/>
                <w:lang w:eastAsia="zh-CN" w:bidi="ar"/>
              </w:rPr>
              <w:t>、</w:t>
            </w:r>
            <w:r>
              <w:rPr>
                <w:rFonts w:hint="eastAsia" w:ascii="仿宋_GB2312" w:hAnsi="仿宋_GB2312" w:eastAsia="仿宋_GB2312" w:cs="仿宋_GB2312"/>
                <w:b w:val="0"/>
                <w:bCs w:val="0"/>
                <w:color w:val="000000"/>
                <w:kern w:val="0"/>
                <w:sz w:val="24"/>
                <w:szCs w:val="24"/>
                <w:lang w:bidi="ar"/>
              </w:rPr>
              <w:t>授权和再授权管理</w:t>
            </w:r>
            <w:r>
              <w:rPr>
                <w:rFonts w:hint="eastAsia" w:ascii="仿宋_GB2312" w:hAnsi="仿宋_GB2312" w:eastAsia="仿宋_GB2312" w:cs="仿宋_GB2312"/>
                <w:b w:val="0"/>
                <w:bCs w:val="0"/>
                <w:color w:val="000000"/>
                <w:kern w:val="0"/>
                <w:sz w:val="24"/>
                <w:szCs w:val="24"/>
                <w:lang w:val="en-US" w:eastAsia="zh-CN" w:bidi="ar"/>
              </w:rPr>
              <w:t>进行监管，有追踪与评价</w:t>
            </w:r>
            <w:r>
              <w:rPr>
                <w:rFonts w:hint="eastAsia" w:ascii="仿宋_GB2312" w:hAnsi="仿宋_GB2312" w:eastAsia="仿宋_GB2312" w:cs="仿宋_GB2312"/>
                <w:b w:val="0"/>
                <w:bCs w:val="0"/>
                <w:color w:val="000000"/>
                <w:kern w:val="0"/>
                <w:sz w:val="24"/>
                <w:szCs w:val="24"/>
                <w:lang w:bidi="ar"/>
              </w:rPr>
              <w:t>（0.</w:t>
            </w:r>
            <w:r>
              <w:rPr>
                <w:rFonts w:hint="eastAsia" w:ascii="仿宋_GB2312" w:hAnsi="仿宋_GB2312" w:eastAsia="仿宋_GB2312" w:cs="仿宋_GB2312"/>
                <w:b w:val="0"/>
                <w:bCs w:val="0"/>
                <w:color w:val="000000"/>
                <w:kern w:val="0"/>
                <w:sz w:val="24"/>
                <w:szCs w:val="24"/>
                <w:lang w:val="en-US" w:eastAsia="zh-CN" w:bidi="ar"/>
              </w:rPr>
              <w:t>2</w:t>
            </w:r>
            <w:r>
              <w:rPr>
                <w:rFonts w:hint="eastAsia" w:ascii="仿宋_GB2312" w:hAnsi="仿宋_GB2312" w:eastAsia="仿宋_GB2312" w:cs="仿宋_GB2312"/>
                <w:b w:val="0"/>
                <w:bCs w:val="0"/>
                <w:color w:val="000000"/>
                <w:kern w:val="0"/>
                <w:sz w:val="24"/>
                <w:szCs w:val="24"/>
                <w:lang w:bidi="ar"/>
              </w:rPr>
              <w:t>分）</w:t>
            </w:r>
            <w:r>
              <w:rPr>
                <w:rFonts w:hint="eastAsia" w:ascii="仿宋_GB2312" w:hAnsi="仿宋_GB2312" w:eastAsia="仿宋_GB2312" w:cs="仿宋_GB2312"/>
                <w:b w:val="0"/>
                <w:bCs w:val="0"/>
                <w:color w:val="000000"/>
                <w:kern w:val="0"/>
                <w:sz w:val="24"/>
                <w:szCs w:val="24"/>
                <w:lang w:eastAsia="zh-CN" w:bidi="ar"/>
              </w:rPr>
              <w:t>。</w:t>
            </w:r>
          </w:p>
        </w:tc>
        <w:tc>
          <w:tcPr>
            <w:tcW w:w="1020" w:type="dxa"/>
            <w:vMerge w:val="continue"/>
            <w:shd w:val="clear" w:color="auto" w:fill="FFFFFF"/>
            <w:noWrap w:val="0"/>
            <w:vAlign w:val="center"/>
          </w:tcPr>
          <w:p>
            <w:pPr>
              <w:widowControl/>
              <w:jc w:val="left"/>
              <w:rPr>
                <w:rFonts w:hint="eastAsia" w:ascii="仿宋_GB2312" w:hAnsi="仿宋_GB2312" w:eastAsia="仿宋_GB2312" w:cs="仿宋_GB2312"/>
                <w:b w:val="0"/>
                <w:bCs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4610" w:type="dxa"/>
            <w:gridSpan w:val="5"/>
            <w:shd w:val="clear" w:color="auto" w:fill="FFFFFF"/>
            <w:noWrap w:val="0"/>
            <w:vAlign w:val="center"/>
          </w:tcPr>
          <w:p>
            <w:pPr>
              <w:widowControl/>
              <w:rPr>
                <w:rFonts w:hint="eastAsia" w:ascii="仿宋_GB2312" w:hAnsi="仿宋_GB2312" w:eastAsia="仿宋_GB2312" w:cs="仿宋_GB2312"/>
                <w:b w:val="0"/>
                <w:bCs w:val="0"/>
                <w:color w:val="000000"/>
                <w:kern w:val="0"/>
                <w:sz w:val="24"/>
                <w:szCs w:val="24"/>
                <w:lang w:eastAsia="zh-CN"/>
              </w:rPr>
            </w:pPr>
            <w:r>
              <w:rPr>
                <w:rFonts w:hint="eastAsia" w:ascii="仿宋_GB2312" w:hAnsi="仿宋_GB2312" w:eastAsia="仿宋_GB2312" w:cs="仿宋_GB2312"/>
                <w:b w:val="0"/>
                <w:bCs w:val="0"/>
                <w:color w:val="000000"/>
                <w:kern w:val="0"/>
                <w:sz w:val="24"/>
                <w:szCs w:val="24"/>
                <w:lang w:eastAsia="zh-CN"/>
              </w:rPr>
              <w:t>（</w:t>
            </w:r>
            <w:r>
              <w:rPr>
                <w:rFonts w:hint="eastAsia" w:ascii="仿宋_GB2312" w:hAnsi="仿宋_GB2312" w:eastAsia="仿宋_GB2312" w:cs="仿宋_GB2312"/>
                <w:b w:val="0"/>
                <w:bCs w:val="0"/>
                <w:color w:val="000000"/>
                <w:kern w:val="0"/>
                <w:sz w:val="24"/>
                <w:szCs w:val="24"/>
                <w:lang w:val="en-US" w:eastAsia="zh-CN"/>
              </w:rPr>
              <w:t>一百五十一</w:t>
            </w:r>
            <w:r>
              <w:rPr>
                <w:rFonts w:hint="eastAsia" w:ascii="仿宋_GB2312" w:hAnsi="仿宋_GB2312" w:eastAsia="仿宋_GB2312" w:cs="仿宋_GB2312"/>
                <w:b w:val="0"/>
                <w:bCs w:val="0"/>
                <w:color w:val="000000"/>
                <w:kern w:val="0"/>
                <w:sz w:val="24"/>
                <w:szCs w:val="24"/>
                <w:lang w:eastAsia="zh-CN"/>
              </w:rPr>
              <w:t>）</w:t>
            </w:r>
            <w:r>
              <w:rPr>
                <w:rFonts w:hint="eastAsia" w:ascii="仿宋_GB2312" w:hAnsi="仿宋_GB2312" w:eastAsia="仿宋_GB2312" w:cs="仿宋_GB2312"/>
                <w:b w:val="0"/>
                <w:bCs w:val="0"/>
                <w:color w:val="000000"/>
                <w:kern w:val="0"/>
                <w:sz w:val="24"/>
                <w:szCs w:val="24"/>
              </w:rPr>
              <w:t>贯彻落实《公立医院领导人员管理暂行办法》，加强公立医院行政领导人员职业化培训</w:t>
            </w:r>
            <w:r>
              <w:rPr>
                <w:rFonts w:hint="eastAsia" w:ascii="仿宋_GB2312" w:hAnsi="仿宋_GB2312" w:eastAsia="仿宋_GB2312" w:cs="仿宋_GB2312"/>
                <w:b w:val="0"/>
                <w:bCs w:val="0"/>
                <w:color w:val="000000"/>
                <w:kern w:val="0"/>
                <w:sz w:val="24"/>
                <w:szCs w:val="24"/>
                <w:lang w:eastAsia="zh-CN"/>
              </w:rPr>
              <w:t>，</w:t>
            </w:r>
            <w:r>
              <w:rPr>
                <w:rFonts w:hint="eastAsia" w:ascii="仿宋_GB2312" w:hAnsi="仿宋_GB2312" w:eastAsia="仿宋_GB2312" w:cs="仿宋_GB2312"/>
                <w:b w:val="0"/>
                <w:bCs w:val="0"/>
                <w:color w:val="000000"/>
                <w:kern w:val="0"/>
                <w:sz w:val="24"/>
                <w:szCs w:val="24"/>
                <w:lang w:bidi="ar"/>
              </w:rPr>
              <w:t>推行公立医院行政领导人员职业化培训</w:t>
            </w:r>
            <w:r>
              <w:rPr>
                <w:rFonts w:hint="eastAsia" w:ascii="仿宋_GB2312" w:hAnsi="仿宋_GB2312" w:eastAsia="仿宋_GB2312" w:cs="仿宋_GB2312"/>
                <w:b w:val="0"/>
                <w:bCs w:val="0"/>
                <w:color w:val="000000"/>
                <w:kern w:val="0"/>
                <w:sz w:val="24"/>
                <w:szCs w:val="24"/>
                <w:lang w:eastAsia="zh-CN" w:bidi="ar"/>
              </w:rPr>
              <w:t>（</w:t>
            </w:r>
            <w:r>
              <w:rPr>
                <w:rFonts w:hint="eastAsia" w:ascii="仿宋_GB2312" w:hAnsi="仿宋_GB2312" w:eastAsia="仿宋_GB2312" w:cs="仿宋_GB2312"/>
                <w:b w:val="0"/>
                <w:bCs w:val="0"/>
                <w:color w:val="000000"/>
                <w:kern w:val="0"/>
                <w:sz w:val="24"/>
                <w:szCs w:val="24"/>
                <w:lang w:val="en-US" w:eastAsia="zh-CN" w:bidi="ar"/>
              </w:rPr>
              <w:t>1.4分</w:t>
            </w:r>
            <w:r>
              <w:rPr>
                <w:rFonts w:hint="eastAsia" w:ascii="仿宋_GB2312" w:hAnsi="仿宋_GB2312" w:eastAsia="仿宋_GB2312" w:cs="仿宋_GB2312"/>
                <w:b w:val="0"/>
                <w:bCs w:val="0"/>
                <w:color w:val="000000"/>
                <w:kern w:val="0"/>
                <w:sz w:val="24"/>
                <w:szCs w:val="24"/>
                <w:lang w:eastAsia="zh-CN" w:bidi="ar"/>
              </w:rPr>
              <w:t>）</w:t>
            </w:r>
            <w:r>
              <w:rPr>
                <w:rFonts w:hint="eastAsia" w:ascii="仿宋_GB2312" w:hAnsi="仿宋_GB2312" w:eastAsia="仿宋_GB2312" w:cs="仿宋_GB2312"/>
                <w:b w:val="0"/>
                <w:bCs w:val="0"/>
                <w:color w:val="000000"/>
                <w:kern w:val="0"/>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371" w:type="dxa"/>
            <w:vMerge w:val="restart"/>
            <w:shd w:val="clear" w:color="auto" w:fill="FFFFFF"/>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val="en-US" w:eastAsia="zh-CN"/>
              </w:rPr>
              <w:t>3.2.151.</w:t>
            </w:r>
            <w:r>
              <w:rPr>
                <w:rFonts w:hint="eastAsia" w:ascii="仿宋_GB2312" w:hAnsi="仿宋_GB2312" w:eastAsia="仿宋_GB2312" w:cs="仿宋_GB2312"/>
                <w:b w:val="0"/>
                <w:bCs w:val="0"/>
                <w:color w:val="000000"/>
                <w:kern w:val="0"/>
                <w:sz w:val="24"/>
                <w:szCs w:val="24"/>
              </w:rPr>
              <w:t>1</w:t>
            </w:r>
          </w:p>
        </w:tc>
        <w:tc>
          <w:tcPr>
            <w:tcW w:w="3639" w:type="dxa"/>
            <w:vMerge w:val="restart"/>
            <w:shd w:val="clear" w:color="auto" w:fill="FFFFFF"/>
            <w:noWrap w:val="0"/>
            <w:vAlign w:val="center"/>
          </w:tcPr>
          <w:p>
            <w:pPr>
              <w:widowControl/>
              <w:rPr>
                <w:rFonts w:hint="eastAsia" w:ascii="仿宋_GB2312" w:hAnsi="仿宋_GB2312" w:eastAsia="仿宋_GB2312" w:cs="仿宋_GB2312"/>
                <w:b w:val="0"/>
                <w:bCs w:val="0"/>
                <w:color w:val="000000"/>
                <w:kern w:val="0"/>
                <w:sz w:val="24"/>
                <w:szCs w:val="24"/>
                <w:lang w:eastAsia="zh-CN"/>
              </w:rPr>
            </w:pPr>
            <w:r>
              <w:rPr>
                <w:rFonts w:hint="eastAsia" w:ascii="仿宋_GB2312" w:hAnsi="仿宋_GB2312" w:eastAsia="仿宋_GB2312" w:cs="仿宋_GB2312"/>
                <w:b w:val="0"/>
                <w:bCs w:val="0"/>
                <w:color w:val="000000"/>
                <w:sz w:val="24"/>
                <w:szCs w:val="24"/>
              </w:rPr>
              <w:t>贯彻落实《公立医院领导人员管理暂行办法》</w:t>
            </w:r>
            <w:r>
              <w:rPr>
                <w:rFonts w:hint="eastAsia" w:ascii="仿宋_GB2312" w:hAnsi="仿宋_GB2312" w:eastAsia="仿宋_GB2312" w:cs="仿宋_GB2312"/>
                <w:b w:val="0"/>
                <w:bCs w:val="0"/>
                <w:color w:val="000000"/>
                <w:sz w:val="24"/>
                <w:szCs w:val="24"/>
                <w:lang w:eastAsia="zh-CN"/>
              </w:rPr>
              <w:t>。</w:t>
            </w:r>
          </w:p>
        </w:tc>
        <w:tc>
          <w:tcPr>
            <w:tcW w:w="1486" w:type="dxa"/>
            <w:vMerge w:val="restart"/>
            <w:shd w:val="clear" w:color="auto" w:fill="FFFFFF"/>
            <w:noWrap w:val="0"/>
            <w:vAlign w:val="center"/>
          </w:tcPr>
          <w:p>
            <w:pPr>
              <w:spacing w:line="300" w:lineRule="exact"/>
              <w:ind w:left="105" w:leftChars="50" w:right="105" w:rightChars="50"/>
              <w:jc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文件查阅</w:t>
            </w:r>
          </w:p>
          <w:p>
            <w:pPr>
              <w:widowControl/>
              <w:jc w:val="center"/>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员工访谈</w:t>
            </w:r>
          </w:p>
        </w:tc>
        <w:tc>
          <w:tcPr>
            <w:tcW w:w="7094" w:type="dxa"/>
            <w:shd w:val="clear" w:color="auto" w:fill="FFFFFF"/>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0"/>
                <w:sz w:val="24"/>
                <w:szCs w:val="24"/>
                <w:lang w:val="en-US" w:eastAsia="zh-CN" w:bidi="ar"/>
              </w:rPr>
              <w:t>1.公立医院领导人和医、药、护、技等专业技术人员直接提任的领导人员，符合办法规定的任职条件</w:t>
            </w:r>
            <w:r>
              <w:rPr>
                <w:rFonts w:hint="eastAsia" w:ascii="仿宋_GB2312" w:hAnsi="仿宋_GB2312" w:eastAsia="仿宋_GB2312" w:cs="仿宋_GB2312"/>
                <w:b w:val="0"/>
                <w:bCs w:val="0"/>
                <w:color w:val="000000"/>
                <w:kern w:val="0"/>
                <w:sz w:val="24"/>
                <w:szCs w:val="24"/>
                <w:lang w:bidi="ar"/>
              </w:rPr>
              <w:t>（0.2分）；</w:t>
            </w:r>
          </w:p>
        </w:tc>
        <w:tc>
          <w:tcPr>
            <w:tcW w:w="1020" w:type="dxa"/>
            <w:vMerge w:val="restart"/>
            <w:shd w:val="clear" w:color="auto" w:fill="FFFFFF"/>
            <w:noWrap w:val="0"/>
            <w:vAlign w:val="center"/>
          </w:tcPr>
          <w:p>
            <w:pPr>
              <w:widowControl/>
              <w:jc w:val="center"/>
              <w:rPr>
                <w:rFonts w:hint="default"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1371" w:type="dxa"/>
            <w:vMerge w:val="continue"/>
            <w:shd w:val="clear" w:color="auto" w:fill="FFFFFF"/>
            <w:noWrap w:val="0"/>
            <w:vAlign w:val="center"/>
          </w:tcPr>
          <w:p>
            <w:pPr>
              <w:widowControl/>
              <w:jc w:val="left"/>
              <w:rPr>
                <w:rFonts w:hint="eastAsia" w:ascii="仿宋_GB2312" w:hAnsi="仿宋_GB2312" w:eastAsia="仿宋_GB2312" w:cs="仿宋_GB2312"/>
                <w:b w:val="0"/>
                <w:bCs w:val="0"/>
                <w:color w:val="000000"/>
                <w:sz w:val="24"/>
                <w:szCs w:val="24"/>
              </w:rPr>
            </w:pPr>
          </w:p>
        </w:tc>
        <w:tc>
          <w:tcPr>
            <w:tcW w:w="3639" w:type="dxa"/>
            <w:vMerge w:val="continue"/>
            <w:shd w:val="clear" w:color="auto" w:fill="FFFFFF"/>
            <w:noWrap w:val="0"/>
            <w:vAlign w:val="center"/>
          </w:tcPr>
          <w:p>
            <w:pPr>
              <w:widowControl/>
              <w:jc w:val="left"/>
              <w:rPr>
                <w:rFonts w:hint="eastAsia" w:ascii="仿宋_GB2312" w:hAnsi="仿宋_GB2312" w:eastAsia="仿宋_GB2312" w:cs="仿宋_GB2312"/>
                <w:b w:val="0"/>
                <w:bCs w:val="0"/>
                <w:color w:val="000000"/>
                <w:sz w:val="24"/>
                <w:szCs w:val="24"/>
              </w:rPr>
            </w:pPr>
          </w:p>
        </w:tc>
        <w:tc>
          <w:tcPr>
            <w:tcW w:w="1486" w:type="dxa"/>
            <w:vMerge w:val="continue"/>
            <w:shd w:val="clear" w:color="auto" w:fill="FFFFFF"/>
            <w:noWrap w:val="0"/>
            <w:vAlign w:val="center"/>
          </w:tcPr>
          <w:p>
            <w:pPr>
              <w:widowControl/>
              <w:jc w:val="left"/>
              <w:rPr>
                <w:rFonts w:hint="eastAsia" w:ascii="仿宋_GB2312" w:hAnsi="仿宋_GB2312" w:eastAsia="仿宋_GB2312" w:cs="仿宋_GB2312"/>
                <w:b w:val="0"/>
                <w:bCs w:val="0"/>
                <w:color w:val="000000"/>
                <w:sz w:val="24"/>
                <w:szCs w:val="24"/>
              </w:rPr>
            </w:pPr>
          </w:p>
        </w:tc>
        <w:tc>
          <w:tcPr>
            <w:tcW w:w="7094" w:type="dxa"/>
            <w:shd w:val="clear" w:color="auto" w:fill="FFFFFF"/>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0"/>
                <w:sz w:val="24"/>
                <w:szCs w:val="24"/>
                <w:lang w:bidi="ar"/>
              </w:rPr>
              <w:t>2.</w:t>
            </w:r>
            <w:r>
              <w:rPr>
                <w:rFonts w:hint="eastAsia" w:ascii="仿宋_GB2312" w:hAnsi="仿宋_GB2312" w:eastAsia="仿宋_GB2312" w:cs="仿宋_GB2312"/>
                <w:b w:val="0"/>
                <w:bCs w:val="0"/>
                <w:color w:val="000000"/>
                <w:kern w:val="0"/>
                <w:sz w:val="24"/>
                <w:szCs w:val="24"/>
                <w:lang w:val="en-US" w:eastAsia="zh-CN" w:bidi="ar"/>
              </w:rPr>
              <w:t>执行聘任制的公立医院领导人员，聘任手续齐全，聘任期有效</w:t>
            </w:r>
            <w:r>
              <w:rPr>
                <w:rFonts w:hint="eastAsia" w:ascii="仿宋_GB2312" w:hAnsi="仿宋_GB2312" w:eastAsia="仿宋_GB2312" w:cs="仿宋_GB2312"/>
                <w:b w:val="0"/>
                <w:bCs w:val="0"/>
                <w:color w:val="000000"/>
                <w:kern w:val="0"/>
                <w:sz w:val="24"/>
                <w:szCs w:val="24"/>
                <w:lang w:bidi="ar"/>
              </w:rPr>
              <w:t>（0.2分）；</w:t>
            </w:r>
          </w:p>
        </w:tc>
        <w:tc>
          <w:tcPr>
            <w:tcW w:w="1020" w:type="dxa"/>
            <w:vMerge w:val="continue"/>
            <w:shd w:val="clear" w:color="auto" w:fill="FFFFFF"/>
            <w:noWrap w:val="0"/>
            <w:vAlign w:val="center"/>
          </w:tcPr>
          <w:p>
            <w:pPr>
              <w:widowControl/>
              <w:jc w:val="left"/>
              <w:rPr>
                <w:rFonts w:hint="eastAsia" w:ascii="仿宋_GB2312" w:hAnsi="仿宋_GB2312" w:eastAsia="仿宋_GB2312" w:cs="仿宋_GB2312"/>
                <w:b w:val="0"/>
                <w:bCs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371" w:type="dxa"/>
            <w:vMerge w:val="continue"/>
            <w:shd w:val="clear" w:color="auto" w:fill="FFFFFF"/>
            <w:noWrap w:val="0"/>
            <w:vAlign w:val="center"/>
          </w:tcPr>
          <w:p>
            <w:pPr>
              <w:widowControl/>
              <w:jc w:val="left"/>
              <w:rPr>
                <w:rFonts w:hint="eastAsia" w:ascii="仿宋_GB2312" w:hAnsi="仿宋_GB2312" w:eastAsia="仿宋_GB2312" w:cs="仿宋_GB2312"/>
                <w:b w:val="0"/>
                <w:bCs w:val="0"/>
                <w:color w:val="000000"/>
                <w:kern w:val="0"/>
                <w:sz w:val="24"/>
                <w:szCs w:val="24"/>
              </w:rPr>
            </w:pPr>
          </w:p>
        </w:tc>
        <w:tc>
          <w:tcPr>
            <w:tcW w:w="3639" w:type="dxa"/>
            <w:vMerge w:val="continue"/>
            <w:shd w:val="clear" w:color="auto" w:fill="FFFFFF"/>
            <w:noWrap w:val="0"/>
            <w:vAlign w:val="center"/>
          </w:tcPr>
          <w:p>
            <w:pPr>
              <w:widowControl/>
              <w:jc w:val="left"/>
              <w:rPr>
                <w:rFonts w:hint="eastAsia" w:ascii="仿宋_GB2312" w:hAnsi="仿宋_GB2312" w:eastAsia="仿宋_GB2312" w:cs="仿宋_GB2312"/>
                <w:b w:val="0"/>
                <w:bCs w:val="0"/>
                <w:color w:val="000000"/>
                <w:kern w:val="0"/>
                <w:sz w:val="24"/>
                <w:szCs w:val="24"/>
              </w:rPr>
            </w:pPr>
          </w:p>
        </w:tc>
        <w:tc>
          <w:tcPr>
            <w:tcW w:w="1486" w:type="dxa"/>
            <w:vMerge w:val="continue"/>
            <w:shd w:val="clear" w:color="auto" w:fill="FFFFFF"/>
            <w:noWrap w:val="0"/>
            <w:vAlign w:val="center"/>
          </w:tcPr>
          <w:p>
            <w:pPr>
              <w:widowControl/>
              <w:jc w:val="left"/>
              <w:rPr>
                <w:rFonts w:hint="eastAsia" w:ascii="仿宋_GB2312" w:hAnsi="仿宋_GB2312" w:eastAsia="仿宋_GB2312" w:cs="仿宋_GB2312"/>
                <w:b w:val="0"/>
                <w:bCs w:val="0"/>
                <w:color w:val="000000"/>
                <w:kern w:val="0"/>
                <w:sz w:val="24"/>
                <w:szCs w:val="24"/>
              </w:rPr>
            </w:pPr>
          </w:p>
        </w:tc>
        <w:tc>
          <w:tcPr>
            <w:tcW w:w="7094" w:type="dxa"/>
            <w:shd w:val="clear" w:color="auto" w:fill="FFFFFF"/>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0"/>
                <w:sz w:val="24"/>
                <w:szCs w:val="24"/>
                <w:lang w:val="en-US" w:eastAsia="zh-CN" w:bidi="ar"/>
              </w:rPr>
              <w:t>3.医院领导班子各成员周期内各年度考核和任期考核达到合格以上</w:t>
            </w:r>
            <w:r>
              <w:rPr>
                <w:rFonts w:hint="eastAsia" w:ascii="仿宋_GB2312" w:hAnsi="仿宋_GB2312" w:eastAsia="仿宋_GB2312" w:cs="仿宋_GB2312"/>
                <w:b w:val="0"/>
                <w:bCs w:val="0"/>
                <w:color w:val="000000"/>
                <w:kern w:val="0"/>
                <w:sz w:val="24"/>
                <w:szCs w:val="24"/>
                <w:lang w:bidi="ar"/>
              </w:rPr>
              <w:t>（0.2分）；</w:t>
            </w:r>
          </w:p>
        </w:tc>
        <w:tc>
          <w:tcPr>
            <w:tcW w:w="1020" w:type="dxa"/>
            <w:vMerge w:val="continue"/>
            <w:shd w:val="clear" w:color="auto" w:fill="FFFFFF"/>
            <w:noWrap w:val="0"/>
            <w:vAlign w:val="center"/>
          </w:tcPr>
          <w:p>
            <w:pPr>
              <w:widowControl/>
              <w:jc w:val="left"/>
              <w:rPr>
                <w:rFonts w:hint="eastAsia" w:ascii="仿宋_GB2312" w:hAnsi="仿宋_GB2312" w:eastAsia="仿宋_GB2312" w:cs="仿宋_GB2312"/>
                <w:b w:val="0"/>
                <w:bCs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1371" w:type="dxa"/>
            <w:vMerge w:val="continue"/>
            <w:shd w:val="clear" w:color="auto" w:fill="FFFFFF"/>
            <w:noWrap w:val="0"/>
            <w:vAlign w:val="center"/>
          </w:tcPr>
          <w:p>
            <w:pPr>
              <w:widowControl/>
              <w:jc w:val="left"/>
              <w:rPr>
                <w:rFonts w:hint="eastAsia" w:ascii="仿宋_GB2312" w:hAnsi="仿宋_GB2312" w:eastAsia="仿宋_GB2312" w:cs="仿宋_GB2312"/>
                <w:b w:val="0"/>
                <w:bCs w:val="0"/>
                <w:color w:val="000000"/>
                <w:kern w:val="0"/>
                <w:sz w:val="24"/>
                <w:szCs w:val="24"/>
              </w:rPr>
            </w:pPr>
          </w:p>
        </w:tc>
        <w:tc>
          <w:tcPr>
            <w:tcW w:w="3639" w:type="dxa"/>
            <w:vMerge w:val="continue"/>
            <w:shd w:val="clear" w:color="auto" w:fill="FFFFFF"/>
            <w:noWrap w:val="0"/>
            <w:vAlign w:val="center"/>
          </w:tcPr>
          <w:p>
            <w:pPr>
              <w:widowControl/>
              <w:jc w:val="left"/>
              <w:rPr>
                <w:rFonts w:hint="eastAsia" w:ascii="仿宋_GB2312" w:hAnsi="仿宋_GB2312" w:eastAsia="仿宋_GB2312" w:cs="仿宋_GB2312"/>
                <w:b w:val="0"/>
                <w:bCs w:val="0"/>
                <w:color w:val="000000"/>
                <w:kern w:val="0"/>
                <w:sz w:val="24"/>
                <w:szCs w:val="24"/>
              </w:rPr>
            </w:pPr>
          </w:p>
        </w:tc>
        <w:tc>
          <w:tcPr>
            <w:tcW w:w="1486" w:type="dxa"/>
            <w:vMerge w:val="continue"/>
            <w:shd w:val="clear" w:color="auto" w:fill="FFFFFF"/>
            <w:noWrap w:val="0"/>
            <w:vAlign w:val="center"/>
          </w:tcPr>
          <w:p>
            <w:pPr>
              <w:widowControl/>
              <w:jc w:val="left"/>
              <w:rPr>
                <w:rFonts w:hint="eastAsia" w:ascii="仿宋_GB2312" w:hAnsi="仿宋_GB2312" w:eastAsia="仿宋_GB2312" w:cs="仿宋_GB2312"/>
                <w:b w:val="0"/>
                <w:bCs w:val="0"/>
                <w:color w:val="000000"/>
                <w:kern w:val="0"/>
                <w:sz w:val="24"/>
                <w:szCs w:val="24"/>
              </w:rPr>
            </w:pPr>
          </w:p>
        </w:tc>
        <w:tc>
          <w:tcPr>
            <w:tcW w:w="7094" w:type="dxa"/>
            <w:shd w:val="clear" w:color="auto" w:fill="FFFFFF"/>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0"/>
                <w:sz w:val="24"/>
                <w:szCs w:val="24"/>
                <w:shd w:val="clear" w:color="auto" w:fill="FFFFFF"/>
                <w:lang w:bidi="ar"/>
              </w:rPr>
              <w:t>4.</w:t>
            </w:r>
            <w:r>
              <w:rPr>
                <w:rFonts w:hint="eastAsia" w:ascii="仿宋_GB2312" w:hAnsi="仿宋_GB2312" w:eastAsia="仿宋_GB2312" w:cs="仿宋_GB2312"/>
                <w:b w:val="0"/>
                <w:bCs w:val="0"/>
                <w:color w:val="000000"/>
                <w:kern w:val="0"/>
                <w:sz w:val="24"/>
                <w:szCs w:val="24"/>
                <w:shd w:val="clear" w:color="auto" w:fill="FFFFFF"/>
                <w:lang w:val="en-US" w:eastAsia="zh-CN" w:bidi="ar"/>
              </w:rPr>
              <w:t>医院领导班子成员职责分工符合纪检监察部门的规定，并按要求执行轮岗</w:t>
            </w:r>
            <w:r>
              <w:rPr>
                <w:rFonts w:hint="eastAsia" w:ascii="仿宋_GB2312" w:hAnsi="仿宋_GB2312" w:eastAsia="仿宋_GB2312" w:cs="仿宋_GB2312"/>
                <w:b w:val="0"/>
                <w:bCs w:val="0"/>
                <w:color w:val="000000"/>
                <w:kern w:val="0"/>
                <w:sz w:val="24"/>
                <w:szCs w:val="24"/>
                <w:shd w:val="clear" w:color="auto" w:fill="FFFFFF"/>
                <w:lang w:bidi="ar"/>
              </w:rPr>
              <w:t>（0.</w:t>
            </w:r>
            <w:r>
              <w:rPr>
                <w:rFonts w:hint="eastAsia" w:ascii="仿宋_GB2312" w:hAnsi="仿宋_GB2312" w:eastAsia="仿宋_GB2312" w:cs="仿宋_GB2312"/>
                <w:b w:val="0"/>
                <w:bCs w:val="0"/>
                <w:color w:val="000000"/>
                <w:kern w:val="0"/>
                <w:sz w:val="24"/>
                <w:szCs w:val="24"/>
                <w:shd w:val="clear" w:color="auto" w:fill="FFFFFF"/>
                <w:lang w:val="en-US" w:eastAsia="zh-CN" w:bidi="ar"/>
              </w:rPr>
              <w:t>1</w:t>
            </w:r>
            <w:r>
              <w:rPr>
                <w:rFonts w:hint="eastAsia" w:ascii="仿宋_GB2312" w:hAnsi="仿宋_GB2312" w:eastAsia="仿宋_GB2312" w:cs="仿宋_GB2312"/>
                <w:b w:val="0"/>
                <w:bCs w:val="0"/>
                <w:color w:val="000000"/>
                <w:kern w:val="0"/>
                <w:sz w:val="24"/>
                <w:szCs w:val="24"/>
                <w:shd w:val="clear" w:color="auto" w:fill="FFFFFF"/>
                <w:lang w:bidi="ar"/>
              </w:rPr>
              <w:t>分）；</w:t>
            </w:r>
          </w:p>
        </w:tc>
        <w:tc>
          <w:tcPr>
            <w:tcW w:w="1020" w:type="dxa"/>
            <w:vMerge w:val="continue"/>
            <w:shd w:val="clear" w:color="auto" w:fill="FFFFFF"/>
            <w:noWrap w:val="0"/>
            <w:vAlign w:val="center"/>
          </w:tcPr>
          <w:p>
            <w:pPr>
              <w:widowControl/>
              <w:jc w:val="left"/>
              <w:rPr>
                <w:rFonts w:hint="eastAsia" w:ascii="仿宋_GB2312" w:hAnsi="仿宋_GB2312" w:eastAsia="仿宋_GB2312" w:cs="仿宋_GB2312"/>
                <w:b w:val="0"/>
                <w:bCs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371" w:type="dxa"/>
            <w:vMerge w:val="continue"/>
            <w:shd w:val="clear" w:color="auto" w:fill="FFFFFF"/>
            <w:noWrap w:val="0"/>
            <w:vAlign w:val="center"/>
          </w:tcPr>
          <w:p>
            <w:pPr>
              <w:widowControl/>
              <w:jc w:val="left"/>
              <w:rPr>
                <w:rFonts w:hint="eastAsia" w:ascii="仿宋_GB2312" w:hAnsi="仿宋_GB2312" w:eastAsia="仿宋_GB2312" w:cs="仿宋_GB2312"/>
                <w:b w:val="0"/>
                <w:bCs w:val="0"/>
                <w:color w:val="000000"/>
                <w:kern w:val="0"/>
                <w:sz w:val="24"/>
                <w:szCs w:val="24"/>
              </w:rPr>
            </w:pPr>
          </w:p>
        </w:tc>
        <w:tc>
          <w:tcPr>
            <w:tcW w:w="3639" w:type="dxa"/>
            <w:vMerge w:val="continue"/>
            <w:shd w:val="clear" w:color="auto" w:fill="FFFFFF"/>
            <w:noWrap w:val="0"/>
            <w:vAlign w:val="center"/>
          </w:tcPr>
          <w:p>
            <w:pPr>
              <w:widowControl/>
              <w:jc w:val="left"/>
              <w:rPr>
                <w:rFonts w:hint="eastAsia" w:ascii="仿宋_GB2312" w:hAnsi="仿宋_GB2312" w:eastAsia="仿宋_GB2312" w:cs="仿宋_GB2312"/>
                <w:b w:val="0"/>
                <w:bCs w:val="0"/>
                <w:color w:val="000000"/>
                <w:kern w:val="0"/>
                <w:sz w:val="24"/>
                <w:szCs w:val="24"/>
              </w:rPr>
            </w:pPr>
          </w:p>
        </w:tc>
        <w:tc>
          <w:tcPr>
            <w:tcW w:w="1486" w:type="dxa"/>
            <w:vMerge w:val="continue"/>
            <w:shd w:val="clear" w:color="auto" w:fill="FFFFFF"/>
            <w:noWrap w:val="0"/>
            <w:vAlign w:val="center"/>
          </w:tcPr>
          <w:p>
            <w:pPr>
              <w:widowControl/>
              <w:jc w:val="left"/>
              <w:rPr>
                <w:rFonts w:hint="eastAsia" w:ascii="仿宋_GB2312" w:hAnsi="仿宋_GB2312" w:eastAsia="仿宋_GB2312" w:cs="仿宋_GB2312"/>
                <w:b w:val="0"/>
                <w:bCs w:val="0"/>
                <w:color w:val="000000"/>
                <w:kern w:val="0"/>
                <w:sz w:val="24"/>
                <w:szCs w:val="24"/>
              </w:rPr>
            </w:pPr>
          </w:p>
        </w:tc>
        <w:tc>
          <w:tcPr>
            <w:tcW w:w="7094" w:type="dxa"/>
            <w:shd w:val="clear" w:color="auto" w:fill="FFFFFF"/>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0"/>
                <w:sz w:val="24"/>
                <w:szCs w:val="24"/>
                <w:lang w:val="en-US" w:eastAsia="zh-CN" w:bidi="ar"/>
              </w:rPr>
              <w:t>5</w:t>
            </w:r>
            <w:r>
              <w:rPr>
                <w:rFonts w:hint="eastAsia" w:ascii="仿宋_GB2312" w:hAnsi="仿宋_GB2312" w:eastAsia="仿宋_GB2312" w:cs="仿宋_GB2312"/>
                <w:b w:val="0"/>
                <w:bCs w:val="0"/>
                <w:color w:val="000000"/>
                <w:kern w:val="0"/>
                <w:sz w:val="24"/>
                <w:szCs w:val="24"/>
                <w:lang w:bidi="ar"/>
              </w:rPr>
              <w:t>.访谈院领导</w:t>
            </w:r>
            <w:r>
              <w:rPr>
                <w:rFonts w:hint="eastAsia" w:ascii="仿宋_GB2312" w:hAnsi="仿宋_GB2312" w:eastAsia="仿宋_GB2312" w:cs="仿宋_GB2312"/>
                <w:b w:val="0"/>
                <w:bCs w:val="0"/>
                <w:color w:val="000000"/>
                <w:kern w:val="0"/>
                <w:sz w:val="24"/>
                <w:szCs w:val="24"/>
                <w:lang w:val="en-US" w:eastAsia="zh-CN" w:bidi="ar"/>
              </w:rPr>
              <w:t>知晓各自的岗位职责及分工内容</w:t>
            </w:r>
            <w:r>
              <w:rPr>
                <w:rFonts w:hint="eastAsia" w:ascii="仿宋_GB2312" w:hAnsi="仿宋_GB2312" w:eastAsia="仿宋_GB2312" w:cs="仿宋_GB2312"/>
                <w:b w:val="0"/>
                <w:bCs w:val="0"/>
                <w:color w:val="000000"/>
                <w:kern w:val="0"/>
                <w:sz w:val="24"/>
                <w:szCs w:val="24"/>
                <w:lang w:bidi="ar"/>
              </w:rPr>
              <w:t>（0.2分）。</w:t>
            </w:r>
          </w:p>
        </w:tc>
        <w:tc>
          <w:tcPr>
            <w:tcW w:w="1020" w:type="dxa"/>
            <w:vMerge w:val="continue"/>
            <w:shd w:val="clear" w:color="auto" w:fill="FFFFFF"/>
            <w:noWrap w:val="0"/>
            <w:vAlign w:val="center"/>
          </w:tcPr>
          <w:p>
            <w:pPr>
              <w:widowControl/>
              <w:jc w:val="left"/>
              <w:rPr>
                <w:rFonts w:hint="eastAsia" w:ascii="仿宋_GB2312" w:hAnsi="仿宋_GB2312" w:eastAsia="仿宋_GB2312" w:cs="仿宋_GB2312"/>
                <w:b w:val="0"/>
                <w:bCs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71" w:type="dxa"/>
            <w:vMerge w:val="restart"/>
            <w:shd w:val="clear" w:color="auto" w:fill="FFFFFF"/>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val="en-US" w:eastAsia="zh-CN"/>
              </w:rPr>
              <w:t>3.2.151.</w:t>
            </w:r>
            <w:r>
              <w:rPr>
                <w:rFonts w:hint="eastAsia" w:ascii="仿宋_GB2312" w:hAnsi="仿宋_GB2312" w:eastAsia="仿宋_GB2312" w:cs="仿宋_GB2312"/>
                <w:b w:val="0"/>
                <w:bCs w:val="0"/>
                <w:color w:val="000000"/>
                <w:kern w:val="0"/>
                <w:sz w:val="24"/>
                <w:szCs w:val="24"/>
              </w:rPr>
              <w:t>2</w:t>
            </w:r>
          </w:p>
        </w:tc>
        <w:tc>
          <w:tcPr>
            <w:tcW w:w="3639" w:type="dxa"/>
            <w:vMerge w:val="restart"/>
            <w:shd w:val="clear" w:color="auto" w:fill="FFFFFF"/>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加强公立医院行政领导人员职业化培训。</w:t>
            </w:r>
          </w:p>
        </w:tc>
        <w:tc>
          <w:tcPr>
            <w:tcW w:w="1486" w:type="dxa"/>
            <w:vMerge w:val="restart"/>
            <w:shd w:val="clear" w:color="auto" w:fill="FFFFFF"/>
            <w:noWrap w:val="0"/>
            <w:vAlign w:val="center"/>
          </w:tcPr>
          <w:p>
            <w:pPr>
              <w:spacing w:line="320" w:lineRule="exact"/>
              <w:ind w:left="105" w:leftChars="50" w:right="105" w:rightChars="50"/>
              <w:jc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查阅资料</w:t>
            </w:r>
          </w:p>
          <w:p>
            <w:pPr>
              <w:widowControl/>
              <w:jc w:val="center"/>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记录查看</w:t>
            </w:r>
          </w:p>
        </w:tc>
        <w:tc>
          <w:tcPr>
            <w:tcW w:w="7094" w:type="dxa"/>
            <w:shd w:val="clear" w:color="auto" w:fill="FFFFFF"/>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0"/>
                <w:sz w:val="24"/>
                <w:szCs w:val="24"/>
                <w:shd w:val="clear" w:color="auto" w:fill="FFFFFF"/>
                <w:lang w:bidi="ar"/>
              </w:rPr>
              <w:t>1.</w:t>
            </w:r>
            <w:r>
              <w:rPr>
                <w:rFonts w:hint="eastAsia" w:ascii="仿宋_GB2312" w:hAnsi="仿宋_GB2312" w:eastAsia="仿宋_GB2312" w:cs="仿宋_GB2312"/>
                <w:b w:val="0"/>
                <w:bCs w:val="0"/>
                <w:color w:val="000000"/>
                <w:kern w:val="0"/>
                <w:sz w:val="24"/>
                <w:szCs w:val="24"/>
                <w:shd w:val="clear" w:color="auto" w:fill="FFFFFF"/>
                <w:lang w:val="en-US" w:eastAsia="zh-CN" w:bidi="ar"/>
              </w:rPr>
              <w:t>有</w:t>
            </w:r>
            <w:r>
              <w:rPr>
                <w:rFonts w:hint="eastAsia" w:ascii="仿宋_GB2312" w:hAnsi="仿宋_GB2312" w:eastAsia="仿宋_GB2312" w:cs="仿宋_GB2312"/>
                <w:b w:val="0"/>
                <w:bCs w:val="0"/>
                <w:color w:val="000000"/>
                <w:kern w:val="0"/>
                <w:sz w:val="24"/>
                <w:szCs w:val="24"/>
                <w:shd w:val="clear" w:color="auto" w:fill="FFFFFF"/>
                <w:lang w:bidi="ar"/>
              </w:rPr>
              <w:t>公立医院领导人员</w:t>
            </w:r>
            <w:r>
              <w:rPr>
                <w:rFonts w:hint="eastAsia" w:ascii="仿宋_GB2312" w:hAnsi="仿宋_GB2312" w:eastAsia="仿宋_GB2312" w:cs="仿宋_GB2312"/>
                <w:b w:val="0"/>
                <w:bCs w:val="0"/>
                <w:color w:val="000000"/>
                <w:kern w:val="0"/>
                <w:sz w:val="24"/>
                <w:szCs w:val="24"/>
                <w:shd w:val="clear" w:color="auto" w:fill="FFFFFF"/>
                <w:lang w:val="en-US" w:eastAsia="zh-CN" w:bidi="ar"/>
              </w:rPr>
              <w:t>参加</w:t>
            </w:r>
            <w:r>
              <w:rPr>
                <w:rFonts w:hint="eastAsia" w:ascii="仿宋_GB2312" w:hAnsi="仿宋_GB2312" w:eastAsia="仿宋_GB2312" w:cs="仿宋_GB2312"/>
                <w:b w:val="0"/>
                <w:bCs w:val="0"/>
                <w:color w:val="000000"/>
                <w:kern w:val="0"/>
                <w:sz w:val="24"/>
                <w:szCs w:val="24"/>
                <w:shd w:val="clear" w:color="auto" w:fill="FFFFFF"/>
                <w:lang w:bidi="ar"/>
              </w:rPr>
              <w:t>职业化培训</w:t>
            </w:r>
            <w:r>
              <w:rPr>
                <w:rFonts w:hint="eastAsia" w:ascii="仿宋_GB2312" w:hAnsi="仿宋_GB2312" w:eastAsia="仿宋_GB2312" w:cs="仿宋_GB2312"/>
                <w:b w:val="0"/>
                <w:bCs w:val="0"/>
                <w:color w:val="000000"/>
                <w:kern w:val="0"/>
                <w:sz w:val="24"/>
                <w:szCs w:val="24"/>
                <w:shd w:val="clear" w:color="auto" w:fill="FFFFFF"/>
                <w:lang w:val="en-US" w:eastAsia="zh-CN" w:bidi="ar"/>
              </w:rPr>
              <w:t>计划</w:t>
            </w:r>
            <w:r>
              <w:rPr>
                <w:rFonts w:hint="eastAsia" w:ascii="仿宋_GB2312" w:hAnsi="仿宋_GB2312" w:eastAsia="仿宋_GB2312" w:cs="仿宋_GB2312"/>
                <w:b w:val="0"/>
                <w:bCs w:val="0"/>
                <w:color w:val="000000"/>
                <w:kern w:val="0"/>
                <w:sz w:val="24"/>
                <w:szCs w:val="24"/>
                <w:shd w:val="clear" w:color="auto" w:fill="FFFFFF"/>
                <w:lang w:bidi="ar"/>
              </w:rPr>
              <w:t>（0.1分）；</w:t>
            </w:r>
          </w:p>
        </w:tc>
        <w:tc>
          <w:tcPr>
            <w:tcW w:w="1020" w:type="dxa"/>
            <w:vMerge w:val="restart"/>
            <w:shd w:val="clear" w:color="auto" w:fill="FFFFFF"/>
            <w:noWrap w:val="0"/>
            <w:vAlign w:val="center"/>
          </w:tcPr>
          <w:p>
            <w:pPr>
              <w:widowControl/>
              <w:rPr>
                <w:rFonts w:hint="eastAsia" w:ascii="仿宋_GB2312" w:hAnsi="仿宋_GB2312" w:eastAsia="仿宋_GB2312" w:cs="仿宋_GB2312"/>
                <w:b w:val="0"/>
                <w:bCs w:val="0"/>
                <w:color w:val="000000"/>
                <w:kern w:val="0"/>
                <w:sz w:val="24"/>
                <w:szCs w:val="24"/>
              </w:rPr>
            </w:pPr>
          </w:p>
          <w:p>
            <w:pPr>
              <w:widowControl/>
              <w:ind w:firstLine="240" w:firstLineChars="100"/>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24" w:hRule="atLeast"/>
        </w:trPr>
        <w:tc>
          <w:tcPr>
            <w:tcW w:w="1371" w:type="dxa"/>
            <w:vMerge w:val="continue"/>
            <w:shd w:val="clear" w:color="auto" w:fill="FFFFFF"/>
            <w:noWrap w:val="0"/>
            <w:vAlign w:val="center"/>
          </w:tcPr>
          <w:p>
            <w:pPr>
              <w:widowControl/>
              <w:jc w:val="left"/>
              <w:rPr>
                <w:rFonts w:hint="eastAsia" w:ascii="仿宋_GB2312" w:hAnsi="仿宋_GB2312" w:eastAsia="仿宋_GB2312" w:cs="仿宋_GB2312"/>
                <w:b w:val="0"/>
                <w:bCs w:val="0"/>
                <w:color w:val="000000"/>
                <w:sz w:val="24"/>
                <w:szCs w:val="24"/>
              </w:rPr>
            </w:pPr>
          </w:p>
        </w:tc>
        <w:tc>
          <w:tcPr>
            <w:tcW w:w="3639" w:type="dxa"/>
            <w:vMerge w:val="continue"/>
            <w:shd w:val="clear" w:color="auto" w:fill="FFFFFF"/>
            <w:noWrap w:val="0"/>
            <w:vAlign w:val="center"/>
          </w:tcPr>
          <w:p>
            <w:pPr>
              <w:widowControl/>
              <w:jc w:val="left"/>
              <w:rPr>
                <w:rFonts w:hint="eastAsia" w:ascii="仿宋_GB2312" w:hAnsi="仿宋_GB2312" w:eastAsia="仿宋_GB2312" w:cs="仿宋_GB2312"/>
                <w:b w:val="0"/>
                <w:bCs w:val="0"/>
                <w:color w:val="000000"/>
                <w:sz w:val="24"/>
                <w:szCs w:val="24"/>
              </w:rPr>
            </w:pPr>
          </w:p>
        </w:tc>
        <w:tc>
          <w:tcPr>
            <w:tcW w:w="1486" w:type="dxa"/>
            <w:vMerge w:val="continue"/>
            <w:shd w:val="clear" w:color="auto" w:fill="FFFFFF"/>
            <w:noWrap w:val="0"/>
            <w:vAlign w:val="center"/>
          </w:tcPr>
          <w:p>
            <w:pPr>
              <w:widowControl/>
              <w:jc w:val="left"/>
              <w:rPr>
                <w:rFonts w:hint="eastAsia" w:ascii="仿宋_GB2312" w:hAnsi="仿宋_GB2312" w:eastAsia="仿宋_GB2312" w:cs="仿宋_GB2312"/>
                <w:b w:val="0"/>
                <w:bCs w:val="0"/>
                <w:color w:val="000000"/>
                <w:sz w:val="24"/>
                <w:szCs w:val="24"/>
              </w:rPr>
            </w:pPr>
          </w:p>
        </w:tc>
        <w:tc>
          <w:tcPr>
            <w:tcW w:w="7094" w:type="dxa"/>
            <w:shd w:val="clear" w:color="auto" w:fill="FFFFFF"/>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0"/>
                <w:sz w:val="24"/>
                <w:szCs w:val="24"/>
                <w:lang w:val="en-US" w:eastAsia="zh-CN" w:bidi="ar"/>
              </w:rPr>
              <w:t>2.查阅医院领导人员参加</w:t>
            </w:r>
            <w:r>
              <w:rPr>
                <w:rFonts w:hint="eastAsia" w:ascii="仿宋_GB2312" w:hAnsi="仿宋_GB2312" w:eastAsia="仿宋_GB2312" w:cs="仿宋_GB2312"/>
                <w:b w:val="0"/>
                <w:bCs w:val="0"/>
                <w:color w:val="000000"/>
                <w:kern w:val="0"/>
                <w:sz w:val="24"/>
                <w:szCs w:val="24"/>
                <w:lang w:bidi="ar"/>
              </w:rPr>
              <w:t>医院管理培训资料</w:t>
            </w:r>
            <w:r>
              <w:rPr>
                <w:rFonts w:hint="eastAsia" w:ascii="仿宋_GB2312" w:hAnsi="仿宋_GB2312" w:eastAsia="仿宋_GB2312" w:cs="仿宋_GB2312"/>
                <w:b w:val="0"/>
                <w:bCs w:val="0"/>
                <w:color w:val="000000"/>
                <w:kern w:val="0"/>
                <w:sz w:val="24"/>
                <w:szCs w:val="24"/>
                <w:lang w:eastAsia="zh-CN" w:bidi="ar"/>
              </w:rPr>
              <w:t>，</w:t>
            </w:r>
            <w:r>
              <w:rPr>
                <w:rFonts w:hint="eastAsia" w:ascii="仿宋_GB2312" w:hAnsi="仿宋_GB2312" w:eastAsia="仿宋_GB2312" w:cs="仿宋_GB2312"/>
                <w:b w:val="0"/>
                <w:bCs w:val="0"/>
                <w:color w:val="000000"/>
                <w:kern w:val="0"/>
                <w:sz w:val="24"/>
                <w:szCs w:val="24"/>
                <w:lang w:val="en-US" w:eastAsia="zh-CN" w:bidi="ar"/>
              </w:rPr>
              <w:t>体现所有人员均接受职业化培训</w:t>
            </w:r>
            <w:r>
              <w:rPr>
                <w:rFonts w:hint="eastAsia" w:ascii="仿宋_GB2312" w:hAnsi="仿宋_GB2312" w:eastAsia="仿宋_GB2312" w:cs="仿宋_GB2312"/>
                <w:b w:val="0"/>
                <w:bCs w:val="0"/>
                <w:color w:val="000000"/>
                <w:kern w:val="0"/>
                <w:sz w:val="24"/>
                <w:szCs w:val="24"/>
                <w:lang w:bidi="ar"/>
              </w:rPr>
              <w:t>（</w:t>
            </w:r>
            <w:r>
              <w:rPr>
                <w:rFonts w:hint="eastAsia" w:ascii="仿宋_GB2312" w:hAnsi="仿宋_GB2312" w:eastAsia="仿宋_GB2312" w:cs="仿宋_GB2312"/>
                <w:b w:val="0"/>
                <w:bCs w:val="0"/>
                <w:color w:val="000000"/>
                <w:kern w:val="0"/>
                <w:sz w:val="24"/>
                <w:szCs w:val="24"/>
                <w:lang w:val="en-US" w:eastAsia="zh-CN" w:bidi="ar"/>
              </w:rPr>
              <w:t>0.2</w:t>
            </w:r>
            <w:r>
              <w:rPr>
                <w:rFonts w:hint="eastAsia" w:ascii="仿宋_GB2312" w:hAnsi="仿宋_GB2312" w:eastAsia="仿宋_GB2312" w:cs="仿宋_GB2312"/>
                <w:b w:val="0"/>
                <w:bCs w:val="0"/>
                <w:color w:val="000000"/>
                <w:kern w:val="0"/>
                <w:sz w:val="24"/>
                <w:szCs w:val="24"/>
                <w:lang w:bidi="ar"/>
              </w:rPr>
              <w:t>分）</w:t>
            </w:r>
            <w:r>
              <w:rPr>
                <w:rFonts w:hint="eastAsia" w:ascii="仿宋_GB2312" w:hAnsi="仿宋_GB2312" w:eastAsia="仿宋_GB2312" w:cs="仿宋_GB2312"/>
                <w:b w:val="0"/>
                <w:bCs w:val="0"/>
                <w:color w:val="000000"/>
                <w:kern w:val="0"/>
                <w:sz w:val="24"/>
                <w:szCs w:val="24"/>
                <w:lang w:eastAsia="zh-CN" w:bidi="ar"/>
              </w:rPr>
              <w:t>；</w:t>
            </w:r>
          </w:p>
        </w:tc>
        <w:tc>
          <w:tcPr>
            <w:tcW w:w="1020" w:type="dxa"/>
            <w:vMerge w:val="continue"/>
            <w:shd w:val="clear" w:color="auto" w:fill="FFFFFF"/>
            <w:noWrap w:val="0"/>
            <w:vAlign w:val="center"/>
          </w:tcPr>
          <w:p>
            <w:pPr>
              <w:widowControl/>
              <w:jc w:val="left"/>
              <w:rPr>
                <w:rFonts w:hint="eastAsia" w:ascii="仿宋_GB2312" w:hAnsi="仿宋_GB2312" w:eastAsia="仿宋_GB2312" w:cs="仿宋_GB2312"/>
                <w:b w:val="0"/>
                <w:bCs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371" w:type="dxa"/>
            <w:vMerge w:val="continue"/>
            <w:shd w:val="clear" w:color="auto" w:fill="FFFFFF"/>
            <w:noWrap w:val="0"/>
            <w:vAlign w:val="center"/>
          </w:tcPr>
          <w:p>
            <w:pPr>
              <w:widowControl/>
              <w:jc w:val="left"/>
              <w:rPr>
                <w:rFonts w:hint="eastAsia" w:ascii="仿宋_GB2312" w:hAnsi="仿宋_GB2312" w:eastAsia="仿宋_GB2312" w:cs="仿宋_GB2312"/>
                <w:b w:val="0"/>
                <w:bCs w:val="0"/>
                <w:color w:val="000000"/>
                <w:kern w:val="0"/>
                <w:sz w:val="24"/>
                <w:szCs w:val="24"/>
              </w:rPr>
            </w:pPr>
          </w:p>
        </w:tc>
        <w:tc>
          <w:tcPr>
            <w:tcW w:w="3639" w:type="dxa"/>
            <w:vMerge w:val="continue"/>
            <w:shd w:val="clear" w:color="auto" w:fill="FFFFFF"/>
            <w:noWrap w:val="0"/>
            <w:vAlign w:val="center"/>
          </w:tcPr>
          <w:p>
            <w:pPr>
              <w:widowControl/>
              <w:jc w:val="left"/>
              <w:rPr>
                <w:rFonts w:hint="eastAsia" w:ascii="仿宋_GB2312" w:hAnsi="仿宋_GB2312" w:eastAsia="仿宋_GB2312" w:cs="仿宋_GB2312"/>
                <w:b w:val="0"/>
                <w:bCs w:val="0"/>
                <w:color w:val="000000"/>
                <w:kern w:val="0"/>
                <w:sz w:val="24"/>
                <w:szCs w:val="24"/>
              </w:rPr>
            </w:pPr>
          </w:p>
        </w:tc>
        <w:tc>
          <w:tcPr>
            <w:tcW w:w="1486" w:type="dxa"/>
            <w:vMerge w:val="continue"/>
            <w:shd w:val="clear" w:color="auto" w:fill="FFFFFF"/>
            <w:noWrap w:val="0"/>
            <w:vAlign w:val="center"/>
          </w:tcPr>
          <w:p>
            <w:pPr>
              <w:widowControl/>
              <w:jc w:val="left"/>
              <w:rPr>
                <w:rFonts w:hint="eastAsia" w:ascii="仿宋_GB2312" w:hAnsi="仿宋_GB2312" w:eastAsia="仿宋_GB2312" w:cs="仿宋_GB2312"/>
                <w:b w:val="0"/>
                <w:bCs w:val="0"/>
                <w:color w:val="000000"/>
                <w:kern w:val="0"/>
                <w:sz w:val="24"/>
                <w:szCs w:val="24"/>
              </w:rPr>
            </w:pPr>
          </w:p>
        </w:tc>
        <w:tc>
          <w:tcPr>
            <w:tcW w:w="7094" w:type="dxa"/>
            <w:shd w:val="clear" w:color="auto" w:fill="FFFFFF"/>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3.访谈医院领导人员熟练掌握医院管理知识</w:t>
            </w:r>
            <w:r>
              <w:rPr>
                <w:rFonts w:hint="eastAsia" w:ascii="仿宋_GB2312" w:hAnsi="仿宋_GB2312" w:eastAsia="仿宋_GB2312" w:cs="仿宋_GB2312"/>
                <w:b w:val="0"/>
                <w:bCs w:val="0"/>
                <w:color w:val="000000"/>
                <w:kern w:val="0"/>
                <w:sz w:val="24"/>
                <w:szCs w:val="24"/>
                <w:lang w:bidi="ar"/>
              </w:rPr>
              <w:t>（</w:t>
            </w:r>
            <w:r>
              <w:rPr>
                <w:rFonts w:hint="eastAsia" w:ascii="仿宋_GB2312" w:hAnsi="仿宋_GB2312" w:eastAsia="仿宋_GB2312" w:cs="仿宋_GB2312"/>
                <w:b w:val="0"/>
                <w:bCs w:val="0"/>
                <w:color w:val="000000"/>
                <w:kern w:val="0"/>
                <w:sz w:val="24"/>
                <w:szCs w:val="24"/>
                <w:lang w:val="en-US" w:eastAsia="zh-CN" w:bidi="ar"/>
              </w:rPr>
              <w:t>0.2</w:t>
            </w:r>
            <w:r>
              <w:rPr>
                <w:rFonts w:hint="eastAsia" w:ascii="仿宋_GB2312" w:hAnsi="仿宋_GB2312" w:eastAsia="仿宋_GB2312" w:cs="仿宋_GB2312"/>
                <w:b w:val="0"/>
                <w:bCs w:val="0"/>
                <w:color w:val="000000"/>
                <w:kern w:val="0"/>
                <w:sz w:val="24"/>
                <w:szCs w:val="24"/>
                <w:lang w:bidi="ar"/>
              </w:rPr>
              <w:t>分）</w:t>
            </w:r>
            <w:r>
              <w:rPr>
                <w:rFonts w:hint="eastAsia" w:ascii="仿宋_GB2312" w:hAnsi="仿宋_GB2312" w:eastAsia="仿宋_GB2312" w:cs="仿宋_GB2312"/>
                <w:b w:val="0"/>
                <w:bCs w:val="0"/>
                <w:color w:val="000000"/>
                <w:kern w:val="0"/>
                <w:sz w:val="24"/>
                <w:szCs w:val="24"/>
                <w:lang w:eastAsia="zh-CN" w:bidi="ar"/>
              </w:rPr>
              <w:t>。</w:t>
            </w:r>
          </w:p>
        </w:tc>
        <w:tc>
          <w:tcPr>
            <w:tcW w:w="1020" w:type="dxa"/>
            <w:vMerge w:val="continue"/>
            <w:shd w:val="clear" w:color="auto" w:fill="FFFFFF"/>
            <w:noWrap w:val="0"/>
            <w:vAlign w:val="center"/>
          </w:tcPr>
          <w:p>
            <w:pPr>
              <w:widowControl/>
              <w:jc w:val="left"/>
              <w:rPr>
                <w:rFonts w:hint="eastAsia" w:ascii="仿宋_GB2312" w:hAnsi="仿宋_GB2312" w:eastAsia="仿宋_GB2312" w:cs="仿宋_GB2312"/>
                <w:b w:val="0"/>
                <w:bCs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14610" w:type="dxa"/>
            <w:gridSpan w:val="5"/>
            <w:shd w:val="clear" w:color="auto" w:fill="FFFFFF"/>
            <w:noWrap w:val="0"/>
            <w:vAlign w:val="center"/>
          </w:tcPr>
          <w:p>
            <w:pPr>
              <w:widowControl/>
              <w:rPr>
                <w:rFonts w:hint="eastAsia" w:ascii="仿宋_GB2312" w:hAnsi="仿宋_GB2312" w:eastAsia="仿宋_GB2312" w:cs="仿宋_GB2312"/>
                <w:b w:val="0"/>
                <w:bCs w:val="0"/>
                <w:color w:val="000000"/>
                <w:kern w:val="0"/>
                <w:sz w:val="24"/>
                <w:szCs w:val="24"/>
                <w:lang w:eastAsia="zh-CN"/>
              </w:rPr>
            </w:pPr>
            <w:r>
              <w:rPr>
                <w:rFonts w:hint="eastAsia" w:ascii="仿宋_GB2312" w:hAnsi="仿宋_GB2312" w:eastAsia="仿宋_GB2312" w:cs="仿宋_GB2312"/>
                <w:b w:val="0"/>
                <w:bCs w:val="0"/>
                <w:color w:val="000000"/>
                <w:kern w:val="0"/>
                <w:sz w:val="24"/>
                <w:szCs w:val="24"/>
                <w:lang w:eastAsia="zh-CN"/>
              </w:rPr>
              <w:t>（</w:t>
            </w:r>
            <w:r>
              <w:rPr>
                <w:rFonts w:hint="eastAsia" w:ascii="仿宋_GB2312" w:hAnsi="仿宋_GB2312" w:eastAsia="仿宋_GB2312" w:cs="仿宋_GB2312"/>
                <w:b w:val="0"/>
                <w:bCs w:val="0"/>
                <w:color w:val="000000"/>
                <w:kern w:val="0"/>
                <w:sz w:val="24"/>
                <w:szCs w:val="24"/>
                <w:lang w:val="en-US" w:eastAsia="zh-CN"/>
              </w:rPr>
              <w:t>一百五十二</w:t>
            </w:r>
            <w:r>
              <w:rPr>
                <w:rFonts w:hint="eastAsia" w:ascii="仿宋_GB2312" w:hAnsi="仿宋_GB2312" w:eastAsia="仿宋_GB2312" w:cs="仿宋_GB2312"/>
                <w:b w:val="0"/>
                <w:bCs w:val="0"/>
                <w:color w:val="000000"/>
                <w:kern w:val="0"/>
                <w:sz w:val="24"/>
                <w:szCs w:val="24"/>
                <w:lang w:eastAsia="zh-CN"/>
              </w:rPr>
              <w:t>）</w:t>
            </w:r>
            <w:r>
              <w:rPr>
                <w:rFonts w:hint="eastAsia" w:ascii="仿宋_GB2312" w:hAnsi="仿宋_GB2312" w:eastAsia="仿宋_GB2312" w:cs="仿宋_GB2312"/>
                <w:b w:val="0"/>
                <w:bCs w:val="0"/>
                <w:color w:val="000000"/>
                <w:kern w:val="0"/>
                <w:sz w:val="24"/>
                <w:szCs w:val="24"/>
              </w:rPr>
              <w:t>有卫生专业技术人员岗前培训、继续医学教育和政府指令性培训任务相关管理制度并组织实施。把员工能力建设作为人力资源管理的重要组成部分，推动员工的全面发展</w:t>
            </w:r>
            <w:r>
              <w:rPr>
                <w:rFonts w:hint="eastAsia" w:ascii="仿宋_GB2312" w:hAnsi="仿宋_GB2312" w:eastAsia="仿宋_GB2312" w:cs="仿宋_GB2312"/>
                <w:b w:val="0"/>
                <w:bCs w:val="0"/>
                <w:color w:val="000000"/>
                <w:kern w:val="0"/>
                <w:sz w:val="24"/>
                <w:szCs w:val="24"/>
                <w:lang w:eastAsia="zh-CN" w:bidi="ar"/>
              </w:rPr>
              <w:t>（</w:t>
            </w:r>
            <w:r>
              <w:rPr>
                <w:rFonts w:hint="eastAsia" w:ascii="仿宋_GB2312" w:hAnsi="仿宋_GB2312" w:eastAsia="仿宋_GB2312" w:cs="仿宋_GB2312"/>
                <w:b w:val="0"/>
                <w:bCs w:val="0"/>
                <w:color w:val="000000"/>
                <w:kern w:val="0"/>
                <w:sz w:val="24"/>
                <w:szCs w:val="24"/>
                <w:lang w:val="en-US" w:eastAsia="zh-CN" w:bidi="ar"/>
              </w:rPr>
              <w:t>1.8分</w:t>
            </w:r>
            <w:r>
              <w:rPr>
                <w:rFonts w:hint="eastAsia" w:ascii="仿宋_GB2312" w:hAnsi="仿宋_GB2312" w:eastAsia="仿宋_GB2312" w:cs="仿宋_GB2312"/>
                <w:b w:val="0"/>
                <w:bCs w:val="0"/>
                <w:color w:val="000000"/>
                <w:kern w:val="0"/>
                <w:sz w:val="24"/>
                <w:szCs w:val="24"/>
                <w:lang w:eastAsia="zh-CN" w:bidi="ar"/>
              </w:rPr>
              <w:t>）</w:t>
            </w:r>
            <w:r>
              <w:rPr>
                <w:rFonts w:hint="eastAsia" w:ascii="仿宋_GB2312" w:hAnsi="仿宋_GB2312" w:eastAsia="仿宋_GB2312" w:cs="仿宋_GB2312"/>
                <w:b w:val="0"/>
                <w:bCs w:val="0"/>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371" w:type="dxa"/>
            <w:vMerge w:val="restart"/>
            <w:shd w:val="clear" w:color="auto" w:fill="FFFFFF"/>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val="en-US" w:eastAsia="zh-CN"/>
              </w:rPr>
              <w:t>3.2.152.</w:t>
            </w:r>
            <w:r>
              <w:rPr>
                <w:rFonts w:hint="eastAsia" w:ascii="仿宋_GB2312" w:hAnsi="仿宋_GB2312" w:eastAsia="仿宋_GB2312" w:cs="仿宋_GB2312"/>
                <w:b w:val="0"/>
                <w:bCs w:val="0"/>
                <w:color w:val="000000"/>
                <w:kern w:val="0"/>
                <w:sz w:val="24"/>
                <w:szCs w:val="24"/>
              </w:rPr>
              <w:t>1</w:t>
            </w:r>
          </w:p>
        </w:tc>
        <w:tc>
          <w:tcPr>
            <w:tcW w:w="3639" w:type="dxa"/>
            <w:vMerge w:val="restart"/>
            <w:shd w:val="clear" w:color="auto" w:fill="FFFFFF"/>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有卫生专业技术人员岗前培训、住院医师规范化培训、继续医学教育、梯队建设和政府指令性培训任务相关管理制度并组织实施。</w:t>
            </w:r>
          </w:p>
        </w:tc>
        <w:tc>
          <w:tcPr>
            <w:tcW w:w="1486" w:type="dxa"/>
            <w:vMerge w:val="restart"/>
            <w:shd w:val="clear" w:color="auto" w:fill="FFFFFF"/>
            <w:noWrap w:val="0"/>
            <w:vAlign w:val="center"/>
          </w:tcPr>
          <w:p>
            <w:pPr>
              <w:spacing w:line="320" w:lineRule="exact"/>
              <w:ind w:left="105" w:leftChars="50" w:right="105" w:rightChars="50"/>
              <w:jc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文件查阅</w:t>
            </w:r>
          </w:p>
          <w:p>
            <w:pPr>
              <w:widowControl/>
              <w:jc w:val="center"/>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记录查看</w:t>
            </w:r>
          </w:p>
        </w:tc>
        <w:tc>
          <w:tcPr>
            <w:tcW w:w="7094" w:type="dxa"/>
            <w:shd w:val="clear" w:color="auto" w:fill="FFFFFF"/>
            <w:noWrap w:val="0"/>
            <w:vAlign w:val="center"/>
          </w:tcPr>
          <w:p>
            <w:pPr>
              <w:widowControl/>
              <w:jc w:val="left"/>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bidi="ar"/>
              </w:rPr>
              <w:t>1.有岗前培训制度、继续医学教育管理制度、住院医师规范化培训管理制度（0.2分）；</w:t>
            </w:r>
          </w:p>
        </w:tc>
        <w:tc>
          <w:tcPr>
            <w:tcW w:w="1020" w:type="dxa"/>
            <w:vMerge w:val="restart"/>
            <w:shd w:val="clear" w:color="auto" w:fill="FFFFFF"/>
            <w:noWrap w:val="0"/>
            <w:vAlign w:val="center"/>
          </w:tcPr>
          <w:p>
            <w:pPr>
              <w:widowControl/>
              <w:rPr>
                <w:rFonts w:hint="eastAsia" w:ascii="仿宋_GB2312" w:hAnsi="仿宋_GB2312" w:eastAsia="仿宋_GB2312" w:cs="仿宋_GB2312"/>
                <w:b w:val="0"/>
                <w:bCs w:val="0"/>
                <w:color w:val="000000"/>
                <w:kern w:val="0"/>
                <w:sz w:val="24"/>
                <w:szCs w:val="24"/>
              </w:rPr>
            </w:pPr>
          </w:p>
          <w:p>
            <w:pPr>
              <w:widowControl/>
              <w:jc w:val="center"/>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1371" w:type="dxa"/>
            <w:vMerge w:val="continue"/>
            <w:shd w:val="clear" w:color="auto" w:fill="FFFFFF"/>
            <w:noWrap w:val="0"/>
            <w:vAlign w:val="center"/>
          </w:tcPr>
          <w:p>
            <w:pPr>
              <w:widowControl/>
              <w:jc w:val="center"/>
              <w:rPr>
                <w:rFonts w:hint="eastAsia" w:ascii="仿宋_GB2312" w:hAnsi="仿宋_GB2312" w:eastAsia="仿宋_GB2312" w:cs="仿宋_GB2312"/>
                <w:b w:val="0"/>
                <w:bCs w:val="0"/>
                <w:color w:val="000000"/>
                <w:sz w:val="24"/>
                <w:szCs w:val="24"/>
              </w:rPr>
            </w:pPr>
          </w:p>
        </w:tc>
        <w:tc>
          <w:tcPr>
            <w:tcW w:w="3639" w:type="dxa"/>
            <w:vMerge w:val="continue"/>
            <w:shd w:val="clear" w:color="auto" w:fill="FFFFFF"/>
            <w:noWrap w:val="0"/>
            <w:vAlign w:val="center"/>
          </w:tcPr>
          <w:p>
            <w:pPr>
              <w:widowControl/>
              <w:jc w:val="center"/>
              <w:rPr>
                <w:rFonts w:hint="eastAsia" w:ascii="仿宋_GB2312" w:hAnsi="仿宋_GB2312" w:eastAsia="仿宋_GB2312" w:cs="仿宋_GB2312"/>
                <w:b w:val="0"/>
                <w:bCs w:val="0"/>
                <w:color w:val="000000"/>
                <w:sz w:val="24"/>
                <w:szCs w:val="24"/>
              </w:rPr>
            </w:pPr>
          </w:p>
        </w:tc>
        <w:tc>
          <w:tcPr>
            <w:tcW w:w="1486" w:type="dxa"/>
            <w:vMerge w:val="continue"/>
            <w:shd w:val="clear" w:color="auto" w:fill="FFFFFF"/>
            <w:noWrap w:val="0"/>
            <w:vAlign w:val="center"/>
          </w:tcPr>
          <w:p>
            <w:pPr>
              <w:widowControl/>
              <w:jc w:val="center"/>
              <w:rPr>
                <w:rFonts w:hint="eastAsia" w:ascii="仿宋_GB2312" w:hAnsi="仿宋_GB2312" w:eastAsia="仿宋_GB2312" w:cs="仿宋_GB2312"/>
                <w:b w:val="0"/>
                <w:bCs w:val="0"/>
                <w:color w:val="000000"/>
                <w:sz w:val="24"/>
                <w:szCs w:val="24"/>
              </w:rPr>
            </w:pPr>
          </w:p>
        </w:tc>
        <w:tc>
          <w:tcPr>
            <w:tcW w:w="7094" w:type="dxa"/>
            <w:shd w:val="clear" w:color="auto" w:fill="FFFFFF"/>
            <w:noWrap w:val="0"/>
            <w:vAlign w:val="center"/>
          </w:tcPr>
          <w:p>
            <w:pPr>
              <w:widowControl/>
              <w:jc w:val="left"/>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val="en-US" w:eastAsia="zh-CN" w:bidi="ar"/>
              </w:rPr>
              <w:t>2</w:t>
            </w:r>
            <w:r>
              <w:rPr>
                <w:rFonts w:hint="eastAsia" w:ascii="仿宋_GB2312" w:hAnsi="仿宋_GB2312" w:eastAsia="仿宋_GB2312" w:cs="仿宋_GB2312"/>
                <w:b w:val="0"/>
                <w:bCs w:val="0"/>
                <w:color w:val="000000"/>
                <w:kern w:val="0"/>
                <w:sz w:val="24"/>
                <w:szCs w:val="24"/>
                <w:lang w:bidi="ar"/>
              </w:rPr>
              <w:t>.全院卫生技术人员年度继续医学</w:t>
            </w:r>
            <w:r>
              <w:rPr>
                <w:rFonts w:hint="eastAsia" w:ascii="仿宋_GB2312" w:hAnsi="仿宋_GB2312" w:eastAsia="仿宋_GB2312" w:cs="仿宋_GB2312"/>
                <w:b w:val="0"/>
                <w:bCs w:val="0"/>
                <w:color w:val="000000"/>
                <w:kern w:val="0"/>
                <w:sz w:val="24"/>
                <w:szCs w:val="24"/>
                <w:lang w:val="en-US" w:eastAsia="zh-CN" w:bidi="ar"/>
              </w:rPr>
              <w:t>教育学</w:t>
            </w:r>
            <w:r>
              <w:rPr>
                <w:rFonts w:hint="eastAsia" w:ascii="仿宋_GB2312" w:hAnsi="仿宋_GB2312" w:eastAsia="仿宋_GB2312" w:cs="仿宋_GB2312"/>
                <w:b w:val="0"/>
                <w:bCs w:val="0"/>
                <w:color w:val="000000"/>
                <w:kern w:val="0"/>
                <w:sz w:val="24"/>
                <w:szCs w:val="24"/>
                <w:lang w:bidi="ar"/>
              </w:rPr>
              <w:t>分及公需科目考试达标（达标率≥90%）（0.</w:t>
            </w:r>
            <w:r>
              <w:rPr>
                <w:rFonts w:hint="eastAsia" w:ascii="仿宋_GB2312" w:hAnsi="仿宋_GB2312" w:eastAsia="仿宋_GB2312" w:cs="仿宋_GB2312"/>
                <w:b w:val="0"/>
                <w:bCs w:val="0"/>
                <w:color w:val="000000"/>
                <w:kern w:val="0"/>
                <w:sz w:val="24"/>
                <w:szCs w:val="24"/>
                <w:lang w:val="en-US" w:eastAsia="zh-CN" w:bidi="ar"/>
              </w:rPr>
              <w:t>2</w:t>
            </w:r>
            <w:r>
              <w:rPr>
                <w:rFonts w:hint="eastAsia" w:ascii="仿宋_GB2312" w:hAnsi="仿宋_GB2312" w:eastAsia="仿宋_GB2312" w:cs="仿宋_GB2312"/>
                <w:b w:val="0"/>
                <w:bCs w:val="0"/>
                <w:color w:val="000000"/>
                <w:kern w:val="0"/>
                <w:sz w:val="24"/>
                <w:szCs w:val="24"/>
                <w:lang w:bidi="ar"/>
              </w:rPr>
              <w:t>分）。</w:t>
            </w:r>
          </w:p>
        </w:tc>
        <w:tc>
          <w:tcPr>
            <w:tcW w:w="1020" w:type="dxa"/>
            <w:vMerge w:val="continue"/>
            <w:shd w:val="clear" w:color="auto" w:fill="FFFFFF"/>
            <w:noWrap w:val="0"/>
            <w:vAlign w:val="center"/>
          </w:tcPr>
          <w:p>
            <w:pPr>
              <w:widowControl/>
              <w:jc w:val="center"/>
              <w:rPr>
                <w:rFonts w:hint="eastAsia" w:ascii="仿宋_GB2312" w:hAnsi="仿宋_GB2312" w:eastAsia="仿宋_GB2312" w:cs="仿宋_GB2312"/>
                <w:b w:val="0"/>
                <w:bCs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371" w:type="dxa"/>
            <w:vMerge w:val="restart"/>
            <w:shd w:val="clear" w:color="auto" w:fill="FFFFFF"/>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val="en-US" w:eastAsia="zh-CN"/>
              </w:rPr>
              <w:t>3.2.152.</w:t>
            </w:r>
            <w:r>
              <w:rPr>
                <w:rFonts w:hint="eastAsia" w:ascii="仿宋_GB2312" w:hAnsi="仿宋_GB2312" w:eastAsia="仿宋_GB2312" w:cs="仿宋_GB2312"/>
                <w:b w:val="0"/>
                <w:bCs w:val="0"/>
                <w:color w:val="000000"/>
                <w:kern w:val="0"/>
                <w:sz w:val="24"/>
                <w:szCs w:val="24"/>
              </w:rPr>
              <w:t>2</w:t>
            </w:r>
          </w:p>
        </w:tc>
        <w:tc>
          <w:tcPr>
            <w:tcW w:w="3639" w:type="dxa"/>
            <w:vMerge w:val="restart"/>
            <w:shd w:val="clear" w:color="auto" w:fill="FFFFFF"/>
            <w:noWrap w:val="0"/>
            <w:vAlign w:val="center"/>
          </w:tcPr>
          <w:p>
            <w:pPr>
              <w:pStyle w:val="44"/>
              <w:keepNext w:val="0"/>
              <w:keepLines w:val="0"/>
              <w:pageBreakBefore w:val="0"/>
              <w:widowControl w:val="0"/>
              <w:numPr>
                <w:ilvl w:val="0"/>
                <w:numId w:val="0"/>
              </w:numPr>
              <w:tabs>
                <w:tab w:val="left" w:pos="2360"/>
              </w:tabs>
              <w:kinsoku/>
              <w:wordWrap/>
              <w:overflowPunct/>
              <w:topLinePunct w:val="0"/>
              <w:autoSpaceDE w:val="0"/>
              <w:autoSpaceDN w:val="0"/>
              <w:bidi w:val="0"/>
              <w:adjustRightInd/>
              <w:snapToGrid/>
              <w:spacing w:before="43" w:line="280" w:lineRule="exact"/>
              <w:ind w:right="420" w:rightChars="0"/>
              <w:jc w:val="both"/>
              <w:textAlignment w:val="auto"/>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有年度实施方案，提供培训条件及专项经费支持，有完善的管理档案。</w:t>
            </w:r>
          </w:p>
        </w:tc>
        <w:tc>
          <w:tcPr>
            <w:tcW w:w="1486" w:type="dxa"/>
            <w:vMerge w:val="restart"/>
            <w:shd w:val="clear" w:color="auto" w:fill="FFFFFF"/>
            <w:noWrap w:val="0"/>
            <w:vAlign w:val="center"/>
          </w:tcPr>
          <w:p>
            <w:pPr>
              <w:widowControl/>
              <w:jc w:val="center"/>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文件查阅</w:t>
            </w:r>
          </w:p>
          <w:p>
            <w:pPr>
              <w:widowControl/>
              <w:jc w:val="center"/>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记录查看</w:t>
            </w:r>
          </w:p>
          <w:p>
            <w:pPr>
              <w:widowControl/>
              <w:jc w:val="center"/>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val="en-US" w:eastAsia="zh-CN"/>
              </w:rPr>
              <w:t xml:space="preserve"> </w:t>
            </w:r>
          </w:p>
        </w:tc>
        <w:tc>
          <w:tcPr>
            <w:tcW w:w="7094" w:type="dxa"/>
            <w:shd w:val="clear" w:color="auto" w:fill="FFFFFF"/>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0"/>
                <w:sz w:val="24"/>
                <w:szCs w:val="24"/>
                <w:lang w:bidi="ar"/>
              </w:rPr>
              <w:t>1.有年度培训计划并实施（0.1分）；</w:t>
            </w:r>
          </w:p>
        </w:tc>
        <w:tc>
          <w:tcPr>
            <w:tcW w:w="1020" w:type="dxa"/>
            <w:vMerge w:val="restart"/>
            <w:shd w:val="clear" w:color="auto" w:fill="FFFFFF"/>
            <w:noWrap w:val="0"/>
            <w:vAlign w:val="center"/>
          </w:tcPr>
          <w:p>
            <w:pPr>
              <w:widowControl/>
              <w:rPr>
                <w:rFonts w:hint="eastAsia" w:ascii="仿宋_GB2312" w:hAnsi="仿宋_GB2312" w:eastAsia="仿宋_GB2312" w:cs="仿宋_GB2312"/>
                <w:b w:val="0"/>
                <w:bCs w:val="0"/>
                <w:color w:val="000000"/>
                <w:kern w:val="0"/>
                <w:sz w:val="24"/>
                <w:szCs w:val="24"/>
              </w:rPr>
            </w:pPr>
          </w:p>
          <w:p>
            <w:pPr>
              <w:widowControl/>
              <w:ind w:firstLine="240" w:firstLineChars="100"/>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41" w:hRule="atLeast"/>
        </w:trPr>
        <w:tc>
          <w:tcPr>
            <w:tcW w:w="1371" w:type="dxa"/>
            <w:vMerge w:val="continue"/>
            <w:shd w:val="clear" w:color="auto" w:fill="FFFFFF"/>
            <w:noWrap w:val="0"/>
            <w:vAlign w:val="center"/>
          </w:tcPr>
          <w:p>
            <w:pPr>
              <w:widowControl/>
              <w:jc w:val="both"/>
              <w:rPr>
                <w:rFonts w:hint="eastAsia" w:ascii="仿宋_GB2312" w:hAnsi="仿宋_GB2312" w:eastAsia="仿宋_GB2312" w:cs="仿宋_GB2312"/>
                <w:b w:val="0"/>
                <w:bCs w:val="0"/>
                <w:color w:val="000000"/>
                <w:sz w:val="24"/>
                <w:szCs w:val="24"/>
              </w:rPr>
            </w:pPr>
          </w:p>
        </w:tc>
        <w:tc>
          <w:tcPr>
            <w:tcW w:w="3639" w:type="dxa"/>
            <w:vMerge w:val="continue"/>
            <w:shd w:val="clear" w:color="auto" w:fill="FFFFFF"/>
            <w:noWrap w:val="0"/>
            <w:vAlign w:val="center"/>
          </w:tcPr>
          <w:p>
            <w:pPr>
              <w:widowControl/>
              <w:rPr>
                <w:rFonts w:hint="eastAsia" w:ascii="仿宋_GB2312" w:hAnsi="仿宋_GB2312" w:eastAsia="仿宋_GB2312" w:cs="仿宋_GB2312"/>
                <w:b w:val="0"/>
                <w:bCs w:val="0"/>
                <w:color w:val="000000"/>
                <w:sz w:val="24"/>
                <w:szCs w:val="24"/>
              </w:rPr>
            </w:pPr>
          </w:p>
        </w:tc>
        <w:tc>
          <w:tcPr>
            <w:tcW w:w="1486" w:type="dxa"/>
            <w:vMerge w:val="continue"/>
            <w:shd w:val="clear" w:color="auto" w:fill="FFFFFF"/>
            <w:noWrap w:val="0"/>
            <w:vAlign w:val="center"/>
          </w:tcPr>
          <w:p>
            <w:pPr>
              <w:widowControl/>
              <w:jc w:val="both"/>
              <w:rPr>
                <w:rFonts w:hint="eastAsia" w:ascii="仿宋_GB2312" w:hAnsi="仿宋_GB2312" w:eastAsia="仿宋_GB2312" w:cs="仿宋_GB2312"/>
                <w:b w:val="0"/>
                <w:bCs w:val="0"/>
                <w:color w:val="000000"/>
                <w:sz w:val="24"/>
                <w:szCs w:val="24"/>
              </w:rPr>
            </w:pPr>
          </w:p>
        </w:tc>
        <w:tc>
          <w:tcPr>
            <w:tcW w:w="7094" w:type="dxa"/>
            <w:shd w:val="clear" w:color="auto" w:fill="FFFFFF"/>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0"/>
                <w:sz w:val="24"/>
                <w:szCs w:val="24"/>
                <w:lang w:bidi="ar"/>
              </w:rPr>
              <w:t>2.教学设备设施及教学资料完善（0.1分）；</w:t>
            </w:r>
          </w:p>
        </w:tc>
        <w:tc>
          <w:tcPr>
            <w:tcW w:w="1020" w:type="dxa"/>
            <w:vMerge w:val="continue"/>
            <w:shd w:val="clear" w:color="auto" w:fill="FFFFFF"/>
            <w:noWrap w:val="0"/>
            <w:vAlign w:val="center"/>
          </w:tcPr>
          <w:p>
            <w:pPr>
              <w:widowControl/>
              <w:jc w:val="both"/>
              <w:rPr>
                <w:rFonts w:hint="eastAsia" w:ascii="仿宋_GB2312" w:hAnsi="仿宋_GB2312" w:eastAsia="仿宋_GB2312" w:cs="仿宋_GB2312"/>
                <w:b w:val="0"/>
                <w:bCs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371" w:type="dxa"/>
            <w:vMerge w:val="continue"/>
            <w:shd w:val="clear" w:color="auto" w:fill="FFFFFF"/>
            <w:noWrap w:val="0"/>
            <w:vAlign w:val="center"/>
          </w:tcPr>
          <w:p>
            <w:pPr>
              <w:widowControl/>
              <w:jc w:val="both"/>
              <w:rPr>
                <w:rFonts w:hint="eastAsia" w:ascii="仿宋_GB2312" w:hAnsi="仿宋_GB2312" w:eastAsia="仿宋_GB2312" w:cs="仿宋_GB2312"/>
                <w:b w:val="0"/>
                <w:bCs w:val="0"/>
                <w:color w:val="000000"/>
                <w:kern w:val="0"/>
                <w:sz w:val="24"/>
                <w:szCs w:val="24"/>
              </w:rPr>
            </w:pPr>
          </w:p>
        </w:tc>
        <w:tc>
          <w:tcPr>
            <w:tcW w:w="3639" w:type="dxa"/>
            <w:vMerge w:val="continue"/>
            <w:shd w:val="clear" w:color="auto" w:fill="FFFFFF"/>
            <w:noWrap w:val="0"/>
            <w:vAlign w:val="center"/>
          </w:tcPr>
          <w:p>
            <w:pPr>
              <w:widowControl/>
              <w:rPr>
                <w:rFonts w:hint="eastAsia" w:ascii="仿宋_GB2312" w:hAnsi="仿宋_GB2312" w:eastAsia="仿宋_GB2312" w:cs="仿宋_GB2312"/>
                <w:b w:val="0"/>
                <w:bCs w:val="0"/>
                <w:color w:val="000000"/>
                <w:sz w:val="24"/>
                <w:szCs w:val="24"/>
              </w:rPr>
            </w:pPr>
          </w:p>
        </w:tc>
        <w:tc>
          <w:tcPr>
            <w:tcW w:w="1486" w:type="dxa"/>
            <w:vMerge w:val="continue"/>
            <w:shd w:val="clear" w:color="auto" w:fill="FFFFFF"/>
            <w:noWrap w:val="0"/>
            <w:vAlign w:val="center"/>
          </w:tcPr>
          <w:p>
            <w:pPr>
              <w:widowControl/>
              <w:jc w:val="both"/>
              <w:rPr>
                <w:rFonts w:hint="eastAsia" w:ascii="仿宋_GB2312" w:hAnsi="仿宋_GB2312" w:eastAsia="仿宋_GB2312" w:cs="仿宋_GB2312"/>
                <w:b w:val="0"/>
                <w:bCs w:val="0"/>
                <w:color w:val="000000"/>
                <w:kern w:val="0"/>
                <w:sz w:val="24"/>
                <w:szCs w:val="24"/>
              </w:rPr>
            </w:pPr>
          </w:p>
        </w:tc>
        <w:tc>
          <w:tcPr>
            <w:tcW w:w="7094" w:type="dxa"/>
            <w:shd w:val="clear" w:color="auto" w:fill="FFFFFF"/>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0"/>
                <w:sz w:val="24"/>
                <w:szCs w:val="24"/>
                <w:lang w:bidi="ar"/>
              </w:rPr>
              <w:t>3.财务预、决算报告中有对继续教育的经费支持（0.1分）；</w:t>
            </w:r>
          </w:p>
        </w:tc>
        <w:tc>
          <w:tcPr>
            <w:tcW w:w="1020" w:type="dxa"/>
            <w:vMerge w:val="continue"/>
            <w:shd w:val="clear" w:color="auto" w:fill="FFFFFF"/>
            <w:noWrap w:val="0"/>
            <w:vAlign w:val="center"/>
          </w:tcPr>
          <w:p>
            <w:pPr>
              <w:widowControl/>
              <w:jc w:val="both"/>
              <w:rPr>
                <w:rFonts w:hint="eastAsia" w:ascii="仿宋_GB2312" w:hAnsi="仿宋_GB2312" w:eastAsia="仿宋_GB2312" w:cs="仿宋_GB2312"/>
                <w:b w:val="0"/>
                <w:bCs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371" w:type="dxa"/>
            <w:vMerge w:val="continue"/>
            <w:shd w:val="clear" w:color="auto" w:fill="FFFFFF"/>
            <w:noWrap w:val="0"/>
            <w:vAlign w:val="center"/>
          </w:tcPr>
          <w:p>
            <w:pPr>
              <w:widowControl/>
              <w:jc w:val="both"/>
              <w:rPr>
                <w:rFonts w:hint="eastAsia" w:ascii="仿宋_GB2312" w:hAnsi="仿宋_GB2312" w:eastAsia="仿宋_GB2312" w:cs="仿宋_GB2312"/>
                <w:b w:val="0"/>
                <w:bCs w:val="0"/>
                <w:color w:val="000000"/>
                <w:kern w:val="0"/>
                <w:sz w:val="24"/>
                <w:szCs w:val="24"/>
              </w:rPr>
            </w:pPr>
          </w:p>
        </w:tc>
        <w:tc>
          <w:tcPr>
            <w:tcW w:w="3639" w:type="dxa"/>
            <w:vMerge w:val="continue"/>
            <w:shd w:val="clear" w:color="auto" w:fill="FFFFFF"/>
            <w:noWrap w:val="0"/>
            <w:vAlign w:val="center"/>
          </w:tcPr>
          <w:p>
            <w:pPr>
              <w:widowControl/>
              <w:rPr>
                <w:rFonts w:hint="eastAsia" w:ascii="仿宋_GB2312" w:hAnsi="仿宋_GB2312" w:eastAsia="仿宋_GB2312" w:cs="仿宋_GB2312"/>
                <w:b w:val="0"/>
                <w:bCs w:val="0"/>
                <w:color w:val="000000"/>
                <w:sz w:val="24"/>
                <w:szCs w:val="24"/>
              </w:rPr>
            </w:pPr>
          </w:p>
        </w:tc>
        <w:tc>
          <w:tcPr>
            <w:tcW w:w="1486" w:type="dxa"/>
            <w:vMerge w:val="continue"/>
            <w:shd w:val="clear" w:color="auto" w:fill="FFFFFF"/>
            <w:noWrap w:val="0"/>
            <w:vAlign w:val="center"/>
          </w:tcPr>
          <w:p>
            <w:pPr>
              <w:widowControl/>
              <w:jc w:val="both"/>
              <w:rPr>
                <w:rFonts w:hint="eastAsia" w:ascii="仿宋_GB2312" w:hAnsi="仿宋_GB2312" w:eastAsia="仿宋_GB2312" w:cs="仿宋_GB2312"/>
                <w:b w:val="0"/>
                <w:bCs w:val="0"/>
                <w:color w:val="000000"/>
                <w:kern w:val="0"/>
                <w:sz w:val="24"/>
                <w:szCs w:val="24"/>
              </w:rPr>
            </w:pPr>
          </w:p>
        </w:tc>
        <w:tc>
          <w:tcPr>
            <w:tcW w:w="7094" w:type="dxa"/>
            <w:shd w:val="clear" w:color="auto" w:fill="FFFFFF"/>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0"/>
                <w:sz w:val="24"/>
                <w:szCs w:val="24"/>
                <w:lang w:bidi="ar"/>
              </w:rPr>
              <w:t>4.教学、培训、考试考核档案齐全（0.1分）。</w:t>
            </w:r>
          </w:p>
        </w:tc>
        <w:tc>
          <w:tcPr>
            <w:tcW w:w="1020" w:type="dxa"/>
            <w:vMerge w:val="continue"/>
            <w:shd w:val="clear" w:color="auto" w:fill="FFFFFF"/>
            <w:noWrap w:val="0"/>
            <w:vAlign w:val="center"/>
          </w:tcPr>
          <w:p>
            <w:pPr>
              <w:widowControl/>
              <w:jc w:val="both"/>
              <w:rPr>
                <w:rFonts w:hint="eastAsia" w:ascii="仿宋_GB2312" w:hAnsi="仿宋_GB2312" w:eastAsia="仿宋_GB2312" w:cs="仿宋_GB2312"/>
                <w:b w:val="0"/>
                <w:bCs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1371" w:type="dxa"/>
            <w:vMerge w:val="restart"/>
            <w:shd w:val="clear" w:color="auto" w:fill="FFFFFF"/>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val="en-US" w:eastAsia="zh-CN"/>
              </w:rPr>
              <w:t>3.2.152.</w:t>
            </w:r>
            <w:r>
              <w:rPr>
                <w:rFonts w:hint="eastAsia" w:ascii="仿宋_GB2312" w:hAnsi="仿宋_GB2312" w:eastAsia="仿宋_GB2312" w:cs="仿宋_GB2312"/>
                <w:b w:val="0"/>
                <w:bCs w:val="0"/>
                <w:color w:val="000000"/>
                <w:kern w:val="0"/>
                <w:sz w:val="24"/>
                <w:szCs w:val="24"/>
              </w:rPr>
              <w:t>3</w:t>
            </w:r>
          </w:p>
        </w:tc>
        <w:tc>
          <w:tcPr>
            <w:tcW w:w="3639" w:type="dxa"/>
            <w:vMerge w:val="restart"/>
            <w:shd w:val="clear" w:color="auto" w:fill="FFFFFF"/>
            <w:noWrap w:val="0"/>
            <w:vAlign w:val="center"/>
          </w:tcPr>
          <w:p>
            <w:pPr>
              <w:widowControl/>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把卫生专业技术人员培训质量与数量作为师资绩效考核、职称晋升、评优评先的重要内容。</w:t>
            </w:r>
          </w:p>
        </w:tc>
        <w:tc>
          <w:tcPr>
            <w:tcW w:w="1486" w:type="dxa"/>
            <w:vMerge w:val="restart"/>
            <w:shd w:val="clear" w:color="auto" w:fill="FFFFFF"/>
            <w:noWrap w:val="0"/>
            <w:vAlign w:val="center"/>
          </w:tcPr>
          <w:p>
            <w:pPr>
              <w:widowControl/>
              <w:jc w:val="center"/>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文件查阅</w:t>
            </w:r>
          </w:p>
          <w:p>
            <w:pPr>
              <w:widowControl/>
              <w:jc w:val="center"/>
              <w:rPr>
                <w:rFonts w:hint="eastAsia" w:ascii="仿宋_GB2312" w:hAnsi="仿宋_GB2312" w:eastAsia="仿宋_GB2312" w:cs="仿宋_GB2312"/>
                <w:b w:val="0"/>
                <w:bCs w:val="0"/>
                <w:color w:val="000000"/>
                <w:kern w:val="0"/>
                <w:sz w:val="24"/>
                <w:szCs w:val="24"/>
              </w:rPr>
            </w:pPr>
          </w:p>
        </w:tc>
        <w:tc>
          <w:tcPr>
            <w:tcW w:w="7094" w:type="dxa"/>
            <w:shd w:val="clear" w:color="auto" w:fill="FFFFFF"/>
            <w:noWrap w:val="0"/>
            <w:vAlign w:val="center"/>
          </w:tcPr>
          <w:p>
            <w:pPr>
              <w:widowControl/>
              <w:jc w:val="both"/>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bidi="ar"/>
              </w:rPr>
              <w:t>1.医院奖惩制度、绩效考核标准、职称晋升条件、评优评先条件中有体现对卫生专业技术人员培训质量与数量作为师资考核评定标准的相关规定（0.1分）；</w:t>
            </w:r>
          </w:p>
        </w:tc>
        <w:tc>
          <w:tcPr>
            <w:tcW w:w="1020" w:type="dxa"/>
            <w:vMerge w:val="restart"/>
            <w:shd w:val="clear" w:color="auto" w:fill="FFFFFF"/>
            <w:noWrap w:val="0"/>
            <w:vAlign w:val="center"/>
          </w:tcPr>
          <w:p>
            <w:pPr>
              <w:widowControl/>
              <w:ind w:firstLine="240" w:firstLineChars="100"/>
              <w:rPr>
                <w:rFonts w:hint="eastAsia" w:ascii="仿宋_GB2312" w:hAnsi="仿宋_GB2312" w:eastAsia="仿宋_GB2312" w:cs="仿宋_GB2312"/>
                <w:b w:val="0"/>
                <w:bCs w:val="0"/>
                <w:color w:val="000000"/>
                <w:kern w:val="0"/>
                <w:sz w:val="24"/>
                <w:szCs w:val="24"/>
                <w:lang w:val="en-US" w:eastAsia="zh-CN"/>
              </w:rPr>
            </w:pPr>
          </w:p>
          <w:p>
            <w:pPr>
              <w:widowControl/>
              <w:ind w:firstLine="240" w:firstLineChars="100"/>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49" w:hRule="atLeast"/>
        </w:trPr>
        <w:tc>
          <w:tcPr>
            <w:tcW w:w="1371" w:type="dxa"/>
            <w:vMerge w:val="continue"/>
            <w:shd w:val="clear" w:color="auto" w:fill="FFFFFF"/>
            <w:noWrap w:val="0"/>
            <w:vAlign w:val="center"/>
          </w:tcPr>
          <w:p>
            <w:pPr>
              <w:widowControl/>
              <w:jc w:val="center"/>
              <w:rPr>
                <w:rFonts w:hint="eastAsia" w:ascii="仿宋_GB2312" w:hAnsi="仿宋_GB2312" w:eastAsia="仿宋_GB2312" w:cs="仿宋_GB2312"/>
                <w:b w:val="0"/>
                <w:bCs w:val="0"/>
                <w:color w:val="000000"/>
                <w:sz w:val="24"/>
                <w:szCs w:val="24"/>
              </w:rPr>
            </w:pPr>
          </w:p>
        </w:tc>
        <w:tc>
          <w:tcPr>
            <w:tcW w:w="3639" w:type="dxa"/>
            <w:vMerge w:val="continue"/>
            <w:shd w:val="clear" w:color="auto" w:fill="FFFFFF"/>
            <w:noWrap w:val="0"/>
            <w:vAlign w:val="center"/>
          </w:tcPr>
          <w:p>
            <w:pPr>
              <w:widowControl/>
              <w:jc w:val="center"/>
              <w:rPr>
                <w:rFonts w:hint="eastAsia" w:ascii="仿宋_GB2312" w:hAnsi="仿宋_GB2312" w:eastAsia="仿宋_GB2312" w:cs="仿宋_GB2312"/>
                <w:b w:val="0"/>
                <w:bCs w:val="0"/>
                <w:color w:val="000000"/>
                <w:sz w:val="24"/>
                <w:szCs w:val="24"/>
              </w:rPr>
            </w:pPr>
          </w:p>
        </w:tc>
        <w:tc>
          <w:tcPr>
            <w:tcW w:w="1486" w:type="dxa"/>
            <w:vMerge w:val="continue"/>
            <w:shd w:val="clear" w:color="auto" w:fill="FFFFFF"/>
            <w:noWrap w:val="0"/>
            <w:vAlign w:val="center"/>
          </w:tcPr>
          <w:p>
            <w:pPr>
              <w:widowControl/>
              <w:jc w:val="center"/>
              <w:rPr>
                <w:rFonts w:hint="eastAsia" w:ascii="仿宋_GB2312" w:hAnsi="仿宋_GB2312" w:eastAsia="仿宋_GB2312" w:cs="仿宋_GB2312"/>
                <w:b w:val="0"/>
                <w:bCs w:val="0"/>
                <w:color w:val="000000"/>
                <w:sz w:val="24"/>
                <w:szCs w:val="24"/>
              </w:rPr>
            </w:pPr>
          </w:p>
        </w:tc>
        <w:tc>
          <w:tcPr>
            <w:tcW w:w="7094" w:type="dxa"/>
            <w:shd w:val="clear" w:color="auto" w:fill="FFFFFF"/>
            <w:noWrap w:val="0"/>
            <w:vAlign w:val="center"/>
          </w:tcPr>
          <w:p>
            <w:pPr>
              <w:widowControl/>
              <w:jc w:val="left"/>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shd w:val="clear" w:color="auto" w:fill="FFFFFF"/>
                <w:lang w:bidi="ar"/>
              </w:rPr>
              <w:t>2.现有绩效考核</w:t>
            </w:r>
            <w:r>
              <w:rPr>
                <w:rFonts w:hint="eastAsia" w:ascii="仿宋_GB2312" w:hAnsi="仿宋_GB2312" w:eastAsia="仿宋_GB2312" w:cs="仿宋_GB2312"/>
                <w:b w:val="0"/>
                <w:bCs w:val="0"/>
                <w:color w:val="000000"/>
                <w:kern w:val="0"/>
                <w:sz w:val="24"/>
                <w:szCs w:val="24"/>
                <w:shd w:val="clear" w:color="auto" w:fill="FFFFFF"/>
                <w:lang w:eastAsia="zh-CN" w:bidi="ar"/>
              </w:rPr>
              <w:t>、</w:t>
            </w:r>
            <w:r>
              <w:rPr>
                <w:rFonts w:hint="eastAsia" w:ascii="仿宋_GB2312" w:hAnsi="仿宋_GB2312" w:eastAsia="仿宋_GB2312" w:cs="仿宋_GB2312"/>
                <w:b w:val="0"/>
                <w:bCs w:val="0"/>
                <w:color w:val="000000"/>
                <w:kern w:val="0"/>
                <w:sz w:val="24"/>
                <w:szCs w:val="24"/>
                <w:lang w:bidi="ar"/>
              </w:rPr>
              <w:t>职称晋升</w:t>
            </w:r>
            <w:r>
              <w:rPr>
                <w:rFonts w:hint="eastAsia" w:ascii="仿宋_GB2312" w:hAnsi="仿宋_GB2312" w:eastAsia="仿宋_GB2312" w:cs="仿宋_GB2312"/>
                <w:b w:val="0"/>
                <w:bCs w:val="0"/>
                <w:color w:val="000000"/>
                <w:kern w:val="0"/>
                <w:sz w:val="24"/>
                <w:szCs w:val="24"/>
                <w:lang w:eastAsia="zh-CN" w:bidi="ar"/>
              </w:rPr>
              <w:t>、</w:t>
            </w:r>
            <w:r>
              <w:rPr>
                <w:rFonts w:hint="eastAsia" w:ascii="仿宋_GB2312" w:hAnsi="仿宋_GB2312" w:eastAsia="仿宋_GB2312" w:cs="仿宋_GB2312"/>
                <w:b w:val="0"/>
                <w:bCs w:val="0"/>
                <w:color w:val="000000"/>
                <w:kern w:val="0"/>
                <w:sz w:val="24"/>
                <w:szCs w:val="24"/>
                <w:lang w:bidi="ar"/>
              </w:rPr>
              <w:t>评优评先案例中有体现（0.1分）。</w:t>
            </w:r>
          </w:p>
        </w:tc>
        <w:tc>
          <w:tcPr>
            <w:tcW w:w="1020" w:type="dxa"/>
            <w:vMerge w:val="continue"/>
            <w:shd w:val="clear" w:color="auto" w:fill="FFFFFF"/>
            <w:noWrap w:val="0"/>
            <w:vAlign w:val="center"/>
          </w:tcPr>
          <w:p>
            <w:pPr>
              <w:widowControl/>
              <w:ind w:firstLine="240" w:firstLineChars="100"/>
              <w:rPr>
                <w:rFonts w:hint="eastAsia" w:ascii="仿宋_GB2312" w:hAnsi="仿宋_GB2312" w:eastAsia="仿宋_GB2312" w:cs="仿宋_GB2312"/>
                <w:b w:val="0"/>
                <w:bCs w:val="0"/>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59" w:hRule="atLeast"/>
        </w:trPr>
        <w:tc>
          <w:tcPr>
            <w:tcW w:w="1371" w:type="dxa"/>
            <w:vMerge w:val="restart"/>
            <w:shd w:val="clear" w:color="auto" w:fill="FFFFFF"/>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val="en-US" w:eastAsia="zh-CN"/>
              </w:rPr>
              <w:t>3.2.152</w:t>
            </w:r>
            <w:r>
              <w:rPr>
                <w:rFonts w:hint="eastAsia" w:ascii="仿宋_GB2312" w:hAnsi="仿宋_GB2312" w:eastAsia="仿宋_GB2312" w:cs="仿宋_GB2312"/>
                <w:b w:val="0"/>
                <w:bCs w:val="0"/>
                <w:color w:val="000000"/>
                <w:kern w:val="0"/>
                <w:sz w:val="24"/>
                <w:szCs w:val="24"/>
              </w:rPr>
              <w:t>.4</w:t>
            </w:r>
          </w:p>
        </w:tc>
        <w:tc>
          <w:tcPr>
            <w:tcW w:w="3639" w:type="dxa"/>
            <w:vMerge w:val="restart"/>
            <w:shd w:val="clear" w:color="auto" w:fill="FFFFFF"/>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把员工能力建设作为人力资源管理的重要组成部分。落实“两个同等对待”要求，对经住院医师规范化培训合格的本科学历临床医师，在人员招聘、职称晋升、岗位聘用、薪酬待遇等方面，与临床医学、中医专业学位硕士研究生同等对待；面向社会招收的普通高校应届毕业生培训对象培训合格当年在医疗卫生机构就业的，在招聘、派遣、落户等方面，按当年应届毕业生同等对待。</w:t>
            </w:r>
          </w:p>
        </w:tc>
        <w:tc>
          <w:tcPr>
            <w:tcW w:w="1486" w:type="dxa"/>
            <w:vMerge w:val="restart"/>
            <w:shd w:val="clear" w:color="auto" w:fill="FFFFFF"/>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文件查阅</w:t>
            </w:r>
          </w:p>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color w:val="000000"/>
                <w:kern w:val="0"/>
                <w:sz w:val="24"/>
                <w:szCs w:val="24"/>
                <w:lang w:eastAsia="zh-CN" w:bidi="ar"/>
              </w:rPr>
            </w:pPr>
            <w:r>
              <w:rPr>
                <w:rFonts w:hint="eastAsia" w:ascii="仿宋_GB2312" w:hAnsi="仿宋_GB2312" w:eastAsia="仿宋_GB2312" w:cs="仿宋_GB2312"/>
                <w:b w:val="0"/>
                <w:bCs w:val="0"/>
                <w:color w:val="000000"/>
                <w:kern w:val="0"/>
                <w:sz w:val="24"/>
                <w:szCs w:val="24"/>
                <w:lang w:bidi="ar"/>
              </w:rPr>
              <w:t>记录查看</w:t>
            </w:r>
          </w:p>
          <w:p>
            <w:pPr>
              <w:widowControl/>
              <w:jc w:val="center"/>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bidi="ar"/>
              </w:rPr>
              <w:t>人员访谈</w:t>
            </w:r>
          </w:p>
        </w:tc>
        <w:tc>
          <w:tcPr>
            <w:tcW w:w="7094" w:type="dxa"/>
            <w:shd w:val="clear" w:color="auto" w:fill="FFFFFF"/>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0"/>
                <w:sz w:val="24"/>
                <w:szCs w:val="24"/>
                <w:lang w:bidi="ar"/>
              </w:rPr>
              <w:t>1.</w:t>
            </w:r>
            <w:r>
              <w:rPr>
                <w:rFonts w:hint="eastAsia" w:ascii="仿宋_GB2312" w:hAnsi="仿宋_GB2312" w:eastAsia="仿宋_GB2312" w:cs="仿宋_GB2312"/>
                <w:b w:val="0"/>
                <w:bCs w:val="0"/>
                <w:color w:val="000000"/>
                <w:kern w:val="0"/>
                <w:sz w:val="24"/>
                <w:szCs w:val="24"/>
                <w:lang w:val="en-US" w:eastAsia="zh-CN" w:bidi="ar"/>
              </w:rPr>
              <w:t>查阅人力资源管理部门职责包含有员工能力建设并作为重要组成部分</w:t>
            </w:r>
            <w:r>
              <w:rPr>
                <w:rFonts w:hint="eastAsia" w:ascii="仿宋_GB2312" w:hAnsi="仿宋_GB2312" w:eastAsia="仿宋_GB2312" w:cs="仿宋_GB2312"/>
                <w:b w:val="0"/>
                <w:bCs w:val="0"/>
                <w:color w:val="000000"/>
                <w:kern w:val="0"/>
                <w:sz w:val="24"/>
                <w:szCs w:val="24"/>
                <w:lang w:bidi="ar"/>
              </w:rPr>
              <w:t>（0.2分）；</w:t>
            </w:r>
          </w:p>
        </w:tc>
        <w:tc>
          <w:tcPr>
            <w:tcW w:w="1020" w:type="dxa"/>
            <w:vMerge w:val="restart"/>
            <w:shd w:val="clear" w:color="auto" w:fill="FFFFFF"/>
            <w:noWrap w:val="0"/>
            <w:vAlign w:val="center"/>
          </w:tcPr>
          <w:p>
            <w:pPr>
              <w:widowControl/>
              <w:ind w:firstLine="240" w:firstLineChars="100"/>
              <w:rPr>
                <w:rFonts w:hint="default"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59" w:hRule="atLeast"/>
        </w:trPr>
        <w:tc>
          <w:tcPr>
            <w:tcW w:w="1371" w:type="dxa"/>
            <w:vMerge w:val="continue"/>
            <w:shd w:val="clear" w:color="auto" w:fill="FFFFFF"/>
            <w:noWrap w:val="0"/>
            <w:vAlign w:val="center"/>
          </w:tcPr>
          <w:p>
            <w:pPr>
              <w:widowControl/>
              <w:jc w:val="center"/>
              <w:rPr>
                <w:rFonts w:hint="eastAsia" w:ascii="仿宋_GB2312" w:hAnsi="仿宋_GB2312" w:eastAsia="仿宋_GB2312" w:cs="仿宋_GB2312"/>
                <w:b w:val="0"/>
                <w:bCs w:val="0"/>
                <w:color w:val="000000"/>
                <w:sz w:val="24"/>
                <w:szCs w:val="24"/>
              </w:rPr>
            </w:pPr>
          </w:p>
        </w:tc>
        <w:tc>
          <w:tcPr>
            <w:tcW w:w="3639" w:type="dxa"/>
            <w:vMerge w:val="continue"/>
            <w:shd w:val="clear" w:color="auto" w:fill="FFFFFF"/>
            <w:noWrap w:val="0"/>
            <w:vAlign w:val="center"/>
          </w:tcPr>
          <w:p>
            <w:pPr>
              <w:widowControl/>
              <w:jc w:val="center"/>
              <w:rPr>
                <w:rFonts w:hint="eastAsia" w:ascii="仿宋_GB2312" w:hAnsi="仿宋_GB2312" w:eastAsia="仿宋_GB2312" w:cs="仿宋_GB2312"/>
                <w:b w:val="0"/>
                <w:bCs w:val="0"/>
                <w:color w:val="000000"/>
                <w:sz w:val="24"/>
                <w:szCs w:val="24"/>
              </w:rPr>
            </w:pPr>
          </w:p>
        </w:tc>
        <w:tc>
          <w:tcPr>
            <w:tcW w:w="1486" w:type="dxa"/>
            <w:vMerge w:val="continue"/>
            <w:shd w:val="clear" w:color="auto" w:fill="FFFFFF"/>
            <w:noWrap w:val="0"/>
            <w:vAlign w:val="center"/>
          </w:tcPr>
          <w:p>
            <w:pPr>
              <w:widowControl/>
              <w:jc w:val="center"/>
              <w:rPr>
                <w:rFonts w:hint="eastAsia" w:ascii="仿宋_GB2312" w:hAnsi="仿宋_GB2312" w:eastAsia="仿宋_GB2312" w:cs="仿宋_GB2312"/>
                <w:b w:val="0"/>
                <w:bCs w:val="0"/>
                <w:color w:val="000000"/>
                <w:sz w:val="24"/>
                <w:szCs w:val="24"/>
              </w:rPr>
            </w:pPr>
          </w:p>
        </w:tc>
        <w:tc>
          <w:tcPr>
            <w:tcW w:w="7094" w:type="dxa"/>
            <w:shd w:val="clear" w:color="auto" w:fill="FFFFFF"/>
            <w:noWrap w:val="0"/>
            <w:vAlign w:val="center"/>
          </w:tcPr>
          <w:p>
            <w:pPr>
              <w:keepNext w:val="0"/>
              <w:keepLines w:val="0"/>
              <w:suppressLineNumbers w:val="0"/>
              <w:tabs>
                <w:tab w:val="left" w:pos="4827"/>
              </w:tabs>
              <w:spacing w:before="0" w:beforeAutospacing="0" w:after="0" w:afterAutospacing="0"/>
              <w:ind w:left="0" w:leftChars="0" w:right="0" w:rightChars="0"/>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0"/>
                <w:sz w:val="24"/>
                <w:szCs w:val="24"/>
                <w:lang w:bidi="ar"/>
              </w:rPr>
              <w:t>2.</w:t>
            </w:r>
            <w:r>
              <w:rPr>
                <w:rFonts w:hint="eastAsia" w:ascii="仿宋_GB2312" w:hAnsi="仿宋_GB2312" w:eastAsia="仿宋_GB2312" w:cs="仿宋_GB2312"/>
                <w:b w:val="0"/>
                <w:bCs w:val="0"/>
                <w:color w:val="000000"/>
                <w:kern w:val="0"/>
                <w:sz w:val="24"/>
                <w:szCs w:val="24"/>
                <w:lang w:val="en-US" w:eastAsia="zh-CN" w:bidi="ar"/>
              </w:rPr>
              <w:t>人力资源管理部门</w:t>
            </w:r>
            <w:r>
              <w:rPr>
                <w:rFonts w:hint="eastAsia" w:ascii="仿宋_GB2312" w:hAnsi="仿宋_GB2312" w:eastAsia="仿宋_GB2312" w:cs="仿宋_GB2312"/>
                <w:b w:val="0"/>
                <w:bCs w:val="0"/>
                <w:color w:val="000000"/>
                <w:kern w:val="0"/>
                <w:sz w:val="24"/>
                <w:szCs w:val="24"/>
                <w:lang w:bidi="ar"/>
              </w:rPr>
              <w:t>有人才培养计划</w:t>
            </w:r>
            <w:r>
              <w:rPr>
                <w:rFonts w:hint="eastAsia" w:ascii="仿宋_GB2312" w:hAnsi="仿宋_GB2312" w:eastAsia="仿宋_GB2312" w:cs="仿宋_GB2312"/>
                <w:b w:val="0"/>
                <w:bCs w:val="0"/>
                <w:color w:val="000000"/>
                <w:kern w:val="0"/>
                <w:sz w:val="24"/>
                <w:szCs w:val="24"/>
                <w:lang w:eastAsia="zh-CN" w:bidi="ar"/>
              </w:rPr>
              <w:t>，</w:t>
            </w:r>
            <w:r>
              <w:rPr>
                <w:rFonts w:hint="eastAsia" w:ascii="仿宋_GB2312" w:hAnsi="仿宋_GB2312" w:eastAsia="仿宋_GB2312" w:cs="仿宋_GB2312"/>
                <w:b w:val="0"/>
                <w:bCs w:val="0"/>
                <w:color w:val="000000"/>
                <w:kern w:val="0"/>
                <w:sz w:val="24"/>
                <w:szCs w:val="24"/>
                <w:lang w:val="en-US" w:eastAsia="zh-CN" w:bidi="ar"/>
              </w:rPr>
              <w:t>经费预算</w:t>
            </w:r>
            <w:r>
              <w:rPr>
                <w:rFonts w:hint="eastAsia" w:ascii="仿宋_GB2312" w:hAnsi="仿宋_GB2312" w:eastAsia="仿宋_GB2312" w:cs="仿宋_GB2312"/>
                <w:b w:val="0"/>
                <w:bCs w:val="0"/>
                <w:color w:val="000000"/>
                <w:kern w:val="0"/>
                <w:sz w:val="24"/>
                <w:szCs w:val="24"/>
                <w:lang w:bidi="ar"/>
              </w:rPr>
              <w:t>并落实（0.2分）；</w:t>
            </w:r>
          </w:p>
        </w:tc>
        <w:tc>
          <w:tcPr>
            <w:tcW w:w="1020" w:type="dxa"/>
            <w:vMerge w:val="continue"/>
            <w:shd w:val="clear" w:color="auto" w:fill="FFFFFF"/>
            <w:noWrap w:val="0"/>
            <w:vAlign w:val="center"/>
          </w:tcPr>
          <w:p>
            <w:pPr>
              <w:widowControl/>
              <w:jc w:val="center"/>
              <w:rPr>
                <w:rFonts w:hint="eastAsia" w:ascii="仿宋_GB2312" w:hAnsi="仿宋_GB2312" w:eastAsia="仿宋_GB2312" w:cs="仿宋_GB2312"/>
                <w:b w:val="0"/>
                <w:bCs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371" w:type="dxa"/>
            <w:vMerge w:val="continue"/>
            <w:shd w:val="clear" w:color="auto" w:fill="FFFFFF"/>
            <w:noWrap w:val="0"/>
            <w:vAlign w:val="center"/>
          </w:tcPr>
          <w:p>
            <w:pPr>
              <w:widowControl/>
              <w:jc w:val="center"/>
              <w:rPr>
                <w:rFonts w:hint="eastAsia" w:ascii="仿宋_GB2312" w:hAnsi="仿宋_GB2312" w:eastAsia="仿宋_GB2312" w:cs="仿宋_GB2312"/>
                <w:b w:val="0"/>
                <w:bCs w:val="0"/>
                <w:color w:val="000000"/>
                <w:kern w:val="0"/>
                <w:sz w:val="24"/>
                <w:szCs w:val="24"/>
              </w:rPr>
            </w:pPr>
          </w:p>
        </w:tc>
        <w:tc>
          <w:tcPr>
            <w:tcW w:w="3639" w:type="dxa"/>
            <w:vMerge w:val="continue"/>
            <w:shd w:val="clear" w:color="auto" w:fill="FFFFFF"/>
            <w:noWrap w:val="0"/>
            <w:vAlign w:val="center"/>
          </w:tcPr>
          <w:p>
            <w:pPr>
              <w:widowControl/>
              <w:jc w:val="center"/>
              <w:rPr>
                <w:rFonts w:hint="eastAsia" w:ascii="仿宋_GB2312" w:hAnsi="仿宋_GB2312" w:eastAsia="仿宋_GB2312" w:cs="仿宋_GB2312"/>
                <w:b w:val="0"/>
                <w:bCs w:val="0"/>
                <w:color w:val="000000"/>
                <w:kern w:val="0"/>
                <w:sz w:val="24"/>
                <w:szCs w:val="24"/>
              </w:rPr>
            </w:pPr>
          </w:p>
        </w:tc>
        <w:tc>
          <w:tcPr>
            <w:tcW w:w="1486" w:type="dxa"/>
            <w:vMerge w:val="continue"/>
            <w:shd w:val="clear" w:color="auto" w:fill="FFFFFF"/>
            <w:noWrap w:val="0"/>
            <w:vAlign w:val="center"/>
          </w:tcPr>
          <w:p>
            <w:pPr>
              <w:widowControl/>
              <w:jc w:val="center"/>
              <w:rPr>
                <w:rFonts w:hint="eastAsia" w:ascii="仿宋_GB2312" w:hAnsi="仿宋_GB2312" w:eastAsia="仿宋_GB2312" w:cs="仿宋_GB2312"/>
                <w:b w:val="0"/>
                <w:bCs w:val="0"/>
                <w:color w:val="000000"/>
                <w:kern w:val="0"/>
                <w:sz w:val="24"/>
                <w:szCs w:val="24"/>
              </w:rPr>
            </w:pPr>
          </w:p>
        </w:tc>
        <w:tc>
          <w:tcPr>
            <w:tcW w:w="7094" w:type="dxa"/>
            <w:shd w:val="clear" w:color="auto" w:fill="FFFFFF"/>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0"/>
                <w:sz w:val="24"/>
                <w:szCs w:val="24"/>
                <w:lang w:val="en-US" w:eastAsia="zh-CN" w:bidi="ar"/>
              </w:rPr>
              <w:t>3.查阅医院有</w:t>
            </w:r>
            <w:r>
              <w:rPr>
                <w:rFonts w:hint="eastAsia" w:ascii="仿宋_GB2312" w:hAnsi="仿宋_GB2312" w:eastAsia="仿宋_GB2312" w:cs="仿宋_GB2312"/>
                <w:b w:val="0"/>
                <w:bCs w:val="0"/>
                <w:color w:val="000000"/>
                <w:kern w:val="0"/>
                <w:sz w:val="24"/>
                <w:szCs w:val="24"/>
                <w:lang w:bidi="ar"/>
              </w:rPr>
              <w:t>落实“两个同等对待”</w:t>
            </w:r>
            <w:r>
              <w:rPr>
                <w:rFonts w:hint="eastAsia" w:ascii="仿宋_GB2312" w:hAnsi="仿宋_GB2312" w:eastAsia="仿宋_GB2312" w:cs="仿宋_GB2312"/>
                <w:b w:val="0"/>
                <w:bCs w:val="0"/>
                <w:color w:val="000000"/>
                <w:kern w:val="0"/>
                <w:sz w:val="24"/>
                <w:szCs w:val="24"/>
                <w:lang w:val="en-US" w:eastAsia="zh-CN" w:bidi="ar"/>
              </w:rPr>
              <w:t>的文件规定</w:t>
            </w:r>
            <w:r>
              <w:rPr>
                <w:rFonts w:hint="eastAsia" w:ascii="仿宋_GB2312" w:hAnsi="仿宋_GB2312" w:eastAsia="仿宋_GB2312" w:cs="仿宋_GB2312"/>
                <w:b w:val="0"/>
                <w:bCs w:val="0"/>
                <w:color w:val="000000"/>
                <w:kern w:val="0"/>
                <w:sz w:val="24"/>
                <w:szCs w:val="24"/>
                <w:lang w:bidi="ar"/>
              </w:rPr>
              <w:t>（0.2分）；</w:t>
            </w:r>
          </w:p>
        </w:tc>
        <w:tc>
          <w:tcPr>
            <w:tcW w:w="1020" w:type="dxa"/>
            <w:vMerge w:val="continue"/>
            <w:shd w:val="clear" w:color="auto" w:fill="FFFFFF"/>
            <w:noWrap w:val="0"/>
            <w:vAlign w:val="center"/>
          </w:tcPr>
          <w:p>
            <w:pPr>
              <w:widowControl/>
              <w:jc w:val="center"/>
              <w:rPr>
                <w:rFonts w:hint="eastAsia" w:ascii="仿宋_GB2312" w:hAnsi="仿宋_GB2312" w:eastAsia="仿宋_GB2312" w:cs="仿宋_GB2312"/>
                <w:b w:val="0"/>
                <w:bCs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371" w:type="dxa"/>
            <w:vMerge w:val="continue"/>
            <w:shd w:val="clear" w:color="auto" w:fill="FFFFFF"/>
            <w:noWrap w:val="0"/>
            <w:vAlign w:val="center"/>
          </w:tcPr>
          <w:p>
            <w:pPr>
              <w:widowControl/>
              <w:jc w:val="center"/>
              <w:rPr>
                <w:rFonts w:hint="eastAsia" w:ascii="仿宋_GB2312" w:hAnsi="仿宋_GB2312" w:eastAsia="仿宋_GB2312" w:cs="仿宋_GB2312"/>
                <w:b w:val="0"/>
                <w:bCs w:val="0"/>
                <w:color w:val="000000"/>
                <w:kern w:val="0"/>
                <w:sz w:val="24"/>
                <w:szCs w:val="24"/>
              </w:rPr>
            </w:pPr>
          </w:p>
        </w:tc>
        <w:tc>
          <w:tcPr>
            <w:tcW w:w="3639" w:type="dxa"/>
            <w:vMerge w:val="continue"/>
            <w:shd w:val="clear" w:color="auto" w:fill="FFFFFF"/>
            <w:noWrap w:val="0"/>
            <w:vAlign w:val="center"/>
          </w:tcPr>
          <w:p>
            <w:pPr>
              <w:widowControl/>
              <w:jc w:val="center"/>
              <w:rPr>
                <w:rFonts w:hint="eastAsia" w:ascii="仿宋_GB2312" w:hAnsi="仿宋_GB2312" w:eastAsia="仿宋_GB2312" w:cs="仿宋_GB2312"/>
                <w:b w:val="0"/>
                <w:bCs w:val="0"/>
                <w:color w:val="000000"/>
                <w:kern w:val="0"/>
                <w:sz w:val="24"/>
                <w:szCs w:val="24"/>
              </w:rPr>
            </w:pPr>
          </w:p>
        </w:tc>
        <w:tc>
          <w:tcPr>
            <w:tcW w:w="1486" w:type="dxa"/>
            <w:vMerge w:val="continue"/>
            <w:shd w:val="clear" w:color="auto" w:fill="FFFFFF"/>
            <w:noWrap w:val="0"/>
            <w:vAlign w:val="center"/>
          </w:tcPr>
          <w:p>
            <w:pPr>
              <w:widowControl/>
              <w:jc w:val="center"/>
              <w:rPr>
                <w:rFonts w:hint="eastAsia" w:ascii="仿宋_GB2312" w:hAnsi="仿宋_GB2312" w:eastAsia="仿宋_GB2312" w:cs="仿宋_GB2312"/>
                <w:b w:val="0"/>
                <w:bCs w:val="0"/>
                <w:color w:val="000000"/>
                <w:kern w:val="0"/>
                <w:sz w:val="24"/>
                <w:szCs w:val="24"/>
              </w:rPr>
            </w:pPr>
          </w:p>
        </w:tc>
        <w:tc>
          <w:tcPr>
            <w:tcW w:w="7094" w:type="dxa"/>
            <w:shd w:val="clear" w:color="auto" w:fill="FFFFFF"/>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0"/>
                <w:sz w:val="24"/>
                <w:szCs w:val="24"/>
                <w:shd w:val="clear" w:color="auto" w:fill="FFFFFF"/>
                <w:lang w:val="en-US" w:eastAsia="zh-CN" w:bidi="ar"/>
              </w:rPr>
              <w:t>4</w:t>
            </w:r>
            <w:r>
              <w:rPr>
                <w:rFonts w:hint="eastAsia" w:ascii="仿宋_GB2312" w:hAnsi="仿宋_GB2312" w:eastAsia="仿宋_GB2312" w:cs="仿宋_GB2312"/>
                <w:b w:val="0"/>
                <w:bCs w:val="0"/>
                <w:color w:val="000000"/>
                <w:kern w:val="0"/>
                <w:sz w:val="24"/>
                <w:szCs w:val="24"/>
                <w:shd w:val="clear" w:color="auto" w:fill="FFFFFF"/>
                <w:lang w:bidi="ar"/>
              </w:rPr>
              <w:t>.</w:t>
            </w:r>
            <w:r>
              <w:rPr>
                <w:rFonts w:hint="eastAsia" w:ascii="仿宋_GB2312" w:hAnsi="仿宋_GB2312" w:eastAsia="仿宋_GB2312" w:cs="仿宋_GB2312"/>
                <w:b w:val="0"/>
                <w:bCs w:val="0"/>
                <w:color w:val="000000"/>
                <w:kern w:val="0"/>
                <w:sz w:val="24"/>
                <w:szCs w:val="24"/>
                <w:shd w:val="clear" w:color="auto" w:fill="FFFFFF"/>
                <w:lang w:val="en-US" w:eastAsia="zh-CN" w:bidi="ar"/>
              </w:rPr>
              <w:t>访谈新招聘的本科规培生</w:t>
            </w:r>
            <w:r>
              <w:rPr>
                <w:rFonts w:hint="eastAsia" w:ascii="仿宋_GB2312" w:hAnsi="仿宋_GB2312" w:eastAsia="仿宋_GB2312" w:cs="仿宋_GB2312"/>
                <w:b w:val="0"/>
                <w:bCs w:val="0"/>
                <w:color w:val="000000"/>
                <w:kern w:val="0"/>
                <w:sz w:val="24"/>
                <w:szCs w:val="24"/>
                <w:shd w:val="clear" w:color="auto" w:fill="FFFFFF"/>
                <w:lang w:bidi="ar"/>
              </w:rPr>
              <w:t>薪酬待遇，达到硕士研究生水平（0.1分）；</w:t>
            </w:r>
          </w:p>
        </w:tc>
        <w:tc>
          <w:tcPr>
            <w:tcW w:w="1020" w:type="dxa"/>
            <w:vMerge w:val="continue"/>
            <w:shd w:val="clear" w:color="auto" w:fill="FFFFFF"/>
            <w:noWrap w:val="0"/>
            <w:vAlign w:val="center"/>
          </w:tcPr>
          <w:p>
            <w:pPr>
              <w:widowControl/>
              <w:jc w:val="center"/>
              <w:rPr>
                <w:rFonts w:hint="eastAsia" w:ascii="仿宋_GB2312" w:hAnsi="仿宋_GB2312" w:eastAsia="仿宋_GB2312" w:cs="仿宋_GB2312"/>
                <w:b w:val="0"/>
                <w:bCs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trPr>
        <w:tc>
          <w:tcPr>
            <w:tcW w:w="1371" w:type="dxa"/>
            <w:vMerge w:val="continue"/>
            <w:shd w:val="clear" w:color="auto" w:fill="FFFFFF"/>
            <w:noWrap w:val="0"/>
            <w:vAlign w:val="center"/>
          </w:tcPr>
          <w:p>
            <w:pPr>
              <w:widowControl/>
              <w:jc w:val="center"/>
              <w:rPr>
                <w:rFonts w:hint="eastAsia" w:ascii="仿宋_GB2312" w:hAnsi="仿宋_GB2312" w:eastAsia="仿宋_GB2312" w:cs="仿宋_GB2312"/>
                <w:b w:val="0"/>
                <w:bCs w:val="0"/>
                <w:color w:val="000000"/>
                <w:kern w:val="0"/>
                <w:sz w:val="24"/>
                <w:szCs w:val="24"/>
              </w:rPr>
            </w:pPr>
          </w:p>
        </w:tc>
        <w:tc>
          <w:tcPr>
            <w:tcW w:w="3639" w:type="dxa"/>
            <w:vMerge w:val="continue"/>
            <w:shd w:val="clear" w:color="auto" w:fill="FFFFFF"/>
            <w:noWrap w:val="0"/>
            <w:vAlign w:val="center"/>
          </w:tcPr>
          <w:p>
            <w:pPr>
              <w:widowControl/>
              <w:jc w:val="center"/>
              <w:rPr>
                <w:rFonts w:hint="eastAsia" w:ascii="仿宋_GB2312" w:hAnsi="仿宋_GB2312" w:eastAsia="仿宋_GB2312" w:cs="仿宋_GB2312"/>
                <w:b w:val="0"/>
                <w:bCs w:val="0"/>
                <w:color w:val="000000"/>
                <w:kern w:val="0"/>
                <w:sz w:val="24"/>
                <w:szCs w:val="24"/>
              </w:rPr>
            </w:pPr>
          </w:p>
        </w:tc>
        <w:tc>
          <w:tcPr>
            <w:tcW w:w="1486" w:type="dxa"/>
            <w:vMerge w:val="continue"/>
            <w:shd w:val="clear" w:color="auto" w:fill="FFFFFF"/>
            <w:noWrap w:val="0"/>
            <w:vAlign w:val="center"/>
          </w:tcPr>
          <w:p>
            <w:pPr>
              <w:widowControl/>
              <w:jc w:val="center"/>
              <w:rPr>
                <w:rFonts w:hint="eastAsia" w:ascii="仿宋_GB2312" w:hAnsi="仿宋_GB2312" w:eastAsia="仿宋_GB2312" w:cs="仿宋_GB2312"/>
                <w:b w:val="0"/>
                <w:bCs w:val="0"/>
                <w:color w:val="000000"/>
                <w:kern w:val="0"/>
                <w:sz w:val="24"/>
                <w:szCs w:val="24"/>
              </w:rPr>
            </w:pPr>
          </w:p>
        </w:tc>
        <w:tc>
          <w:tcPr>
            <w:tcW w:w="7094" w:type="dxa"/>
            <w:shd w:val="clear" w:color="auto" w:fill="FFFFFF"/>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0"/>
                <w:sz w:val="24"/>
                <w:szCs w:val="24"/>
                <w:lang w:val="en-US" w:eastAsia="zh-CN" w:bidi="ar"/>
              </w:rPr>
              <w:t>5.访谈原面向</w:t>
            </w:r>
            <w:r>
              <w:rPr>
                <w:rFonts w:hint="eastAsia" w:ascii="仿宋_GB2312" w:hAnsi="仿宋_GB2312" w:eastAsia="仿宋_GB2312" w:cs="仿宋_GB2312"/>
                <w:b w:val="0"/>
                <w:bCs w:val="0"/>
                <w:color w:val="000000"/>
                <w:kern w:val="0"/>
                <w:sz w:val="24"/>
                <w:szCs w:val="24"/>
                <w:lang w:bidi="ar"/>
              </w:rPr>
              <w:t>社会招收的</w:t>
            </w:r>
            <w:r>
              <w:rPr>
                <w:rFonts w:hint="eastAsia" w:ascii="仿宋_GB2312" w:hAnsi="仿宋_GB2312" w:eastAsia="仿宋_GB2312" w:cs="仿宋_GB2312"/>
                <w:b w:val="0"/>
                <w:bCs w:val="0"/>
                <w:color w:val="000000"/>
                <w:kern w:val="0"/>
                <w:sz w:val="24"/>
                <w:szCs w:val="24"/>
                <w:lang w:val="en-US" w:eastAsia="zh-CN" w:bidi="ar"/>
              </w:rPr>
              <w:t>规培生</w:t>
            </w:r>
            <w:r>
              <w:rPr>
                <w:rFonts w:hint="eastAsia" w:ascii="仿宋_GB2312" w:hAnsi="仿宋_GB2312" w:eastAsia="仿宋_GB2312" w:cs="仿宋_GB2312"/>
                <w:b w:val="0"/>
                <w:bCs w:val="0"/>
                <w:color w:val="000000"/>
                <w:kern w:val="0"/>
                <w:sz w:val="24"/>
                <w:szCs w:val="24"/>
                <w:lang w:bidi="ar"/>
              </w:rPr>
              <w:t>当年在</w:t>
            </w:r>
            <w:r>
              <w:rPr>
                <w:rFonts w:hint="eastAsia" w:ascii="仿宋_GB2312" w:hAnsi="仿宋_GB2312" w:eastAsia="仿宋_GB2312" w:cs="仿宋_GB2312"/>
                <w:b w:val="0"/>
                <w:bCs w:val="0"/>
                <w:color w:val="000000"/>
                <w:kern w:val="0"/>
                <w:sz w:val="24"/>
                <w:szCs w:val="24"/>
                <w:lang w:val="en-US" w:eastAsia="zh-CN" w:bidi="ar"/>
              </w:rPr>
              <w:t>本医院</w:t>
            </w:r>
            <w:r>
              <w:rPr>
                <w:rFonts w:hint="eastAsia" w:ascii="仿宋_GB2312" w:hAnsi="仿宋_GB2312" w:eastAsia="仿宋_GB2312" w:cs="仿宋_GB2312"/>
                <w:b w:val="0"/>
                <w:bCs w:val="0"/>
                <w:color w:val="000000"/>
                <w:kern w:val="0"/>
                <w:sz w:val="24"/>
                <w:szCs w:val="24"/>
                <w:lang w:bidi="ar"/>
              </w:rPr>
              <w:t>就业的，在招聘、派遣、落户等方面，按当年应届毕业生同等对待（0.1分）。</w:t>
            </w:r>
          </w:p>
        </w:tc>
        <w:tc>
          <w:tcPr>
            <w:tcW w:w="1020" w:type="dxa"/>
            <w:vMerge w:val="continue"/>
            <w:shd w:val="clear" w:color="auto" w:fill="FFFFFF"/>
            <w:noWrap w:val="0"/>
            <w:vAlign w:val="center"/>
          </w:tcPr>
          <w:p>
            <w:pPr>
              <w:widowControl/>
              <w:jc w:val="center"/>
              <w:rPr>
                <w:rFonts w:hint="eastAsia" w:ascii="仿宋_GB2312" w:hAnsi="仿宋_GB2312" w:eastAsia="仿宋_GB2312" w:cs="仿宋_GB2312"/>
                <w:b w:val="0"/>
                <w:bCs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14610" w:type="dxa"/>
            <w:gridSpan w:val="5"/>
            <w:shd w:val="clear" w:color="auto" w:fill="FFFFFF"/>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eastAsia="zh-CN"/>
              </w:rPr>
              <w:t>（</w:t>
            </w:r>
            <w:r>
              <w:rPr>
                <w:rFonts w:hint="eastAsia" w:ascii="仿宋_GB2312" w:hAnsi="仿宋_GB2312" w:eastAsia="仿宋_GB2312" w:cs="仿宋_GB2312"/>
                <w:b w:val="0"/>
                <w:bCs w:val="0"/>
                <w:color w:val="000000"/>
                <w:kern w:val="0"/>
                <w:sz w:val="24"/>
                <w:szCs w:val="24"/>
                <w:lang w:val="en-US" w:eastAsia="zh-CN"/>
              </w:rPr>
              <w:t>一百五十三</w:t>
            </w:r>
            <w:r>
              <w:rPr>
                <w:rFonts w:hint="eastAsia" w:ascii="仿宋_GB2312" w:hAnsi="仿宋_GB2312" w:eastAsia="仿宋_GB2312" w:cs="仿宋_GB2312"/>
                <w:b w:val="0"/>
                <w:bCs w:val="0"/>
                <w:color w:val="000000"/>
                <w:kern w:val="0"/>
                <w:sz w:val="24"/>
                <w:szCs w:val="24"/>
                <w:lang w:eastAsia="zh-CN"/>
              </w:rPr>
              <w:t>）</w:t>
            </w:r>
            <w:r>
              <w:rPr>
                <w:rFonts w:hint="eastAsia" w:ascii="仿宋_GB2312" w:hAnsi="仿宋_GB2312" w:eastAsia="仿宋_GB2312" w:cs="仿宋_GB2312"/>
                <w:b w:val="0"/>
                <w:bCs w:val="0"/>
                <w:color w:val="000000"/>
                <w:kern w:val="0"/>
                <w:sz w:val="24"/>
                <w:szCs w:val="24"/>
              </w:rPr>
              <w:t>贯彻与执行《中华人民共和国劳动法》等国家法律、法规的要求，建立与完善职业安全防护相关措施、应急预案、处理与改进的制度，上岗前有职业安全防护教育</w:t>
            </w:r>
            <w:r>
              <w:rPr>
                <w:rFonts w:hint="eastAsia" w:ascii="仿宋_GB2312" w:hAnsi="仿宋_GB2312" w:eastAsia="仿宋_GB2312" w:cs="仿宋_GB2312"/>
                <w:b w:val="0"/>
                <w:bCs w:val="0"/>
                <w:color w:val="000000"/>
                <w:kern w:val="0"/>
                <w:sz w:val="24"/>
                <w:szCs w:val="24"/>
                <w:lang w:eastAsia="zh-CN"/>
              </w:rPr>
              <w:t>（</w:t>
            </w:r>
            <w:r>
              <w:rPr>
                <w:rFonts w:hint="eastAsia" w:ascii="仿宋_GB2312" w:hAnsi="仿宋_GB2312" w:eastAsia="仿宋_GB2312" w:cs="仿宋_GB2312"/>
                <w:b w:val="0"/>
                <w:bCs w:val="0"/>
                <w:color w:val="000000"/>
                <w:kern w:val="0"/>
                <w:sz w:val="24"/>
                <w:szCs w:val="24"/>
                <w:lang w:val="en-US" w:eastAsia="zh-CN"/>
              </w:rPr>
              <w:t>2分</w:t>
            </w:r>
            <w:r>
              <w:rPr>
                <w:rFonts w:hint="eastAsia" w:ascii="仿宋_GB2312" w:hAnsi="仿宋_GB2312" w:eastAsia="仿宋_GB2312" w:cs="仿宋_GB2312"/>
                <w:b w:val="0"/>
                <w:bCs w:val="0"/>
                <w:color w:val="000000"/>
                <w:kern w:val="0"/>
                <w:sz w:val="24"/>
                <w:szCs w:val="24"/>
                <w:lang w:eastAsia="zh-CN"/>
              </w:rPr>
              <w:t>）</w:t>
            </w:r>
            <w:r>
              <w:rPr>
                <w:rFonts w:hint="eastAsia" w:ascii="仿宋_GB2312" w:hAnsi="仿宋_GB2312" w:eastAsia="仿宋_GB2312" w:cs="仿宋_GB2312"/>
                <w:b w:val="0"/>
                <w:bCs w:val="0"/>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371" w:type="dxa"/>
            <w:vMerge w:val="restart"/>
            <w:shd w:val="clear" w:color="auto" w:fill="FFFFFF"/>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val="en-US" w:eastAsia="zh-CN"/>
              </w:rPr>
              <w:t>3.2.153</w:t>
            </w:r>
            <w:r>
              <w:rPr>
                <w:rFonts w:hint="eastAsia" w:ascii="仿宋_GB2312" w:hAnsi="仿宋_GB2312" w:eastAsia="仿宋_GB2312" w:cs="仿宋_GB2312"/>
                <w:b w:val="0"/>
                <w:bCs w:val="0"/>
                <w:color w:val="000000"/>
                <w:kern w:val="0"/>
                <w:sz w:val="24"/>
                <w:szCs w:val="24"/>
              </w:rPr>
              <w:t>.1</w:t>
            </w:r>
          </w:p>
        </w:tc>
        <w:tc>
          <w:tcPr>
            <w:tcW w:w="3639" w:type="dxa"/>
            <w:vMerge w:val="restart"/>
            <w:shd w:val="clear" w:color="auto" w:fill="FFFFFF"/>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按照《中华人民共和国劳动法》《中华人民共和国职业病防治法》等国家法律、法规的要求，建立与完善职业安全防护相关制度与措施、职业暴露处理应急预案等，职工上岗前进行职业安全防护教育。</w:t>
            </w:r>
          </w:p>
        </w:tc>
        <w:tc>
          <w:tcPr>
            <w:tcW w:w="1486" w:type="dxa"/>
            <w:vMerge w:val="restart"/>
            <w:shd w:val="clear" w:color="auto" w:fill="FFFFFF"/>
            <w:noWrap w:val="0"/>
            <w:vAlign w:val="center"/>
          </w:tcPr>
          <w:p>
            <w:pPr>
              <w:spacing w:line="320" w:lineRule="exact"/>
              <w:ind w:left="105" w:leftChars="50" w:right="105" w:rightChars="50"/>
              <w:jc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文件查阅</w:t>
            </w:r>
          </w:p>
          <w:p>
            <w:pPr>
              <w:widowControl/>
              <w:jc w:val="center"/>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现场检查</w:t>
            </w:r>
          </w:p>
        </w:tc>
        <w:tc>
          <w:tcPr>
            <w:tcW w:w="7094" w:type="dxa"/>
            <w:shd w:val="clear" w:color="auto" w:fill="FFFFFF"/>
            <w:noWrap w:val="0"/>
            <w:vAlign w:val="center"/>
          </w:tcPr>
          <w:p>
            <w:pPr>
              <w:widowControl/>
              <w:jc w:val="left"/>
              <w:rPr>
                <w:rFonts w:hint="eastAsia" w:ascii="仿宋_GB2312" w:hAnsi="仿宋_GB2312" w:eastAsia="仿宋_GB2312" w:cs="仿宋_GB2312"/>
                <w:b w:val="0"/>
                <w:bCs w:val="0"/>
                <w:color w:val="000000"/>
                <w:kern w:val="0"/>
                <w:sz w:val="24"/>
                <w:szCs w:val="24"/>
                <w:lang w:eastAsia="zh-CN"/>
              </w:rPr>
            </w:pPr>
            <w:r>
              <w:rPr>
                <w:rFonts w:hint="eastAsia" w:ascii="仿宋_GB2312" w:hAnsi="仿宋_GB2312" w:eastAsia="仿宋_GB2312" w:cs="仿宋_GB2312"/>
                <w:b w:val="0"/>
                <w:bCs w:val="0"/>
                <w:color w:val="000000"/>
                <w:sz w:val="24"/>
                <w:szCs w:val="24"/>
              </w:rPr>
              <w:t>1.</w:t>
            </w:r>
            <w:r>
              <w:rPr>
                <w:rFonts w:hint="eastAsia" w:ascii="仿宋_GB2312" w:hAnsi="仿宋_GB2312" w:eastAsia="仿宋_GB2312" w:cs="仿宋_GB2312"/>
                <w:b w:val="0"/>
                <w:bCs w:val="0"/>
                <w:color w:val="000000"/>
                <w:kern w:val="0"/>
                <w:sz w:val="24"/>
                <w:szCs w:val="24"/>
                <w:lang w:bidi="ar"/>
              </w:rPr>
              <w:t>建立与完善职业安全防护相关制度与措施（0.</w:t>
            </w:r>
            <w:r>
              <w:rPr>
                <w:rFonts w:hint="eastAsia" w:ascii="仿宋_GB2312" w:hAnsi="仿宋_GB2312" w:eastAsia="仿宋_GB2312" w:cs="仿宋_GB2312"/>
                <w:b w:val="0"/>
                <w:bCs w:val="0"/>
                <w:color w:val="000000"/>
                <w:kern w:val="0"/>
                <w:sz w:val="24"/>
                <w:szCs w:val="24"/>
                <w:lang w:val="en-US" w:eastAsia="zh-CN" w:bidi="ar"/>
              </w:rPr>
              <w:t>2</w:t>
            </w:r>
            <w:r>
              <w:rPr>
                <w:rFonts w:hint="eastAsia" w:ascii="仿宋_GB2312" w:hAnsi="仿宋_GB2312" w:eastAsia="仿宋_GB2312" w:cs="仿宋_GB2312"/>
                <w:b w:val="0"/>
                <w:bCs w:val="0"/>
                <w:color w:val="000000"/>
                <w:kern w:val="0"/>
                <w:sz w:val="24"/>
                <w:szCs w:val="24"/>
                <w:lang w:bidi="ar"/>
              </w:rPr>
              <w:t>分）</w:t>
            </w:r>
            <w:r>
              <w:rPr>
                <w:rFonts w:hint="eastAsia" w:ascii="仿宋_GB2312" w:hAnsi="仿宋_GB2312" w:eastAsia="仿宋_GB2312" w:cs="仿宋_GB2312"/>
                <w:b w:val="0"/>
                <w:bCs w:val="0"/>
                <w:color w:val="000000"/>
                <w:kern w:val="0"/>
                <w:sz w:val="24"/>
                <w:szCs w:val="24"/>
                <w:lang w:eastAsia="zh-CN" w:bidi="ar"/>
              </w:rPr>
              <w:t>；</w:t>
            </w:r>
          </w:p>
        </w:tc>
        <w:tc>
          <w:tcPr>
            <w:tcW w:w="1020" w:type="dxa"/>
            <w:vMerge w:val="restart"/>
            <w:shd w:val="clear" w:color="auto" w:fill="FFFFFF"/>
            <w:noWrap w:val="0"/>
            <w:vAlign w:val="center"/>
          </w:tcPr>
          <w:p>
            <w:pPr>
              <w:widowControl/>
              <w:ind w:firstLine="240" w:firstLineChars="100"/>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0.8</w:t>
            </w:r>
          </w:p>
          <w:p>
            <w:pPr>
              <w:widowControl/>
              <w:ind w:firstLine="480" w:firstLineChars="200"/>
              <w:rPr>
                <w:rFonts w:hint="eastAsia" w:ascii="仿宋_GB2312" w:hAnsi="仿宋_GB2312" w:eastAsia="仿宋_GB2312" w:cs="仿宋_GB2312"/>
                <w:b w:val="0"/>
                <w:bCs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97" w:hRule="atLeast"/>
        </w:trPr>
        <w:tc>
          <w:tcPr>
            <w:tcW w:w="1371" w:type="dxa"/>
            <w:vMerge w:val="continue"/>
            <w:shd w:val="clear" w:color="auto" w:fill="FFFFFF"/>
            <w:noWrap w:val="0"/>
            <w:vAlign w:val="center"/>
          </w:tcPr>
          <w:p>
            <w:pPr>
              <w:widowControl/>
              <w:jc w:val="left"/>
              <w:rPr>
                <w:rFonts w:hint="eastAsia" w:ascii="仿宋_GB2312" w:hAnsi="仿宋_GB2312" w:eastAsia="仿宋_GB2312" w:cs="仿宋_GB2312"/>
                <w:b w:val="0"/>
                <w:bCs w:val="0"/>
                <w:color w:val="000000"/>
                <w:sz w:val="24"/>
                <w:szCs w:val="24"/>
              </w:rPr>
            </w:pPr>
          </w:p>
        </w:tc>
        <w:tc>
          <w:tcPr>
            <w:tcW w:w="3639" w:type="dxa"/>
            <w:vMerge w:val="continue"/>
            <w:shd w:val="clear" w:color="auto" w:fill="FFFFFF"/>
            <w:noWrap w:val="0"/>
            <w:vAlign w:val="center"/>
          </w:tcPr>
          <w:p>
            <w:pPr>
              <w:widowControl/>
              <w:jc w:val="left"/>
              <w:rPr>
                <w:rFonts w:hint="eastAsia" w:ascii="仿宋_GB2312" w:hAnsi="仿宋_GB2312" w:eastAsia="仿宋_GB2312" w:cs="仿宋_GB2312"/>
                <w:b w:val="0"/>
                <w:bCs w:val="0"/>
                <w:color w:val="000000"/>
                <w:sz w:val="24"/>
                <w:szCs w:val="24"/>
              </w:rPr>
            </w:pPr>
          </w:p>
        </w:tc>
        <w:tc>
          <w:tcPr>
            <w:tcW w:w="1486" w:type="dxa"/>
            <w:vMerge w:val="continue"/>
            <w:shd w:val="clear" w:color="auto" w:fill="FFFFFF"/>
            <w:noWrap w:val="0"/>
            <w:vAlign w:val="center"/>
          </w:tcPr>
          <w:p>
            <w:pPr>
              <w:widowControl/>
              <w:jc w:val="left"/>
              <w:rPr>
                <w:rFonts w:hint="eastAsia" w:ascii="仿宋_GB2312" w:hAnsi="仿宋_GB2312" w:eastAsia="仿宋_GB2312" w:cs="仿宋_GB2312"/>
                <w:b w:val="0"/>
                <w:bCs w:val="0"/>
                <w:color w:val="000000"/>
                <w:sz w:val="24"/>
                <w:szCs w:val="24"/>
              </w:rPr>
            </w:pPr>
          </w:p>
        </w:tc>
        <w:tc>
          <w:tcPr>
            <w:tcW w:w="7094" w:type="dxa"/>
            <w:shd w:val="clear" w:color="auto" w:fill="FFFFFF"/>
            <w:noWrap w:val="0"/>
            <w:vAlign w:val="center"/>
          </w:tcPr>
          <w:p>
            <w:pPr>
              <w:widowControl/>
              <w:jc w:val="left"/>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2.按要求配备防护设施设备和用品（0.</w:t>
            </w:r>
            <w:r>
              <w:rPr>
                <w:rFonts w:hint="eastAsia" w:ascii="仿宋_GB2312" w:hAnsi="仿宋_GB2312" w:eastAsia="仿宋_GB2312" w:cs="仿宋_GB2312"/>
                <w:b w:val="0"/>
                <w:bCs w:val="0"/>
                <w:color w:val="000000"/>
                <w:sz w:val="24"/>
                <w:szCs w:val="24"/>
                <w:lang w:val="en-US" w:eastAsia="zh-CN"/>
              </w:rPr>
              <w:t>2</w:t>
            </w:r>
            <w:r>
              <w:rPr>
                <w:rFonts w:hint="eastAsia" w:ascii="仿宋_GB2312" w:hAnsi="仿宋_GB2312" w:eastAsia="仿宋_GB2312" w:cs="仿宋_GB2312"/>
                <w:b w:val="0"/>
                <w:bCs w:val="0"/>
                <w:color w:val="000000"/>
                <w:sz w:val="24"/>
                <w:szCs w:val="24"/>
              </w:rPr>
              <w:t>分）；</w:t>
            </w:r>
          </w:p>
        </w:tc>
        <w:tc>
          <w:tcPr>
            <w:tcW w:w="1020" w:type="dxa"/>
            <w:vMerge w:val="continue"/>
            <w:shd w:val="clear" w:color="auto" w:fill="FFFFFF"/>
            <w:noWrap w:val="0"/>
            <w:vAlign w:val="center"/>
          </w:tcPr>
          <w:p>
            <w:pPr>
              <w:widowControl/>
              <w:jc w:val="left"/>
              <w:rPr>
                <w:rFonts w:hint="eastAsia" w:ascii="仿宋_GB2312" w:hAnsi="仿宋_GB2312" w:eastAsia="仿宋_GB2312" w:cs="仿宋_GB2312"/>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371" w:type="dxa"/>
            <w:vMerge w:val="continue"/>
            <w:shd w:val="clear" w:color="auto" w:fill="FFFFFF"/>
            <w:noWrap w:val="0"/>
            <w:vAlign w:val="center"/>
          </w:tcPr>
          <w:p>
            <w:pPr>
              <w:widowControl/>
              <w:jc w:val="left"/>
              <w:rPr>
                <w:rFonts w:hint="eastAsia" w:ascii="仿宋_GB2312" w:hAnsi="仿宋_GB2312" w:eastAsia="仿宋_GB2312" w:cs="仿宋_GB2312"/>
                <w:b w:val="0"/>
                <w:bCs w:val="0"/>
                <w:color w:val="000000"/>
                <w:sz w:val="24"/>
                <w:szCs w:val="24"/>
              </w:rPr>
            </w:pPr>
          </w:p>
        </w:tc>
        <w:tc>
          <w:tcPr>
            <w:tcW w:w="3639" w:type="dxa"/>
            <w:vMerge w:val="continue"/>
            <w:shd w:val="clear" w:color="auto" w:fill="FFFFFF"/>
            <w:noWrap w:val="0"/>
            <w:vAlign w:val="center"/>
          </w:tcPr>
          <w:p>
            <w:pPr>
              <w:widowControl/>
              <w:jc w:val="left"/>
              <w:rPr>
                <w:rFonts w:hint="eastAsia" w:ascii="仿宋_GB2312" w:hAnsi="仿宋_GB2312" w:eastAsia="仿宋_GB2312" w:cs="仿宋_GB2312"/>
                <w:b w:val="0"/>
                <w:bCs w:val="0"/>
                <w:color w:val="000000"/>
                <w:sz w:val="24"/>
                <w:szCs w:val="24"/>
              </w:rPr>
            </w:pPr>
          </w:p>
        </w:tc>
        <w:tc>
          <w:tcPr>
            <w:tcW w:w="1486" w:type="dxa"/>
            <w:vMerge w:val="continue"/>
            <w:shd w:val="clear" w:color="auto" w:fill="FFFFFF"/>
            <w:noWrap w:val="0"/>
            <w:vAlign w:val="center"/>
          </w:tcPr>
          <w:p>
            <w:pPr>
              <w:widowControl/>
              <w:jc w:val="left"/>
              <w:rPr>
                <w:rFonts w:hint="eastAsia" w:ascii="仿宋_GB2312" w:hAnsi="仿宋_GB2312" w:eastAsia="仿宋_GB2312" w:cs="仿宋_GB2312"/>
                <w:b w:val="0"/>
                <w:bCs w:val="0"/>
                <w:color w:val="000000"/>
                <w:sz w:val="24"/>
                <w:szCs w:val="24"/>
              </w:rPr>
            </w:pPr>
          </w:p>
        </w:tc>
        <w:tc>
          <w:tcPr>
            <w:tcW w:w="7094" w:type="dxa"/>
            <w:shd w:val="clear" w:color="auto" w:fill="FFFFFF"/>
            <w:noWrap w:val="0"/>
            <w:vAlign w:val="center"/>
          </w:tcPr>
          <w:p>
            <w:pPr>
              <w:widowControl/>
              <w:jc w:val="left"/>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3.有职业暴露的应急预案与处置流程并组织演练</w:t>
            </w:r>
            <w:r>
              <w:rPr>
                <w:rFonts w:hint="eastAsia" w:ascii="仿宋_GB2312" w:hAnsi="仿宋_GB2312" w:eastAsia="仿宋_GB2312" w:cs="仿宋_GB2312"/>
                <w:b w:val="0"/>
                <w:bCs w:val="0"/>
                <w:color w:val="000000"/>
                <w:sz w:val="24"/>
                <w:szCs w:val="24"/>
                <w:lang w:eastAsia="zh-CN"/>
              </w:rPr>
              <w:t>，</w:t>
            </w:r>
            <w:r>
              <w:rPr>
                <w:rFonts w:hint="eastAsia" w:ascii="仿宋_GB2312" w:hAnsi="仿宋_GB2312" w:eastAsia="仿宋_GB2312" w:cs="仿宋_GB2312"/>
                <w:b w:val="0"/>
                <w:bCs w:val="0"/>
                <w:color w:val="000000"/>
                <w:sz w:val="24"/>
                <w:szCs w:val="24"/>
              </w:rPr>
              <w:t>有总结及改进措施（0.</w:t>
            </w:r>
            <w:r>
              <w:rPr>
                <w:rFonts w:hint="eastAsia" w:ascii="仿宋_GB2312" w:hAnsi="仿宋_GB2312" w:eastAsia="仿宋_GB2312" w:cs="仿宋_GB2312"/>
                <w:b w:val="0"/>
                <w:bCs w:val="0"/>
                <w:color w:val="000000"/>
                <w:sz w:val="24"/>
                <w:szCs w:val="24"/>
                <w:lang w:val="en-US" w:eastAsia="zh-CN"/>
              </w:rPr>
              <w:t>2</w:t>
            </w:r>
            <w:r>
              <w:rPr>
                <w:rFonts w:hint="eastAsia" w:ascii="仿宋_GB2312" w:hAnsi="仿宋_GB2312" w:eastAsia="仿宋_GB2312" w:cs="仿宋_GB2312"/>
                <w:b w:val="0"/>
                <w:bCs w:val="0"/>
                <w:color w:val="000000"/>
                <w:sz w:val="24"/>
                <w:szCs w:val="24"/>
              </w:rPr>
              <w:t>分）；</w:t>
            </w:r>
          </w:p>
        </w:tc>
        <w:tc>
          <w:tcPr>
            <w:tcW w:w="1020" w:type="dxa"/>
            <w:vMerge w:val="continue"/>
            <w:shd w:val="clear" w:color="auto" w:fill="FFFFFF"/>
            <w:noWrap w:val="0"/>
            <w:vAlign w:val="center"/>
          </w:tcPr>
          <w:p>
            <w:pPr>
              <w:widowControl/>
              <w:jc w:val="left"/>
              <w:rPr>
                <w:rFonts w:hint="eastAsia" w:ascii="仿宋_GB2312" w:hAnsi="仿宋_GB2312" w:eastAsia="仿宋_GB2312" w:cs="仿宋_GB2312"/>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371" w:type="dxa"/>
            <w:vMerge w:val="continue"/>
            <w:shd w:val="clear" w:color="auto" w:fill="FFFFFF"/>
            <w:noWrap w:val="0"/>
            <w:vAlign w:val="center"/>
          </w:tcPr>
          <w:p>
            <w:pPr>
              <w:widowControl/>
              <w:jc w:val="left"/>
              <w:rPr>
                <w:rFonts w:hint="eastAsia" w:ascii="仿宋_GB2312" w:hAnsi="仿宋_GB2312" w:eastAsia="仿宋_GB2312" w:cs="仿宋_GB2312"/>
                <w:b w:val="0"/>
                <w:bCs w:val="0"/>
                <w:color w:val="000000"/>
                <w:sz w:val="24"/>
                <w:szCs w:val="24"/>
              </w:rPr>
            </w:pPr>
          </w:p>
        </w:tc>
        <w:tc>
          <w:tcPr>
            <w:tcW w:w="3639" w:type="dxa"/>
            <w:vMerge w:val="continue"/>
            <w:shd w:val="clear" w:color="auto" w:fill="FFFFFF"/>
            <w:noWrap w:val="0"/>
            <w:vAlign w:val="center"/>
          </w:tcPr>
          <w:p>
            <w:pPr>
              <w:widowControl/>
              <w:jc w:val="left"/>
              <w:rPr>
                <w:rFonts w:hint="eastAsia" w:ascii="仿宋_GB2312" w:hAnsi="仿宋_GB2312" w:eastAsia="仿宋_GB2312" w:cs="仿宋_GB2312"/>
                <w:b w:val="0"/>
                <w:bCs w:val="0"/>
                <w:color w:val="000000"/>
                <w:sz w:val="24"/>
                <w:szCs w:val="24"/>
              </w:rPr>
            </w:pPr>
          </w:p>
        </w:tc>
        <w:tc>
          <w:tcPr>
            <w:tcW w:w="1486" w:type="dxa"/>
            <w:vMerge w:val="continue"/>
            <w:shd w:val="clear" w:color="auto" w:fill="FFFFFF"/>
            <w:noWrap w:val="0"/>
            <w:vAlign w:val="center"/>
          </w:tcPr>
          <w:p>
            <w:pPr>
              <w:widowControl/>
              <w:jc w:val="left"/>
              <w:rPr>
                <w:rFonts w:hint="eastAsia" w:ascii="仿宋_GB2312" w:hAnsi="仿宋_GB2312" w:eastAsia="仿宋_GB2312" w:cs="仿宋_GB2312"/>
                <w:b w:val="0"/>
                <w:bCs w:val="0"/>
                <w:color w:val="000000"/>
                <w:sz w:val="24"/>
                <w:szCs w:val="24"/>
              </w:rPr>
            </w:pPr>
          </w:p>
        </w:tc>
        <w:tc>
          <w:tcPr>
            <w:tcW w:w="7094" w:type="dxa"/>
            <w:shd w:val="clear" w:color="auto" w:fill="FFFFFF"/>
            <w:noWrap w:val="0"/>
            <w:vAlign w:val="center"/>
          </w:tcPr>
          <w:p>
            <w:pPr>
              <w:widowControl/>
              <w:jc w:val="left"/>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4.</w:t>
            </w:r>
            <w:r>
              <w:rPr>
                <w:rFonts w:hint="eastAsia" w:ascii="仿宋_GB2312" w:hAnsi="仿宋_GB2312" w:eastAsia="仿宋_GB2312" w:cs="仿宋_GB2312"/>
                <w:b w:val="0"/>
                <w:bCs w:val="0"/>
                <w:color w:val="000000"/>
                <w:kern w:val="0"/>
                <w:sz w:val="24"/>
                <w:szCs w:val="24"/>
                <w:lang w:val="en-US" w:eastAsia="zh-CN" w:bidi="ar"/>
              </w:rPr>
              <w:t>现场查看</w:t>
            </w:r>
            <w:r>
              <w:rPr>
                <w:rFonts w:hint="eastAsia" w:ascii="仿宋_GB2312" w:hAnsi="仿宋_GB2312" w:eastAsia="仿宋_GB2312" w:cs="仿宋_GB2312"/>
                <w:b w:val="0"/>
                <w:bCs w:val="0"/>
                <w:color w:val="000000"/>
                <w:kern w:val="0"/>
                <w:sz w:val="24"/>
                <w:szCs w:val="24"/>
                <w:lang w:bidi="ar"/>
              </w:rPr>
              <w:t>各类场所员工防护按要求做好防护（0.</w:t>
            </w:r>
            <w:r>
              <w:rPr>
                <w:rFonts w:hint="eastAsia" w:ascii="仿宋_GB2312" w:hAnsi="仿宋_GB2312" w:eastAsia="仿宋_GB2312" w:cs="仿宋_GB2312"/>
                <w:b w:val="0"/>
                <w:bCs w:val="0"/>
                <w:color w:val="000000"/>
                <w:kern w:val="0"/>
                <w:sz w:val="24"/>
                <w:szCs w:val="24"/>
                <w:lang w:val="en-US" w:eastAsia="zh-CN" w:bidi="ar"/>
              </w:rPr>
              <w:t>2</w:t>
            </w:r>
            <w:r>
              <w:rPr>
                <w:rFonts w:hint="eastAsia" w:ascii="仿宋_GB2312" w:hAnsi="仿宋_GB2312" w:eastAsia="仿宋_GB2312" w:cs="仿宋_GB2312"/>
                <w:b w:val="0"/>
                <w:bCs w:val="0"/>
                <w:color w:val="000000"/>
                <w:kern w:val="0"/>
                <w:sz w:val="24"/>
                <w:szCs w:val="24"/>
                <w:lang w:bidi="ar"/>
              </w:rPr>
              <w:t>分）。</w:t>
            </w:r>
          </w:p>
        </w:tc>
        <w:tc>
          <w:tcPr>
            <w:tcW w:w="1020" w:type="dxa"/>
            <w:vMerge w:val="continue"/>
            <w:shd w:val="clear" w:color="auto" w:fill="FFFFFF"/>
            <w:noWrap w:val="0"/>
            <w:vAlign w:val="center"/>
          </w:tcPr>
          <w:p>
            <w:pPr>
              <w:widowControl/>
              <w:jc w:val="left"/>
              <w:rPr>
                <w:rFonts w:hint="eastAsia" w:ascii="仿宋_GB2312" w:hAnsi="仿宋_GB2312" w:eastAsia="仿宋_GB2312" w:cs="仿宋_GB2312"/>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371" w:type="dxa"/>
            <w:vMerge w:val="restart"/>
            <w:shd w:val="clear" w:color="auto" w:fill="FFFFFF"/>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val="en-US" w:eastAsia="zh-CN"/>
              </w:rPr>
              <w:t>3.2.153</w:t>
            </w:r>
            <w:r>
              <w:rPr>
                <w:rFonts w:hint="eastAsia" w:ascii="仿宋_GB2312" w:hAnsi="仿宋_GB2312" w:eastAsia="仿宋_GB2312" w:cs="仿宋_GB2312"/>
                <w:b w:val="0"/>
                <w:bCs w:val="0"/>
                <w:color w:val="000000"/>
                <w:kern w:val="0"/>
                <w:sz w:val="24"/>
                <w:szCs w:val="24"/>
              </w:rPr>
              <w:t>.2</w:t>
            </w:r>
          </w:p>
        </w:tc>
        <w:tc>
          <w:tcPr>
            <w:tcW w:w="3639" w:type="dxa"/>
            <w:vMerge w:val="restart"/>
            <w:shd w:val="clear" w:color="auto" w:fill="FFFFFF"/>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上岗前有职业安全防护教育，有培训和考核制度。</w:t>
            </w:r>
          </w:p>
        </w:tc>
        <w:tc>
          <w:tcPr>
            <w:tcW w:w="1486" w:type="dxa"/>
            <w:vMerge w:val="restart"/>
            <w:shd w:val="clear" w:color="auto" w:fill="FFFFFF"/>
            <w:noWrap w:val="0"/>
            <w:vAlign w:val="center"/>
          </w:tcPr>
          <w:p>
            <w:pPr>
              <w:spacing w:line="320" w:lineRule="exact"/>
              <w:ind w:left="105" w:leftChars="50" w:right="105" w:rightChars="50"/>
              <w:jc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记录查看</w:t>
            </w:r>
          </w:p>
          <w:p>
            <w:pPr>
              <w:spacing w:line="320" w:lineRule="exact"/>
              <w:ind w:left="105" w:leftChars="50" w:right="105" w:rightChars="50"/>
              <w:jc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员工访谈员工操作</w:t>
            </w:r>
          </w:p>
        </w:tc>
        <w:tc>
          <w:tcPr>
            <w:tcW w:w="7094" w:type="dxa"/>
            <w:shd w:val="clear" w:color="auto" w:fill="FFFFFF"/>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0"/>
                <w:sz w:val="24"/>
                <w:szCs w:val="24"/>
                <w:lang w:bidi="ar"/>
              </w:rPr>
              <w:t>1.有</w:t>
            </w:r>
            <w:r>
              <w:rPr>
                <w:rFonts w:hint="eastAsia" w:ascii="仿宋_GB2312" w:hAnsi="仿宋_GB2312" w:eastAsia="仿宋_GB2312" w:cs="仿宋_GB2312"/>
                <w:b w:val="0"/>
                <w:bCs w:val="0"/>
                <w:color w:val="000000"/>
                <w:kern w:val="0"/>
                <w:sz w:val="24"/>
                <w:szCs w:val="24"/>
                <w:lang w:val="en-US" w:eastAsia="zh-CN" w:bidi="ar"/>
              </w:rPr>
              <w:t>年度岗前</w:t>
            </w:r>
            <w:r>
              <w:rPr>
                <w:rFonts w:hint="eastAsia" w:ascii="仿宋_GB2312" w:hAnsi="仿宋_GB2312" w:eastAsia="仿宋_GB2312" w:cs="仿宋_GB2312"/>
                <w:b w:val="0"/>
                <w:bCs w:val="0"/>
                <w:color w:val="000000"/>
                <w:kern w:val="0"/>
                <w:sz w:val="24"/>
                <w:szCs w:val="24"/>
                <w:lang w:bidi="ar"/>
              </w:rPr>
              <w:t>职业安全防护教育培训</w:t>
            </w:r>
            <w:r>
              <w:rPr>
                <w:rFonts w:hint="eastAsia" w:ascii="仿宋_GB2312" w:hAnsi="仿宋_GB2312" w:eastAsia="仿宋_GB2312" w:cs="仿宋_GB2312"/>
                <w:b w:val="0"/>
                <w:bCs w:val="0"/>
                <w:color w:val="000000"/>
                <w:kern w:val="0"/>
                <w:sz w:val="24"/>
                <w:szCs w:val="24"/>
                <w:lang w:val="en-US" w:eastAsia="zh-CN" w:bidi="ar"/>
              </w:rPr>
              <w:t>和考核计划</w:t>
            </w:r>
            <w:r>
              <w:rPr>
                <w:rFonts w:hint="eastAsia" w:ascii="仿宋_GB2312" w:hAnsi="仿宋_GB2312" w:eastAsia="仿宋_GB2312" w:cs="仿宋_GB2312"/>
                <w:b w:val="0"/>
                <w:bCs w:val="0"/>
                <w:color w:val="000000"/>
                <w:kern w:val="0"/>
                <w:sz w:val="24"/>
                <w:szCs w:val="24"/>
                <w:lang w:bidi="ar"/>
              </w:rPr>
              <w:t>（0.</w:t>
            </w:r>
            <w:r>
              <w:rPr>
                <w:rFonts w:hint="eastAsia" w:ascii="仿宋_GB2312" w:hAnsi="仿宋_GB2312" w:eastAsia="仿宋_GB2312" w:cs="仿宋_GB2312"/>
                <w:b w:val="0"/>
                <w:bCs w:val="0"/>
                <w:color w:val="000000"/>
                <w:kern w:val="0"/>
                <w:sz w:val="24"/>
                <w:szCs w:val="24"/>
                <w:lang w:val="en-US" w:eastAsia="zh-CN" w:bidi="ar"/>
              </w:rPr>
              <w:t>2</w:t>
            </w:r>
            <w:r>
              <w:rPr>
                <w:rFonts w:hint="eastAsia" w:ascii="仿宋_GB2312" w:hAnsi="仿宋_GB2312" w:eastAsia="仿宋_GB2312" w:cs="仿宋_GB2312"/>
                <w:b w:val="0"/>
                <w:bCs w:val="0"/>
                <w:color w:val="000000"/>
                <w:kern w:val="0"/>
                <w:sz w:val="24"/>
                <w:szCs w:val="24"/>
                <w:lang w:bidi="ar"/>
              </w:rPr>
              <w:t>分）；</w:t>
            </w:r>
          </w:p>
        </w:tc>
        <w:tc>
          <w:tcPr>
            <w:tcW w:w="1020" w:type="dxa"/>
            <w:vMerge w:val="restart"/>
            <w:shd w:val="clear" w:color="auto" w:fill="FFFFFF"/>
            <w:noWrap w:val="0"/>
            <w:vAlign w:val="center"/>
          </w:tcPr>
          <w:p>
            <w:pPr>
              <w:widowControl/>
              <w:ind w:firstLine="240" w:firstLineChars="100"/>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30" w:hRule="atLeast"/>
        </w:trPr>
        <w:tc>
          <w:tcPr>
            <w:tcW w:w="1371" w:type="dxa"/>
            <w:vMerge w:val="continue"/>
            <w:shd w:val="clear" w:color="auto" w:fill="FFFFFF"/>
            <w:noWrap w:val="0"/>
            <w:vAlign w:val="center"/>
          </w:tcPr>
          <w:p>
            <w:pPr>
              <w:ind w:firstLine="376"/>
              <w:rPr>
                <w:rFonts w:hint="eastAsia" w:ascii="仿宋_GB2312" w:hAnsi="仿宋_GB2312" w:eastAsia="仿宋_GB2312" w:cs="仿宋_GB2312"/>
                <w:b w:val="0"/>
                <w:bCs w:val="0"/>
                <w:color w:val="000000"/>
                <w:sz w:val="24"/>
                <w:szCs w:val="24"/>
              </w:rPr>
            </w:pPr>
          </w:p>
        </w:tc>
        <w:tc>
          <w:tcPr>
            <w:tcW w:w="3639" w:type="dxa"/>
            <w:vMerge w:val="continue"/>
            <w:shd w:val="clear" w:color="auto" w:fill="FFFFFF"/>
            <w:noWrap w:val="0"/>
            <w:vAlign w:val="center"/>
          </w:tcPr>
          <w:p>
            <w:pPr>
              <w:ind w:firstLine="376"/>
              <w:rPr>
                <w:rFonts w:hint="eastAsia" w:ascii="仿宋_GB2312" w:hAnsi="仿宋_GB2312" w:eastAsia="仿宋_GB2312" w:cs="仿宋_GB2312"/>
                <w:b w:val="0"/>
                <w:bCs w:val="0"/>
                <w:color w:val="000000"/>
                <w:sz w:val="24"/>
                <w:szCs w:val="24"/>
              </w:rPr>
            </w:pPr>
          </w:p>
        </w:tc>
        <w:tc>
          <w:tcPr>
            <w:tcW w:w="1486" w:type="dxa"/>
            <w:vMerge w:val="continue"/>
            <w:shd w:val="clear" w:color="auto" w:fill="FFFFFF"/>
            <w:noWrap w:val="0"/>
            <w:vAlign w:val="center"/>
          </w:tcPr>
          <w:p>
            <w:pPr>
              <w:ind w:firstLine="376"/>
              <w:rPr>
                <w:rFonts w:hint="eastAsia" w:ascii="仿宋_GB2312" w:hAnsi="仿宋_GB2312" w:eastAsia="仿宋_GB2312" w:cs="仿宋_GB2312"/>
                <w:b w:val="0"/>
                <w:bCs w:val="0"/>
                <w:color w:val="000000"/>
                <w:sz w:val="24"/>
                <w:szCs w:val="24"/>
              </w:rPr>
            </w:pPr>
          </w:p>
        </w:tc>
        <w:tc>
          <w:tcPr>
            <w:tcW w:w="7094" w:type="dxa"/>
            <w:shd w:val="clear" w:color="auto" w:fill="FFFFFF"/>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0"/>
                <w:sz w:val="24"/>
                <w:szCs w:val="24"/>
                <w:lang w:bidi="ar"/>
              </w:rPr>
              <w:t>2.有职业安全防护教育培训</w:t>
            </w:r>
            <w:r>
              <w:rPr>
                <w:rFonts w:hint="eastAsia" w:ascii="仿宋_GB2312" w:hAnsi="仿宋_GB2312" w:eastAsia="仿宋_GB2312" w:cs="仿宋_GB2312"/>
                <w:b w:val="0"/>
                <w:bCs w:val="0"/>
                <w:color w:val="000000"/>
                <w:kern w:val="0"/>
                <w:sz w:val="24"/>
                <w:szCs w:val="24"/>
                <w:lang w:val="en-US" w:eastAsia="zh-CN" w:bidi="ar"/>
              </w:rPr>
              <w:t>和考核</w:t>
            </w:r>
            <w:r>
              <w:rPr>
                <w:rFonts w:hint="eastAsia" w:ascii="仿宋_GB2312" w:hAnsi="仿宋_GB2312" w:eastAsia="仿宋_GB2312" w:cs="仿宋_GB2312"/>
                <w:b w:val="0"/>
                <w:bCs w:val="0"/>
                <w:color w:val="000000"/>
                <w:kern w:val="0"/>
                <w:sz w:val="24"/>
                <w:szCs w:val="24"/>
                <w:lang w:bidi="ar"/>
              </w:rPr>
              <w:t>的相关资料（培训课件，照片，考试试卷，网上考试资料）（0.</w:t>
            </w:r>
            <w:r>
              <w:rPr>
                <w:rFonts w:hint="eastAsia" w:ascii="仿宋_GB2312" w:hAnsi="仿宋_GB2312" w:eastAsia="仿宋_GB2312" w:cs="仿宋_GB2312"/>
                <w:b w:val="0"/>
                <w:bCs w:val="0"/>
                <w:color w:val="000000"/>
                <w:kern w:val="0"/>
                <w:sz w:val="24"/>
                <w:szCs w:val="24"/>
                <w:lang w:val="en-US" w:eastAsia="zh-CN" w:bidi="ar"/>
              </w:rPr>
              <w:t>3</w:t>
            </w:r>
            <w:r>
              <w:rPr>
                <w:rFonts w:hint="eastAsia" w:ascii="仿宋_GB2312" w:hAnsi="仿宋_GB2312" w:eastAsia="仿宋_GB2312" w:cs="仿宋_GB2312"/>
                <w:b w:val="0"/>
                <w:bCs w:val="0"/>
                <w:color w:val="000000"/>
                <w:kern w:val="0"/>
                <w:sz w:val="24"/>
                <w:szCs w:val="24"/>
                <w:lang w:bidi="ar"/>
              </w:rPr>
              <w:t>分）；</w:t>
            </w:r>
          </w:p>
        </w:tc>
        <w:tc>
          <w:tcPr>
            <w:tcW w:w="1020" w:type="dxa"/>
            <w:vMerge w:val="continue"/>
            <w:shd w:val="clear" w:color="auto" w:fill="FFFFFF"/>
            <w:noWrap w:val="0"/>
            <w:vAlign w:val="center"/>
          </w:tcPr>
          <w:p>
            <w:pPr>
              <w:ind w:firstLine="376"/>
              <w:rPr>
                <w:rFonts w:hint="eastAsia" w:ascii="仿宋_GB2312" w:hAnsi="仿宋_GB2312" w:eastAsia="仿宋_GB2312" w:cs="仿宋_GB2312"/>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30" w:hRule="atLeast"/>
        </w:trPr>
        <w:tc>
          <w:tcPr>
            <w:tcW w:w="1371" w:type="dxa"/>
            <w:vMerge w:val="continue"/>
            <w:shd w:val="clear" w:color="auto" w:fill="FFFFFF"/>
            <w:noWrap w:val="0"/>
            <w:vAlign w:val="center"/>
          </w:tcPr>
          <w:p>
            <w:pPr>
              <w:ind w:firstLine="376"/>
              <w:rPr>
                <w:rFonts w:hint="eastAsia" w:ascii="仿宋_GB2312" w:hAnsi="仿宋_GB2312" w:eastAsia="仿宋_GB2312" w:cs="仿宋_GB2312"/>
                <w:b w:val="0"/>
                <w:bCs w:val="0"/>
                <w:color w:val="000000"/>
                <w:sz w:val="24"/>
                <w:szCs w:val="24"/>
              </w:rPr>
            </w:pPr>
          </w:p>
        </w:tc>
        <w:tc>
          <w:tcPr>
            <w:tcW w:w="3639" w:type="dxa"/>
            <w:vMerge w:val="continue"/>
            <w:shd w:val="clear" w:color="auto" w:fill="FFFFFF"/>
            <w:noWrap w:val="0"/>
            <w:vAlign w:val="center"/>
          </w:tcPr>
          <w:p>
            <w:pPr>
              <w:ind w:firstLine="376"/>
              <w:rPr>
                <w:rFonts w:hint="eastAsia" w:ascii="仿宋_GB2312" w:hAnsi="仿宋_GB2312" w:eastAsia="仿宋_GB2312" w:cs="仿宋_GB2312"/>
                <w:b w:val="0"/>
                <w:bCs w:val="0"/>
                <w:color w:val="000000"/>
                <w:sz w:val="24"/>
                <w:szCs w:val="24"/>
              </w:rPr>
            </w:pPr>
          </w:p>
        </w:tc>
        <w:tc>
          <w:tcPr>
            <w:tcW w:w="1486" w:type="dxa"/>
            <w:vMerge w:val="continue"/>
            <w:shd w:val="clear" w:color="auto" w:fill="FFFFFF"/>
            <w:noWrap w:val="0"/>
            <w:vAlign w:val="center"/>
          </w:tcPr>
          <w:p>
            <w:pPr>
              <w:ind w:firstLine="376"/>
              <w:rPr>
                <w:rFonts w:hint="eastAsia" w:ascii="仿宋_GB2312" w:hAnsi="仿宋_GB2312" w:eastAsia="仿宋_GB2312" w:cs="仿宋_GB2312"/>
                <w:b w:val="0"/>
                <w:bCs w:val="0"/>
                <w:color w:val="000000"/>
                <w:sz w:val="24"/>
                <w:szCs w:val="24"/>
              </w:rPr>
            </w:pPr>
          </w:p>
        </w:tc>
        <w:tc>
          <w:tcPr>
            <w:tcW w:w="7094" w:type="dxa"/>
            <w:shd w:val="clear" w:color="auto" w:fill="FFFFFF"/>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0"/>
                <w:sz w:val="24"/>
                <w:szCs w:val="24"/>
                <w:lang w:bidi="ar"/>
              </w:rPr>
              <w:t>3.</w:t>
            </w:r>
            <w:r>
              <w:rPr>
                <w:rFonts w:hint="eastAsia" w:ascii="仿宋_GB2312" w:hAnsi="仿宋_GB2312" w:eastAsia="仿宋_GB2312" w:cs="仿宋_GB2312"/>
                <w:b w:val="0"/>
                <w:bCs w:val="0"/>
                <w:color w:val="000000"/>
                <w:kern w:val="0"/>
                <w:sz w:val="24"/>
                <w:szCs w:val="24"/>
                <w:lang w:val="en-US" w:eastAsia="zh-CN" w:bidi="ar"/>
              </w:rPr>
              <w:t>员工知晓</w:t>
            </w:r>
            <w:r>
              <w:rPr>
                <w:rFonts w:hint="eastAsia" w:ascii="仿宋_GB2312" w:hAnsi="仿宋_GB2312" w:eastAsia="仿宋_GB2312" w:cs="仿宋_GB2312"/>
                <w:b w:val="0"/>
                <w:bCs w:val="0"/>
                <w:color w:val="000000"/>
                <w:kern w:val="0"/>
                <w:sz w:val="24"/>
                <w:szCs w:val="24"/>
                <w:lang w:bidi="ar"/>
              </w:rPr>
              <w:t>职业安全防护教育</w:t>
            </w:r>
            <w:r>
              <w:rPr>
                <w:rFonts w:hint="eastAsia" w:ascii="仿宋_GB2312" w:hAnsi="仿宋_GB2312" w:eastAsia="仿宋_GB2312" w:cs="仿宋_GB2312"/>
                <w:b w:val="0"/>
                <w:bCs w:val="0"/>
                <w:color w:val="000000"/>
                <w:kern w:val="0"/>
                <w:sz w:val="24"/>
                <w:szCs w:val="24"/>
                <w:lang w:val="en-US" w:eastAsia="zh-CN" w:bidi="ar"/>
              </w:rPr>
              <w:t>相关知识</w:t>
            </w:r>
            <w:r>
              <w:rPr>
                <w:rFonts w:hint="eastAsia" w:ascii="仿宋_GB2312" w:hAnsi="仿宋_GB2312" w:eastAsia="仿宋_GB2312" w:cs="仿宋_GB2312"/>
                <w:b w:val="0"/>
                <w:bCs w:val="0"/>
                <w:color w:val="000000"/>
                <w:kern w:val="0"/>
                <w:sz w:val="24"/>
                <w:szCs w:val="24"/>
                <w:lang w:bidi="ar"/>
              </w:rPr>
              <w:t>（0.</w:t>
            </w:r>
            <w:r>
              <w:rPr>
                <w:rFonts w:hint="eastAsia" w:ascii="仿宋_GB2312" w:hAnsi="仿宋_GB2312" w:eastAsia="仿宋_GB2312" w:cs="仿宋_GB2312"/>
                <w:b w:val="0"/>
                <w:bCs w:val="0"/>
                <w:color w:val="000000"/>
                <w:kern w:val="0"/>
                <w:sz w:val="24"/>
                <w:szCs w:val="24"/>
                <w:lang w:val="en-US" w:eastAsia="zh-CN" w:bidi="ar"/>
              </w:rPr>
              <w:t>2</w:t>
            </w:r>
            <w:r>
              <w:rPr>
                <w:rFonts w:hint="eastAsia" w:ascii="仿宋_GB2312" w:hAnsi="仿宋_GB2312" w:eastAsia="仿宋_GB2312" w:cs="仿宋_GB2312"/>
                <w:b w:val="0"/>
                <w:bCs w:val="0"/>
                <w:color w:val="000000"/>
                <w:kern w:val="0"/>
                <w:sz w:val="24"/>
                <w:szCs w:val="24"/>
                <w:lang w:bidi="ar"/>
              </w:rPr>
              <w:t>分）。</w:t>
            </w:r>
          </w:p>
        </w:tc>
        <w:tc>
          <w:tcPr>
            <w:tcW w:w="1020" w:type="dxa"/>
            <w:vMerge w:val="continue"/>
            <w:shd w:val="clear" w:color="auto" w:fill="FFFFFF"/>
            <w:noWrap w:val="0"/>
            <w:vAlign w:val="center"/>
          </w:tcPr>
          <w:p>
            <w:pPr>
              <w:ind w:firstLine="376"/>
              <w:rPr>
                <w:rFonts w:hint="eastAsia" w:ascii="仿宋_GB2312" w:hAnsi="仿宋_GB2312" w:eastAsia="仿宋_GB2312" w:cs="仿宋_GB2312"/>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3" w:hRule="atLeast"/>
        </w:trPr>
        <w:tc>
          <w:tcPr>
            <w:tcW w:w="1371" w:type="dxa"/>
            <w:vMerge w:val="restart"/>
            <w:shd w:val="clear" w:color="auto" w:fill="FFFFFF"/>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val="en-US" w:eastAsia="zh-CN"/>
              </w:rPr>
              <w:t>3.2.153</w:t>
            </w:r>
            <w:r>
              <w:rPr>
                <w:rFonts w:hint="eastAsia" w:ascii="仿宋_GB2312" w:hAnsi="仿宋_GB2312" w:eastAsia="仿宋_GB2312" w:cs="仿宋_GB2312"/>
                <w:b w:val="0"/>
                <w:bCs w:val="0"/>
                <w:color w:val="000000"/>
                <w:kern w:val="0"/>
                <w:sz w:val="24"/>
                <w:szCs w:val="24"/>
              </w:rPr>
              <w:t>.3</w:t>
            </w:r>
          </w:p>
        </w:tc>
        <w:tc>
          <w:tcPr>
            <w:tcW w:w="3639" w:type="dxa"/>
            <w:vMerge w:val="restart"/>
            <w:shd w:val="clear" w:color="auto" w:fill="FFFFFF"/>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医院设置或指定职业卫生管理机构或组织，配备专职或兼职人员，负责本单位的职业病防治工作。</w:t>
            </w:r>
          </w:p>
        </w:tc>
        <w:tc>
          <w:tcPr>
            <w:tcW w:w="1486" w:type="dxa"/>
            <w:vMerge w:val="restart"/>
            <w:shd w:val="clear" w:color="auto" w:fill="FFFFFF"/>
            <w:noWrap w:val="0"/>
            <w:vAlign w:val="center"/>
          </w:tcPr>
          <w:p>
            <w:pPr>
              <w:spacing w:line="260" w:lineRule="exact"/>
              <w:ind w:left="105" w:leftChars="50" w:right="105" w:rightChars="50"/>
              <w:jc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文件查阅</w:t>
            </w:r>
          </w:p>
          <w:p>
            <w:pPr>
              <w:spacing w:line="260" w:lineRule="exact"/>
              <w:ind w:left="105" w:leftChars="50" w:right="105" w:rightChars="50"/>
              <w:jc w:val="center"/>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记录查看</w:t>
            </w:r>
          </w:p>
        </w:tc>
        <w:tc>
          <w:tcPr>
            <w:tcW w:w="7094" w:type="dxa"/>
            <w:shd w:val="clear" w:color="auto" w:fill="FFFFFF"/>
            <w:noWrap w:val="0"/>
            <w:vAlign w:val="center"/>
          </w:tcPr>
          <w:p>
            <w:pPr>
              <w:widowControl/>
              <w:jc w:val="left"/>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lang w:val="en-US" w:eastAsia="zh-CN"/>
              </w:rPr>
              <w:t>1.</w:t>
            </w:r>
            <w:r>
              <w:rPr>
                <w:rFonts w:hint="eastAsia" w:ascii="仿宋_GB2312" w:hAnsi="仿宋_GB2312" w:eastAsia="仿宋_GB2312" w:cs="仿宋_GB2312"/>
                <w:b w:val="0"/>
                <w:bCs w:val="0"/>
                <w:color w:val="000000"/>
                <w:sz w:val="24"/>
                <w:szCs w:val="24"/>
              </w:rPr>
              <w:t>医院设置有部门或指定职业卫生管理机构</w:t>
            </w:r>
            <w:r>
              <w:rPr>
                <w:rFonts w:hint="eastAsia" w:ascii="仿宋_GB2312" w:hAnsi="仿宋_GB2312" w:eastAsia="仿宋_GB2312" w:cs="仿宋_GB2312"/>
                <w:b w:val="0"/>
                <w:bCs w:val="0"/>
                <w:color w:val="000000"/>
                <w:sz w:val="24"/>
                <w:szCs w:val="24"/>
                <w:lang w:eastAsia="zh-CN"/>
              </w:rPr>
              <w:t>，</w:t>
            </w:r>
            <w:r>
              <w:rPr>
                <w:rFonts w:hint="eastAsia" w:ascii="仿宋_GB2312" w:hAnsi="仿宋_GB2312" w:eastAsia="仿宋_GB2312" w:cs="仿宋_GB2312"/>
                <w:b w:val="0"/>
                <w:bCs w:val="0"/>
                <w:color w:val="000000"/>
                <w:sz w:val="24"/>
                <w:szCs w:val="24"/>
              </w:rPr>
              <w:t>组织负责本单位的职业病防治工作</w:t>
            </w:r>
            <w:r>
              <w:rPr>
                <w:rFonts w:hint="eastAsia" w:ascii="仿宋_GB2312" w:hAnsi="仿宋_GB2312" w:eastAsia="仿宋_GB2312" w:cs="仿宋_GB2312"/>
                <w:b w:val="0"/>
                <w:bCs w:val="0"/>
                <w:color w:val="000000"/>
                <w:sz w:val="24"/>
                <w:szCs w:val="24"/>
                <w:lang w:eastAsia="zh-CN"/>
              </w:rPr>
              <w:t>，</w:t>
            </w:r>
            <w:r>
              <w:rPr>
                <w:rFonts w:hint="eastAsia" w:ascii="仿宋_GB2312" w:hAnsi="仿宋_GB2312" w:eastAsia="仿宋_GB2312" w:cs="仿宋_GB2312"/>
                <w:b w:val="0"/>
                <w:bCs w:val="0"/>
                <w:color w:val="000000"/>
                <w:sz w:val="24"/>
                <w:szCs w:val="24"/>
              </w:rPr>
              <w:t>并配备有专职或兼职人员（0.</w:t>
            </w:r>
            <w:r>
              <w:rPr>
                <w:rFonts w:hint="eastAsia" w:ascii="仿宋_GB2312" w:hAnsi="仿宋_GB2312" w:eastAsia="仿宋_GB2312" w:cs="仿宋_GB2312"/>
                <w:b w:val="0"/>
                <w:bCs w:val="0"/>
                <w:color w:val="000000"/>
                <w:sz w:val="24"/>
                <w:szCs w:val="24"/>
                <w:lang w:val="en-US" w:eastAsia="zh-CN"/>
              </w:rPr>
              <w:t>1</w:t>
            </w:r>
            <w:r>
              <w:rPr>
                <w:rFonts w:hint="eastAsia" w:ascii="仿宋_GB2312" w:hAnsi="仿宋_GB2312" w:eastAsia="仿宋_GB2312" w:cs="仿宋_GB2312"/>
                <w:b w:val="0"/>
                <w:bCs w:val="0"/>
                <w:color w:val="000000"/>
                <w:sz w:val="24"/>
                <w:szCs w:val="24"/>
              </w:rPr>
              <w:t>分）；</w:t>
            </w:r>
          </w:p>
        </w:tc>
        <w:tc>
          <w:tcPr>
            <w:tcW w:w="1020" w:type="dxa"/>
            <w:vMerge w:val="restart"/>
            <w:shd w:val="clear" w:color="auto" w:fill="FFFFFF"/>
            <w:noWrap w:val="0"/>
            <w:vAlign w:val="center"/>
          </w:tcPr>
          <w:p>
            <w:pPr>
              <w:widowControl/>
              <w:ind w:firstLine="240" w:firstLineChars="100"/>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3" w:hRule="atLeast"/>
        </w:trPr>
        <w:tc>
          <w:tcPr>
            <w:tcW w:w="1371" w:type="dxa"/>
            <w:vMerge w:val="continue"/>
            <w:shd w:val="clear" w:color="auto" w:fill="FFFFFF"/>
            <w:noWrap w:val="0"/>
            <w:vAlign w:val="center"/>
          </w:tcPr>
          <w:p>
            <w:pPr>
              <w:widowControl/>
              <w:ind w:left="420" w:leftChars="200"/>
              <w:jc w:val="left"/>
              <w:rPr>
                <w:rFonts w:hint="eastAsia" w:ascii="仿宋_GB2312" w:hAnsi="仿宋_GB2312" w:eastAsia="仿宋_GB2312" w:cs="仿宋_GB2312"/>
                <w:b w:val="0"/>
                <w:bCs w:val="0"/>
                <w:color w:val="000000"/>
                <w:sz w:val="24"/>
                <w:szCs w:val="24"/>
              </w:rPr>
            </w:pPr>
          </w:p>
        </w:tc>
        <w:tc>
          <w:tcPr>
            <w:tcW w:w="3639" w:type="dxa"/>
            <w:vMerge w:val="continue"/>
            <w:shd w:val="clear" w:color="auto" w:fill="FFFFFF"/>
            <w:noWrap w:val="0"/>
            <w:vAlign w:val="center"/>
          </w:tcPr>
          <w:p>
            <w:pPr>
              <w:widowControl/>
              <w:ind w:left="420" w:leftChars="200"/>
              <w:jc w:val="left"/>
              <w:rPr>
                <w:rFonts w:hint="eastAsia" w:ascii="仿宋_GB2312" w:hAnsi="仿宋_GB2312" w:eastAsia="仿宋_GB2312" w:cs="仿宋_GB2312"/>
                <w:b w:val="0"/>
                <w:bCs w:val="0"/>
                <w:color w:val="000000"/>
                <w:sz w:val="24"/>
                <w:szCs w:val="24"/>
              </w:rPr>
            </w:pPr>
          </w:p>
        </w:tc>
        <w:tc>
          <w:tcPr>
            <w:tcW w:w="1486" w:type="dxa"/>
            <w:vMerge w:val="continue"/>
            <w:shd w:val="clear" w:color="auto" w:fill="FFFFFF"/>
            <w:noWrap w:val="0"/>
            <w:vAlign w:val="center"/>
          </w:tcPr>
          <w:p>
            <w:pPr>
              <w:widowControl/>
              <w:ind w:left="420" w:leftChars="200"/>
              <w:jc w:val="left"/>
              <w:rPr>
                <w:rFonts w:hint="eastAsia" w:ascii="仿宋_GB2312" w:hAnsi="仿宋_GB2312" w:eastAsia="仿宋_GB2312" w:cs="仿宋_GB2312"/>
                <w:b w:val="0"/>
                <w:bCs w:val="0"/>
                <w:color w:val="000000"/>
                <w:sz w:val="24"/>
                <w:szCs w:val="24"/>
              </w:rPr>
            </w:pPr>
          </w:p>
        </w:tc>
        <w:tc>
          <w:tcPr>
            <w:tcW w:w="7094" w:type="dxa"/>
            <w:shd w:val="clear" w:color="auto" w:fill="FFFFFF"/>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0"/>
                <w:sz w:val="24"/>
                <w:szCs w:val="24"/>
                <w:lang w:bidi="ar"/>
              </w:rPr>
              <w:t>2.</w:t>
            </w:r>
            <w:r>
              <w:rPr>
                <w:rFonts w:hint="eastAsia" w:ascii="仿宋_GB2312" w:hAnsi="仿宋_GB2312" w:eastAsia="仿宋_GB2312" w:cs="仿宋_GB2312"/>
                <w:b w:val="0"/>
                <w:bCs w:val="0"/>
                <w:color w:val="000000"/>
                <w:kern w:val="0"/>
                <w:sz w:val="24"/>
                <w:szCs w:val="24"/>
                <w:lang w:val="en-US" w:eastAsia="zh-CN" w:bidi="ar"/>
              </w:rPr>
              <w:t>有本单位职业病防治工作计划并实施</w:t>
            </w:r>
            <w:r>
              <w:rPr>
                <w:rFonts w:hint="eastAsia" w:ascii="仿宋_GB2312" w:hAnsi="仿宋_GB2312" w:eastAsia="仿宋_GB2312" w:cs="仿宋_GB2312"/>
                <w:b w:val="0"/>
                <w:bCs w:val="0"/>
                <w:color w:val="000000"/>
                <w:kern w:val="0"/>
                <w:sz w:val="24"/>
                <w:szCs w:val="24"/>
                <w:lang w:bidi="ar"/>
              </w:rPr>
              <w:t>（0.2分）；</w:t>
            </w:r>
          </w:p>
        </w:tc>
        <w:tc>
          <w:tcPr>
            <w:tcW w:w="1020" w:type="dxa"/>
            <w:vMerge w:val="continue"/>
            <w:shd w:val="clear" w:color="auto" w:fill="FFFFFF"/>
            <w:noWrap w:val="0"/>
            <w:vAlign w:val="center"/>
          </w:tcPr>
          <w:p>
            <w:pPr>
              <w:widowControl/>
              <w:ind w:left="420" w:leftChars="200"/>
              <w:jc w:val="left"/>
              <w:rPr>
                <w:rFonts w:hint="eastAsia" w:ascii="仿宋_GB2312" w:hAnsi="仿宋_GB2312" w:eastAsia="仿宋_GB2312" w:cs="仿宋_GB2312"/>
                <w:b w:val="0"/>
                <w:bCs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3" w:hRule="atLeast"/>
        </w:trPr>
        <w:tc>
          <w:tcPr>
            <w:tcW w:w="1371" w:type="dxa"/>
            <w:vMerge w:val="continue"/>
            <w:shd w:val="clear" w:color="auto" w:fill="FFFFFF"/>
            <w:noWrap w:val="0"/>
            <w:vAlign w:val="center"/>
          </w:tcPr>
          <w:p>
            <w:pPr>
              <w:widowControl/>
              <w:ind w:left="420" w:leftChars="200"/>
              <w:jc w:val="left"/>
              <w:rPr>
                <w:rFonts w:hint="eastAsia" w:ascii="仿宋_GB2312" w:hAnsi="仿宋_GB2312" w:eastAsia="仿宋_GB2312" w:cs="仿宋_GB2312"/>
                <w:b w:val="0"/>
                <w:bCs w:val="0"/>
                <w:color w:val="000000"/>
                <w:kern w:val="0"/>
                <w:sz w:val="24"/>
                <w:szCs w:val="24"/>
              </w:rPr>
            </w:pPr>
          </w:p>
        </w:tc>
        <w:tc>
          <w:tcPr>
            <w:tcW w:w="3639" w:type="dxa"/>
            <w:vMerge w:val="continue"/>
            <w:shd w:val="clear" w:color="auto" w:fill="FFFFFF"/>
            <w:noWrap w:val="0"/>
            <w:vAlign w:val="center"/>
          </w:tcPr>
          <w:p>
            <w:pPr>
              <w:widowControl/>
              <w:ind w:left="420" w:leftChars="200"/>
              <w:jc w:val="left"/>
              <w:rPr>
                <w:rFonts w:hint="eastAsia" w:ascii="仿宋_GB2312" w:hAnsi="仿宋_GB2312" w:eastAsia="仿宋_GB2312" w:cs="仿宋_GB2312"/>
                <w:b w:val="0"/>
                <w:bCs w:val="0"/>
                <w:color w:val="000000"/>
                <w:kern w:val="0"/>
                <w:sz w:val="24"/>
                <w:szCs w:val="24"/>
              </w:rPr>
            </w:pPr>
          </w:p>
        </w:tc>
        <w:tc>
          <w:tcPr>
            <w:tcW w:w="1486" w:type="dxa"/>
            <w:vMerge w:val="continue"/>
            <w:shd w:val="clear" w:color="auto" w:fill="FFFFFF"/>
            <w:noWrap w:val="0"/>
            <w:vAlign w:val="center"/>
          </w:tcPr>
          <w:p>
            <w:pPr>
              <w:widowControl/>
              <w:ind w:left="420" w:leftChars="200"/>
              <w:jc w:val="left"/>
              <w:rPr>
                <w:rFonts w:hint="eastAsia" w:ascii="仿宋_GB2312" w:hAnsi="仿宋_GB2312" w:eastAsia="仿宋_GB2312" w:cs="仿宋_GB2312"/>
                <w:b w:val="0"/>
                <w:bCs w:val="0"/>
                <w:color w:val="000000"/>
                <w:kern w:val="0"/>
                <w:sz w:val="24"/>
                <w:szCs w:val="24"/>
              </w:rPr>
            </w:pPr>
          </w:p>
        </w:tc>
        <w:tc>
          <w:tcPr>
            <w:tcW w:w="7094" w:type="dxa"/>
            <w:shd w:val="clear" w:color="auto" w:fill="FFFFFF"/>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0"/>
                <w:sz w:val="24"/>
                <w:szCs w:val="24"/>
                <w:lang w:bidi="ar"/>
              </w:rPr>
              <w:t>3.有</w:t>
            </w:r>
            <w:r>
              <w:rPr>
                <w:rFonts w:hint="eastAsia" w:ascii="仿宋_GB2312" w:hAnsi="仿宋_GB2312" w:eastAsia="仿宋_GB2312" w:cs="仿宋_GB2312"/>
                <w:b w:val="0"/>
                <w:bCs w:val="0"/>
                <w:color w:val="000000"/>
                <w:kern w:val="0"/>
                <w:sz w:val="24"/>
                <w:szCs w:val="24"/>
                <w:lang w:val="en-US" w:eastAsia="zh-CN" w:bidi="ar"/>
              </w:rPr>
              <w:t>定期（每年至少1次）检查、分析和整改资料</w:t>
            </w:r>
            <w:r>
              <w:rPr>
                <w:rFonts w:hint="eastAsia" w:ascii="仿宋_GB2312" w:hAnsi="仿宋_GB2312" w:eastAsia="仿宋_GB2312" w:cs="仿宋_GB2312"/>
                <w:b w:val="0"/>
                <w:bCs w:val="0"/>
                <w:color w:val="000000"/>
                <w:kern w:val="0"/>
                <w:sz w:val="24"/>
                <w:szCs w:val="24"/>
                <w:lang w:bidi="ar"/>
              </w:rPr>
              <w:t>（0.</w:t>
            </w:r>
            <w:r>
              <w:rPr>
                <w:rFonts w:hint="eastAsia" w:ascii="仿宋_GB2312" w:hAnsi="仿宋_GB2312" w:eastAsia="仿宋_GB2312" w:cs="仿宋_GB2312"/>
                <w:b w:val="0"/>
                <w:bCs w:val="0"/>
                <w:color w:val="000000"/>
                <w:kern w:val="0"/>
                <w:sz w:val="24"/>
                <w:szCs w:val="24"/>
                <w:lang w:val="en-US" w:eastAsia="zh-CN" w:bidi="ar"/>
              </w:rPr>
              <w:t>2</w:t>
            </w:r>
            <w:r>
              <w:rPr>
                <w:rFonts w:hint="eastAsia" w:ascii="仿宋_GB2312" w:hAnsi="仿宋_GB2312" w:eastAsia="仿宋_GB2312" w:cs="仿宋_GB2312"/>
                <w:b w:val="0"/>
                <w:bCs w:val="0"/>
                <w:color w:val="000000"/>
                <w:kern w:val="0"/>
                <w:sz w:val="24"/>
                <w:szCs w:val="24"/>
                <w:lang w:bidi="ar"/>
              </w:rPr>
              <w:t>分）。</w:t>
            </w:r>
          </w:p>
        </w:tc>
        <w:tc>
          <w:tcPr>
            <w:tcW w:w="1020" w:type="dxa"/>
            <w:vMerge w:val="continue"/>
            <w:shd w:val="clear" w:color="auto" w:fill="FFFFFF"/>
            <w:noWrap w:val="0"/>
            <w:vAlign w:val="center"/>
          </w:tcPr>
          <w:p>
            <w:pPr>
              <w:widowControl/>
              <w:ind w:left="420" w:leftChars="200"/>
              <w:jc w:val="left"/>
              <w:rPr>
                <w:rFonts w:hint="eastAsia" w:ascii="仿宋_GB2312" w:hAnsi="仿宋_GB2312" w:eastAsia="仿宋_GB2312" w:cs="仿宋_GB2312"/>
                <w:b w:val="0"/>
                <w:bCs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28" w:hRule="atLeast"/>
        </w:trPr>
        <w:tc>
          <w:tcPr>
            <w:tcW w:w="14610" w:type="dxa"/>
            <w:gridSpan w:val="5"/>
            <w:shd w:val="clear" w:color="auto" w:fill="FFFFFF"/>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eastAsia="zh-CN"/>
              </w:rPr>
              <w:t>（</w:t>
            </w:r>
            <w:r>
              <w:rPr>
                <w:rFonts w:hint="eastAsia" w:ascii="仿宋_GB2312" w:hAnsi="仿宋_GB2312" w:eastAsia="仿宋_GB2312" w:cs="仿宋_GB2312"/>
                <w:b w:val="0"/>
                <w:bCs w:val="0"/>
                <w:color w:val="000000"/>
                <w:kern w:val="0"/>
                <w:sz w:val="24"/>
                <w:szCs w:val="24"/>
                <w:lang w:val="en-US" w:eastAsia="zh-CN"/>
              </w:rPr>
              <w:t>一百五十四</w:t>
            </w:r>
            <w:r>
              <w:rPr>
                <w:rFonts w:hint="eastAsia" w:ascii="仿宋_GB2312" w:hAnsi="仿宋_GB2312" w:eastAsia="仿宋_GB2312" w:cs="仿宋_GB2312"/>
                <w:b w:val="0"/>
                <w:bCs w:val="0"/>
                <w:color w:val="000000"/>
                <w:kern w:val="0"/>
                <w:sz w:val="24"/>
                <w:szCs w:val="24"/>
                <w:lang w:eastAsia="zh-CN"/>
              </w:rPr>
              <w:t>）</w:t>
            </w:r>
            <w:r>
              <w:rPr>
                <w:rFonts w:hint="eastAsia" w:ascii="仿宋_GB2312" w:hAnsi="仿宋_GB2312" w:eastAsia="仿宋_GB2312" w:cs="仿宋_GB2312"/>
                <w:b w:val="0"/>
                <w:bCs w:val="0"/>
                <w:color w:val="000000"/>
                <w:kern w:val="0"/>
                <w:sz w:val="24"/>
                <w:szCs w:val="24"/>
              </w:rPr>
              <w:t>关注员工身体和心理健康，保障员工合法健康权益</w:t>
            </w:r>
            <w:r>
              <w:rPr>
                <w:rFonts w:hint="eastAsia" w:ascii="仿宋_GB2312" w:hAnsi="仿宋_GB2312" w:eastAsia="仿宋_GB2312" w:cs="仿宋_GB2312"/>
                <w:b w:val="0"/>
                <w:bCs w:val="0"/>
                <w:color w:val="000000"/>
                <w:kern w:val="0"/>
                <w:sz w:val="24"/>
                <w:szCs w:val="24"/>
                <w:lang w:eastAsia="zh-CN"/>
              </w:rPr>
              <w:t>（</w:t>
            </w:r>
            <w:r>
              <w:rPr>
                <w:rFonts w:hint="eastAsia" w:ascii="仿宋_GB2312" w:hAnsi="仿宋_GB2312" w:eastAsia="仿宋_GB2312" w:cs="仿宋_GB2312"/>
                <w:b w:val="0"/>
                <w:bCs w:val="0"/>
                <w:color w:val="000000"/>
                <w:kern w:val="0"/>
                <w:sz w:val="24"/>
                <w:szCs w:val="24"/>
                <w:lang w:val="en-US" w:eastAsia="zh-CN"/>
              </w:rPr>
              <w:t>1.8分</w:t>
            </w:r>
            <w:r>
              <w:rPr>
                <w:rFonts w:hint="eastAsia" w:ascii="仿宋_GB2312" w:hAnsi="仿宋_GB2312" w:eastAsia="仿宋_GB2312" w:cs="仿宋_GB2312"/>
                <w:b w:val="0"/>
                <w:bCs w:val="0"/>
                <w:color w:val="000000"/>
                <w:kern w:val="0"/>
                <w:sz w:val="24"/>
                <w:szCs w:val="24"/>
                <w:lang w:eastAsia="zh-CN"/>
              </w:rPr>
              <w:t>）</w:t>
            </w:r>
            <w:r>
              <w:rPr>
                <w:rFonts w:hint="eastAsia" w:ascii="仿宋_GB2312" w:hAnsi="仿宋_GB2312" w:eastAsia="仿宋_GB2312" w:cs="仿宋_GB2312"/>
                <w:b w:val="0"/>
                <w:bCs w:val="0"/>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71" w:type="dxa"/>
            <w:vMerge w:val="restart"/>
            <w:shd w:val="clear" w:color="auto" w:fill="FFFFFF"/>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val="en-US" w:eastAsia="zh-CN"/>
              </w:rPr>
              <w:t>3.2.154.</w:t>
            </w:r>
            <w:r>
              <w:rPr>
                <w:rFonts w:hint="eastAsia" w:ascii="仿宋_GB2312" w:hAnsi="仿宋_GB2312" w:eastAsia="仿宋_GB2312" w:cs="仿宋_GB2312"/>
                <w:b w:val="0"/>
                <w:bCs w:val="0"/>
                <w:color w:val="000000"/>
                <w:kern w:val="0"/>
                <w:sz w:val="24"/>
                <w:szCs w:val="24"/>
              </w:rPr>
              <w:t>1</w:t>
            </w:r>
          </w:p>
        </w:tc>
        <w:tc>
          <w:tcPr>
            <w:tcW w:w="3639" w:type="dxa"/>
            <w:vMerge w:val="restart"/>
            <w:shd w:val="clear" w:color="auto" w:fill="FFFFFF"/>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关注员工身体和心理健康。</w:t>
            </w:r>
          </w:p>
        </w:tc>
        <w:tc>
          <w:tcPr>
            <w:tcW w:w="1486" w:type="dxa"/>
            <w:vMerge w:val="restart"/>
            <w:shd w:val="clear" w:color="auto" w:fill="FFFFFF"/>
            <w:noWrap w:val="0"/>
            <w:vAlign w:val="center"/>
          </w:tcPr>
          <w:p>
            <w:pPr>
              <w:spacing w:line="260" w:lineRule="exact"/>
              <w:ind w:left="105" w:leftChars="50" w:right="105" w:rightChars="50"/>
              <w:jc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文件查阅</w:t>
            </w:r>
          </w:p>
          <w:p>
            <w:pPr>
              <w:widowControl/>
              <w:jc w:val="center"/>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现场检查</w:t>
            </w:r>
          </w:p>
        </w:tc>
        <w:tc>
          <w:tcPr>
            <w:tcW w:w="7094" w:type="dxa"/>
            <w:shd w:val="clear" w:color="auto" w:fill="FFFFFF"/>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1.有保障员工身体和心理健康的制度（0.</w:t>
            </w:r>
            <w:r>
              <w:rPr>
                <w:rFonts w:hint="eastAsia" w:ascii="仿宋_GB2312" w:hAnsi="仿宋_GB2312" w:eastAsia="仿宋_GB2312" w:cs="仿宋_GB2312"/>
                <w:b w:val="0"/>
                <w:bCs w:val="0"/>
                <w:color w:val="000000"/>
                <w:sz w:val="24"/>
                <w:szCs w:val="24"/>
                <w:lang w:val="en-US" w:eastAsia="zh-CN"/>
              </w:rPr>
              <w:t>2</w:t>
            </w:r>
            <w:r>
              <w:rPr>
                <w:rFonts w:hint="eastAsia" w:ascii="仿宋_GB2312" w:hAnsi="仿宋_GB2312" w:eastAsia="仿宋_GB2312" w:cs="仿宋_GB2312"/>
                <w:b w:val="0"/>
                <w:bCs w:val="0"/>
                <w:color w:val="000000"/>
                <w:sz w:val="24"/>
                <w:szCs w:val="24"/>
              </w:rPr>
              <w:t>分）；</w:t>
            </w:r>
          </w:p>
        </w:tc>
        <w:tc>
          <w:tcPr>
            <w:tcW w:w="1020" w:type="dxa"/>
            <w:vMerge w:val="restart"/>
            <w:shd w:val="clear" w:color="auto" w:fill="FFFFFF"/>
            <w:noWrap w:val="0"/>
            <w:vAlign w:val="center"/>
          </w:tcPr>
          <w:p>
            <w:pPr>
              <w:widowControl/>
              <w:jc w:val="center"/>
              <w:rPr>
                <w:rFonts w:hint="default"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371" w:type="dxa"/>
            <w:vMerge w:val="continue"/>
            <w:shd w:val="clear" w:color="auto" w:fill="FFFFFF"/>
            <w:noWrap w:val="0"/>
            <w:vAlign w:val="center"/>
          </w:tcPr>
          <w:p>
            <w:pPr>
              <w:widowControl/>
              <w:rPr>
                <w:rFonts w:hint="eastAsia" w:ascii="仿宋_GB2312" w:hAnsi="仿宋_GB2312" w:eastAsia="仿宋_GB2312" w:cs="仿宋_GB2312"/>
                <w:b w:val="0"/>
                <w:bCs w:val="0"/>
                <w:color w:val="000000"/>
                <w:kern w:val="0"/>
                <w:sz w:val="24"/>
                <w:szCs w:val="24"/>
                <w:lang w:val="en-US" w:eastAsia="zh-CN"/>
              </w:rPr>
            </w:pPr>
          </w:p>
        </w:tc>
        <w:tc>
          <w:tcPr>
            <w:tcW w:w="3639" w:type="dxa"/>
            <w:vMerge w:val="continue"/>
            <w:shd w:val="clear" w:color="auto" w:fill="FFFFFF"/>
            <w:noWrap w:val="0"/>
            <w:vAlign w:val="center"/>
          </w:tcPr>
          <w:p>
            <w:pPr>
              <w:widowControl/>
              <w:rPr>
                <w:rFonts w:hint="eastAsia" w:ascii="仿宋_GB2312" w:hAnsi="仿宋_GB2312" w:eastAsia="仿宋_GB2312" w:cs="仿宋_GB2312"/>
                <w:b w:val="0"/>
                <w:bCs w:val="0"/>
                <w:color w:val="000000"/>
                <w:sz w:val="24"/>
                <w:szCs w:val="24"/>
              </w:rPr>
            </w:pPr>
          </w:p>
        </w:tc>
        <w:tc>
          <w:tcPr>
            <w:tcW w:w="1486" w:type="dxa"/>
            <w:vMerge w:val="continue"/>
            <w:shd w:val="clear" w:color="auto" w:fill="FFFFFF"/>
            <w:noWrap w:val="0"/>
            <w:vAlign w:val="center"/>
          </w:tcPr>
          <w:p>
            <w:pPr>
              <w:widowControl/>
              <w:jc w:val="center"/>
              <w:rPr>
                <w:rFonts w:hint="eastAsia" w:ascii="仿宋_GB2312" w:hAnsi="仿宋_GB2312" w:eastAsia="仿宋_GB2312" w:cs="仿宋_GB2312"/>
                <w:b w:val="0"/>
                <w:bCs w:val="0"/>
                <w:color w:val="000000"/>
                <w:sz w:val="24"/>
                <w:szCs w:val="24"/>
              </w:rPr>
            </w:pPr>
          </w:p>
        </w:tc>
        <w:tc>
          <w:tcPr>
            <w:tcW w:w="7094" w:type="dxa"/>
            <w:shd w:val="clear" w:color="auto" w:fill="FFFFFF"/>
            <w:noWrap w:val="0"/>
            <w:vAlign w:val="center"/>
          </w:tcPr>
          <w:p>
            <w:pPr>
              <w:widowControl/>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2.定期为职工提供健康体检服务</w:t>
            </w:r>
            <w:r>
              <w:rPr>
                <w:rFonts w:hint="eastAsia" w:ascii="仿宋_GB2312" w:hAnsi="仿宋_GB2312" w:eastAsia="仿宋_GB2312" w:cs="仿宋_GB2312"/>
                <w:b w:val="0"/>
                <w:bCs w:val="0"/>
                <w:color w:val="000000"/>
                <w:sz w:val="24"/>
                <w:szCs w:val="24"/>
                <w:lang w:eastAsia="zh-CN"/>
              </w:rPr>
              <w:t>，</w:t>
            </w:r>
            <w:r>
              <w:rPr>
                <w:rFonts w:hint="eastAsia" w:ascii="仿宋_GB2312" w:hAnsi="仿宋_GB2312" w:eastAsia="仿宋_GB2312" w:cs="仿宋_GB2312"/>
                <w:b w:val="0"/>
                <w:bCs w:val="0"/>
                <w:color w:val="000000"/>
                <w:kern w:val="0"/>
                <w:sz w:val="24"/>
                <w:szCs w:val="24"/>
                <w:lang w:bidi="ar"/>
              </w:rPr>
              <w:t>建立有员工个人健康档案（0.2分）</w:t>
            </w:r>
            <w:r>
              <w:rPr>
                <w:rFonts w:hint="eastAsia" w:ascii="仿宋_GB2312" w:hAnsi="仿宋_GB2312" w:eastAsia="仿宋_GB2312" w:cs="仿宋_GB2312"/>
                <w:b w:val="0"/>
                <w:bCs w:val="0"/>
                <w:color w:val="000000"/>
                <w:sz w:val="24"/>
                <w:szCs w:val="24"/>
              </w:rPr>
              <w:t>；</w:t>
            </w:r>
          </w:p>
        </w:tc>
        <w:tc>
          <w:tcPr>
            <w:tcW w:w="1020" w:type="dxa"/>
            <w:vMerge w:val="continue"/>
            <w:shd w:val="clear" w:color="auto" w:fill="FFFFFF"/>
            <w:noWrap w:val="0"/>
            <w:vAlign w:val="center"/>
          </w:tcPr>
          <w:p>
            <w:pPr>
              <w:widowControl/>
              <w:jc w:val="center"/>
              <w:rPr>
                <w:rFonts w:hint="eastAsia" w:ascii="仿宋_GB2312" w:hAnsi="仿宋_GB2312" w:eastAsia="仿宋_GB2312" w:cs="仿宋_GB2312"/>
                <w:b w:val="0"/>
                <w:bCs w:val="0"/>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371" w:type="dxa"/>
            <w:vMerge w:val="continue"/>
            <w:shd w:val="clear" w:color="auto" w:fill="FFFFFF"/>
            <w:noWrap w:val="0"/>
            <w:vAlign w:val="center"/>
          </w:tcPr>
          <w:p>
            <w:pPr>
              <w:widowControl/>
              <w:rPr>
                <w:rFonts w:hint="eastAsia" w:ascii="仿宋_GB2312" w:hAnsi="仿宋_GB2312" w:eastAsia="仿宋_GB2312" w:cs="仿宋_GB2312"/>
                <w:b w:val="0"/>
                <w:bCs w:val="0"/>
                <w:color w:val="000000"/>
                <w:kern w:val="0"/>
                <w:sz w:val="24"/>
                <w:szCs w:val="24"/>
                <w:lang w:val="en-US" w:eastAsia="zh-CN"/>
              </w:rPr>
            </w:pPr>
          </w:p>
        </w:tc>
        <w:tc>
          <w:tcPr>
            <w:tcW w:w="3639" w:type="dxa"/>
            <w:vMerge w:val="continue"/>
            <w:shd w:val="clear" w:color="auto" w:fill="FFFFFF"/>
            <w:noWrap w:val="0"/>
            <w:vAlign w:val="center"/>
          </w:tcPr>
          <w:p>
            <w:pPr>
              <w:widowControl/>
              <w:rPr>
                <w:rFonts w:hint="eastAsia" w:ascii="仿宋_GB2312" w:hAnsi="仿宋_GB2312" w:eastAsia="仿宋_GB2312" w:cs="仿宋_GB2312"/>
                <w:b w:val="0"/>
                <w:bCs w:val="0"/>
                <w:color w:val="000000"/>
                <w:sz w:val="24"/>
                <w:szCs w:val="24"/>
              </w:rPr>
            </w:pPr>
          </w:p>
        </w:tc>
        <w:tc>
          <w:tcPr>
            <w:tcW w:w="1486" w:type="dxa"/>
            <w:vMerge w:val="continue"/>
            <w:shd w:val="clear" w:color="auto" w:fill="FFFFFF"/>
            <w:noWrap w:val="0"/>
            <w:vAlign w:val="center"/>
          </w:tcPr>
          <w:p>
            <w:pPr>
              <w:widowControl/>
              <w:jc w:val="center"/>
              <w:rPr>
                <w:rFonts w:hint="eastAsia" w:ascii="仿宋_GB2312" w:hAnsi="仿宋_GB2312" w:eastAsia="仿宋_GB2312" w:cs="仿宋_GB2312"/>
                <w:b w:val="0"/>
                <w:bCs w:val="0"/>
                <w:color w:val="000000"/>
                <w:sz w:val="24"/>
                <w:szCs w:val="24"/>
              </w:rPr>
            </w:pPr>
          </w:p>
        </w:tc>
        <w:tc>
          <w:tcPr>
            <w:tcW w:w="7094" w:type="dxa"/>
            <w:shd w:val="clear" w:color="auto" w:fill="FFFFFF"/>
            <w:noWrap w:val="0"/>
            <w:vAlign w:val="center"/>
          </w:tcPr>
          <w:p>
            <w:pPr>
              <w:widowControl/>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3.</w:t>
            </w:r>
            <w:r>
              <w:rPr>
                <w:rFonts w:hint="eastAsia" w:ascii="仿宋_GB2312" w:hAnsi="仿宋_GB2312" w:eastAsia="仿宋_GB2312" w:cs="仿宋_GB2312"/>
                <w:b w:val="0"/>
                <w:bCs w:val="0"/>
                <w:color w:val="000000"/>
                <w:kern w:val="0"/>
                <w:sz w:val="24"/>
                <w:szCs w:val="24"/>
                <w:lang w:val="en-US" w:eastAsia="zh-CN" w:bidi="ar"/>
              </w:rPr>
              <w:t>按规定周期</w:t>
            </w:r>
            <w:r>
              <w:rPr>
                <w:rFonts w:hint="eastAsia" w:ascii="仿宋_GB2312" w:hAnsi="仿宋_GB2312" w:eastAsia="仿宋_GB2312" w:cs="仿宋_GB2312"/>
                <w:b w:val="0"/>
                <w:bCs w:val="0"/>
                <w:color w:val="000000"/>
                <w:sz w:val="24"/>
                <w:szCs w:val="24"/>
              </w:rPr>
              <w:t>对从事职业危害作业的员工</w:t>
            </w:r>
            <w:r>
              <w:rPr>
                <w:rFonts w:hint="eastAsia" w:ascii="仿宋_GB2312" w:hAnsi="仿宋_GB2312" w:eastAsia="仿宋_GB2312" w:cs="仿宋_GB2312"/>
                <w:b w:val="0"/>
                <w:bCs w:val="0"/>
                <w:strike w:val="0"/>
                <w:dstrike w:val="0"/>
                <w:color w:val="000000"/>
                <w:sz w:val="24"/>
                <w:szCs w:val="24"/>
              </w:rPr>
              <w:t>进</w:t>
            </w:r>
            <w:r>
              <w:rPr>
                <w:rFonts w:hint="eastAsia" w:ascii="仿宋_GB2312" w:hAnsi="仿宋_GB2312" w:eastAsia="仿宋_GB2312" w:cs="仿宋_GB2312"/>
                <w:b w:val="0"/>
                <w:bCs w:val="0"/>
                <w:color w:val="000000"/>
                <w:sz w:val="24"/>
                <w:szCs w:val="24"/>
              </w:rPr>
              <w:t>行职业健康检查（0.</w:t>
            </w:r>
            <w:r>
              <w:rPr>
                <w:rFonts w:hint="eastAsia" w:ascii="仿宋_GB2312" w:hAnsi="仿宋_GB2312" w:eastAsia="仿宋_GB2312" w:cs="仿宋_GB2312"/>
                <w:b w:val="0"/>
                <w:bCs w:val="0"/>
                <w:color w:val="000000"/>
                <w:sz w:val="24"/>
                <w:szCs w:val="24"/>
                <w:lang w:val="en-US" w:eastAsia="zh-CN"/>
              </w:rPr>
              <w:t>2</w:t>
            </w:r>
            <w:r>
              <w:rPr>
                <w:rFonts w:hint="eastAsia" w:ascii="仿宋_GB2312" w:hAnsi="仿宋_GB2312" w:eastAsia="仿宋_GB2312" w:cs="仿宋_GB2312"/>
                <w:b w:val="0"/>
                <w:bCs w:val="0"/>
                <w:color w:val="000000"/>
                <w:sz w:val="24"/>
                <w:szCs w:val="24"/>
              </w:rPr>
              <w:t>分）；</w:t>
            </w:r>
          </w:p>
        </w:tc>
        <w:tc>
          <w:tcPr>
            <w:tcW w:w="1020" w:type="dxa"/>
            <w:vMerge w:val="continue"/>
            <w:shd w:val="clear" w:color="auto" w:fill="FFFFFF"/>
            <w:noWrap w:val="0"/>
            <w:vAlign w:val="center"/>
          </w:tcPr>
          <w:p>
            <w:pPr>
              <w:widowControl/>
              <w:jc w:val="center"/>
              <w:rPr>
                <w:rFonts w:hint="eastAsia" w:ascii="仿宋_GB2312" w:hAnsi="仿宋_GB2312" w:eastAsia="仿宋_GB2312" w:cs="仿宋_GB2312"/>
                <w:b w:val="0"/>
                <w:bCs w:val="0"/>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371" w:type="dxa"/>
            <w:vMerge w:val="continue"/>
            <w:shd w:val="clear" w:color="auto" w:fill="FFFFFF"/>
            <w:noWrap w:val="0"/>
            <w:vAlign w:val="center"/>
          </w:tcPr>
          <w:p>
            <w:pPr>
              <w:widowControl/>
              <w:rPr>
                <w:rFonts w:hint="eastAsia" w:ascii="仿宋_GB2312" w:hAnsi="仿宋_GB2312" w:eastAsia="仿宋_GB2312" w:cs="仿宋_GB2312"/>
                <w:b w:val="0"/>
                <w:bCs w:val="0"/>
                <w:color w:val="000000"/>
                <w:kern w:val="0"/>
                <w:sz w:val="24"/>
                <w:szCs w:val="24"/>
                <w:lang w:val="en-US" w:eastAsia="zh-CN"/>
              </w:rPr>
            </w:pPr>
          </w:p>
        </w:tc>
        <w:tc>
          <w:tcPr>
            <w:tcW w:w="3639" w:type="dxa"/>
            <w:vMerge w:val="continue"/>
            <w:shd w:val="clear" w:color="auto" w:fill="FFFFFF"/>
            <w:noWrap w:val="0"/>
            <w:vAlign w:val="center"/>
          </w:tcPr>
          <w:p>
            <w:pPr>
              <w:widowControl/>
              <w:rPr>
                <w:rFonts w:hint="eastAsia" w:ascii="仿宋_GB2312" w:hAnsi="仿宋_GB2312" w:eastAsia="仿宋_GB2312" w:cs="仿宋_GB2312"/>
                <w:b w:val="0"/>
                <w:bCs w:val="0"/>
                <w:color w:val="000000"/>
                <w:sz w:val="24"/>
                <w:szCs w:val="24"/>
              </w:rPr>
            </w:pPr>
          </w:p>
        </w:tc>
        <w:tc>
          <w:tcPr>
            <w:tcW w:w="1486" w:type="dxa"/>
            <w:vMerge w:val="continue"/>
            <w:shd w:val="clear" w:color="auto" w:fill="FFFFFF"/>
            <w:noWrap w:val="0"/>
            <w:vAlign w:val="center"/>
          </w:tcPr>
          <w:p>
            <w:pPr>
              <w:widowControl/>
              <w:jc w:val="center"/>
              <w:rPr>
                <w:rFonts w:hint="eastAsia" w:ascii="仿宋_GB2312" w:hAnsi="仿宋_GB2312" w:eastAsia="仿宋_GB2312" w:cs="仿宋_GB2312"/>
                <w:b w:val="0"/>
                <w:bCs w:val="0"/>
                <w:color w:val="000000"/>
                <w:sz w:val="24"/>
                <w:szCs w:val="24"/>
              </w:rPr>
            </w:pPr>
          </w:p>
        </w:tc>
        <w:tc>
          <w:tcPr>
            <w:tcW w:w="7094" w:type="dxa"/>
            <w:shd w:val="clear" w:color="auto" w:fill="FFFFFF"/>
            <w:noWrap w:val="0"/>
            <w:vAlign w:val="center"/>
          </w:tcPr>
          <w:p>
            <w:pPr>
              <w:widowControl/>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4.开展健康向上的文体活动（0.</w:t>
            </w:r>
            <w:r>
              <w:rPr>
                <w:rFonts w:hint="eastAsia" w:ascii="仿宋_GB2312" w:hAnsi="仿宋_GB2312" w:eastAsia="仿宋_GB2312" w:cs="仿宋_GB2312"/>
                <w:b w:val="0"/>
                <w:bCs w:val="0"/>
                <w:color w:val="000000"/>
                <w:sz w:val="24"/>
                <w:szCs w:val="24"/>
                <w:lang w:val="en-US" w:eastAsia="zh-CN"/>
              </w:rPr>
              <w:t>2</w:t>
            </w:r>
            <w:r>
              <w:rPr>
                <w:rFonts w:hint="eastAsia" w:ascii="仿宋_GB2312" w:hAnsi="仿宋_GB2312" w:eastAsia="仿宋_GB2312" w:cs="仿宋_GB2312"/>
                <w:b w:val="0"/>
                <w:bCs w:val="0"/>
                <w:color w:val="000000"/>
                <w:sz w:val="24"/>
                <w:szCs w:val="24"/>
              </w:rPr>
              <w:t>分）；</w:t>
            </w:r>
          </w:p>
        </w:tc>
        <w:tc>
          <w:tcPr>
            <w:tcW w:w="1020" w:type="dxa"/>
            <w:vMerge w:val="continue"/>
            <w:shd w:val="clear" w:color="auto" w:fill="FFFFFF"/>
            <w:noWrap w:val="0"/>
            <w:vAlign w:val="center"/>
          </w:tcPr>
          <w:p>
            <w:pPr>
              <w:widowControl/>
              <w:jc w:val="center"/>
              <w:rPr>
                <w:rFonts w:hint="eastAsia" w:ascii="仿宋_GB2312" w:hAnsi="仿宋_GB2312" w:eastAsia="仿宋_GB2312" w:cs="仿宋_GB2312"/>
                <w:b w:val="0"/>
                <w:bCs w:val="0"/>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371" w:type="dxa"/>
            <w:vMerge w:val="continue"/>
            <w:shd w:val="clear" w:color="auto" w:fill="FFFFFF"/>
            <w:noWrap w:val="0"/>
            <w:vAlign w:val="center"/>
          </w:tcPr>
          <w:p>
            <w:pPr>
              <w:widowControl/>
              <w:rPr>
                <w:rFonts w:hint="eastAsia" w:ascii="仿宋_GB2312" w:hAnsi="仿宋_GB2312" w:eastAsia="仿宋_GB2312" w:cs="仿宋_GB2312"/>
                <w:b w:val="0"/>
                <w:bCs w:val="0"/>
                <w:color w:val="000000"/>
                <w:kern w:val="0"/>
                <w:sz w:val="24"/>
                <w:szCs w:val="24"/>
                <w:lang w:val="en-US" w:eastAsia="zh-CN"/>
              </w:rPr>
            </w:pPr>
          </w:p>
        </w:tc>
        <w:tc>
          <w:tcPr>
            <w:tcW w:w="3639" w:type="dxa"/>
            <w:vMerge w:val="continue"/>
            <w:shd w:val="clear" w:color="auto" w:fill="FFFFFF"/>
            <w:noWrap w:val="0"/>
            <w:vAlign w:val="center"/>
          </w:tcPr>
          <w:p>
            <w:pPr>
              <w:widowControl/>
              <w:rPr>
                <w:rFonts w:hint="eastAsia" w:ascii="仿宋_GB2312" w:hAnsi="仿宋_GB2312" w:eastAsia="仿宋_GB2312" w:cs="仿宋_GB2312"/>
                <w:b w:val="0"/>
                <w:bCs w:val="0"/>
                <w:color w:val="000000"/>
                <w:sz w:val="24"/>
                <w:szCs w:val="24"/>
              </w:rPr>
            </w:pPr>
          </w:p>
        </w:tc>
        <w:tc>
          <w:tcPr>
            <w:tcW w:w="1486" w:type="dxa"/>
            <w:vMerge w:val="continue"/>
            <w:shd w:val="clear" w:color="auto" w:fill="FFFFFF"/>
            <w:noWrap w:val="0"/>
            <w:vAlign w:val="center"/>
          </w:tcPr>
          <w:p>
            <w:pPr>
              <w:widowControl/>
              <w:jc w:val="center"/>
              <w:rPr>
                <w:rFonts w:hint="eastAsia" w:ascii="仿宋_GB2312" w:hAnsi="仿宋_GB2312" w:eastAsia="仿宋_GB2312" w:cs="仿宋_GB2312"/>
                <w:b w:val="0"/>
                <w:bCs w:val="0"/>
                <w:color w:val="000000"/>
                <w:sz w:val="24"/>
                <w:szCs w:val="24"/>
              </w:rPr>
            </w:pPr>
          </w:p>
        </w:tc>
        <w:tc>
          <w:tcPr>
            <w:tcW w:w="7094" w:type="dxa"/>
            <w:shd w:val="clear" w:color="auto" w:fill="FFFFFF"/>
            <w:noWrap w:val="0"/>
            <w:vAlign w:val="center"/>
          </w:tcPr>
          <w:p>
            <w:pPr>
              <w:widowControl/>
              <w:jc w:val="both"/>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5.</w:t>
            </w:r>
            <w:r>
              <w:rPr>
                <w:rFonts w:hint="eastAsia" w:ascii="仿宋_GB2312" w:hAnsi="仿宋_GB2312" w:eastAsia="仿宋_GB2312" w:cs="仿宋_GB2312"/>
                <w:b w:val="0"/>
                <w:bCs w:val="0"/>
                <w:color w:val="000000"/>
                <w:kern w:val="0"/>
                <w:sz w:val="24"/>
                <w:szCs w:val="24"/>
                <w:lang w:val="en-US" w:eastAsia="zh-CN" w:bidi="ar"/>
              </w:rPr>
              <w:t>定期对全院职工的身心健康进行总体评估，并制定有相应措施</w:t>
            </w:r>
            <w:r>
              <w:rPr>
                <w:rFonts w:hint="eastAsia" w:ascii="仿宋_GB2312" w:hAnsi="仿宋_GB2312" w:eastAsia="仿宋_GB2312" w:cs="仿宋_GB2312"/>
                <w:b w:val="0"/>
                <w:bCs w:val="0"/>
                <w:color w:val="000000"/>
                <w:kern w:val="0"/>
                <w:sz w:val="24"/>
                <w:szCs w:val="24"/>
                <w:lang w:bidi="ar"/>
              </w:rPr>
              <w:t>（0.2分）。</w:t>
            </w:r>
          </w:p>
        </w:tc>
        <w:tc>
          <w:tcPr>
            <w:tcW w:w="1020" w:type="dxa"/>
            <w:vMerge w:val="continue"/>
            <w:shd w:val="clear" w:color="auto" w:fill="FFFFFF"/>
            <w:noWrap w:val="0"/>
            <w:vAlign w:val="center"/>
          </w:tcPr>
          <w:p>
            <w:pPr>
              <w:widowControl/>
              <w:jc w:val="center"/>
              <w:rPr>
                <w:rFonts w:hint="eastAsia" w:ascii="仿宋_GB2312" w:hAnsi="仿宋_GB2312" w:eastAsia="仿宋_GB2312" w:cs="仿宋_GB2312"/>
                <w:b w:val="0"/>
                <w:bCs w:val="0"/>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371" w:type="dxa"/>
            <w:vMerge w:val="restart"/>
            <w:shd w:val="clear" w:color="auto" w:fill="FFFFFF"/>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val="en-US" w:eastAsia="zh-CN"/>
              </w:rPr>
              <w:t>3.2.154.</w:t>
            </w:r>
            <w:r>
              <w:rPr>
                <w:rFonts w:hint="eastAsia" w:ascii="仿宋_GB2312" w:hAnsi="仿宋_GB2312" w:eastAsia="仿宋_GB2312" w:cs="仿宋_GB2312"/>
                <w:b w:val="0"/>
                <w:bCs w:val="0"/>
                <w:color w:val="000000"/>
                <w:kern w:val="0"/>
                <w:sz w:val="24"/>
                <w:szCs w:val="24"/>
              </w:rPr>
              <w:t>2</w:t>
            </w:r>
          </w:p>
        </w:tc>
        <w:tc>
          <w:tcPr>
            <w:tcW w:w="3639" w:type="dxa"/>
            <w:vMerge w:val="restart"/>
            <w:shd w:val="clear" w:color="auto" w:fill="FFFFFF"/>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保障员工合法健康权益。</w:t>
            </w:r>
          </w:p>
        </w:tc>
        <w:tc>
          <w:tcPr>
            <w:tcW w:w="1486" w:type="dxa"/>
            <w:vMerge w:val="restart"/>
            <w:shd w:val="clear" w:color="auto" w:fill="FFFFFF"/>
            <w:noWrap w:val="0"/>
            <w:vAlign w:val="center"/>
          </w:tcPr>
          <w:p>
            <w:pPr>
              <w:spacing w:line="260" w:lineRule="exact"/>
              <w:ind w:left="105" w:leftChars="50" w:right="105" w:rightChars="50"/>
              <w:jc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文件查阅</w:t>
            </w:r>
          </w:p>
          <w:p>
            <w:pPr>
              <w:spacing w:line="260" w:lineRule="exact"/>
              <w:ind w:left="105" w:leftChars="50" w:right="105" w:rightChars="50"/>
              <w:jc w:val="center"/>
              <w:rPr>
                <w:rFonts w:hint="eastAsia" w:ascii="仿宋_GB2312" w:hAnsi="仿宋_GB2312" w:eastAsia="仿宋_GB2312" w:cs="仿宋_GB2312"/>
                <w:b w:val="0"/>
                <w:bCs w:val="0"/>
                <w:strike/>
                <w:dstrike w:val="0"/>
                <w:color w:val="000000"/>
                <w:sz w:val="24"/>
                <w:szCs w:val="24"/>
              </w:rPr>
            </w:pPr>
            <w:r>
              <w:rPr>
                <w:rFonts w:hint="eastAsia" w:ascii="仿宋_GB2312" w:hAnsi="仿宋_GB2312" w:eastAsia="仿宋_GB2312" w:cs="仿宋_GB2312"/>
                <w:b w:val="0"/>
                <w:bCs w:val="0"/>
                <w:color w:val="000000"/>
                <w:sz w:val="24"/>
                <w:szCs w:val="24"/>
              </w:rPr>
              <w:t>记录查看</w:t>
            </w:r>
          </w:p>
          <w:p>
            <w:pPr>
              <w:widowControl/>
              <w:jc w:val="center"/>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员工访谈</w:t>
            </w:r>
          </w:p>
        </w:tc>
        <w:tc>
          <w:tcPr>
            <w:tcW w:w="7094" w:type="dxa"/>
            <w:shd w:val="clear" w:color="auto" w:fill="FFFFFF"/>
            <w:noWrap w:val="0"/>
            <w:vAlign w:val="center"/>
          </w:tcPr>
          <w:p>
            <w:pPr>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val="en-US" w:eastAsia="zh-CN" w:bidi="ar"/>
              </w:rPr>
              <w:t>1.医院制定有职工休息休假相关规定并落实</w:t>
            </w:r>
            <w:r>
              <w:rPr>
                <w:rFonts w:hint="eastAsia" w:ascii="仿宋_GB2312" w:hAnsi="仿宋_GB2312" w:eastAsia="仿宋_GB2312" w:cs="仿宋_GB2312"/>
                <w:b w:val="0"/>
                <w:bCs w:val="0"/>
                <w:color w:val="000000"/>
                <w:sz w:val="24"/>
                <w:szCs w:val="24"/>
              </w:rPr>
              <w:t>（0.</w:t>
            </w:r>
            <w:r>
              <w:rPr>
                <w:rFonts w:hint="eastAsia" w:ascii="仿宋_GB2312" w:hAnsi="仿宋_GB2312" w:eastAsia="仿宋_GB2312" w:cs="仿宋_GB2312"/>
                <w:b w:val="0"/>
                <w:bCs w:val="0"/>
                <w:color w:val="000000"/>
                <w:sz w:val="24"/>
                <w:szCs w:val="24"/>
                <w:lang w:val="en-US" w:eastAsia="zh-CN"/>
              </w:rPr>
              <w:t>2</w:t>
            </w:r>
            <w:r>
              <w:rPr>
                <w:rFonts w:hint="eastAsia" w:ascii="仿宋_GB2312" w:hAnsi="仿宋_GB2312" w:eastAsia="仿宋_GB2312" w:cs="仿宋_GB2312"/>
                <w:b w:val="0"/>
                <w:bCs w:val="0"/>
                <w:color w:val="000000"/>
                <w:sz w:val="24"/>
                <w:szCs w:val="24"/>
              </w:rPr>
              <w:t>分）；</w:t>
            </w:r>
          </w:p>
        </w:tc>
        <w:tc>
          <w:tcPr>
            <w:tcW w:w="1020" w:type="dxa"/>
            <w:vMerge w:val="restart"/>
            <w:shd w:val="clear" w:color="auto" w:fill="FFFFFF"/>
            <w:noWrap w:val="0"/>
            <w:vAlign w:val="center"/>
          </w:tcPr>
          <w:p>
            <w:pPr>
              <w:widowControl/>
              <w:numPr>
                <w:ilvl w:val="0"/>
                <w:numId w:val="0"/>
              </w:numPr>
              <w:ind w:firstLine="240" w:firstLineChars="100"/>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54" w:hRule="atLeast"/>
        </w:trPr>
        <w:tc>
          <w:tcPr>
            <w:tcW w:w="1371" w:type="dxa"/>
            <w:vMerge w:val="continue"/>
            <w:shd w:val="clear" w:color="auto" w:fill="FFFFFF"/>
            <w:noWrap w:val="0"/>
            <w:vAlign w:val="center"/>
          </w:tcPr>
          <w:p>
            <w:pPr>
              <w:widowControl/>
              <w:jc w:val="center"/>
              <w:rPr>
                <w:rFonts w:hint="eastAsia" w:ascii="仿宋_GB2312" w:hAnsi="仿宋_GB2312" w:eastAsia="仿宋_GB2312" w:cs="仿宋_GB2312"/>
                <w:b w:val="0"/>
                <w:bCs w:val="0"/>
                <w:color w:val="000000"/>
                <w:sz w:val="24"/>
                <w:szCs w:val="24"/>
              </w:rPr>
            </w:pPr>
          </w:p>
        </w:tc>
        <w:tc>
          <w:tcPr>
            <w:tcW w:w="3639" w:type="dxa"/>
            <w:vMerge w:val="continue"/>
            <w:shd w:val="clear" w:color="auto" w:fill="FFFFFF"/>
            <w:noWrap w:val="0"/>
            <w:vAlign w:val="center"/>
          </w:tcPr>
          <w:p>
            <w:pPr>
              <w:widowControl/>
              <w:jc w:val="center"/>
              <w:rPr>
                <w:rFonts w:hint="eastAsia" w:ascii="仿宋_GB2312" w:hAnsi="仿宋_GB2312" w:eastAsia="仿宋_GB2312" w:cs="仿宋_GB2312"/>
                <w:b w:val="0"/>
                <w:bCs w:val="0"/>
                <w:color w:val="000000"/>
                <w:sz w:val="24"/>
                <w:szCs w:val="24"/>
              </w:rPr>
            </w:pPr>
          </w:p>
        </w:tc>
        <w:tc>
          <w:tcPr>
            <w:tcW w:w="1486" w:type="dxa"/>
            <w:vMerge w:val="continue"/>
            <w:shd w:val="clear" w:color="auto" w:fill="FFFFFF"/>
            <w:noWrap w:val="0"/>
            <w:vAlign w:val="center"/>
          </w:tcPr>
          <w:p>
            <w:pPr>
              <w:widowControl/>
              <w:jc w:val="center"/>
              <w:rPr>
                <w:rFonts w:hint="eastAsia" w:ascii="仿宋_GB2312" w:hAnsi="仿宋_GB2312" w:eastAsia="仿宋_GB2312" w:cs="仿宋_GB2312"/>
                <w:b w:val="0"/>
                <w:bCs w:val="0"/>
                <w:color w:val="000000"/>
                <w:sz w:val="24"/>
                <w:szCs w:val="24"/>
              </w:rPr>
            </w:pPr>
          </w:p>
        </w:tc>
        <w:tc>
          <w:tcPr>
            <w:tcW w:w="7094" w:type="dxa"/>
            <w:shd w:val="clear" w:color="auto" w:fill="FFFFFF"/>
            <w:noWrap w:val="0"/>
            <w:vAlign w:val="center"/>
          </w:tcPr>
          <w:p>
            <w:pPr>
              <w:widowControl/>
              <w:numPr>
                <w:ilvl w:val="0"/>
                <w:numId w:val="0"/>
              </w:numPr>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2.</w:t>
            </w:r>
            <w:r>
              <w:rPr>
                <w:rFonts w:hint="eastAsia" w:ascii="仿宋_GB2312" w:hAnsi="仿宋_GB2312" w:eastAsia="仿宋_GB2312" w:cs="仿宋_GB2312"/>
                <w:b w:val="0"/>
                <w:bCs w:val="0"/>
                <w:color w:val="000000"/>
                <w:sz w:val="24"/>
                <w:szCs w:val="24"/>
              </w:rPr>
              <w:t>有保障从事职业危害作业的员工按照国家有关规定进行休假疗养的制度并落实（0.</w:t>
            </w:r>
            <w:r>
              <w:rPr>
                <w:rFonts w:hint="eastAsia" w:ascii="仿宋_GB2312" w:hAnsi="仿宋_GB2312" w:eastAsia="仿宋_GB2312" w:cs="仿宋_GB2312"/>
                <w:b w:val="0"/>
                <w:bCs w:val="0"/>
                <w:color w:val="000000"/>
                <w:sz w:val="24"/>
                <w:szCs w:val="24"/>
                <w:lang w:val="en-US" w:eastAsia="zh-CN"/>
              </w:rPr>
              <w:t>2</w:t>
            </w:r>
            <w:r>
              <w:rPr>
                <w:rFonts w:hint="eastAsia" w:ascii="仿宋_GB2312" w:hAnsi="仿宋_GB2312" w:eastAsia="仿宋_GB2312" w:cs="仿宋_GB2312"/>
                <w:b w:val="0"/>
                <w:bCs w:val="0"/>
                <w:color w:val="000000"/>
                <w:sz w:val="24"/>
                <w:szCs w:val="24"/>
              </w:rPr>
              <w:t>分）；</w:t>
            </w:r>
          </w:p>
        </w:tc>
        <w:tc>
          <w:tcPr>
            <w:tcW w:w="1020" w:type="dxa"/>
            <w:vMerge w:val="continue"/>
            <w:shd w:val="clear" w:color="auto" w:fill="FFFFFF"/>
            <w:noWrap w:val="0"/>
            <w:vAlign w:val="center"/>
          </w:tcPr>
          <w:p>
            <w:pPr>
              <w:widowControl/>
              <w:jc w:val="center"/>
              <w:rPr>
                <w:rFonts w:hint="eastAsia" w:ascii="仿宋_GB2312" w:hAnsi="仿宋_GB2312" w:eastAsia="仿宋_GB2312" w:cs="仿宋_GB2312"/>
                <w:b w:val="0"/>
                <w:bCs w:val="0"/>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371" w:type="dxa"/>
            <w:vMerge w:val="continue"/>
            <w:shd w:val="clear" w:color="auto" w:fill="FFFFFF"/>
            <w:noWrap w:val="0"/>
            <w:vAlign w:val="center"/>
          </w:tcPr>
          <w:p>
            <w:pPr>
              <w:widowControl/>
              <w:jc w:val="center"/>
              <w:rPr>
                <w:rFonts w:hint="eastAsia" w:ascii="仿宋_GB2312" w:hAnsi="仿宋_GB2312" w:eastAsia="仿宋_GB2312" w:cs="仿宋_GB2312"/>
                <w:b w:val="0"/>
                <w:bCs w:val="0"/>
                <w:color w:val="000000"/>
                <w:sz w:val="24"/>
                <w:szCs w:val="24"/>
                <w:lang w:val="en-US" w:eastAsia="zh-CN"/>
              </w:rPr>
            </w:pPr>
          </w:p>
        </w:tc>
        <w:tc>
          <w:tcPr>
            <w:tcW w:w="3639" w:type="dxa"/>
            <w:vMerge w:val="continue"/>
            <w:shd w:val="clear" w:color="auto" w:fill="FFFFFF"/>
            <w:noWrap w:val="0"/>
            <w:vAlign w:val="center"/>
          </w:tcPr>
          <w:p>
            <w:pPr>
              <w:widowControl/>
              <w:jc w:val="center"/>
              <w:rPr>
                <w:rFonts w:hint="eastAsia" w:ascii="仿宋_GB2312" w:hAnsi="仿宋_GB2312" w:eastAsia="仿宋_GB2312" w:cs="仿宋_GB2312"/>
                <w:b w:val="0"/>
                <w:bCs w:val="0"/>
                <w:color w:val="000000"/>
                <w:sz w:val="24"/>
                <w:szCs w:val="24"/>
                <w:lang w:val="en-US" w:eastAsia="zh-CN"/>
              </w:rPr>
            </w:pPr>
          </w:p>
        </w:tc>
        <w:tc>
          <w:tcPr>
            <w:tcW w:w="1486" w:type="dxa"/>
            <w:vMerge w:val="continue"/>
            <w:shd w:val="clear" w:color="auto" w:fill="FFFFFF"/>
            <w:noWrap w:val="0"/>
            <w:vAlign w:val="center"/>
          </w:tcPr>
          <w:p>
            <w:pPr>
              <w:widowControl/>
              <w:jc w:val="center"/>
              <w:rPr>
                <w:rFonts w:hint="eastAsia" w:ascii="仿宋_GB2312" w:hAnsi="仿宋_GB2312" w:eastAsia="仿宋_GB2312" w:cs="仿宋_GB2312"/>
                <w:b w:val="0"/>
                <w:bCs w:val="0"/>
                <w:color w:val="000000"/>
                <w:sz w:val="24"/>
                <w:szCs w:val="24"/>
                <w:lang w:val="en-US" w:eastAsia="zh-CN"/>
              </w:rPr>
            </w:pPr>
          </w:p>
        </w:tc>
        <w:tc>
          <w:tcPr>
            <w:tcW w:w="7094" w:type="dxa"/>
            <w:shd w:val="clear" w:color="auto" w:fill="FFFFFF"/>
            <w:noWrap w:val="0"/>
            <w:vAlign w:val="center"/>
          </w:tcPr>
          <w:p>
            <w:pPr>
              <w:widowControl/>
              <w:numPr>
                <w:ilvl w:val="0"/>
                <w:numId w:val="0"/>
              </w:numPr>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3.</w:t>
            </w:r>
            <w:r>
              <w:rPr>
                <w:rFonts w:hint="eastAsia" w:ascii="仿宋_GB2312" w:hAnsi="仿宋_GB2312" w:eastAsia="仿宋_GB2312" w:cs="仿宋_GB2312"/>
                <w:b w:val="0"/>
                <w:bCs w:val="0"/>
                <w:color w:val="000000"/>
                <w:sz w:val="24"/>
                <w:szCs w:val="24"/>
              </w:rPr>
              <w:t>按规定为职工购买社会保险，包含但不限于工伤保险、养老保险、失业保险及医疗保险等（0.2分）；</w:t>
            </w:r>
          </w:p>
        </w:tc>
        <w:tc>
          <w:tcPr>
            <w:tcW w:w="1020" w:type="dxa"/>
            <w:vMerge w:val="continue"/>
            <w:shd w:val="clear" w:color="auto" w:fill="FFFFFF"/>
            <w:noWrap w:val="0"/>
            <w:vAlign w:val="center"/>
          </w:tcPr>
          <w:p>
            <w:pPr>
              <w:widowControl/>
              <w:jc w:val="center"/>
              <w:rPr>
                <w:rFonts w:hint="eastAsia" w:ascii="仿宋_GB2312" w:hAnsi="仿宋_GB2312" w:eastAsia="仿宋_GB2312" w:cs="仿宋_GB2312"/>
                <w:b w:val="0"/>
                <w:bCs w:val="0"/>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371" w:type="dxa"/>
            <w:vMerge w:val="continue"/>
            <w:shd w:val="clear" w:color="auto" w:fill="FFFFFF"/>
            <w:noWrap w:val="0"/>
            <w:vAlign w:val="center"/>
          </w:tcPr>
          <w:p>
            <w:pPr>
              <w:widowControl/>
              <w:jc w:val="center"/>
              <w:rPr>
                <w:rFonts w:hint="eastAsia" w:ascii="仿宋_GB2312" w:hAnsi="仿宋_GB2312" w:eastAsia="仿宋_GB2312" w:cs="仿宋_GB2312"/>
                <w:b w:val="0"/>
                <w:bCs w:val="0"/>
                <w:color w:val="000000"/>
                <w:sz w:val="24"/>
                <w:szCs w:val="24"/>
                <w:lang w:val="en-US" w:eastAsia="zh-CN"/>
              </w:rPr>
            </w:pPr>
          </w:p>
        </w:tc>
        <w:tc>
          <w:tcPr>
            <w:tcW w:w="3639" w:type="dxa"/>
            <w:vMerge w:val="continue"/>
            <w:shd w:val="clear" w:color="auto" w:fill="FFFFFF"/>
            <w:noWrap w:val="0"/>
            <w:vAlign w:val="center"/>
          </w:tcPr>
          <w:p>
            <w:pPr>
              <w:widowControl/>
              <w:jc w:val="center"/>
              <w:rPr>
                <w:rFonts w:hint="eastAsia" w:ascii="仿宋_GB2312" w:hAnsi="仿宋_GB2312" w:eastAsia="仿宋_GB2312" w:cs="仿宋_GB2312"/>
                <w:b w:val="0"/>
                <w:bCs w:val="0"/>
                <w:color w:val="000000"/>
                <w:sz w:val="24"/>
                <w:szCs w:val="24"/>
                <w:lang w:val="en-US" w:eastAsia="zh-CN"/>
              </w:rPr>
            </w:pPr>
          </w:p>
        </w:tc>
        <w:tc>
          <w:tcPr>
            <w:tcW w:w="1486" w:type="dxa"/>
            <w:vMerge w:val="continue"/>
            <w:shd w:val="clear" w:color="auto" w:fill="FFFFFF"/>
            <w:noWrap w:val="0"/>
            <w:vAlign w:val="center"/>
          </w:tcPr>
          <w:p>
            <w:pPr>
              <w:widowControl/>
              <w:jc w:val="center"/>
              <w:rPr>
                <w:rFonts w:hint="eastAsia" w:ascii="仿宋_GB2312" w:hAnsi="仿宋_GB2312" w:eastAsia="仿宋_GB2312" w:cs="仿宋_GB2312"/>
                <w:b w:val="0"/>
                <w:bCs w:val="0"/>
                <w:color w:val="000000"/>
                <w:sz w:val="24"/>
                <w:szCs w:val="24"/>
                <w:lang w:val="en-US" w:eastAsia="zh-CN"/>
              </w:rPr>
            </w:pPr>
          </w:p>
        </w:tc>
        <w:tc>
          <w:tcPr>
            <w:tcW w:w="7094" w:type="dxa"/>
            <w:shd w:val="clear" w:color="auto" w:fill="FFFFFF"/>
            <w:noWrap w:val="0"/>
            <w:vAlign w:val="center"/>
          </w:tcPr>
          <w:p>
            <w:pPr>
              <w:widowControl/>
              <w:jc w:val="both"/>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4.</w:t>
            </w:r>
            <w:r>
              <w:rPr>
                <w:rFonts w:hint="eastAsia" w:ascii="仿宋_GB2312" w:hAnsi="仿宋_GB2312" w:eastAsia="仿宋_GB2312" w:cs="仿宋_GB2312"/>
                <w:b w:val="0"/>
                <w:bCs w:val="0"/>
                <w:color w:val="000000"/>
                <w:sz w:val="24"/>
                <w:szCs w:val="24"/>
              </w:rPr>
              <w:t>访谈员工，</w:t>
            </w:r>
            <w:r>
              <w:rPr>
                <w:rFonts w:hint="eastAsia" w:ascii="仿宋_GB2312" w:hAnsi="仿宋_GB2312" w:eastAsia="仿宋_GB2312" w:cs="仿宋_GB2312"/>
                <w:b w:val="0"/>
                <w:bCs w:val="0"/>
                <w:color w:val="000000"/>
                <w:kern w:val="0"/>
                <w:sz w:val="24"/>
                <w:szCs w:val="24"/>
                <w:lang w:val="en-US" w:eastAsia="zh-CN" w:bidi="ar"/>
              </w:rPr>
              <w:t>是否享有以上合法健康权益</w:t>
            </w:r>
            <w:r>
              <w:rPr>
                <w:rFonts w:hint="eastAsia" w:ascii="仿宋_GB2312" w:hAnsi="仿宋_GB2312" w:eastAsia="仿宋_GB2312" w:cs="仿宋_GB2312"/>
                <w:b w:val="0"/>
                <w:bCs w:val="0"/>
                <w:color w:val="000000"/>
                <w:sz w:val="24"/>
                <w:szCs w:val="24"/>
              </w:rPr>
              <w:t>（0.</w:t>
            </w:r>
            <w:r>
              <w:rPr>
                <w:rFonts w:hint="eastAsia" w:ascii="仿宋_GB2312" w:hAnsi="仿宋_GB2312" w:eastAsia="仿宋_GB2312" w:cs="仿宋_GB2312"/>
                <w:b w:val="0"/>
                <w:bCs w:val="0"/>
                <w:color w:val="000000"/>
                <w:sz w:val="24"/>
                <w:szCs w:val="24"/>
                <w:lang w:val="en-US" w:eastAsia="zh-CN"/>
              </w:rPr>
              <w:t>2</w:t>
            </w:r>
            <w:r>
              <w:rPr>
                <w:rFonts w:hint="eastAsia" w:ascii="仿宋_GB2312" w:hAnsi="仿宋_GB2312" w:eastAsia="仿宋_GB2312" w:cs="仿宋_GB2312"/>
                <w:b w:val="0"/>
                <w:bCs w:val="0"/>
                <w:color w:val="000000"/>
                <w:sz w:val="24"/>
                <w:szCs w:val="24"/>
              </w:rPr>
              <w:t>分）</w:t>
            </w:r>
            <w:r>
              <w:rPr>
                <w:rFonts w:hint="eastAsia" w:ascii="仿宋_GB2312" w:hAnsi="仿宋_GB2312" w:eastAsia="仿宋_GB2312" w:cs="仿宋_GB2312"/>
                <w:b w:val="0"/>
                <w:bCs w:val="0"/>
                <w:color w:val="000000"/>
                <w:sz w:val="24"/>
                <w:szCs w:val="24"/>
                <w:lang w:eastAsia="zh-CN"/>
              </w:rPr>
              <w:t>。</w:t>
            </w:r>
          </w:p>
        </w:tc>
        <w:tc>
          <w:tcPr>
            <w:tcW w:w="1020" w:type="dxa"/>
            <w:vMerge w:val="continue"/>
            <w:shd w:val="clear" w:color="auto" w:fill="FFFFFF"/>
            <w:noWrap w:val="0"/>
            <w:vAlign w:val="center"/>
          </w:tcPr>
          <w:p>
            <w:pPr>
              <w:widowControl/>
              <w:jc w:val="center"/>
              <w:rPr>
                <w:rFonts w:hint="eastAsia" w:ascii="仿宋_GB2312" w:hAnsi="仿宋_GB2312" w:eastAsia="仿宋_GB2312" w:cs="仿宋_GB2312"/>
                <w:b w:val="0"/>
                <w:bCs w:val="0"/>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4610" w:type="dxa"/>
            <w:gridSpan w:val="5"/>
            <w:shd w:val="clear" w:color="auto" w:fill="FFFFFF"/>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eastAsia="zh-CN"/>
              </w:rPr>
              <w:t>（</w:t>
            </w:r>
            <w:r>
              <w:rPr>
                <w:rFonts w:hint="eastAsia" w:ascii="仿宋_GB2312" w:hAnsi="仿宋_GB2312" w:eastAsia="仿宋_GB2312" w:cs="仿宋_GB2312"/>
                <w:b w:val="0"/>
                <w:bCs w:val="0"/>
                <w:color w:val="000000"/>
                <w:kern w:val="0"/>
                <w:sz w:val="24"/>
                <w:szCs w:val="24"/>
                <w:lang w:val="en-US" w:eastAsia="zh-CN"/>
              </w:rPr>
              <w:t>一百五十五</w:t>
            </w:r>
            <w:r>
              <w:rPr>
                <w:rFonts w:hint="eastAsia" w:ascii="仿宋_GB2312" w:hAnsi="仿宋_GB2312" w:eastAsia="仿宋_GB2312" w:cs="仿宋_GB2312"/>
                <w:b w:val="0"/>
                <w:bCs w:val="0"/>
                <w:color w:val="000000"/>
                <w:kern w:val="0"/>
                <w:sz w:val="24"/>
                <w:szCs w:val="24"/>
                <w:lang w:eastAsia="zh-CN"/>
              </w:rPr>
              <w:t>）</w:t>
            </w:r>
            <w:r>
              <w:rPr>
                <w:rFonts w:hint="eastAsia" w:ascii="仿宋_GB2312" w:hAnsi="仿宋_GB2312" w:eastAsia="仿宋_GB2312" w:cs="仿宋_GB2312"/>
                <w:b w:val="0"/>
                <w:bCs w:val="0"/>
                <w:color w:val="000000"/>
                <w:kern w:val="0"/>
                <w:sz w:val="24"/>
                <w:szCs w:val="24"/>
              </w:rPr>
              <w:t>医院应当将科室医疗质量管理情况作为科室负责人综合目标考核以及聘任、晋升、评先评优的重要指标，将科室和医务人员医疗质量管理情况作为医师定期考核、晋升的重要依据</w:t>
            </w:r>
            <w:r>
              <w:rPr>
                <w:rFonts w:hint="eastAsia" w:ascii="仿宋_GB2312" w:hAnsi="仿宋_GB2312" w:eastAsia="仿宋_GB2312" w:cs="仿宋_GB2312"/>
                <w:b w:val="0"/>
                <w:bCs w:val="0"/>
                <w:color w:val="000000"/>
                <w:kern w:val="0"/>
                <w:sz w:val="24"/>
                <w:szCs w:val="24"/>
                <w:lang w:eastAsia="zh-CN"/>
              </w:rPr>
              <w:t>（</w:t>
            </w:r>
            <w:r>
              <w:rPr>
                <w:rFonts w:hint="eastAsia" w:ascii="仿宋_GB2312" w:hAnsi="仿宋_GB2312" w:eastAsia="仿宋_GB2312" w:cs="仿宋_GB2312"/>
                <w:b w:val="0"/>
                <w:bCs w:val="0"/>
                <w:color w:val="000000"/>
                <w:kern w:val="0"/>
                <w:sz w:val="24"/>
                <w:szCs w:val="24"/>
                <w:lang w:val="en-US" w:eastAsia="zh-CN"/>
              </w:rPr>
              <w:t>1分</w:t>
            </w:r>
            <w:r>
              <w:rPr>
                <w:rFonts w:hint="eastAsia" w:ascii="仿宋_GB2312" w:hAnsi="仿宋_GB2312" w:eastAsia="仿宋_GB2312" w:cs="仿宋_GB2312"/>
                <w:b w:val="0"/>
                <w:bCs w:val="0"/>
                <w:color w:val="000000"/>
                <w:kern w:val="0"/>
                <w:sz w:val="24"/>
                <w:szCs w:val="24"/>
                <w:lang w:eastAsia="zh-CN"/>
              </w:rPr>
              <w:t>）</w:t>
            </w:r>
            <w:r>
              <w:rPr>
                <w:rFonts w:hint="eastAsia" w:ascii="仿宋_GB2312" w:hAnsi="仿宋_GB2312" w:eastAsia="仿宋_GB2312" w:cs="仿宋_GB2312"/>
                <w:b w:val="0"/>
                <w:bCs w:val="0"/>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1371" w:type="dxa"/>
            <w:vMerge w:val="restart"/>
            <w:shd w:val="clear" w:color="auto" w:fill="FFFFFF"/>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val="en-US" w:eastAsia="zh-CN"/>
              </w:rPr>
              <w:t>3.2.155.</w:t>
            </w:r>
            <w:r>
              <w:rPr>
                <w:rFonts w:hint="eastAsia" w:ascii="仿宋_GB2312" w:hAnsi="仿宋_GB2312" w:eastAsia="仿宋_GB2312" w:cs="仿宋_GB2312"/>
                <w:b w:val="0"/>
                <w:bCs w:val="0"/>
                <w:color w:val="000000"/>
                <w:kern w:val="0"/>
                <w:sz w:val="24"/>
                <w:szCs w:val="24"/>
              </w:rPr>
              <w:t>1</w:t>
            </w:r>
          </w:p>
        </w:tc>
        <w:tc>
          <w:tcPr>
            <w:tcW w:w="3639" w:type="dxa"/>
            <w:vMerge w:val="restart"/>
            <w:shd w:val="clear" w:color="auto" w:fill="FFFFFF"/>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将科室医疗质量管理情况作为科室负责人综合目标考核以及聘任、晋升、评先评优的重要指标。</w:t>
            </w:r>
          </w:p>
        </w:tc>
        <w:tc>
          <w:tcPr>
            <w:tcW w:w="1486" w:type="dxa"/>
            <w:vMerge w:val="restart"/>
            <w:shd w:val="clear" w:color="auto" w:fill="FFFFFF"/>
            <w:noWrap w:val="0"/>
            <w:vAlign w:val="center"/>
          </w:tcPr>
          <w:p>
            <w:pPr>
              <w:spacing w:line="260" w:lineRule="exact"/>
              <w:ind w:left="105" w:leftChars="50" w:right="105" w:rightChars="50"/>
              <w:jc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文件查阅</w:t>
            </w:r>
          </w:p>
          <w:p>
            <w:pPr>
              <w:spacing w:line="260" w:lineRule="exact"/>
              <w:ind w:left="105" w:leftChars="50" w:right="105" w:rightChars="50"/>
              <w:jc w:val="center"/>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记录查看现场检查</w:t>
            </w:r>
          </w:p>
        </w:tc>
        <w:tc>
          <w:tcPr>
            <w:tcW w:w="7094" w:type="dxa"/>
            <w:shd w:val="clear" w:color="auto" w:fill="FFFFFF"/>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0"/>
                <w:sz w:val="24"/>
                <w:szCs w:val="24"/>
                <w:shd w:val="clear" w:color="auto" w:fill="FFFFFF"/>
                <w:lang w:bidi="ar"/>
              </w:rPr>
              <w:t>1.建立</w:t>
            </w:r>
            <w:r>
              <w:rPr>
                <w:rFonts w:hint="eastAsia" w:ascii="仿宋_GB2312" w:hAnsi="仿宋_GB2312" w:eastAsia="仿宋_GB2312" w:cs="仿宋_GB2312"/>
                <w:b w:val="0"/>
                <w:bCs w:val="0"/>
                <w:color w:val="000000"/>
                <w:kern w:val="0"/>
                <w:sz w:val="24"/>
                <w:szCs w:val="24"/>
                <w:shd w:val="clear" w:color="auto" w:fill="FFFFFF"/>
                <w:lang w:val="en-US" w:eastAsia="zh-CN" w:bidi="ar"/>
              </w:rPr>
              <w:t>临床、医技</w:t>
            </w:r>
            <w:r>
              <w:rPr>
                <w:rFonts w:hint="eastAsia" w:ascii="仿宋_GB2312" w:hAnsi="仿宋_GB2312" w:eastAsia="仿宋_GB2312" w:cs="仿宋_GB2312"/>
                <w:b w:val="0"/>
                <w:bCs w:val="0"/>
                <w:color w:val="000000"/>
                <w:kern w:val="0"/>
                <w:sz w:val="24"/>
                <w:szCs w:val="24"/>
                <w:shd w:val="clear" w:color="auto" w:fill="FFFFFF"/>
                <w:lang w:bidi="ar"/>
              </w:rPr>
              <w:t>科室负责人</w:t>
            </w:r>
            <w:r>
              <w:rPr>
                <w:rFonts w:hint="eastAsia" w:ascii="仿宋_GB2312" w:hAnsi="仿宋_GB2312" w:eastAsia="仿宋_GB2312" w:cs="仿宋_GB2312"/>
                <w:b w:val="0"/>
                <w:bCs w:val="0"/>
                <w:color w:val="000000"/>
                <w:kern w:val="0"/>
                <w:sz w:val="24"/>
                <w:szCs w:val="24"/>
                <w:shd w:val="clear" w:color="auto" w:fill="FFFFFF"/>
                <w:lang w:val="en-US" w:eastAsia="zh-CN" w:bidi="ar"/>
              </w:rPr>
              <w:t>年度考核制度</w:t>
            </w:r>
            <w:r>
              <w:rPr>
                <w:rFonts w:hint="eastAsia" w:ascii="仿宋_GB2312" w:hAnsi="仿宋_GB2312" w:eastAsia="仿宋_GB2312" w:cs="仿宋_GB2312"/>
                <w:b w:val="0"/>
                <w:bCs w:val="0"/>
                <w:color w:val="000000"/>
                <w:kern w:val="0"/>
                <w:sz w:val="24"/>
                <w:szCs w:val="24"/>
                <w:shd w:val="clear" w:color="auto" w:fill="FFFFFF"/>
                <w:lang w:bidi="ar"/>
              </w:rPr>
              <w:t>，将科室医疗质量管理情况作为科室负责人综合目标考核以及聘任、晋升、评先评优的重要指标（0.</w:t>
            </w:r>
            <w:r>
              <w:rPr>
                <w:rFonts w:hint="eastAsia" w:ascii="仿宋_GB2312" w:hAnsi="仿宋_GB2312" w:eastAsia="仿宋_GB2312" w:cs="仿宋_GB2312"/>
                <w:b w:val="0"/>
                <w:bCs w:val="0"/>
                <w:color w:val="000000"/>
                <w:kern w:val="0"/>
                <w:sz w:val="24"/>
                <w:szCs w:val="24"/>
                <w:shd w:val="clear" w:color="auto" w:fill="FFFFFF"/>
                <w:lang w:val="en-US" w:eastAsia="zh-CN" w:bidi="ar"/>
              </w:rPr>
              <w:t>2</w:t>
            </w:r>
            <w:r>
              <w:rPr>
                <w:rFonts w:hint="eastAsia" w:ascii="仿宋_GB2312" w:hAnsi="仿宋_GB2312" w:eastAsia="仿宋_GB2312" w:cs="仿宋_GB2312"/>
                <w:b w:val="0"/>
                <w:bCs w:val="0"/>
                <w:color w:val="000000"/>
                <w:kern w:val="0"/>
                <w:sz w:val="24"/>
                <w:szCs w:val="24"/>
                <w:shd w:val="clear" w:color="auto" w:fill="FFFFFF"/>
                <w:lang w:bidi="ar"/>
              </w:rPr>
              <w:t>分）；</w:t>
            </w:r>
          </w:p>
        </w:tc>
        <w:tc>
          <w:tcPr>
            <w:tcW w:w="1020" w:type="dxa"/>
            <w:vMerge w:val="restart"/>
            <w:shd w:val="clear" w:color="auto" w:fill="FFFFFF"/>
            <w:noWrap w:val="0"/>
            <w:vAlign w:val="center"/>
          </w:tcPr>
          <w:p>
            <w:pPr>
              <w:widowControl/>
              <w:jc w:val="center"/>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0.6</w:t>
            </w:r>
          </w:p>
          <w:p>
            <w:pPr>
              <w:widowControl/>
              <w:jc w:val="center"/>
              <w:rPr>
                <w:rFonts w:hint="eastAsia" w:ascii="仿宋_GB2312" w:hAnsi="仿宋_GB2312" w:eastAsia="仿宋_GB2312" w:cs="仿宋_GB2312"/>
                <w:b w:val="0"/>
                <w:bCs w:val="0"/>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371" w:type="dxa"/>
            <w:vMerge w:val="continue"/>
            <w:shd w:val="clear" w:color="auto" w:fill="FFFFFF"/>
            <w:noWrap w:val="0"/>
            <w:vAlign w:val="center"/>
          </w:tcPr>
          <w:p>
            <w:pPr>
              <w:widowControl/>
              <w:jc w:val="center"/>
              <w:rPr>
                <w:rFonts w:hint="eastAsia" w:ascii="仿宋_GB2312" w:hAnsi="仿宋_GB2312" w:eastAsia="仿宋_GB2312" w:cs="仿宋_GB2312"/>
                <w:b w:val="0"/>
                <w:bCs w:val="0"/>
                <w:color w:val="000000"/>
                <w:sz w:val="24"/>
                <w:szCs w:val="24"/>
              </w:rPr>
            </w:pPr>
          </w:p>
        </w:tc>
        <w:tc>
          <w:tcPr>
            <w:tcW w:w="3639" w:type="dxa"/>
            <w:vMerge w:val="continue"/>
            <w:shd w:val="clear" w:color="auto" w:fill="FFFFFF"/>
            <w:noWrap w:val="0"/>
            <w:vAlign w:val="center"/>
          </w:tcPr>
          <w:p>
            <w:pPr>
              <w:widowControl/>
              <w:jc w:val="center"/>
              <w:rPr>
                <w:rFonts w:hint="eastAsia" w:ascii="仿宋_GB2312" w:hAnsi="仿宋_GB2312" w:eastAsia="仿宋_GB2312" w:cs="仿宋_GB2312"/>
                <w:b w:val="0"/>
                <w:bCs w:val="0"/>
                <w:color w:val="000000"/>
                <w:sz w:val="24"/>
                <w:szCs w:val="24"/>
              </w:rPr>
            </w:pPr>
          </w:p>
        </w:tc>
        <w:tc>
          <w:tcPr>
            <w:tcW w:w="1486" w:type="dxa"/>
            <w:vMerge w:val="continue"/>
            <w:shd w:val="clear" w:color="auto" w:fill="FFFFFF"/>
            <w:noWrap w:val="0"/>
            <w:vAlign w:val="center"/>
          </w:tcPr>
          <w:p>
            <w:pPr>
              <w:widowControl/>
              <w:jc w:val="center"/>
              <w:rPr>
                <w:rFonts w:hint="eastAsia" w:ascii="仿宋_GB2312" w:hAnsi="仿宋_GB2312" w:eastAsia="仿宋_GB2312" w:cs="仿宋_GB2312"/>
                <w:b w:val="0"/>
                <w:bCs w:val="0"/>
                <w:color w:val="000000"/>
                <w:sz w:val="24"/>
                <w:szCs w:val="24"/>
              </w:rPr>
            </w:pPr>
          </w:p>
        </w:tc>
        <w:tc>
          <w:tcPr>
            <w:tcW w:w="7094" w:type="dxa"/>
            <w:shd w:val="clear" w:color="auto" w:fill="FFFFFF"/>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0"/>
                <w:sz w:val="24"/>
                <w:szCs w:val="24"/>
                <w:lang w:val="en-US" w:eastAsia="zh-CN" w:bidi="ar"/>
              </w:rPr>
              <w:t>2</w:t>
            </w:r>
            <w:r>
              <w:rPr>
                <w:rFonts w:hint="eastAsia" w:ascii="仿宋_GB2312" w:hAnsi="仿宋_GB2312" w:eastAsia="仿宋_GB2312" w:cs="仿宋_GB2312"/>
                <w:b w:val="0"/>
                <w:bCs w:val="0"/>
                <w:color w:val="000000"/>
                <w:kern w:val="0"/>
                <w:sz w:val="24"/>
                <w:szCs w:val="24"/>
                <w:lang w:bidi="ar"/>
              </w:rPr>
              <w:t>.查看科室负责人综合目标考核资料，有体现对科室质量管理的数据资料（0.2分）；</w:t>
            </w:r>
          </w:p>
        </w:tc>
        <w:tc>
          <w:tcPr>
            <w:tcW w:w="1020" w:type="dxa"/>
            <w:vMerge w:val="continue"/>
            <w:shd w:val="clear" w:color="auto" w:fill="FFFFFF"/>
            <w:noWrap w:val="0"/>
            <w:vAlign w:val="center"/>
          </w:tcPr>
          <w:p>
            <w:pPr>
              <w:widowControl/>
              <w:jc w:val="center"/>
              <w:rPr>
                <w:rFonts w:hint="eastAsia" w:ascii="仿宋_GB2312" w:hAnsi="仿宋_GB2312" w:eastAsia="仿宋_GB2312" w:cs="仿宋_GB2312"/>
                <w:b w:val="0"/>
                <w:bCs w:val="0"/>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371" w:type="dxa"/>
            <w:vMerge w:val="continue"/>
            <w:shd w:val="clear" w:color="auto" w:fill="FFFFFF"/>
            <w:noWrap w:val="0"/>
            <w:vAlign w:val="center"/>
          </w:tcPr>
          <w:p>
            <w:pPr>
              <w:widowControl/>
              <w:jc w:val="center"/>
              <w:rPr>
                <w:rFonts w:hint="eastAsia" w:ascii="仿宋_GB2312" w:hAnsi="仿宋_GB2312" w:eastAsia="仿宋_GB2312" w:cs="仿宋_GB2312"/>
                <w:b w:val="0"/>
                <w:bCs w:val="0"/>
                <w:color w:val="000000"/>
                <w:kern w:val="0"/>
                <w:sz w:val="24"/>
                <w:szCs w:val="24"/>
              </w:rPr>
            </w:pPr>
          </w:p>
        </w:tc>
        <w:tc>
          <w:tcPr>
            <w:tcW w:w="3639" w:type="dxa"/>
            <w:vMerge w:val="continue"/>
            <w:shd w:val="clear" w:color="auto" w:fill="FFFFFF"/>
            <w:noWrap w:val="0"/>
            <w:vAlign w:val="center"/>
          </w:tcPr>
          <w:p>
            <w:pPr>
              <w:widowControl/>
              <w:jc w:val="center"/>
              <w:rPr>
                <w:rFonts w:hint="eastAsia" w:ascii="仿宋_GB2312" w:hAnsi="仿宋_GB2312" w:eastAsia="仿宋_GB2312" w:cs="仿宋_GB2312"/>
                <w:b w:val="0"/>
                <w:bCs w:val="0"/>
                <w:color w:val="000000"/>
                <w:kern w:val="0"/>
                <w:sz w:val="24"/>
                <w:szCs w:val="24"/>
              </w:rPr>
            </w:pPr>
          </w:p>
        </w:tc>
        <w:tc>
          <w:tcPr>
            <w:tcW w:w="1486" w:type="dxa"/>
            <w:vMerge w:val="continue"/>
            <w:shd w:val="clear" w:color="auto" w:fill="FFFFFF"/>
            <w:noWrap w:val="0"/>
            <w:vAlign w:val="center"/>
          </w:tcPr>
          <w:p>
            <w:pPr>
              <w:widowControl/>
              <w:jc w:val="center"/>
              <w:rPr>
                <w:rFonts w:hint="eastAsia" w:ascii="仿宋_GB2312" w:hAnsi="仿宋_GB2312" w:eastAsia="仿宋_GB2312" w:cs="仿宋_GB2312"/>
                <w:b w:val="0"/>
                <w:bCs w:val="0"/>
                <w:color w:val="000000"/>
                <w:kern w:val="0"/>
                <w:sz w:val="24"/>
                <w:szCs w:val="24"/>
              </w:rPr>
            </w:pPr>
          </w:p>
        </w:tc>
        <w:tc>
          <w:tcPr>
            <w:tcW w:w="7094" w:type="dxa"/>
            <w:shd w:val="clear" w:color="auto" w:fill="FFFFFF"/>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3.</w:t>
            </w:r>
            <w:r>
              <w:rPr>
                <w:rFonts w:hint="eastAsia" w:ascii="仿宋_GB2312" w:hAnsi="仿宋_GB2312" w:eastAsia="仿宋_GB2312" w:cs="仿宋_GB2312"/>
                <w:b w:val="0"/>
                <w:bCs w:val="0"/>
                <w:color w:val="000000"/>
                <w:kern w:val="0"/>
                <w:sz w:val="24"/>
                <w:szCs w:val="24"/>
                <w:lang w:val="en-US" w:eastAsia="zh-CN" w:bidi="ar"/>
              </w:rPr>
              <w:t>对</w:t>
            </w:r>
            <w:r>
              <w:rPr>
                <w:rFonts w:hint="eastAsia" w:ascii="仿宋_GB2312" w:hAnsi="仿宋_GB2312" w:eastAsia="仿宋_GB2312" w:cs="仿宋_GB2312"/>
                <w:b w:val="0"/>
                <w:bCs w:val="0"/>
                <w:color w:val="000000"/>
                <w:kern w:val="0"/>
                <w:sz w:val="24"/>
                <w:szCs w:val="24"/>
                <w:lang w:bidi="ar"/>
              </w:rPr>
              <w:t>科室负责人</w:t>
            </w:r>
            <w:r>
              <w:rPr>
                <w:rFonts w:hint="eastAsia" w:ascii="仿宋_GB2312" w:hAnsi="仿宋_GB2312" w:eastAsia="仿宋_GB2312" w:cs="仿宋_GB2312"/>
                <w:b w:val="0"/>
                <w:bCs w:val="0"/>
                <w:color w:val="000000"/>
                <w:kern w:val="0"/>
                <w:sz w:val="24"/>
                <w:szCs w:val="24"/>
                <w:lang w:val="en-US" w:eastAsia="zh-CN" w:bidi="ar"/>
              </w:rPr>
              <w:t>落实年度考核制度进行总结、分析、评价</w:t>
            </w:r>
            <w:r>
              <w:rPr>
                <w:rFonts w:hint="eastAsia" w:ascii="仿宋_GB2312" w:hAnsi="仿宋_GB2312" w:eastAsia="仿宋_GB2312" w:cs="仿宋_GB2312"/>
                <w:b w:val="0"/>
                <w:bCs w:val="0"/>
                <w:color w:val="000000"/>
                <w:kern w:val="0"/>
                <w:sz w:val="24"/>
                <w:szCs w:val="24"/>
                <w:lang w:bidi="ar"/>
              </w:rPr>
              <w:t>（0.2分）。</w:t>
            </w:r>
          </w:p>
        </w:tc>
        <w:tc>
          <w:tcPr>
            <w:tcW w:w="1020" w:type="dxa"/>
            <w:vMerge w:val="continue"/>
            <w:shd w:val="clear" w:color="auto" w:fill="FFFFFF"/>
            <w:noWrap w:val="0"/>
            <w:vAlign w:val="center"/>
          </w:tcPr>
          <w:p>
            <w:pPr>
              <w:widowControl/>
              <w:jc w:val="center"/>
              <w:rPr>
                <w:rFonts w:hint="eastAsia" w:ascii="仿宋_GB2312" w:hAnsi="仿宋_GB2312" w:eastAsia="仿宋_GB2312" w:cs="仿宋_GB2312"/>
                <w:b w:val="0"/>
                <w:bCs w:val="0"/>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371" w:type="dxa"/>
            <w:vMerge w:val="restart"/>
            <w:shd w:val="clear" w:color="auto" w:fill="FFFFFF"/>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val="en-US" w:eastAsia="zh-CN"/>
              </w:rPr>
              <w:t>3.2.155.</w:t>
            </w:r>
            <w:r>
              <w:rPr>
                <w:rFonts w:hint="eastAsia" w:ascii="仿宋_GB2312" w:hAnsi="仿宋_GB2312" w:eastAsia="仿宋_GB2312" w:cs="仿宋_GB2312"/>
                <w:b w:val="0"/>
                <w:bCs w:val="0"/>
                <w:color w:val="000000"/>
                <w:kern w:val="0"/>
                <w:sz w:val="24"/>
                <w:szCs w:val="24"/>
              </w:rPr>
              <w:t>2</w:t>
            </w:r>
          </w:p>
        </w:tc>
        <w:tc>
          <w:tcPr>
            <w:tcW w:w="3639" w:type="dxa"/>
            <w:vMerge w:val="restart"/>
            <w:shd w:val="clear" w:color="auto" w:fill="FFFFFF"/>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将科室和医务人员医疗质量管理情况作为医师定期考核、晋升的重要依据。</w:t>
            </w:r>
          </w:p>
        </w:tc>
        <w:tc>
          <w:tcPr>
            <w:tcW w:w="1486" w:type="dxa"/>
            <w:vMerge w:val="restart"/>
            <w:shd w:val="clear" w:color="auto" w:fill="FFFFFF"/>
            <w:noWrap w:val="0"/>
            <w:vAlign w:val="center"/>
          </w:tcPr>
          <w:p>
            <w:pPr>
              <w:spacing w:line="320" w:lineRule="exact"/>
              <w:ind w:left="105" w:leftChars="50" w:right="105" w:rightChars="50"/>
              <w:jc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文件查阅</w:t>
            </w:r>
          </w:p>
          <w:p>
            <w:pPr>
              <w:spacing w:line="320" w:lineRule="exact"/>
              <w:ind w:left="105" w:leftChars="50" w:right="105" w:rightChars="50"/>
              <w:jc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记录查看</w:t>
            </w:r>
          </w:p>
          <w:p>
            <w:pPr>
              <w:widowControl/>
              <w:jc w:val="center"/>
              <w:rPr>
                <w:rFonts w:hint="eastAsia" w:ascii="仿宋_GB2312" w:hAnsi="仿宋_GB2312" w:eastAsia="仿宋_GB2312" w:cs="仿宋_GB2312"/>
                <w:b w:val="0"/>
                <w:bCs w:val="0"/>
                <w:color w:val="000000"/>
                <w:kern w:val="0"/>
                <w:sz w:val="24"/>
                <w:szCs w:val="24"/>
              </w:rPr>
            </w:pPr>
          </w:p>
        </w:tc>
        <w:tc>
          <w:tcPr>
            <w:tcW w:w="7094" w:type="dxa"/>
            <w:shd w:val="clear" w:color="auto" w:fill="FFFFFF"/>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0"/>
                <w:sz w:val="24"/>
                <w:szCs w:val="24"/>
                <w:lang w:bidi="ar"/>
              </w:rPr>
              <w:t>1.</w:t>
            </w:r>
            <w:r>
              <w:rPr>
                <w:rFonts w:hint="eastAsia" w:ascii="仿宋_GB2312" w:hAnsi="仿宋_GB2312" w:eastAsia="仿宋_GB2312" w:cs="仿宋_GB2312"/>
                <w:b w:val="0"/>
                <w:bCs w:val="0"/>
                <w:color w:val="000000"/>
                <w:kern w:val="0"/>
                <w:sz w:val="24"/>
                <w:szCs w:val="24"/>
                <w:lang w:val="en-US" w:eastAsia="zh-CN" w:bidi="ar"/>
              </w:rPr>
              <w:t>落实事业单位工作人员年度考核制度，并</w:t>
            </w:r>
            <w:r>
              <w:rPr>
                <w:rFonts w:hint="eastAsia" w:ascii="仿宋_GB2312" w:hAnsi="仿宋_GB2312" w:eastAsia="仿宋_GB2312" w:cs="仿宋_GB2312"/>
                <w:b w:val="0"/>
                <w:bCs w:val="0"/>
                <w:color w:val="000000"/>
                <w:kern w:val="0"/>
                <w:sz w:val="24"/>
                <w:szCs w:val="24"/>
                <w:lang w:bidi="ar"/>
              </w:rPr>
              <w:t>将医疗质量管理情况作为医师定期考核、晋升的重要依据（0.2分）；</w:t>
            </w:r>
          </w:p>
        </w:tc>
        <w:tc>
          <w:tcPr>
            <w:tcW w:w="1020" w:type="dxa"/>
            <w:vMerge w:val="restart"/>
            <w:shd w:val="clear" w:color="auto" w:fill="FFFFFF"/>
            <w:noWrap w:val="0"/>
            <w:vAlign w:val="center"/>
          </w:tcPr>
          <w:p>
            <w:pPr>
              <w:widowControl/>
              <w:jc w:val="center"/>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0.4</w:t>
            </w:r>
          </w:p>
          <w:p>
            <w:pPr>
              <w:widowControl/>
              <w:jc w:val="center"/>
              <w:rPr>
                <w:rFonts w:hint="eastAsia" w:ascii="仿宋_GB2312" w:hAnsi="仿宋_GB2312" w:eastAsia="仿宋_GB2312" w:cs="仿宋_GB2312"/>
                <w:b w:val="0"/>
                <w:bCs w:val="0"/>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371" w:type="dxa"/>
            <w:vMerge w:val="continue"/>
            <w:shd w:val="clear" w:color="auto" w:fill="FFFFFF"/>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b w:val="0"/>
                <w:bCs w:val="0"/>
                <w:color w:val="000000"/>
                <w:sz w:val="24"/>
                <w:szCs w:val="24"/>
              </w:rPr>
            </w:pPr>
          </w:p>
        </w:tc>
        <w:tc>
          <w:tcPr>
            <w:tcW w:w="3639" w:type="dxa"/>
            <w:vMerge w:val="continue"/>
            <w:shd w:val="clear" w:color="auto" w:fill="FFFFFF"/>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b w:val="0"/>
                <w:bCs w:val="0"/>
                <w:color w:val="000000"/>
                <w:sz w:val="24"/>
                <w:szCs w:val="24"/>
              </w:rPr>
            </w:pPr>
          </w:p>
        </w:tc>
        <w:tc>
          <w:tcPr>
            <w:tcW w:w="1486" w:type="dxa"/>
            <w:vMerge w:val="continue"/>
            <w:shd w:val="clear" w:color="auto" w:fill="FFFFFF"/>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b w:val="0"/>
                <w:bCs w:val="0"/>
                <w:color w:val="000000"/>
                <w:sz w:val="24"/>
                <w:szCs w:val="24"/>
              </w:rPr>
            </w:pPr>
          </w:p>
        </w:tc>
        <w:tc>
          <w:tcPr>
            <w:tcW w:w="7094" w:type="dxa"/>
            <w:shd w:val="clear" w:color="auto" w:fill="FFFFFF"/>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0"/>
                <w:sz w:val="24"/>
                <w:szCs w:val="24"/>
                <w:lang w:val="en-US" w:eastAsia="zh-CN" w:bidi="ar"/>
              </w:rPr>
              <w:t>2</w:t>
            </w:r>
            <w:r>
              <w:rPr>
                <w:rFonts w:hint="eastAsia" w:ascii="仿宋_GB2312" w:hAnsi="仿宋_GB2312" w:eastAsia="仿宋_GB2312" w:cs="仿宋_GB2312"/>
                <w:b w:val="0"/>
                <w:bCs w:val="0"/>
                <w:color w:val="000000"/>
                <w:kern w:val="0"/>
                <w:sz w:val="24"/>
                <w:szCs w:val="24"/>
                <w:lang w:bidi="ar"/>
              </w:rPr>
              <w:t>.</w:t>
            </w:r>
            <w:r>
              <w:rPr>
                <w:rFonts w:hint="eastAsia" w:ascii="仿宋_GB2312" w:hAnsi="仿宋_GB2312" w:eastAsia="仿宋_GB2312" w:cs="仿宋_GB2312"/>
                <w:b w:val="0"/>
                <w:bCs w:val="0"/>
                <w:color w:val="000000"/>
                <w:kern w:val="0"/>
                <w:sz w:val="24"/>
                <w:szCs w:val="24"/>
                <w:lang w:val="en-US" w:eastAsia="zh-CN" w:bidi="ar"/>
              </w:rPr>
              <w:t>查看</w:t>
            </w:r>
            <w:r>
              <w:rPr>
                <w:rFonts w:hint="eastAsia" w:ascii="仿宋_GB2312" w:hAnsi="仿宋_GB2312" w:eastAsia="仿宋_GB2312" w:cs="仿宋_GB2312"/>
                <w:b w:val="0"/>
                <w:bCs w:val="0"/>
                <w:color w:val="000000"/>
                <w:kern w:val="0"/>
                <w:sz w:val="24"/>
                <w:szCs w:val="24"/>
                <w:lang w:bidi="ar"/>
              </w:rPr>
              <w:t>资料，有将医疗质量管理情况</w:t>
            </w:r>
            <w:r>
              <w:rPr>
                <w:rFonts w:hint="eastAsia" w:ascii="仿宋_GB2312" w:hAnsi="仿宋_GB2312" w:eastAsia="仿宋_GB2312" w:cs="仿宋_GB2312"/>
                <w:b w:val="0"/>
                <w:bCs w:val="0"/>
                <w:color w:val="000000"/>
                <w:kern w:val="0"/>
                <w:sz w:val="24"/>
                <w:szCs w:val="24"/>
                <w:lang w:eastAsia="zh-CN" w:bidi="ar"/>
              </w:rPr>
              <w:t>纳入</w:t>
            </w:r>
            <w:r>
              <w:rPr>
                <w:rFonts w:hint="eastAsia" w:ascii="仿宋_GB2312" w:hAnsi="仿宋_GB2312" w:eastAsia="仿宋_GB2312" w:cs="仿宋_GB2312"/>
                <w:b w:val="0"/>
                <w:bCs w:val="0"/>
                <w:color w:val="000000"/>
                <w:kern w:val="0"/>
                <w:sz w:val="24"/>
                <w:szCs w:val="24"/>
                <w:lang w:val="en-US" w:eastAsia="zh-CN" w:bidi="ar"/>
              </w:rPr>
              <w:t>为</w:t>
            </w:r>
            <w:r>
              <w:rPr>
                <w:rFonts w:hint="eastAsia" w:ascii="仿宋_GB2312" w:hAnsi="仿宋_GB2312" w:eastAsia="仿宋_GB2312" w:cs="仿宋_GB2312"/>
                <w:b w:val="0"/>
                <w:bCs w:val="0"/>
                <w:color w:val="000000"/>
                <w:kern w:val="0"/>
                <w:sz w:val="24"/>
                <w:szCs w:val="24"/>
                <w:lang w:bidi="ar"/>
              </w:rPr>
              <w:t>医师定期考核、职称晋升</w:t>
            </w:r>
            <w:r>
              <w:rPr>
                <w:rFonts w:hint="eastAsia" w:ascii="仿宋_GB2312" w:hAnsi="仿宋_GB2312" w:eastAsia="仿宋_GB2312" w:cs="仿宋_GB2312"/>
                <w:b w:val="0"/>
                <w:bCs w:val="0"/>
                <w:color w:val="000000"/>
                <w:kern w:val="0"/>
                <w:sz w:val="24"/>
                <w:szCs w:val="24"/>
                <w:lang w:val="en-US" w:eastAsia="zh-CN" w:bidi="ar"/>
              </w:rPr>
              <w:t>考核内容</w:t>
            </w:r>
            <w:r>
              <w:rPr>
                <w:rFonts w:hint="eastAsia" w:ascii="仿宋_GB2312" w:hAnsi="仿宋_GB2312" w:eastAsia="仿宋_GB2312" w:cs="仿宋_GB2312"/>
                <w:b w:val="0"/>
                <w:bCs w:val="0"/>
                <w:color w:val="000000"/>
                <w:kern w:val="0"/>
                <w:sz w:val="24"/>
                <w:szCs w:val="24"/>
                <w:lang w:bidi="ar"/>
              </w:rPr>
              <w:t>（0.</w:t>
            </w:r>
            <w:r>
              <w:rPr>
                <w:rFonts w:hint="eastAsia" w:ascii="仿宋_GB2312" w:hAnsi="仿宋_GB2312" w:eastAsia="仿宋_GB2312" w:cs="仿宋_GB2312"/>
                <w:b w:val="0"/>
                <w:bCs w:val="0"/>
                <w:color w:val="000000"/>
                <w:kern w:val="0"/>
                <w:sz w:val="24"/>
                <w:szCs w:val="24"/>
                <w:lang w:val="en-US" w:eastAsia="zh-CN" w:bidi="ar"/>
              </w:rPr>
              <w:t>2</w:t>
            </w:r>
            <w:r>
              <w:rPr>
                <w:rFonts w:hint="eastAsia" w:ascii="仿宋_GB2312" w:hAnsi="仿宋_GB2312" w:eastAsia="仿宋_GB2312" w:cs="仿宋_GB2312"/>
                <w:b w:val="0"/>
                <w:bCs w:val="0"/>
                <w:color w:val="000000"/>
                <w:kern w:val="0"/>
                <w:sz w:val="24"/>
                <w:szCs w:val="24"/>
                <w:lang w:bidi="ar"/>
              </w:rPr>
              <w:t>分）</w:t>
            </w:r>
            <w:r>
              <w:rPr>
                <w:rFonts w:hint="eastAsia" w:ascii="仿宋_GB2312" w:hAnsi="仿宋_GB2312" w:eastAsia="仿宋_GB2312" w:cs="仿宋_GB2312"/>
                <w:b w:val="0"/>
                <w:bCs w:val="0"/>
                <w:color w:val="000000"/>
                <w:kern w:val="0"/>
                <w:sz w:val="24"/>
                <w:szCs w:val="24"/>
                <w:lang w:eastAsia="zh-CN" w:bidi="ar"/>
              </w:rPr>
              <w:t>。</w:t>
            </w:r>
          </w:p>
        </w:tc>
        <w:tc>
          <w:tcPr>
            <w:tcW w:w="1020" w:type="dxa"/>
            <w:vMerge w:val="continue"/>
            <w:shd w:val="clear" w:color="auto" w:fill="FFFFFF"/>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b w:val="0"/>
                <w:bCs w:val="0"/>
                <w:color w:val="000000"/>
                <w:kern w:val="2"/>
                <w:sz w:val="24"/>
                <w:szCs w:val="24"/>
                <w:lang w:val="en-US" w:eastAsia="zh-CN" w:bidi="ar-SA"/>
              </w:rPr>
            </w:pPr>
          </w:p>
        </w:tc>
      </w:tr>
    </w:tbl>
    <w:p>
      <w:pPr>
        <w:pStyle w:val="2"/>
        <w:jc w:val="both"/>
        <w:rPr>
          <w:rFonts w:hint="eastAsia"/>
          <w:color w:val="000000"/>
          <w:sz w:val="28"/>
          <w:szCs w:val="28"/>
        </w:rPr>
      </w:pPr>
      <w:bookmarkStart w:id="201" w:name="_Toc17249"/>
    </w:p>
    <w:p>
      <w:pPr>
        <w:pStyle w:val="5"/>
        <w:bidi w:val="0"/>
        <w:rPr>
          <w:rFonts w:hint="eastAsia"/>
          <w:color w:val="000000"/>
        </w:rPr>
      </w:pPr>
      <w:bookmarkStart w:id="202" w:name="_Toc3756"/>
    </w:p>
    <w:p>
      <w:pPr>
        <w:rPr>
          <w:rFonts w:hint="eastAsia"/>
          <w:color w:val="000000"/>
        </w:rPr>
      </w:pPr>
    </w:p>
    <w:p>
      <w:pPr>
        <w:pStyle w:val="2"/>
        <w:rPr>
          <w:rFonts w:hint="eastAsia"/>
          <w:color w:val="000000"/>
        </w:rPr>
      </w:pPr>
    </w:p>
    <w:p>
      <w:pPr>
        <w:rPr>
          <w:rFonts w:hint="eastAsia"/>
          <w:color w:val="000000"/>
        </w:rPr>
      </w:pPr>
    </w:p>
    <w:p>
      <w:pPr>
        <w:pStyle w:val="2"/>
        <w:rPr>
          <w:rFonts w:hint="eastAsia"/>
          <w:color w:val="000000"/>
        </w:rPr>
      </w:pPr>
    </w:p>
    <w:p>
      <w:pPr>
        <w:rPr>
          <w:rFonts w:hint="eastAsia"/>
          <w:color w:val="000000"/>
        </w:rPr>
      </w:pPr>
    </w:p>
    <w:p>
      <w:pPr>
        <w:rPr>
          <w:rFonts w:hint="eastAsia"/>
          <w:color w:val="000000"/>
        </w:rPr>
      </w:pPr>
    </w:p>
    <w:p>
      <w:pPr>
        <w:pStyle w:val="5"/>
        <w:bidi w:val="0"/>
        <w:rPr>
          <w:rFonts w:hint="eastAsia"/>
          <w:color w:val="000000"/>
        </w:rPr>
      </w:pPr>
      <w:bookmarkStart w:id="203" w:name="_Toc30351"/>
      <w:bookmarkStart w:id="204" w:name="_Toc31164"/>
      <w:r>
        <w:rPr>
          <w:rFonts w:hint="eastAsia"/>
          <w:color w:val="000000"/>
        </w:rPr>
        <w:br w:type="page"/>
      </w:r>
      <w:r>
        <w:rPr>
          <w:rFonts w:hint="eastAsia"/>
          <w:color w:val="000000"/>
        </w:rPr>
        <w:t>三、财务和价格管理（</w:t>
      </w:r>
      <w:r>
        <w:rPr>
          <w:rFonts w:hint="eastAsia"/>
          <w:color w:val="000000"/>
          <w:lang w:val="en-US" w:eastAsia="zh-CN"/>
        </w:rPr>
        <w:t>13</w:t>
      </w:r>
      <w:r>
        <w:rPr>
          <w:rFonts w:hint="eastAsia"/>
          <w:color w:val="000000"/>
        </w:rPr>
        <w:t>分）</w:t>
      </w:r>
      <w:bookmarkEnd w:id="201"/>
      <w:bookmarkEnd w:id="202"/>
      <w:bookmarkEnd w:id="203"/>
      <w:bookmarkEnd w:id="204"/>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0"/>
        <w:gridCol w:w="3426"/>
        <w:gridCol w:w="2456"/>
        <w:gridCol w:w="6094"/>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blHeader/>
        </w:trPr>
        <w:tc>
          <w:tcPr>
            <w:tcW w:w="5106" w:type="dxa"/>
            <w:gridSpan w:val="2"/>
            <w:shd w:val="clear" w:color="auto" w:fill="FEF2CC"/>
            <w:noWrap w:val="0"/>
            <w:vAlign w:val="center"/>
          </w:tcPr>
          <w:p>
            <w:pPr>
              <w:pStyle w:val="24"/>
              <w:spacing w:line="320" w:lineRule="exact"/>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评审</w:t>
            </w:r>
            <w:r>
              <w:rPr>
                <w:rFonts w:hint="eastAsia" w:ascii="仿宋_GB2312" w:hAnsi="仿宋_GB2312" w:eastAsia="仿宋_GB2312" w:cs="仿宋_GB2312"/>
                <w:b/>
                <w:bCs/>
                <w:color w:val="000000"/>
                <w:sz w:val="24"/>
                <w:szCs w:val="24"/>
                <w:lang w:eastAsia="zh-CN"/>
              </w:rPr>
              <w:t>指</w:t>
            </w:r>
            <w:r>
              <w:rPr>
                <w:rFonts w:hint="eastAsia" w:ascii="仿宋_GB2312" w:hAnsi="仿宋_GB2312" w:eastAsia="仿宋_GB2312" w:cs="仿宋_GB2312"/>
                <w:b/>
                <w:bCs/>
                <w:color w:val="000000"/>
                <w:sz w:val="24"/>
                <w:szCs w:val="24"/>
              </w:rPr>
              <w:t>标</w:t>
            </w:r>
            <w:r>
              <w:rPr>
                <w:rFonts w:hint="eastAsia" w:ascii="仿宋_GB2312" w:hAnsi="仿宋_GB2312" w:eastAsia="仿宋_GB2312" w:cs="仿宋_GB2312"/>
                <w:b/>
                <w:bCs/>
                <w:color w:val="000000"/>
                <w:sz w:val="24"/>
                <w:szCs w:val="24"/>
                <w:lang w:eastAsia="zh-CN"/>
              </w:rPr>
              <w:t>细则</w:t>
            </w:r>
          </w:p>
        </w:tc>
        <w:tc>
          <w:tcPr>
            <w:tcW w:w="2456" w:type="dxa"/>
            <w:shd w:val="clear" w:color="auto" w:fill="FEF2CC"/>
            <w:noWrap w:val="0"/>
            <w:vAlign w:val="center"/>
          </w:tcPr>
          <w:p>
            <w:pPr>
              <w:pStyle w:val="24"/>
              <w:spacing w:line="320" w:lineRule="exact"/>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评审方法</w:t>
            </w:r>
          </w:p>
        </w:tc>
        <w:tc>
          <w:tcPr>
            <w:tcW w:w="6094" w:type="dxa"/>
            <w:shd w:val="clear" w:color="auto" w:fill="FEF2CC"/>
            <w:noWrap w:val="0"/>
            <w:vAlign w:val="center"/>
          </w:tcPr>
          <w:p>
            <w:pPr>
              <w:pStyle w:val="24"/>
              <w:spacing w:line="320" w:lineRule="exact"/>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评分细则</w:t>
            </w:r>
          </w:p>
        </w:tc>
        <w:tc>
          <w:tcPr>
            <w:tcW w:w="1050" w:type="dxa"/>
            <w:shd w:val="clear" w:color="auto" w:fill="FEF2CC"/>
            <w:noWrap w:val="0"/>
            <w:vAlign w:val="center"/>
          </w:tcPr>
          <w:p>
            <w:pPr>
              <w:pStyle w:val="24"/>
              <w:spacing w:line="320" w:lineRule="exact"/>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4706" w:type="dxa"/>
            <w:gridSpan w:val="5"/>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eastAsia="zh-CN"/>
              </w:rPr>
              <w:t>（</w:t>
            </w:r>
            <w:r>
              <w:rPr>
                <w:rFonts w:hint="eastAsia" w:ascii="仿宋_GB2312" w:hAnsi="仿宋_GB2312" w:eastAsia="仿宋_GB2312" w:cs="仿宋_GB2312"/>
                <w:b w:val="0"/>
                <w:bCs w:val="0"/>
                <w:color w:val="000000"/>
                <w:kern w:val="0"/>
                <w:sz w:val="24"/>
                <w:szCs w:val="24"/>
                <w:lang w:val="en-US" w:eastAsia="zh-CN"/>
              </w:rPr>
              <w:t>一百五十六</w:t>
            </w:r>
            <w:r>
              <w:rPr>
                <w:rFonts w:hint="eastAsia" w:ascii="仿宋_GB2312" w:hAnsi="仿宋_GB2312" w:eastAsia="仿宋_GB2312" w:cs="仿宋_GB2312"/>
                <w:b w:val="0"/>
                <w:bCs w:val="0"/>
                <w:color w:val="000000"/>
                <w:kern w:val="0"/>
                <w:sz w:val="24"/>
                <w:szCs w:val="24"/>
                <w:lang w:eastAsia="zh-CN"/>
              </w:rPr>
              <w:t>）</w:t>
            </w:r>
            <w:r>
              <w:rPr>
                <w:rFonts w:hint="eastAsia" w:ascii="仿宋_GB2312" w:hAnsi="仿宋_GB2312" w:eastAsia="仿宋_GB2312" w:cs="仿宋_GB2312"/>
                <w:b w:val="0"/>
                <w:bCs w:val="0"/>
                <w:color w:val="000000"/>
                <w:kern w:val="0"/>
                <w:sz w:val="24"/>
                <w:szCs w:val="24"/>
              </w:rPr>
              <w:t>执行《中华人民共和国会计法》《政府会计制度》《医院财务制度》等相关法律法规，财务机构设置合理、财务管理制度健全，人员配置合理，岗位职责明确，会计核算规范，三级公立医院实行总会计师制度</w:t>
            </w:r>
            <w:r>
              <w:rPr>
                <w:rFonts w:hint="eastAsia" w:ascii="仿宋_GB2312" w:hAnsi="仿宋_GB2312" w:eastAsia="仿宋_GB2312" w:cs="仿宋_GB2312"/>
                <w:b w:val="0"/>
                <w:bCs w:val="0"/>
                <w:color w:val="000000"/>
                <w:kern w:val="0"/>
                <w:sz w:val="24"/>
                <w:szCs w:val="24"/>
                <w:lang w:eastAsia="zh-CN"/>
              </w:rPr>
              <w:t>（</w:t>
            </w:r>
            <w:r>
              <w:rPr>
                <w:rFonts w:hint="eastAsia" w:ascii="仿宋_GB2312" w:hAnsi="仿宋_GB2312" w:eastAsia="仿宋_GB2312" w:cs="仿宋_GB2312"/>
                <w:b w:val="0"/>
                <w:bCs w:val="0"/>
                <w:color w:val="000000"/>
                <w:kern w:val="0"/>
                <w:sz w:val="24"/>
                <w:szCs w:val="24"/>
                <w:lang w:val="en-US" w:eastAsia="zh-CN"/>
              </w:rPr>
              <w:t>2分</w:t>
            </w:r>
            <w:r>
              <w:rPr>
                <w:rFonts w:hint="eastAsia" w:ascii="仿宋_GB2312" w:hAnsi="仿宋_GB2312" w:eastAsia="仿宋_GB2312" w:cs="仿宋_GB2312"/>
                <w:b w:val="0"/>
                <w:bCs w:val="0"/>
                <w:color w:val="000000"/>
                <w:kern w:val="0"/>
                <w:sz w:val="24"/>
                <w:szCs w:val="24"/>
                <w:lang w:eastAsia="zh-CN"/>
              </w:rPr>
              <w:t>）</w:t>
            </w:r>
            <w:r>
              <w:rPr>
                <w:rFonts w:hint="eastAsia" w:ascii="仿宋_GB2312" w:hAnsi="仿宋_GB2312" w:eastAsia="仿宋_GB2312" w:cs="仿宋_GB2312"/>
                <w:b w:val="0"/>
                <w:bCs w:val="0"/>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680" w:type="dxa"/>
            <w:vMerge w:val="restart"/>
            <w:noWrap w:val="0"/>
            <w:vAlign w:val="center"/>
          </w:tcPr>
          <w:p>
            <w:pPr>
              <w:widowControl/>
              <w:rPr>
                <w:rFonts w:hint="default"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3.3.156.1</w:t>
            </w:r>
          </w:p>
        </w:tc>
        <w:tc>
          <w:tcPr>
            <w:tcW w:w="3426" w:type="dxa"/>
            <w:vMerge w:val="restart"/>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执行《中华人民共和国会计法》《政府会计制度》《医院财务制度》等相关法律法规，财务机构设置合理、财务管理制度健全，会计核算规范。</w:t>
            </w:r>
          </w:p>
        </w:tc>
        <w:tc>
          <w:tcPr>
            <w:tcW w:w="2456" w:type="dxa"/>
            <w:vMerge w:val="restart"/>
            <w:noWrap w:val="0"/>
            <w:vAlign w:val="center"/>
          </w:tcPr>
          <w:p>
            <w:pPr>
              <w:spacing w:line="320" w:lineRule="exact"/>
              <w:ind w:left="105" w:leftChars="50" w:right="105" w:rightChars="50"/>
              <w:jc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文件查阅</w:t>
            </w:r>
          </w:p>
          <w:p>
            <w:pPr>
              <w:spacing w:line="320" w:lineRule="exact"/>
              <w:ind w:left="105" w:leftChars="50" w:right="105" w:rightChars="50"/>
              <w:jc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记录查看</w:t>
            </w:r>
          </w:p>
          <w:p>
            <w:pPr>
              <w:widowControl/>
              <w:jc w:val="center"/>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员工操作</w:t>
            </w:r>
          </w:p>
        </w:tc>
        <w:tc>
          <w:tcPr>
            <w:tcW w:w="6094" w:type="dxa"/>
            <w:noWrap w:val="0"/>
            <w:vAlign w:val="center"/>
          </w:tcPr>
          <w:p>
            <w:pPr>
              <w:widowControl/>
              <w:numPr>
                <w:ilvl w:val="0"/>
                <w:numId w:val="0"/>
              </w:numPr>
              <w:ind w:leftChars="0"/>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lang w:val="en-US" w:eastAsia="zh-CN"/>
              </w:rPr>
              <w:t>1.</w:t>
            </w:r>
            <w:r>
              <w:rPr>
                <w:rFonts w:hint="eastAsia" w:ascii="仿宋_GB2312" w:hAnsi="仿宋_GB2312" w:eastAsia="仿宋_GB2312" w:cs="仿宋_GB2312"/>
                <w:b w:val="0"/>
                <w:bCs w:val="0"/>
                <w:color w:val="000000"/>
                <w:sz w:val="24"/>
                <w:szCs w:val="24"/>
              </w:rPr>
              <w:t>根据会计业务的需要设置会计机构（0.2分）；</w:t>
            </w:r>
          </w:p>
        </w:tc>
        <w:tc>
          <w:tcPr>
            <w:tcW w:w="1050" w:type="dxa"/>
            <w:vMerge w:val="restart"/>
            <w:noWrap w:val="0"/>
            <w:vAlign w:val="center"/>
          </w:tcPr>
          <w:p>
            <w:pPr>
              <w:widowControl/>
              <w:rPr>
                <w:rFonts w:hint="eastAsia" w:ascii="仿宋_GB2312" w:hAnsi="仿宋_GB2312" w:eastAsia="仿宋_GB2312" w:cs="仿宋_GB2312"/>
                <w:b w:val="0"/>
                <w:bCs w:val="0"/>
                <w:color w:val="000000"/>
                <w:kern w:val="0"/>
                <w:sz w:val="24"/>
                <w:szCs w:val="24"/>
              </w:rPr>
            </w:pPr>
          </w:p>
          <w:p>
            <w:pPr>
              <w:widowControl/>
              <w:ind w:firstLine="240" w:firstLineChars="100"/>
              <w:jc w:val="both"/>
              <w:rPr>
                <w:rFonts w:hint="default"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680" w:type="dxa"/>
            <w:vMerge w:val="continue"/>
            <w:noWrap w:val="0"/>
            <w:vAlign w:val="center"/>
          </w:tcPr>
          <w:p>
            <w:pPr>
              <w:widowControl/>
              <w:rPr>
                <w:rFonts w:hint="eastAsia" w:ascii="仿宋_GB2312" w:hAnsi="仿宋_GB2312" w:eastAsia="仿宋_GB2312" w:cs="仿宋_GB2312"/>
                <w:b w:val="0"/>
                <w:bCs w:val="0"/>
                <w:color w:val="000000"/>
                <w:kern w:val="0"/>
                <w:sz w:val="24"/>
                <w:szCs w:val="24"/>
                <w:lang w:val="en-US" w:eastAsia="zh-CN"/>
              </w:rPr>
            </w:pPr>
          </w:p>
        </w:tc>
        <w:tc>
          <w:tcPr>
            <w:tcW w:w="3426" w:type="dxa"/>
            <w:vMerge w:val="continue"/>
            <w:noWrap w:val="0"/>
            <w:vAlign w:val="center"/>
          </w:tcPr>
          <w:p>
            <w:pPr>
              <w:widowControl/>
              <w:rPr>
                <w:rFonts w:hint="eastAsia" w:ascii="仿宋_GB2312" w:hAnsi="仿宋_GB2312" w:eastAsia="仿宋_GB2312" w:cs="仿宋_GB2312"/>
                <w:b w:val="0"/>
                <w:bCs w:val="0"/>
                <w:color w:val="000000"/>
                <w:sz w:val="24"/>
                <w:szCs w:val="24"/>
              </w:rPr>
            </w:pPr>
          </w:p>
        </w:tc>
        <w:tc>
          <w:tcPr>
            <w:tcW w:w="2456" w:type="dxa"/>
            <w:vMerge w:val="continue"/>
            <w:noWrap w:val="0"/>
            <w:vAlign w:val="center"/>
          </w:tcPr>
          <w:p>
            <w:pPr>
              <w:widowControl/>
              <w:jc w:val="center"/>
              <w:rPr>
                <w:rFonts w:hint="eastAsia" w:ascii="仿宋_GB2312" w:hAnsi="仿宋_GB2312" w:eastAsia="仿宋_GB2312" w:cs="仿宋_GB2312"/>
                <w:b w:val="0"/>
                <w:bCs w:val="0"/>
                <w:color w:val="000000"/>
                <w:sz w:val="24"/>
                <w:szCs w:val="24"/>
              </w:rPr>
            </w:pPr>
          </w:p>
        </w:tc>
        <w:tc>
          <w:tcPr>
            <w:tcW w:w="6094" w:type="dxa"/>
            <w:noWrap w:val="0"/>
            <w:vAlign w:val="center"/>
          </w:tcPr>
          <w:p>
            <w:pPr>
              <w:widowControl/>
              <w:numPr>
                <w:ilvl w:val="0"/>
                <w:numId w:val="0"/>
              </w:numPr>
              <w:ind w:leftChars="0"/>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2.</w:t>
            </w:r>
            <w:r>
              <w:rPr>
                <w:rFonts w:hint="eastAsia" w:ascii="仿宋_GB2312" w:hAnsi="仿宋_GB2312" w:eastAsia="仿宋_GB2312" w:cs="仿宋_GB2312"/>
                <w:b w:val="0"/>
                <w:bCs w:val="0"/>
                <w:color w:val="000000"/>
                <w:sz w:val="24"/>
                <w:szCs w:val="24"/>
              </w:rPr>
              <w:t>医院财务管理制度健全（0.2分），根据国家政策法规及时更新（0.2分）；</w:t>
            </w:r>
          </w:p>
        </w:tc>
        <w:tc>
          <w:tcPr>
            <w:tcW w:w="1050" w:type="dxa"/>
            <w:vMerge w:val="continue"/>
            <w:noWrap w:val="0"/>
            <w:vAlign w:val="center"/>
          </w:tcPr>
          <w:p>
            <w:pPr>
              <w:widowControl/>
              <w:ind w:firstLine="240" w:firstLineChars="100"/>
              <w:jc w:val="center"/>
              <w:rPr>
                <w:rFonts w:hint="eastAsia" w:ascii="仿宋_GB2312" w:hAnsi="仿宋_GB2312" w:eastAsia="仿宋_GB2312" w:cs="仿宋_GB2312"/>
                <w:b w:val="0"/>
                <w:bCs w:val="0"/>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680" w:type="dxa"/>
            <w:vMerge w:val="continue"/>
            <w:noWrap w:val="0"/>
            <w:vAlign w:val="center"/>
          </w:tcPr>
          <w:p>
            <w:pPr>
              <w:widowControl/>
              <w:rPr>
                <w:rFonts w:hint="eastAsia" w:ascii="仿宋_GB2312" w:hAnsi="仿宋_GB2312" w:eastAsia="仿宋_GB2312" w:cs="仿宋_GB2312"/>
                <w:b w:val="0"/>
                <w:bCs w:val="0"/>
                <w:color w:val="000000"/>
                <w:kern w:val="0"/>
                <w:sz w:val="24"/>
                <w:szCs w:val="24"/>
                <w:lang w:val="en-US" w:eastAsia="zh-CN"/>
              </w:rPr>
            </w:pPr>
          </w:p>
        </w:tc>
        <w:tc>
          <w:tcPr>
            <w:tcW w:w="3426" w:type="dxa"/>
            <w:vMerge w:val="continue"/>
            <w:noWrap w:val="0"/>
            <w:vAlign w:val="center"/>
          </w:tcPr>
          <w:p>
            <w:pPr>
              <w:widowControl/>
              <w:rPr>
                <w:rFonts w:hint="eastAsia" w:ascii="仿宋_GB2312" w:hAnsi="仿宋_GB2312" w:eastAsia="仿宋_GB2312" w:cs="仿宋_GB2312"/>
                <w:b w:val="0"/>
                <w:bCs w:val="0"/>
                <w:color w:val="000000"/>
                <w:sz w:val="24"/>
                <w:szCs w:val="24"/>
              </w:rPr>
            </w:pPr>
          </w:p>
        </w:tc>
        <w:tc>
          <w:tcPr>
            <w:tcW w:w="2456" w:type="dxa"/>
            <w:vMerge w:val="continue"/>
            <w:noWrap w:val="0"/>
            <w:vAlign w:val="center"/>
          </w:tcPr>
          <w:p>
            <w:pPr>
              <w:widowControl/>
              <w:jc w:val="center"/>
              <w:rPr>
                <w:rFonts w:hint="eastAsia" w:ascii="仿宋_GB2312" w:hAnsi="仿宋_GB2312" w:eastAsia="仿宋_GB2312" w:cs="仿宋_GB2312"/>
                <w:b w:val="0"/>
                <w:bCs w:val="0"/>
                <w:color w:val="000000"/>
                <w:sz w:val="24"/>
                <w:szCs w:val="24"/>
              </w:rPr>
            </w:pPr>
          </w:p>
        </w:tc>
        <w:tc>
          <w:tcPr>
            <w:tcW w:w="6094" w:type="dxa"/>
            <w:noWrap w:val="0"/>
            <w:vAlign w:val="center"/>
          </w:tcPr>
          <w:p>
            <w:pPr>
              <w:widowControl/>
              <w:numPr>
                <w:ilvl w:val="0"/>
                <w:numId w:val="0"/>
              </w:numPr>
              <w:ind w:leftChars="0"/>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3.</w:t>
            </w:r>
            <w:r>
              <w:rPr>
                <w:rFonts w:hint="eastAsia" w:ascii="仿宋_GB2312" w:hAnsi="仿宋_GB2312" w:eastAsia="仿宋_GB2312" w:cs="仿宋_GB2312"/>
                <w:b w:val="0"/>
                <w:bCs w:val="0"/>
                <w:color w:val="000000"/>
                <w:sz w:val="24"/>
                <w:szCs w:val="24"/>
              </w:rPr>
              <w:t>年度财务报告按规定由注册会计师审计（0.2分）；</w:t>
            </w:r>
          </w:p>
        </w:tc>
        <w:tc>
          <w:tcPr>
            <w:tcW w:w="1050" w:type="dxa"/>
            <w:vMerge w:val="continue"/>
            <w:noWrap w:val="0"/>
            <w:vAlign w:val="center"/>
          </w:tcPr>
          <w:p>
            <w:pPr>
              <w:widowControl/>
              <w:ind w:firstLine="240" w:firstLineChars="100"/>
              <w:jc w:val="center"/>
              <w:rPr>
                <w:rFonts w:hint="eastAsia" w:ascii="仿宋_GB2312" w:hAnsi="仿宋_GB2312" w:eastAsia="仿宋_GB2312" w:cs="仿宋_GB2312"/>
                <w:b w:val="0"/>
                <w:bCs w:val="0"/>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1680" w:type="dxa"/>
            <w:vMerge w:val="continue"/>
            <w:noWrap w:val="0"/>
            <w:vAlign w:val="center"/>
          </w:tcPr>
          <w:p>
            <w:pPr>
              <w:widowControl/>
              <w:rPr>
                <w:rFonts w:hint="eastAsia" w:ascii="仿宋_GB2312" w:hAnsi="仿宋_GB2312" w:eastAsia="仿宋_GB2312" w:cs="仿宋_GB2312"/>
                <w:b w:val="0"/>
                <w:bCs w:val="0"/>
                <w:color w:val="000000"/>
                <w:kern w:val="0"/>
                <w:sz w:val="24"/>
                <w:szCs w:val="24"/>
                <w:lang w:val="en-US" w:eastAsia="zh-CN"/>
              </w:rPr>
            </w:pPr>
          </w:p>
        </w:tc>
        <w:tc>
          <w:tcPr>
            <w:tcW w:w="3426" w:type="dxa"/>
            <w:vMerge w:val="continue"/>
            <w:noWrap w:val="0"/>
            <w:vAlign w:val="center"/>
          </w:tcPr>
          <w:p>
            <w:pPr>
              <w:widowControl/>
              <w:rPr>
                <w:rFonts w:hint="eastAsia" w:ascii="仿宋_GB2312" w:hAnsi="仿宋_GB2312" w:eastAsia="仿宋_GB2312" w:cs="仿宋_GB2312"/>
                <w:b w:val="0"/>
                <w:bCs w:val="0"/>
                <w:color w:val="000000"/>
                <w:sz w:val="24"/>
                <w:szCs w:val="24"/>
              </w:rPr>
            </w:pPr>
          </w:p>
        </w:tc>
        <w:tc>
          <w:tcPr>
            <w:tcW w:w="2456" w:type="dxa"/>
            <w:vMerge w:val="continue"/>
            <w:noWrap w:val="0"/>
            <w:vAlign w:val="center"/>
          </w:tcPr>
          <w:p>
            <w:pPr>
              <w:widowControl/>
              <w:jc w:val="center"/>
              <w:rPr>
                <w:rFonts w:hint="eastAsia" w:ascii="仿宋_GB2312" w:hAnsi="仿宋_GB2312" w:eastAsia="仿宋_GB2312" w:cs="仿宋_GB2312"/>
                <w:b w:val="0"/>
                <w:bCs w:val="0"/>
                <w:color w:val="000000"/>
                <w:sz w:val="24"/>
                <w:szCs w:val="24"/>
              </w:rPr>
            </w:pPr>
          </w:p>
        </w:tc>
        <w:tc>
          <w:tcPr>
            <w:tcW w:w="6094" w:type="dxa"/>
            <w:noWrap w:val="0"/>
            <w:vAlign w:val="center"/>
          </w:tcPr>
          <w:p>
            <w:pPr>
              <w:widowControl/>
              <w:numPr>
                <w:ilvl w:val="0"/>
                <w:numId w:val="0"/>
              </w:numPr>
              <w:ind w:leftChars="0"/>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4.</w:t>
            </w:r>
            <w:r>
              <w:rPr>
                <w:rFonts w:hint="eastAsia" w:ascii="仿宋_GB2312" w:hAnsi="仿宋_GB2312" w:eastAsia="仿宋_GB2312" w:cs="仿宋_GB2312"/>
                <w:b w:val="0"/>
                <w:bCs w:val="0"/>
                <w:color w:val="000000"/>
                <w:sz w:val="24"/>
                <w:szCs w:val="24"/>
              </w:rPr>
              <w:t>会计核算执行《政府会计制度》“双功能、双基础、双报告”模式（0.</w:t>
            </w:r>
            <w:r>
              <w:rPr>
                <w:rFonts w:hint="eastAsia" w:ascii="仿宋_GB2312" w:hAnsi="仿宋_GB2312" w:eastAsia="仿宋_GB2312" w:cs="仿宋_GB2312"/>
                <w:b w:val="0"/>
                <w:bCs w:val="0"/>
                <w:color w:val="000000"/>
                <w:sz w:val="24"/>
                <w:szCs w:val="24"/>
                <w:lang w:val="en-US" w:eastAsia="zh-CN"/>
              </w:rPr>
              <w:t>3</w:t>
            </w:r>
            <w:r>
              <w:rPr>
                <w:rFonts w:hint="eastAsia" w:ascii="仿宋_GB2312" w:hAnsi="仿宋_GB2312" w:eastAsia="仿宋_GB2312" w:cs="仿宋_GB2312"/>
                <w:b w:val="0"/>
                <w:bCs w:val="0"/>
                <w:color w:val="000000"/>
                <w:sz w:val="24"/>
                <w:szCs w:val="24"/>
              </w:rPr>
              <w:t>分）。</w:t>
            </w:r>
          </w:p>
        </w:tc>
        <w:tc>
          <w:tcPr>
            <w:tcW w:w="1050" w:type="dxa"/>
            <w:vMerge w:val="continue"/>
            <w:noWrap w:val="0"/>
            <w:vAlign w:val="center"/>
          </w:tcPr>
          <w:p>
            <w:pPr>
              <w:widowControl/>
              <w:ind w:firstLine="240" w:firstLineChars="100"/>
              <w:jc w:val="center"/>
              <w:rPr>
                <w:rFonts w:hint="eastAsia" w:ascii="仿宋_GB2312" w:hAnsi="仿宋_GB2312" w:eastAsia="仿宋_GB2312" w:cs="仿宋_GB2312"/>
                <w:b w:val="0"/>
                <w:bCs w:val="0"/>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680" w:type="dxa"/>
            <w:vMerge w:val="restart"/>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val="en-US" w:eastAsia="zh-CN"/>
              </w:rPr>
              <w:t>3.3.156.</w:t>
            </w:r>
            <w:r>
              <w:rPr>
                <w:rFonts w:hint="eastAsia" w:ascii="仿宋_GB2312" w:hAnsi="仿宋_GB2312" w:eastAsia="仿宋_GB2312" w:cs="仿宋_GB2312"/>
                <w:b w:val="0"/>
                <w:bCs w:val="0"/>
                <w:color w:val="000000"/>
                <w:kern w:val="0"/>
                <w:sz w:val="24"/>
                <w:szCs w:val="24"/>
              </w:rPr>
              <w:t>2</w:t>
            </w:r>
          </w:p>
        </w:tc>
        <w:tc>
          <w:tcPr>
            <w:tcW w:w="3426" w:type="dxa"/>
            <w:vMerge w:val="restart"/>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人员配置合理，岗位职责明确。</w:t>
            </w:r>
          </w:p>
        </w:tc>
        <w:tc>
          <w:tcPr>
            <w:tcW w:w="2456" w:type="dxa"/>
            <w:vMerge w:val="restart"/>
            <w:noWrap w:val="0"/>
            <w:vAlign w:val="center"/>
          </w:tcPr>
          <w:p>
            <w:pPr>
              <w:spacing w:line="320" w:lineRule="exact"/>
              <w:ind w:left="105" w:leftChars="50" w:right="105" w:rightChars="50"/>
              <w:jc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文件查阅</w:t>
            </w:r>
          </w:p>
          <w:p>
            <w:pPr>
              <w:spacing w:line="320" w:lineRule="exact"/>
              <w:ind w:left="105" w:leftChars="50" w:right="105" w:rightChars="50"/>
              <w:jc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记录查看</w:t>
            </w:r>
          </w:p>
          <w:p>
            <w:pPr>
              <w:widowControl/>
              <w:jc w:val="center"/>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现场检查</w:t>
            </w:r>
          </w:p>
        </w:tc>
        <w:tc>
          <w:tcPr>
            <w:tcW w:w="6094" w:type="dxa"/>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1.财务人员配置合理（0.</w:t>
            </w:r>
            <w:r>
              <w:rPr>
                <w:rFonts w:hint="eastAsia" w:ascii="仿宋_GB2312" w:hAnsi="仿宋_GB2312" w:eastAsia="仿宋_GB2312" w:cs="仿宋_GB2312"/>
                <w:b w:val="0"/>
                <w:bCs w:val="0"/>
                <w:color w:val="000000"/>
                <w:sz w:val="24"/>
                <w:szCs w:val="24"/>
                <w:lang w:val="en-US" w:eastAsia="zh-CN"/>
              </w:rPr>
              <w:t>2</w:t>
            </w:r>
            <w:r>
              <w:rPr>
                <w:rFonts w:hint="eastAsia" w:ascii="仿宋_GB2312" w:hAnsi="仿宋_GB2312" w:eastAsia="仿宋_GB2312" w:cs="仿宋_GB2312"/>
                <w:b w:val="0"/>
                <w:bCs w:val="0"/>
                <w:color w:val="000000"/>
                <w:sz w:val="24"/>
                <w:szCs w:val="24"/>
              </w:rPr>
              <w:t>分）；</w:t>
            </w:r>
          </w:p>
        </w:tc>
        <w:tc>
          <w:tcPr>
            <w:tcW w:w="1050" w:type="dxa"/>
            <w:vMerge w:val="restart"/>
            <w:noWrap w:val="0"/>
            <w:vAlign w:val="center"/>
          </w:tcPr>
          <w:p>
            <w:pPr>
              <w:widowControl/>
              <w:rPr>
                <w:rFonts w:hint="eastAsia" w:ascii="仿宋_GB2312" w:hAnsi="仿宋_GB2312" w:eastAsia="仿宋_GB2312" w:cs="仿宋_GB2312"/>
                <w:b w:val="0"/>
                <w:bCs w:val="0"/>
                <w:color w:val="000000"/>
                <w:kern w:val="0"/>
                <w:sz w:val="24"/>
                <w:szCs w:val="24"/>
              </w:rPr>
            </w:pPr>
          </w:p>
          <w:p>
            <w:pPr>
              <w:widowControl/>
              <w:ind w:firstLine="240" w:firstLineChars="100"/>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680" w:type="dxa"/>
            <w:vMerge w:val="continue"/>
            <w:noWrap w:val="0"/>
            <w:vAlign w:val="center"/>
          </w:tcPr>
          <w:p>
            <w:pPr>
              <w:widowControl/>
              <w:rPr>
                <w:rFonts w:hint="eastAsia" w:ascii="仿宋_GB2312" w:hAnsi="仿宋_GB2312" w:eastAsia="仿宋_GB2312" w:cs="仿宋_GB2312"/>
                <w:b w:val="0"/>
                <w:bCs w:val="0"/>
                <w:color w:val="000000"/>
                <w:kern w:val="0"/>
                <w:sz w:val="24"/>
                <w:szCs w:val="24"/>
                <w:lang w:val="en-US" w:eastAsia="zh-CN"/>
              </w:rPr>
            </w:pPr>
          </w:p>
        </w:tc>
        <w:tc>
          <w:tcPr>
            <w:tcW w:w="3426" w:type="dxa"/>
            <w:vMerge w:val="continue"/>
            <w:noWrap w:val="0"/>
            <w:vAlign w:val="center"/>
          </w:tcPr>
          <w:p>
            <w:pPr>
              <w:widowControl/>
              <w:rPr>
                <w:rFonts w:hint="eastAsia" w:ascii="仿宋_GB2312" w:hAnsi="仿宋_GB2312" w:eastAsia="仿宋_GB2312" w:cs="仿宋_GB2312"/>
                <w:b w:val="0"/>
                <w:bCs w:val="0"/>
                <w:color w:val="000000"/>
                <w:sz w:val="24"/>
                <w:szCs w:val="24"/>
              </w:rPr>
            </w:pPr>
          </w:p>
        </w:tc>
        <w:tc>
          <w:tcPr>
            <w:tcW w:w="2456" w:type="dxa"/>
            <w:vMerge w:val="continue"/>
            <w:noWrap w:val="0"/>
            <w:vAlign w:val="center"/>
          </w:tcPr>
          <w:p>
            <w:pPr>
              <w:widowControl/>
              <w:jc w:val="center"/>
              <w:rPr>
                <w:rFonts w:hint="eastAsia" w:ascii="仿宋_GB2312" w:hAnsi="仿宋_GB2312" w:eastAsia="仿宋_GB2312" w:cs="仿宋_GB2312"/>
                <w:b w:val="0"/>
                <w:bCs w:val="0"/>
                <w:color w:val="000000"/>
                <w:sz w:val="24"/>
                <w:szCs w:val="24"/>
              </w:rPr>
            </w:pPr>
          </w:p>
        </w:tc>
        <w:tc>
          <w:tcPr>
            <w:tcW w:w="6094" w:type="dxa"/>
            <w:noWrap w:val="0"/>
            <w:vAlign w:val="center"/>
          </w:tcPr>
          <w:p>
            <w:pPr>
              <w:widowControl/>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rPr>
              <w:t>2.根据会计业务需要设置会计工作岗位,岗位职责明确,不相容岗位应相互分离、相互制约、相互牵制（0.</w:t>
            </w:r>
            <w:r>
              <w:rPr>
                <w:rFonts w:hint="eastAsia" w:ascii="仿宋_GB2312" w:hAnsi="仿宋_GB2312" w:eastAsia="仿宋_GB2312" w:cs="仿宋_GB2312"/>
                <w:b w:val="0"/>
                <w:bCs w:val="0"/>
                <w:color w:val="000000"/>
                <w:sz w:val="24"/>
                <w:szCs w:val="24"/>
                <w:lang w:val="en-US" w:eastAsia="zh-CN"/>
              </w:rPr>
              <w:t>2</w:t>
            </w:r>
            <w:r>
              <w:rPr>
                <w:rFonts w:hint="eastAsia" w:ascii="仿宋_GB2312" w:hAnsi="仿宋_GB2312" w:eastAsia="仿宋_GB2312" w:cs="仿宋_GB2312"/>
                <w:b w:val="0"/>
                <w:bCs w:val="0"/>
                <w:color w:val="000000"/>
                <w:sz w:val="24"/>
                <w:szCs w:val="24"/>
              </w:rPr>
              <w:t>分）；</w:t>
            </w:r>
          </w:p>
        </w:tc>
        <w:tc>
          <w:tcPr>
            <w:tcW w:w="1050" w:type="dxa"/>
            <w:vMerge w:val="continue"/>
            <w:noWrap w:val="0"/>
            <w:vAlign w:val="center"/>
          </w:tcPr>
          <w:p>
            <w:pPr>
              <w:widowControl/>
              <w:ind w:firstLine="240" w:firstLineChars="100"/>
              <w:rPr>
                <w:rFonts w:hint="eastAsia" w:ascii="仿宋_GB2312" w:hAnsi="仿宋_GB2312" w:eastAsia="仿宋_GB2312" w:cs="仿宋_GB2312"/>
                <w:b w:val="0"/>
                <w:bCs w:val="0"/>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680" w:type="dxa"/>
            <w:vMerge w:val="continue"/>
            <w:noWrap w:val="0"/>
            <w:vAlign w:val="center"/>
          </w:tcPr>
          <w:p>
            <w:pPr>
              <w:widowControl/>
              <w:rPr>
                <w:rFonts w:hint="eastAsia" w:ascii="仿宋_GB2312" w:hAnsi="仿宋_GB2312" w:eastAsia="仿宋_GB2312" w:cs="仿宋_GB2312"/>
                <w:b w:val="0"/>
                <w:bCs w:val="0"/>
                <w:color w:val="000000"/>
                <w:kern w:val="0"/>
                <w:sz w:val="24"/>
                <w:szCs w:val="24"/>
                <w:lang w:val="en-US" w:eastAsia="zh-CN"/>
              </w:rPr>
            </w:pPr>
          </w:p>
        </w:tc>
        <w:tc>
          <w:tcPr>
            <w:tcW w:w="3426" w:type="dxa"/>
            <w:vMerge w:val="continue"/>
            <w:noWrap w:val="0"/>
            <w:vAlign w:val="center"/>
          </w:tcPr>
          <w:p>
            <w:pPr>
              <w:widowControl/>
              <w:rPr>
                <w:rFonts w:hint="eastAsia" w:ascii="仿宋_GB2312" w:hAnsi="仿宋_GB2312" w:eastAsia="仿宋_GB2312" w:cs="仿宋_GB2312"/>
                <w:b w:val="0"/>
                <w:bCs w:val="0"/>
                <w:color w:val="000000"/>
                <w:sz w:val="24"/>
                <w:szCs w:val="24"/>
              </w:rPr>
            </w:pPr>
          </w:p>
        </w:tc>
        <w:tc>
          <w:tcPr>
            <w:tcW w:w="2456" w:type="dxa"/>
            <w:vMerge w:val="continue"/>
            <w:noWrap w:val="0"/>
            <w:vAlign w:val="center"/>
          </w:tcPr>
          <w:p>
            <w:pPr>
              <w:widowControl/>
              <w:jc w:val="center"/>
              <w:rPr>
                <w:rFonts w:hint="eastAsia" w:ascii="仿宋_GB2312" w:hAnsi="仿宋_GB2312" w:eastAsia="仿宋_GB2312" w:cs="仿宋_GB2312"/>
                <w:b w:val="0"/>
                <w:bCs w:val="0"/>
                <w:color w:val="000000"/>
                <w:sz w:val="24"/>
                <w:szCs w:val="24"/>
              </w:rPr>
            </w:pPr>
          </w:p>
        </w:tc>
        <w:tc>
          <w:tcPr>
            <w:tcW w:w="6094" w:type="dxa"/>
            <w:noWrap w:val="0"/>
            <w:vAlign w:val="center"/>
          </w:tcPr>
          <w:p>
            <w:pPr>
              <w:widowControl/>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3</w:t>
            </w:r>
            <w:r>
              <w:rPr>
                <w:rFonts w:hint="eastAsia" w:ascii="仿宋_GB2312" w:hAnsi="仿宋_GB2312" w:eastAsia="仿宋_GB2312" w:cs="仿宋_GB2312"/>
                <w:b w:val="0"/>
                <w:bCs w:val="0"/>
                <w:color w:val="000000"/>
                <w:sz w:val="24"/>
                <w:szCs w:val="24"/>
              </w:rPr>
              <w:t>.财务部门负责人应当具备会计师以上专业技术职务资格或者从事会计工作三年以上经历（0.</w:t>
            </w:r>
            <w:r>
              <w:rPr>
                <w:rFonts w:hint="eastAsia" w:ascii="仿宋_GB2312" w:hAnsi="仿宋_GB2312" w:eastAsia="仿宋_GB2312" w:cs="仿宋_GB2312"/>
                <w:b w:val="0"/>
                <w:bCs w:val="0"/>
                <w:color w:val="000000"/>
                <w:sz w:val="24"/>
                <w:szCs w:val="24"/>
                <w:lang w:val="en-US" w:eastAsia="zh-CN"/>
              </w:rPr>
              <w:t>1</w:t>
            </w:r>
            <w:r>
              <w:rPr>
                <w:rFonts w:hint="eastAsia" w:ascii="仿宋_GB2312" w:hAnsi="仿宋_GB2312" w:eastAsia="仿宋_GB2312" w:cs="仿宋_GB2312"/>
                <w:b w:val="0"/>
                <w:bCs w:val="0"/>
                <w:color w:val="000000"/>
                <w:sz w:val="24"/>
                <w:szCs w:val="24"/>
              </w:rPr>
              <w:t>分）</w:t>
            </w:r>
            <w:r>
              <w:rPr>
                <w:rFonts w:hint="eastAsia" w:ascii="仿宋_GB2312" w:hAnsi="仿宋_GB2312" w:eastAsia="仿宋_GB2312" w:cs="仿宋_GB2312"/>
                <w:b w:val="0"/>
                <w:bCs w:val="0"/>
                <w:color w:val="000000"/>
                <w:sz w:val="24"/>
                <w:szCs w:val="24"/>
                <w:lang w:eastAsia="zh-CN"/>
              </w:rPr>
              <w:t>。</w:t>
            </w:r>
          </w:p>
        </w:tc>
        <w:tc>
          <w:tcPr>
            <w:tcW w:w="1050" w:type="dxa"/>
            <w:vMerge w:val="continue"/>
            <w:noWrap w:val="0"/>
            <w:vAlign w:val="center"/>
          </w:tcPr>
          <w:p>
            <w:pPr>
              <w:widowControl/>
              <w:ind w:firstLine="240" w:firstLineChars="100"/>
              <w:rPr>
                <w:rFonts w:hint="eastAsia" w:ascii="仿宋_GB2312" w:hAnsi="仿宋_GB2312" w:eastAsia="仿宋_GB2312" w:cs="仿宋_GB2312"/>
                <w:b w:val="0"/>
                <w:bCs w:val="0"/>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680" w:type="dxa"/>
            <w:vMerge w:val="restart"/>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val="en-US" w:eastAsia="zh-CN"/>
              </w:rPr>
              <w:t>3.3.156.</w:t>
            </w:r>
            <w:r>
              <w:rPr>
                <w:rFonts w:hint="eastAsia" w:ascii="仿宋_GB2312" w:hAnsi="仿宋_GB2312" w:eastAsia="仿宋_GB2312" w:cs="仿宋_GB2312"/>
                <w:b w:val="0"/>
                <w:bCs w:val="0"/>
                <w:color w:val="000000"/>
                <w:kern w:val="0"/>
                <w:sz w:val="24"/>
                <w:szCs w:val="24"/>
              </w:rPr>
              <w:t>3</w:t>
            </w:r>
          </w:p>
        </w:tc>
        <w:tc>
          <w:tcPr>
            <w:tcW w:w="3426" w:type="dxa"/>
            <w:vMerge w:val="restart"/>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三级公立医院实行总会计师制度。</w:t>
            </w:r>
          </w:p>
        </w:tc>
        <w:tc>
          <w:tcPr>
            <w:tcW w:w="2456" w:type="dxa"/>
            <w:vMerge w:val="restart"/>
            <w:noWrap w:val="0"/>
            <w:vAlign w:val="center"/>
          </w:tcPr>
          <w:p>
            <w:pPr>
              <w:spacing w:line="300" w:lineRule="exact"/>
              <w:ind w:left="105" w:leftChars="50" w:right="105" w:rightChars="50"/>
              <w:jc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文件查阅</w:t>
            </w:r>
          </w:p>
          <w:p>
            <w:pPr>
              <w:widowControl/>
              <w:jc w:val="center"/>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员工访谈</w:t>
            </w:r>
          </w:p>
        </w:tc>
        <w:tc>
          <w:tcPr>
            <w:tcW w:w="6094" w:type="dxa"/>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1.设置总会计师（0.</w:t>
            </w:r>
            <w:r>
              <w:rPr>
                <w:rFonts w:hint="eastAsia" w:ascii="仿宋_GB2312" w:hAnsi="仿宋_GB2312" w:eastAsia="仿宋_GB2312" w:cs="仿宋_GB2312"/>
                <w:b w:val="0"/>
                <w:bCs w:val="0"/>
                <w:color w:val="000000"/>
                <w:sz w:val="24"/>
                <w:szCs w:val="24"/>
                <w:lang w:val="en-US" w:eastAsia="zh-CN"/>
              </w:rPr>
              <w:t>1</w:t>
            </w:r>
            <w:r>
              <w:rPr>
                <w:rFonts w:hint="eastAsia" w:ascii="仿宋_GB2312" w:hAnsi="仿宋_GB2312" w:eastAsia="仿宋_GB2312" w:cs="仿宋_GB2312"/>
                <w:b w:val="0"/>
                <w:bCs w:val="0"/>
                <w:color w:val="000000"/>
                <w:sz w:val="24"/>
                <w:szCs w:val="24"/>
              </w:rPr>
              <w:t>分）；</w:t>
            </w:r>
          </w:p>
        </w:tc>
        <w:tc>
          <w:tcPr>
            <w:tcW w:w="1050" w:type="dxa"/>
            <w:vMerge w:val="restart"/>
            <w:noWrap w:val="0"/>
            <w:vAlign w:val="center"/>
          </w:tcPr>
          <w:p>
            <w:pPr>
              <w:widowControl/>
              <w:ind w:firstLine="240" w:firstLineChars="100"/>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0.4</w:t>
            </w:r>
          </w:p>
          <w:p>
            <w:pPr>
              <w:widowControl/>
              <w:ind w:firstLine="480" w:firstLineChars="200"/>
              <w:rPr>
                <w:rFonts w:hint="eastAsia" w:ascii="仿宋_GB2312" w:hAnsi="仿宋_GB2312" w:eastAsia="仿宋_GB2312" w:cs="仿宋_GB2312"/>
                <w:b w:val="0"/>
                <w:bCs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680" w:type="dxa"/>
            <w:vMerge w:val="continue"/>
            <w:noWrap w:val="0"/>
            <w:vAlign w:val="center"/>
          </w:tcPr>
          <w:p>
            <w:pPr>
              <w:widowControl/>
              <w:rPr>
                <w:rFonts w:hint="eastAsia" w:ascii="仿宋_GB2312" w:hAnsi="仿宋_GB2312" w:eastAsia="仿宋_GB2312" w:cs="仿宋_GB2312"/>
                <w:b w:val="0"/>
                <w:bCs w:val="0"/>
                <w:color w:val="000000"/>
                <w:kern w:val="0"/>
                <w:sz w:val="24"/>
                <w:szCs w:val="24"/>
                <w:lang w:val="en-US" w:eastAsia="zh-CN"/>
              </w:rPr>
            </w:pPr>
          </w:p>
        </w:tc>
        <w:tc>
          <w:tcPr>
            <w:tcW w:w="3426" w:type="dxa"/>
            <w:vMerge w:val="continue"/>
            <w:noWrap w:val="0"/>
            <w:vAlign w:val="center"/>
          </w:tcPr>
          <w:p>
            <w:pPr>
              <w:widowControl/>
              <w:rPr>
                <w:rFonts w:hint="eastAsia" w:ascii="仿宋_GB2312" w:hAnsi="仿宋_GB2312" w:eastAsia="仿宋_GB2312" w:cs="仿宋_GB2312"/>
                <w:b w:val="0"/>
                <w:bCs w:val="0"/>
                <w:color w:val="000000"/>
                <w:sz w:val="24"/>
                <w:szCs w:val="24"/>
              </w:rPr>
            </w:pPr>
          </w:p>
        </w:tc>
        <w:tc>
          <w:tcPr>
            <w:tcW w:w="2456" w:type="dxa"/>
            <w:vMerge w:val="continue"/>
            <w:noWrap w:val="0"/>
            <w:vAlign w:val="center"/>
          </w:tcPr>
          <w:p>
            <w:pPr>
              <w:widowControl/>
              <w:jc w:val="center"/>
              <w:rPr>
                <w:rFonts w:hint="eastAsia" w:ascii="仿宋_GB2312" w:hAnsi="仿宋_GB2312" w:eastAsia="仿宋_GB2312" w:cs="仿宋_GB2312"/>
                <w:b w:val="0"/>
                <w:bCs w:val="0"/>
                <w:color w:val="000000"/>
                <w:sz w:val="24"/>
                <w:szCs w:val="24"/>
              </w:rPr>
            </w:pPr>
          </w:p>
        </w:tc>
        <w:tc>
          <w:tcPr>
            <w:tcW w:w="6094" w:type="dxa"/>
            <w:noWrap w:val="0"/>
            <w:vAlign w:val="center"/>
          </w:tcPr>
          <w:p>
            <w:pPr>
              <w:widowControl/>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2.制订总会计师制度（0.</w:t>
            </w:r>
            <w:r>
              <w:rPr>
                <w:rFonts w:hint="eastAsia" w:ascii="仿宋_GB2312" w:hAnsi="仿宋_GB2312" w:eastAsia="仿宋_GB2312" w:cs="仿宋_GB2312"/>
                <w:b w:val="0"/>
                <w:bCs w:val="0"/>
                <w:color w:val="000000"/>
                <w:sz w:val="24"/>
                <w:szCs w:val="24"/>
                <w:lang w:val="en-US" w:eastAsia="zh-CN"/>
              </w:rPr>
              <w:t>1</w:t>
            </w:r>
            <w:r>
              <w:rPr>
                <w:rFonts w:hint="eastAsia" w:ascii="仿宋_GB2312" w:hAnsi="仿宋_GB2312" w:eastAsia="仿宋_GB2312" w:cs="仿宋_GB2312"/>
                <w:b w:val="0"/>
                <w:bCs w:val="0"/>
                <w:color w:val="000000"/>
                <w:sz w:val="24"/>
                <w:szCs w:val="24"/>
              </w:rPr>
              <w:t>分），明确总会计师的职责和权限（0.</w:t>
            </w:r>
            <w:r>
              <w:rPr>
                <w:rFonts w:hint="eastAsia" w:ascii="仿宋_GB2312" w:hAnsi="仿宋_GB2312" w:eastAsia="仿宋_GB2312" w:cs="仿宋_GB2312"/>
                <w:b w:val="0"/>
                <w:bCs w:val="0"/>
                <w:color w:val="000000"/>
                <w:sz w:val="24"/>
                <w:szCs w:val="24"/>
                <w:lang w:val="en-US" w:eastAsia="zh-CN"/>
              </w:rPr>
              <w:t>1</w:t>
            </w:r>
            <w:r>
              <w:rPr>
                <w:rFonts w:hint="eastAsia" w:ascii="仿宋_GB2312" w:hAnsi="仿宋_GB2312" w:eastAsia="仿宋_GB2312" w:cs="仿宋_GB2312"/>
                <w:b w:val="0"/>
                <w:bCs w:val="0"/>
                <w:color w:val="000000"/>
                <w:sz w:val="24"/>
                <w:szCs w:val="24"/>
              </w:rPr>
              <w:t>分）；</w:t>
            </w:r>
          </w:p>
        </w:tc>
        <w:tc>
          <w:tcPr>
            <w:tcW w:w="1050" w:type="dxa"/>
            <w:vMerge w:val="continue"/>
            <w:noWrap w:val="0"/>
            <w:vAlign w:val="center"/>
          </w:tcPr>
          <w:p>
            <w:pPr>
              <w:widowControl/>
              <w:ind w:firstLine="480" w:firstLineChars="200"/>
              <w:rPr>
                <w:rFonts w:hint="eastAsia" w:ascii="仿宋_GB2312" w:hAnsi="仿宋_GB2312" w:eastAsia="仿宋_GB2312" w:cs="仿宋_GB2312"/>
                <w:b w:val="0"/>
                <w:bCs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680" w:type="dxa"/>
            <w:vMerge w:val="continue"/>
            <w:noWrap w:val="0"/>
            <w:vAlign w:val="center"/>
          </w:tcPr>
          <w:p>
            <w:pPr>
              <w:widowControl/>
              <w:rPr>
                <w:rFonts w:hint="eastAsia" w:ascii="仿宋_GB2312" w:hAnsi="仿宋_GB2312" w:eastAsia="仿宋_GB2312" w:cs="仿宋_GB2312"/>
                <w:b w:val="0"/>
                <w:bCs w:val="0"/>
                <w:color w:val="000000"/>
                <w:kern w:val="0"/>
                <w:sz w:val="24"/>
                <w:szCs w:val="24"/>
                <w:lang w:val="en-US" w:eastAsia="zh-CN"/>
              </w:rPr>
            </w:pPr>
          </w:p>
        </w:tc>
        <w:tc>
          <w:tcPr>
            <w:tcW w:w="3426" w:type="dxa"/>
            <w:vMerge w:val="continue"/>
            <w:noWrap w:val="0"/>
            <w:vAlign w:val="center"/>
          </w:tcPr>
          <w:p>
            <w:pPr>
              <w:widowControl/>
              <w:rPr>
                <w:rFonts w:hint="eastAsia" w:ascii="仿宋_GB2312" w:hAnsi="仿宋_GB2312" w:eastAsia="仿宋_GB2312" w:cs="仿宋_GB2312"/>
                <w:b w:val="0"/>
                <w:bCs w:val="0"/>
                <w:color w:val="000000"/>
                <w:sz w:val="24"/>
                <w:szCs w:val="24"/>
              </w:rPr>
            </w:pPr>
          </w:p>
        </w:tc>
        <w:tc>
          <w:tcPr>
            <w:tcW w:w="2456" w:type="dxa"/>
            <w:vMerge w:val="continue"/>
            <w:noWrap w:val="0"/>
            <w:vAlign w:val="center"/>
          </w:tcPr>
          <w:p>
            <w:pPr>
              <w:widowControl/>
              <w:jc w:val="center"/>
              <w:rPr>
                <w:rFonts w:hint="eastAsia" w:ascii="仿宋_GB2312" w:hAnsi="仿宋_GB2312" w:eastAsia="仿宋_GB2312" w:cs="仿宋_GB2312"/>
                <w:b w:val="0"/>
                <w:bCs w:val="0"/>
                <w:color w:val="000000"/>
                <w:sz w:val="24"/>
                <w:szCs w:val="24"/>
              </w:rPr>
            </w:pPr>
          </w:p>
        </w:tc>
        <w:tc>
          <w:tcPr>
            <w:tcW w:w="6094" w:type="dxa"/>
            <w:noWrap w:val="0"/>
            <w:vAlign w:val="center"/>
          </w:tcPr>
          <w:p>
            <w:pPr>
              <w:widowControl/>
              <w:jc w:val="both"/>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3.总会计师熟悉职责权限（0.</w:t>
            </w:r>
            <w:r>
              <w:rPr>
                <w:rFonts w:hint="eastAsia" w:ascii="仿宋_GB2312" w:hAnsi="仿宋_GB2312" w:eastAsia="仿宋_GB2312" w:cs="仿宋_GB2312"/>
                <w:b w:val="0"/>
                <w:bCs w:val="0"/>
                <w:color w:val="000000"/>
                <w:sz w:val="24"/>
                <w:szCs w:val="24"/>
                <w:lang w:val="en-US" w:eastAsia="zh-CN"/>
              </w:rPr>
              <w:t>1</w:t>
            </w:r>
            <w:r>
              <w:rPr>
                <w:rFonts w:hint="eastAsia" w:ascii="仿宋_GB2312" w:hAnsi="仿宋_GB2312" w:eastAsia="仿宋_GB2312" w:cs="仿宋_GB2312"/>
                <w:b w:val="0"/>
                <w:bCs w:val="0"/>
                <w:color w:val="000000"/>
                <w:sz w:val="24"/>
                <w:szCs w:val="24"/>
              </w:rPr>
              <w:t>分）。</w:t>
            </w:r>
          </w:p>
        </w:tc>
        <w:tc>
          <w:tcPr>
            <w:tcW w:w="1050" w:type="dxa"/>
            <w:vMerge w:val="continue"/>
            <w:noWrap w:val="0"/>
            <w:vAlign w:val="center"/>
          </w:tcPr>
          <w:p>
            <w:pPr>
              <w:widowControl/>
              <w:ind w:firstLine="480" w:firstLineChars="200"/>
              <w:rPr>
                <w:rFonts w:hint="eastAsia" w:ascii="仿宋_GB2312" w:hAnsi="仿宋_GB2312" w:eastAsia="仿宋_GB2312" w:cs="仿宋_GB2312"/>
                <w:b w:val="0"/>
                <w:bCs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4706" w:type="dxa"/>
            <w:gridSpan w:val="5"/>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eastAsia="zh-CN"/>
              </w:rPr>
              <w:t>（</w:t>
            </w:r>
            <w:r>
              <w:rPr>
                <w:rFonts w:hint="eastAsia" w:ascii="仿宋_GB2312" w:hAnsi="仿宋_GB2312" w:eastAsia="仿宋_GB2312" w:cs="仿宋_GB2312"/>
                <w:b w:val="0"/>
                <w:bCs w:val="0"/>
                <w:color w:val="000000"/>
                <w:kern w:val="0"/>
                <w:sz w:val="24"/>
                <w:szCs w:val="24"/>
                <w:lang w:val="en-US" w:eastAsia="zh-CN"/>
              </w:rPr>
              <w:t>一百五十七</w:t>
            </w:r>
            <w:r>
              <w:rPr>
                <w:rFonts w:hint="eastAsia" w:ascii="仿宋_GB2312" w:hAnsi="仿宋_GB2312" w:eastAsia="仿宋_GB2312" w:cs="仿宋_GB2312"/>
                <w:b w:val="0"/>
                <w:bCs w:val="0"/>
                <w:color w:val="000000"/>
                <w:kern w:val="0"/>
                <w:sz w:val="24"/>
                <w:szCs w:val="24"/>
                <w:lang w:eastAsia="zh-CN"/>
              </w:rPr>
              <w:t>）</w:t>
            </w:r>
            <w:r>
              <w:rPr>
                <w:rFonts w:hint="eastAsia" w:ascii="仿宋_GB2312" w:hAnsi="仿宋_GB2312" w:eastAsia="仿宋_GB2312" w:cs="仿宋_GB2312"/>
                <w:b w:val="0"/>
                <w:bCs w:val="0"/>
                <w:color w:val="000000"/>
                <w:kern w:val="0"/>
                <w:sz w:val="24"/>
                <w:szCs w:val="24"/>
              </w:rPr>
              <w:t>按照《中华人民共和国预算法》和相关预算管理规定编制和执行预算，加强预算管理、监督和绩效考评</w:t>
            </w:r>
            <w:r>
              <w:rPr>
                <w:rFonts w:hint="eastAsia" w:ascii="仿宋_GB2312" w:hAnsi="仿宋_GB2312" w:eastAsia="仿宋_GB2312" w:cs="仿宋_GB2312"/>
                <w:b w:val="0"/>
                <w:bCs w:val="0"/>
                <w:color w:val="000000"/>
                <w:kern w:val="0"/>
                <w:sz w:val="24"/>
                <w:szCs w:val="24"/>
                <w:lang w:eastAsia="zh-CN"/>
              </w:rPr>
              <w:t>（</w:t>
            </w:r>
            <w:r>
              <w:rPr>
                <w:rFonts w:hint="eastAsia" w:ascii="仿宋_GB2312" w:hAnsi="仿宋_GB2312" w:eastAsia="仿宋_GB2312" w:cs="仿宋_GB2312"/>
                <w:b w:val="0"/>
                <w:bCs w:val="0"/>
                <w:color w:val="000000"/>
                <w:kern w:val="0"/>
                <w:sz w:val="24"/>
                <w:szCs w:val="24"/>
                <w:lang w:val="en-US" w:eastAsia="zh-CN"/>
              </w:rPr>
              <w:t>2分</w:t>
            </w:r>
            <w:r>
              <w:rPr>
                <w:rFonts w:hint="eastAsia" w:ascii="仿宋_GB2312" w:hAnsi="仿宋_GB2312" w:eastAsia="仿宋_GB2312" w:cs="仿宋_GB2312"/>
                <w:b w:val="0"/>
                <w:bCs w:val="0"/>
                <w:color w:val="000000"/>
                <w:kern w:val="0"/>
                <w:sz w:val="24"/>
                <w:szCs w:val="24"/>
                <w:lang w:eastAsia="zh-CN"/>
              </w:rPr>
              <w:t>）</w:t>
            </w:r>
            <w:r>
              <w:rPr>
                <w:rFonts w:hint="eastAsia" w:ascii="仿宋_GB2312" w:hAnsi="仿宋_GB2312" w:eastAsia="仿宋_GB2312" w:cs="仿宋_GB2312"/>
                <w:b w:val="0"/>
                <w:bCs w:val="0"/>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80" w:type="dxa"/>
            <w:vMerge w:val="restart"/>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val="en-US" w:eastAsia="zh-CN"/>
              </w:rPr>
              <w:t>3.3.157.</w:t>
            </w:r>
            <w:r>
              <w:rPr>
                <w:rFonts w:hint="eastAsia" w:ascii="仿宋_GB2312" w:hAnsi="仿宋_GB2312" w:eastAsia="仿宋_GB2312" w:cs="仿宋_GB2312"/>
                <w:b w:val="0"/>
                <w:bCs w:val="0"/>
                <w:color w:val="000000"/>
                <w:kern w:val="0"/>
                <w:sz w:val="24"/>
                <w:szCs w:val="24"/>
              </w:rPr>
              <w:t>1</w:t>
            </w:r>
          </w:p>
        </w:tc>
        <w:tc>
          <w:tcPr>
            <w:tcW w:w="3426" w:type="dxa"/>
            <w:vMerge w:val="restart"/>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按照《中华人民共和国预算法》和相关预算管理规定编制和执行预算，加强预算管理、监督和绩效考评。</w:t>
            </w:r>
          </w:p>
        </w:tc>
        <w:tc>
          <w:tcPr>
            <w:tcW w:w="2456" w:type="dxa"/>
            <w:vMerge w:val="restart"/>
            <w:noWrap w:val="0"/>
            <w:vAlign w:val="center"/>
          </w:tcPr>
          <w:p>
            <w:pPr>
              <w:spacing w:line="280" w:lineRule="exact"/>
              <w:ind w:left="105" w:leftChars="50" w:right="105" w:rightChars="50"/>
              <w:jc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文件查阅</w:t>
            </w:r>
          </w:p>
          <w:p>
            <w:pPr>
              <w:spacing w:line="280" w:lineRule="exact"/>
              <w:ind w:left="105" w:leftChars="50" w:right="105" w:rightChars="50"/>
              <w:jc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记录查看</w:t>
            </w:r>
          </w:p>
          <w:p>
            <w:pPr>
              <w:spacing w:line="280" w:lineRule="exact"/>
              <w:ind w:left="105" w:leftChars="50" w:right="105" w:rightChars="50"/>
              <w:jc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现场检查</w:t>
            </w:r>
          </w:p>
          <w:p>
            <w:pPr>
              <w:widowControl/>
              <w:jc w:val="center"/>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员工访谈</w:t>
            </w:r>
          </w:p>
        </w:tc>
        <w:tc>
          <w:tcPr>
            <w:tcW w:w="6094" w:type="dxa"/>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 xml:space="preserve">1.按照自治区财政厅的要求编制预算（0.2分）； </w:t>
            </w:r>
          </w:p>
        </w:tc>
        <w:tc>
          <w:tcPr>
            <w:tcW w:w="1050" w:type="dxa"/>
            <w:vMerge w:val="restart"/>
            <w:noWrap w:val="0"/>
            <w:vAlign w:val="center"/>
          </w:tcPr>
          <w:p>
            <w:pPr>
              <w:widowControl/>
              <w:jc w:val="center"/>
              <w:rPr>
                <w:rFonts w:hint="default"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680" w:type="dxa"/>
            <w:vMerge w:val="continue"/>
            <w:noWrap w:val="0"/>
            <w:vAlign w:val="center"/>
          </w:tcPr>
          <w:p>
            <w:pPr>
              <w:widowControl/>
              <w:rPr>
                <w:rFonts w:hint="eastAsia" w:ascii="仿宋_GB2312" w:hAnsi="仿宋_GB2312" w:eastAsia="仿宋_GB2312" w:cs="仿宋_GB2312"/>
                <w:b w:val="0"/>
                <w:bCs w:val="0"/>
                <w:color w:val="000000"/>
                <w:kern w:val="0"/>
                <w:sz w:val="24"/>
                <w:szCs w:val="24"/>
                <w:lang w:val="en-US" w:eastAsia="zh-CN"/>
              </w:rPr>
            </w:pPr>
          </w:p>
        </w:tc>
        <w:tc>
          <w:tcPr>
            <w:tcW w:w="3426" w:type="dxa"/>
            <w:vMerge w:val="continue"/>
            <w:noWrap w:val="0"/>
            <w:vAlign w:val="center"/>
          </w:tcPr>
          <w:p>
            <w:pPr>
              <w:widowControl/>
              <w:rPr>
                <w:rFonts w:hint="eastAsia" w:ascii="仿宋_GB2312" w:hAnsi="仿宋_GB2312" w:eastAsia="仿宋_GB2312" w:cs="仿宋_GB2312"/>
                <w:b w:val="0"/>
                <w:bCs w:val="0"/>
                <w:color w:val="000000"/>
                <w:sz w:val="24"/>
                <w:szCs w:val="24"/>
              </w:rPr>
            </w:pPr>
          </w:p>
        </w:tc>
        <w:tc>
          <w:tcPr>
            <w:tcW w:w="2456" w:type="dxa"/>
            <w:vMerge w:val="continue"/>
            <w:noWrap w:val="0"/>
            <w:vAlign w:val="center"/>
          </w:tcPr>
          <w:p>
            <w:pPr>
              <w:widowControl/>
              <w:jc w:val="center"/>
              <w:rPr>
                <w:rFonts w:hint="eastAsia" w:ascii="仿宋_GB2312" w:hAnsi="仿宋_GB2312" w:eastAsia="仿宋_GB2312" w:cs="仿宋_GB2312"/>
                <w:b w:val="0"/>
                <w:bCs w:val="0"/>
                <w:color w:val="000000"/>
                <w:sz w:val="24"/>
                <w:szCs w:val="24"/>
              </w:rPr>
            </w:pPr>
          </w:p>
        </w:tc>
        <w:tc>
          <w:tcPr>
            <w:tcW w:w="6094" w:type="dxa"/>
            <w:noWrap w:val="0"/>
            <w:vAlign w:val="center"/>
          </w:tcPr>
          <w:p>
            <w:pPr>
              <w:widowControl/>
              <w:jc w:val="both"/>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2.</w:t>
            </w:r>
            <w:r>
              <w:rPr>
                <w:rFonts w:hint="eastAsia" w:ascii="仿宋_GB2312" w:hAnsi="仿宋_GB2312" w:eastAsia="仿宋_GB2312" w:cs="仿宋_GB2312"/>
                <w:b w:val="0"/>
                <w:bCs w:val="0"/>
                <w:color w:val="000000"/>
                <w:kern w:val="0"/>
                <w:sz w:val="24"/>
                <w:szCs w:val="24"/>
                <w:lang w:val="en-US" w:eastAsia="zh-CN" w:bidi="ar"/>
              </w:rPr>
              <w:t>每季度</w:t>
            </w:r>
            <w:r>
              <w:rPr>
                <w:rFonts w:hint="eastAsia" w:ascii="仿宋_GB2312" w:hAnsi="仿宋_GB2312" w:eastAsia="仿宋_GB2312" w:cs="仿宋_GB2312"/>
                <w:b w:val="0"/>
                <w:bCs w:val="0"/>
                <w:color w:val="000000"/>
                <w:sz w:val="24"/>
                <w:szCs w:val="24"/>
              </w:rPr>
              <w:t>进行预算执行分析并反馈（0.2分）；</w:t>
            </w:r>
          </w:p>
        </w:tc>
        <w:tc>
          <w:tcPr>
            <w:tcW w:w="1050" w:type="dxa"/>
            <w:vMerge w:val="continue"/>
            <w:noWrap w:val="0"/>
            <w:vAlign w:val="center"/>
          </w:tcPr>
          <w:p>
            <w:pPr>
              <w:widowControl/>
              <w:jc w:val="center"/>
              <w:rPr>
                <w:rFonts w:hint="eastAsia" w:ascii="仿宋_GB2312" w:hAnsi="仿宋_GB2312" w:eastAsia="仿宋_GB2312" w:cs="仿宋_GB2312"/>
                <w:b w:val="0"/>
                <w:bCs w:val="0"/>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680" w:type="dxa"/>
            <w:vMerge w:val="continue"/>
            <w:noWrap w:val="0"/>
            <w:vAlign w:val="center"/>
          </w:tcPr>
          <w:p>
            <w:pPr>
              <w:widowControl/>
              <w:rPr>
                <w:rFonts w:hint="eastAsia" w:ascii="仿宋_GB2312" w:hAnsi="仿宋_GB2312" w:eastAsia="仿宋_GB2312" w:cs="仿宋_GB2312"/>
                <w:b w:val="0"/>
                <w:bCs w:val="0"/>
                <w:color w:val="000000"/>
                <w:kern w:val="0"/>
                <w:sz w:val="24"/>
                <w:szCs w:val="24"/>
                <w:lang w:val="en-US" w:eastAsia="zh-CN"/>
              </w:rPr>
            </w:pPr>
          </w:p>
        </w:tc>
        <w:tc>
          <w:tcPr>
            <w:tcW w:w="3426" w:type="dxa"/>
            <w:vMerge w:val="continue"/>
            <w:noWrap w:val="0"/>
            <w:vAlign w:val="center"/>
          </w:tcPr>
          <w:p>
            <w:pPr>
              <w:widowControl/>
              <w:rPr>
                <w:rFonts w:hint="eastAsia" w:ascii="仿宋_GB2312" w:hAnsi="仿宋_GB2312" w:eastAsia="仿宋_GB2312" w:cs="仿宋_GB2312"/>
                <w:b w:val="0"/>
                <w:bCs w:val="0"/>
                <w:color w:val="000000"/>
                <w:sz w:val="24"/>
                <w:szCs w:val="24"/>
              </w:rPr>
            </w:pPr>
          </w:p>
        </w:tc>
        <w:tc>
          <w:tcPr>
            <w:tcW w:w="2456" w:type="dxa"/>
            <w:vMerge w:val="continue"/>
            <w:noWrap w:val="0"/>
            <w:vAlign w:val="center"/>
          </w:tcPr>
          <w:p>
            <w:pPr>
              <w:widowControl/>
              <w:jc w:val="center"/>
              <w:rPr>
                <w:rFonts w:hint="eastAsia" w:ascii="仿宋_GB2312" w:hAnsi="仿宋_GB2312" w:eastAsia="仿宋_GB2312" w:cs="仿宋_GB2312"/>
                <w:b w:val="0"/>
                <w:bCs w:val="0"/>
                <w:color w:val="000000"/>
                <w:sz w:val="24"/>
                <w:szCs w:val="24"/>
              </w:rPr>
            </w:pPr>
          </w:p>
        </w:tc>
        <w:tc>
          <w:tcPr>
            <w:tcW w:w="6094" w:type="dxa"/>
            <w:noWrap w:val="0"/>
            <w:vAlign w:val="center"/>
          </w:tcPr>
          <w:p>
            <w:pPr>
              <w:widowControl/>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3.按规定的程序进行预算调整（0.</w:t>
            </w:r>
            <w:r>
              <w:rPr>
                <w:rFonts w:hint="eastAsia" w:ascii="仿宋_GB2312" w:hAnsi="仿宋_GB2312" w:eastAsia="仿宋_GB2312" w:cs="仿宋_GB2312"/>
                <w:b w:val="0"/>
                <w:bCs w:val="0"/>
                <w:color w:val="000000"/>
                <w:sz w:val="24"/>
                <w:szCs w:val="24"/>
                <w:lang w:val="en-US" w:eastAsia="zh-CN"/>
              </w:rPr>
              <w:t>2</w:t>
            </w:r>
            <w:r>
              <w:rPr>
                <w:rFonts w:hint="eastAsia" w:ascii="仿宋_GB2312" w:hAnsi="仿宋_GB2312" w:eastAsia="仿宋_GB2312" w:cs="仿宋_GB2312"/>
                <w:b w:val="0"/>
                <w:bCs w:val="0"/>
                <w:color w:val="000000"/>
                <w:sz w:val="24"/>
                <w:szCs w:val="24"/>
              </w:rPr>
              <w:t>分）；</w:t>
            </w:r>
          </w:p>
        </w:tc>
        <w:tc>
          <w:tcPr>
            <w:tcW w:w="1050" w:type="dxa"/>
            <w:vMerge w:val="continue"/>
            <w:noWrap w:val="0"/>
            <w:vAlign w:val="center"/>
          </w:tcPr>
          <w:p>
            <w:pPr>
              <w:widowControl/>
              <w:jc w:val="center"/>
              <w:rPr>
                <w:rFonts w:hint="eastAsia" w:ascii="仿宋_GB2312" w:hAnsi="仿宋_GB2312" w:eastAsia="仿宋_GB2312" w:cs="仿宋_GB2312"/>
                <w:b w:val="0"/>
                <w:bCs w:val="0"/>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680" w:type="dxa"/>
            <w:vMerge w:val="continue"/>
            <w:noWrap w:val="0"/>
            <w:vAlign w:val="center"/>
          </w:tcPr>
          <w:p>
            <w:pPr>
              <w:widowControl/>
              <w:rPr>
                <w:rFonts w:hint="eastAsia" w:ascii="仿宋_GB2312" w:hAnsi="仿宋_GB2312" w:eastAsia="仿宋_GB2312" w:cs="仿宋_GB2312"/>
                <w:b w:val="0"/>
                <w:bCs w:val="0"/>
                <w:color w:val="000000"/>
                <w:kern w:val="0"/>
                <w:sz w:val="24"/>
                <w:szCs w:val="24"/>
                <w:lang w:val="en-US" w:eastAsia="zh-CN"/>
              </w:rPr>
            </w:pPr>
          </w:p>
        </w:tc>
        <w:tc>
          <w:tcPr>
            <w:tcW w:w="3426" w:type="dxa"/>
            <w:vMerge w:val="continue"/>
            <w:noWrap w:val="0"/>
            <w:vAlign w:val="center"/>
          </w:tcPr>
          <w:p>
            <w:pPr>
              <w:widowControl/>
              <w:rPr>
                <w:rFonts w:hint="eastAsia" w:ascii="仿宋_GB2312" w:hAnsi="仿宋_GB2312" w:eastAsia="仿宋_GB2312" w:cs="仿宋_GB2312"/>
                <w:b w:val="0"/>
                <w:bCs w:val="0"/>
                <w:color w:val="000000"/>
                <w:sz w:val="24"/>
                <w:szCs w:val="24"/>
              </w:rPr>
            </w:pPr>
          </w:p>
        </w:tc>
        <w:tc>
          <w:tcPr>
            <w:tcW w:w="2456" w:type="dxa"/>
            <w:vMerge w:val="continue"/>
            <w:noWrap w:val="0"/>
            <w:vAlign w:val="center"/>
          </w:tcPr>
          <w:p>
            <w:pPr>
              <w:widowControl/>
              <w:jc w:val="center"/>
              <w:rPr>
                <w:rFonts w:hint="eastAsia" w:ascii="仿宋_GB2312" w:hAnsi="仿宋_GB2312" w:eastAsia="仿宋_GB2312" w:cs="仿宋_GB2312"/>
                <w:b w:val="0"/>
                <w:bCs w:val="0"/>
                <w:color w:val="000000"/>
                <w:sz w:val="24"/>
                <w:szCs w:val="24"/>
              </w:rPr>
            </w:pPr>
          </w:p>
        </w:tc>
        <w:tc>
          <w:tcPr>
            <w:tcW w:w="6094" w:type="dxa"/>
            <w:noWrap w:val="0"/>
            <w:vAlign w:val="center"/>
          </w:tcPr>
          <w:p>
            <w:pPr>
              <w:widowControl/>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4.将预算执行结果、成本控制目标实现情况和业务工作效率等一并作为内部业务综合考核的重要内容（0.1分）；</w:t>
            </w:r>
          </w:p>
        </w:tc>
        <w:tc>
          <w:tcPr>
            <w:tcW w:w="1050" w:type="dxa"/>
            <w:vMerge w:val="continue"/>
            <w:noWrap w:val="0"/>
            <w:vAlign w:val="center"/>
          </w:tcPr>
          <w:p>
            <w:pPr>
              <w:widowControl/>
              <w:jc w:val="center"/>
              <w:rPr>
                <w:rFonts w:hint="eastAsia" w:ascii="仿宋_GB2312" w:hAnsi="仿宋_GB2312" w:eastAsia="仿宋_GB2312" w:cs="仿宋_GB2312"/>
                <w:b w:val="0"/>
                <w:bCs w:val="0"/>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680" w:type="dxa"/>
            <w:vMerge w:val="continue"/>
            <w:noWrap w:val="0"/>
            <w:vAlign w:val="center"/>
          </w:tcPr>
          <w:p>
            <w:pPr>
              <w:widowControl/>
              <w:rPr>
                <w:rFonts w:hint="eastAsia" w:ascii="仿宋_GB2312" w:hAnsi="仿宋_GB2312" w:eastAsia="仿宋_GB2312" w:cs="仿宋_GB2312"/>
                <w:b w:val="0"/>
                <w:bCs w:val="0"/>
                <w:color w:val="000000"/>
                <w:kern w:val="0"/>
                <w:sz w:val="24"/>
                <w:szCs w:val="24"/>
                <w:lang w:val="en-US" w:eastAsia="zh-CN"/>
              </w:rPr>
            </w:pPr>
          </w:p>
        </w:tc>
        <w:tc>
          <w:tcPr>
            <w:tcW w:w="3426" w:type="dxa"/>
            <w:vMerge w:val="continue"/>
            <w:noWrap w:val="0"/>
            <w:vAlign w:val="center"/>
          </w:tcPr>
          <w:p>
            <w:pPr>
              <w:widowControl/>
              <w:rPr>
                <w:rFonts w:hint="eastAsia" w:ascii="仿宋_GB2312" w:hAnsi="仿宋_GB2312" w:eastAsia="仿宋_GB2312" w:cs="仿宋_GB2312"/>
                <w:b w:val="0"/>
                <w:bCs w:val="0"/>
                <w:color w:val="000000"/>
                <w:sz w:val="24"/>
                <w:szCs w:val="24"/>
              </w:rPr>
            </w:pPr>
          </w:p>
        </w:tc>
        <w:tc>
          <w:tcPr>
            <w:tcW w:w="2456" w:type="dxa"/>
            <w:vMerge w:val="continue"/>
            <w:noWrap w:val="0"/>
            <w:vAlign w:val="center"/>
          </w:tcPr>
          <w:p>
            <w:pPr>
              <w:widowControl/>
              <w:jc w:val="center"/>
              <w:rPr>
                <w:rFonts w:hint="eastAsia" w:ascii="仿宋_GB2312" w:hAnsi="仿宋_GB2312" w:eastAsia="仿宋_GB2312" w:cs="仿宋_GB2312"/>
                <w:b w:val="0"/>
                <w:bCs w:val="0"/>
                <w:color w:val="000000"/>
                <w:sz w:val="24"/>
                <w:szCs w:val="24"/>
              </w:rPr>
            </w:pPr>
          </w:p>
        </w:tc>
        <w:tc>
          <w:tcPr>
            <w:tcW w:w="6094" w:type="dxa"/>
            <w:noWrap w:val="0"/>
            <w:vAlign w:val="center"/>
          </w:tcPr>
          <w:p>
            <w:pPr>
              <w:widowControl/>
              <w:jc w:val="both"/>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5.职能部门负责人应熟悉本部门预算情况（0.1分）。</w:t>
            </w:r>
          </w:p>
        </w:tc>
        <w:tc>
          <w:tcPr>
            <w:tcW w:w="1050" w:type="dxa"/>
            <w:vMerge w:val="continue"/>
            <w:noWrap w:val="0"/>
            <w:vAlign w:val="center"/>
          </w:tcPr>
          <w:p>
            <w:pPr>
              <w:widowControl/>
              <w:jc w:val="center"/>
              <w:rPr>
                <w:rFonts w:hint="eastAsia" w:ascii="仿宋_GB2312" w:hAnsi="仿宋_GB2312" w:eastAsia="仿宋_GB2312" w:cs="仿宋_GB2312"/>
                <w:b w:val="0"/>
                <w:bCs w:val="0"/>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680" w:type="dxa"/>
            <w:vMerge w:val="restart"/>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val="en-US" w:eastAsia="zh-CN"/>
              </w:rPr>
              <w:t>3.3.157</w:t>
            </w:r>
            <w:r>
              <w:rPr>
                <w:rFonts w:hint="eastAsia" w:ascii="仿宋_GB2312" w:hAnsi="仿宋_GB2312" w:eastAsia="仿宋_GB2312" w:cs="仿宋_GB2312"/>
                <w:b w:val="0"/>
                <w:bCs w:val="0"/>
                <w:color w:val="000000"/>
                <w:kern w:val="0"/>
                <w:sz w:val="24"/>
                <w:szCs w:val="24"/>
              </w:rPr>
              <w:t>.2</w:t>
            </w:r>
          </w:p>
        </w:tc>
        <w:tc>
          <w:tcPr>
            <w:tcW w:w="3426" w:type="dxa"/>
            <w:vMerge w:val="restart"/>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pacing w:val="-6"/>
                <w:sz w:val="24"/>
                <w:szCs w:val="24"/>
              </w:rPr>
              <w:t>建立健全预算管理制度，包括预算编制、审批、执行、调整、决算、分析和考核等</w:t>
            </w:r>
          </w:p>
        </w:tc>
        <w:tc>
          <w:tcPr>
            <w:tcW w:w="2456" w:type="dxa"/>
            <w:vMerge w:val="restart"/>
            <w:noWrap w:val="0"/>
            <w:vAlign w:val="center"/>
          </w:tcPr>
          <w:p>
            <w:pPr>
              <w:spacing w:line="280" w:lineRule="exact"/>
              <w:ind w:left="105" w:leftChars="50" w:right="105" w:rightChars="50"/>
              <w:jc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文件查阅</w:t>
            </w:r>
          </w:p>
          <w:p>
            <w:pPr>
              <w:widowControl/>
              <w:jc w:val="center"/>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现场检查</w:t>
            </w:r>
          </w:p>
        </w:tc>
        <w:tc>
          <w:tcPr>
            <w:tcW w:w="6094" w:type="dxa"/>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1.制订预算管理制度（0.</w:t>
            </w:r>
            <w:r>
              <w:rPr>
                <w:rFonts w:hint="eastAsia" w:ascii="仿宋_GB2312" w:hAnsi="仿宋_GB2312" w:eastAsia="仿宋_GB2312" w:cs="仿宋_GB2312"/>
                <w:b w:val="0"/>
                <w:bCs w:val="0"/>
                <w:color w:val="000000"/>
                <w:sz w:val="24"/>
                <w:szCs w:val="24"/>
                <w:lang w:val="en-US" w:eastAsia="zh-CN"/>
              </w:rPr>
              <w:t>3</w:t>
            </w:r>
            <w:r>
              <w:rPr>
                <w:rFonts w:hint="eastAsia" w:ascii="仿宋_GB2312" w:hAnsi="仿宋_GB2312" w:eastAsia="仿宋_GB2312" w:cs="仿宋_GB2312"/>
                <w:b w:val="0"/>
                <w:bCs w:val="0"/>
                <w:color w:val="000000"/>
                <w:sz w:val="24"/>
                <w:szCs w:val="24"/>
              </w:rPr>
              <w:t>分）；</w:t>
            </w:r>
          </w:p>
        </w:tc>
        <w:tc>
          <w:tcPr>
            <w:tcW w:w="1050" w:type="dxa"/>
            <w:vMerge w:val="restart"/>
            <w:noWrap w:val="0"/>
            <w:vAlign w:val="center"/>
          </w:tcPr>
          <w:p>
            <w:pPr>
              <w:widowControl/>
              <w:rPr>
                <w:rFonts w:hint="eastAsia" w:ascii="仿宋_GB2312" w:hAnsi="仿宋_GB2312" w:eastAsia="仿宋_GB2312" w:cs="仿宋_GB2312"/>
                <w:b w:val="0"/>
                <w:bCs w:val="0"/>
                <w:color w:val="000000"/>
                <w:kern w:val="0"/>
                <w:sz w:val="24"/>
                <w:szCs w:val="24"/>
              </w:rPr>
            </w:pPr>
          </w:p>
          <w:p>
            <w:pPr>
              <w:widowControl/>
              <w:ind w:firstLine="240" w:firstLineChars="100"/>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680" w:type="dxa"/>
            <w:vMerge w:val="continue"/>
            <w:noWrap w:val="0"/>
            <w:vAlign w:val="center"/>
          </w:tcPr>
          <w:p>
            <w:pPr>
              <w:widowControl/>
              <w:jc w:val="both"/>
              <w:rPr>
                <w:rFonts w:hint="eastAsia" w:ascii="仿宋_GB2312" w:hAnsi="仿宋_GB2312" w:eastAsia="仿宋_GB2312" w:cs="仿宋_GB2312"/>
                <w:b w:val="0"/>
                <w:bCs w:val="0"/>
                <w:color w:val="000000"/>
                <w:sz w:val="24"/>
                <w:szCs w:val="24"/>
              </w:rPr>
            </w:pPr>
          </w:p>
        </w:tc>
        <w:tc>
          <w:tcPr>
            <w:tcW w:w="3426" w:type="dxa"/>
            <w:vMerge w:val="continue"/>
            <w:noWrap w:val="0"/>
            <w:vAlign w:val="center"/>
          </w:tcPr>
          <w:p>
            <w:pPr>
              <w:widowControl/>
              <w:jc w:val="both"/>
              <w:rPr>
                <w:rFonts w:hint="eastAsia" w:ascii="仿宋_GB2312" w:hAnsi="仿宋_GB2312" w:eastAsia="仿宋_GB2312" w:cs="仿宋_GB2312"/>
                <w:b w:val="0"/>
                <w:bCs w:val="0"/>
                <w:color w:val="000000"/>
                <w:sz w:val="24"/>
                <w:szCs w:val="24"/>
              </w:rPr>
            </w:pPr>
          </w:p>
        </w:tc>
        <w:tc>
          <w:tcPr>
            <w:tcW w:w="2456" w:type="dxa"/>
            <w:vMerge w:val="continue"/>
            <w:noWrap w:val="0"/>
            <w:vAlign w:val="center"/>
          </w:tcPr>
          <w:p>
            <w:pPr>
              <w:widowControl/>
              <w:jc w:val="both"/>
              <w:rPr>
                <w:rFonts w:hint="eastAsia" w:ascii="仿宋_GB2312" w:hAnsi="仿宋_GB2312" w:eastAsia="仿宋_GB2312" w:cs="仿宋_GB2312"/>
                <w:b w:val="0"/>
                <w:bCs w:val="0"/>
                <w:color w:val="000000"/>
                <w:sz w:val="24"/>
                <w:szCs w:val="24"/>
              </w:rPr>
            </w:pPr>
          </w:p>
        </w:tc>
        <w:tc>
          <w:tcPr>
            <w:tcW w:w="6094" w:type="dxa"/>
            <w:noWrap w:val="0"/>
            <w:vAlign w:val="center"/>
          </w:tcPr>
          <w:p>
            <w:pPr>
              <w:widowControl/>
              <w:jc w:val="both"/>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2.预算管理制度能够有效落实（0.</w:t>
            </w:r>
            <w:r>
              <w:rPr>
                <w:rFonts w:hint="eastAsia" w:ascii="仿宋_GB2312" w:hAnsi="仿宋_GB2312" w:eastAsia="仿宋_GB2312" w:cs="仿宋_GB2312"/>
                <w:b w:val="0"/>
                <w:bCs w:val="0"/>
                <w:color w:val="000000"/>
                <w:sz w:val="24"/>
                <w:szCs w:val="24"/>
                <w:lang w:val="en-US" w:eastAsia="zh-CN"/>
              </w:rPr>
              <w:t>3</w:t>
            </w:r>
            <w:r>
              <w:rPr>
                <w:rFonts w:hint="eastAsia" w:ascii="仿宋_GB2312" w:hAnsi="仿宋_GB2312" w:eastAsia="仿宋_GB2312" w:cs="仿宋_GB2312"/>
                <w:b w:val="0"/>
                <w:bCs w:val="0"/>
                <w:color w:val="000000"/>
                <w:sz w:val="24"/>
                <w:szCs w:val="24"/>
              </w:rPr>
              <w:t>分）。</w:t>
            </w:r>
          </w:p>
        </w:tc>
        <w:tc>
          <w:tcPr>
            <w:tcW w:w="1050" w:type="dxa"/>
            <w:vMerge w:val="continue"/>
            <w:noWrap w:val="0"/>
            <w:vAlign w:val="center"/>
          </w:tcPr>
          <w:p>
            <w:pPr>
              <w:widowControl/>
              <w:jc w:val="both"/>
              <w:rPr>
                <w:rFonts w:hint="eastAsia" w:ascii="仿宋_GB2312" w:hAnsi="仿宋_GB2312" w:eastAsia="仿宋_GB2312" w:cs="仿宋_GB2312"/>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680" w:type="dxa"/>
            <w:vMerge w:val="restart"/>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val="en-US" w:eastAsia="zh-CN"/>
              </w:rPr>
              <w:t>3.3.157</w:t>
            </w:r>
            <w:r>
              <w:rPr>
                <w:rFonts w:hint="eastAsia" w:ascii="仿宋_GB2312" w:hAnsi="仿宋_GB2312" w:eastAsia="仿宋_GB2312" w:cs="仿宋_GB2312"/>
                <w:b w:val="0"/>
                <w:bCs w:val="0"/>
                <w:color w:val="000000"/>
                <w:kern w:val="0"/>
                <w:sz w:val="24"/>
                <w:szCs w:val="24"/>
              </w:rPr>
              <w:t>.3</w:t>
            </w:r>
          </w:p>
        </w:tc>
        <w:tc>
          <w:tcPr>
            <w:tcW w:w="3426" w:type="dxa"/>
            <w:vMerge w:val="restart"/>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实行全面预算管理，医院所有收支全部纳入预算管理。</w:t>
            </w:r>
          </w:p>
        </w:tc>
        <w:tc>
          <w:tcPr>
            <w:tcW w:w="2456" w:type="dxa"/>
            <w:vMerge w:val="restart"/>
            <w:noWrap w:val="0"/>
            <w:vAlign w:val="center"/>
          </w:tcPr>
          <w:p>
            <w:pPr>
              <w:spacing w:line="320" w:lineRule="exact"/>
              <w:ind w:left="105" w:leftChars="50" w:right="105" w:rightChars="50"/>
              <w:jc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文件查阅</w:t>
            </w:r>
          </w:p>
          <w:p>
            <w:pPr>
              <w:widowControl/>
              <w:jc w:val="center"/>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记录查看</w:t>
            </w:r>
          </w:p>
        </w:tc>
        <w:tc>
          <w:tcPr>
            <w:tcW w:w="6094" w:type="dxa"/>
            <w:noWrap w:val="0"/>
            <w:vAlign w:val="center"/>
          </w:tcPr>
          <w:p>
            <w:pPr>
              <w:widowControl/>
              <w:numPr>
                <w:ilvl w:val="0"/>
                <w:numId w:val="5"/>
              </w:numPr>
              <w:jc w:val="left"/>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预算组织体系健全，有预算管理委员会、预算管理办公室、预算归口管理部门和预算科室组成的全面预算管理组织，预算责任落实到位（0.3分）</w:t>
            </w:r>
            <w:r>
              <w:rPr>
                <w:rFonts w:hint="eastAsia" w:ascii="仿宋_GB2312" w:hAnsi="仿宋_GB2312" w:eastAsia="仿宋_GB2312" w:cs="仿宋_GB2312"/>
                <w:b w:val="0"/>
                <w:bCs w:val="0"/>
                <w:color w:val="000000"/>
                <w:sz w:val="24"/>
                <w:szCs w:val="24"/>
                <w:lang w:eastAsia="zh-CN"/>
              </w:rPr>
              <w:t>；</w:t>
            </w:r>
          </w:p>
        </w:tc>
        <w:tc>
          <w:tcPr>
            <w:tcW w:w="1050" w:type="dxa"/>
            <w:vMerge w:val="restart"/>
            <w:noWrap w:val="0"/>
            <w:vAlign w:val="center"/>
          </w:tcPr>
          <w:p>
            <w:pPr>
              <w:widowControl/>
              <w:ind w:firstLine="240" w:firstLineChars="100"/>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680" w:type="dxa"/>
            <w:vMerge w:val="continue"/>
            <w:noWrap w:val="0"/>
            <w:vAlign w:val="center"/>
          </w:tcPr>
          <w:p>
            <w:pPr>
              <w:widowControl/>
              <w:jc w:val="both"/>
              <w:rPr>
                <w:rFonts w:hint="eastAsia" w:ascii="仿宋_GB2312" w:hAnsi="仿宋_GB2312" w:eastAsia="仿宋_GB2312" w:cs="仿宋_GB2312"/>
                <w:b w:val="0"/>
                <w:bCs w:val="0"/>
                <w:color w:val="000000"/>
                <w:sz w:val="24"/>
                <w:szCs w:val="24"/>
              </w:rPr>
            </w:pPr>
          </w:p>
        </w:tc>
        <w:tc>
          <w:tcPr>
            <w:tcW w:w="3426" w:type="dxa"/>
            <w:vMerge w:val="continue"/>
            <w:noWrap w:val="0"/>
            <w:vAlign w:val="center"/>
          </w:tcPr>
          <w:p>
            <w:pPr>
              <w:widowControl/>
              <w:jc w:val="both"/>
              <w:rPr>
                <w:rFonts w:hint="eastAsia" w:ascii="仿宋_GB2312" w:hAnsi="仿宋_GB2312" w:eastAsia="仿宋_GB2312" w:cs="仿宋_GB2312"/>
                <w:b w:val="0"/>
                <w:bCs w:val="0"/>
                <w:color w:val="000000"/>
                <w:sz w:val="24"/>
                <w:szCs w:val="24"/>
              </w:rPr>
            </w:pPr>
          </w:p>
        </w:tc>
        <w:tc>
          <w:tcPr>
            <w:tcW w:w="2456" w:type="dxa"/>
            <w:vMerge w:val="continue"/>
            <w:noWrap w:val="0"/>
            <w:vAlign w:val="center"/>
          </w:tcPr>
          <w:p>
            <w:pPr>
              <w:widowControl/>
              <w:jc w:val="both"/>
              <w:rPr>
                <w:rFonts w:hint="eastAsia" w:ascii="仿宋_GB2312" w:hAnsi="仿宋_GB2312" w:eastAsia="仿宋_GB2312" w:cs="仿宋_GB2312"/>
                <w:b w:val="0"/>
                <w:bCs w:val="0"/>
                <w:color w:val="000000"/>
                <w:sz w:val="24"/>
                <w:szCs w:val="24"/>
              </w:rPr>
            </w:pPr>
          </w:p>
        </w:tc>
        <w:tc>
          <w:tcPr>
            <w:tcW w:w="6094" w:type="dxa"/>
            <w:noWrap w:val="0"/>
            <w:vAlign w:val="center"/>
          </w:tcPr>
          <w:p>
            <w:pPr>
              <w:widowControl/>
              <w:numPr>
                <w:ilvl w:val="0"/>
                <w:numId w:val="0"/>
              </w:numPr>
              <w:jc w:val="both"/>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2.单位依法取得的各项收入、支出应按规定纳入预算管理，统一核算、统一管理（0.</w:t>
            </w:r>
            <w:r>
              <w:rPr>
                <w:rFonts w:hint="eastAsia" w:ascii="仿宋_GB2312" w:hAnsi="仿宋_GB2312" w:eastAsia="仿宋_GB2312" w:cs="仿宋_GB2312"/>
                <w:b w:val="0"/>
                <w:bCs w:val="0"/>
                <w:color w:val="000000"/>
                <w:sz w:val="24"/>
                <w:szCs w:val="24"/>
                <w:lang w:val="en-US" w:eastAsia="zh-CN"/>
              </w:rPr>
              <w:t>3</w:t>
            </w:r>
            <w:r>
              <w:rPr>
                <w:rFonts w:hint="eastAsia" w:ascii="仿宋_GB2312" w:hAnsi="仿宋_GB2312" w:eastAsia="仿宋_GB2312" w:cs="仿宋_GB2312"/>
                <w:b w:val="0"/>
                <w:bCs w:val="0"/>
                <w:color w:val="000000"/>
                <w:sz w:val="24"/>
                <w:szCs w:val="24"/>
              </w:rPr>
              <w:t>分）。</w:t>
            </w:r>
          </w:p>
        </w:tc>
        <w:tc>
          <w:tcPr>
            <w:tcW w:w="1050" w:type="dxa"/>
            <w:vMerge w:val="continue"/>
            <w:noWrap w:val="0"/>
            <w:vAlign w:val="center"/>
          </w:tcPr>
          <w:p>
            <w:pPr>
              <w:widowControl/>
              <w:jc w:val="both"/>
              <w:rPr>
                <w:rFonts w:hint="eastAsia" w:ascii="仿宋_GB2312" w:hAnsi="仿宋_GB2312" w:eastAsia="仿宋_GB2312" w:cs="仿宋_GB2312"/>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706" w:type="dxa"/>
            <w:gridSpan w:val="5"/>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eastAsia="zh-CN"/>
              </w:rPr>
              <w:t>（</w:t>
            </w:r>
            <w:r>
              <w:rPr>
                <w:rFonts w:hint="eastAsia" w:ascii="仿宋_GB2312" w:hAnsi="仿宋_GB2312" w:eastAsia="仿宋_GB2312" w:cs="仿宋_GB2312"/>
                <w:b w:val="0"/>
                <w:bCs w:val="0"/>
                <w:color w:val="000000"/>
                <w:kern w:val="0"/>
                <w:sz w:val="24"/>
                <w:szCs w:val="24"/>
                <w:lang w:val="en-US" w:eastAsia="zh-CN"/>
              </w:rPr>
              <w:t>一百五十八</w:t>
            </w:r>
            <w:r>
              <w:rPr>
                <w:rFonts w:hint="eastAsia" w:ascii="仿宋_GB2312" w:hAnsi="仿宋_GB2312" w:eastAsia="仿宋_GB2312" w:cs="仿宋_GB2312"/>
                <w:b w:val="0"/>
                <w:bCs w:val="0"/>
                <w:color w:val="000000"/>
                <w:kern w:val="0"/>
                <w:sz w:val="24"/>
                <w:szCs w:val="24"/>
                <w:lang w:eastAsia="zh-CN"/>
              </w:rPr>
              <w:t>）</w:t>
            </w:r>
            <w:r>
              <w:rPr>
                <w:rFonts w:hint="eastAsia" w:ascii="仿宋_GB2312" w:hAnsi="仿宋_GB2312" w:eastAsia="仿宋_GB2312" w:cs="仿宋_GB2312"/>
                <w:b w:val="0"/>
                <w:bCs w:val="0"/>
                <w:color w:val="000000"/>
                <w:kern w:val="0"/>
                <w:sz w:val="24"/>
                <w:szCs w:val="24"/>
              </w:rPr>
              <w:t>实行全成本核算管理，控制运行成本和医院债务规模，降低财务风险，优化投入产出比，提高医疗资源利用效率</w:t>
            </w:r>
            <w:r>
              <w:rPr>
                <w:rFonts w:hint="eastAsia" w:ascii="仿宋_GB2312" w:hAnsi="仿宋_GB2312" w:eastAsia="仿宋_GB2312" w:cs="仿宋_GB2312"/>
                <w:b w:val="0"/>
                <w:bCs w:val="0"/>
                <w:color w:val="000000"/>
                <w:kern w:val="0"/>
                <w:sz w:val="24"/>
                <w:szCs w:val="24"/>
                <w:lang w:eastAsia="zh-CN"/>
              </w:rPr>
              <w:t>（</w:t>
            </w:r>
            <w:r>
              <w:rPr>
                <w:rFonts w:hint="eastAsia" w:ascii="仿宋_GB2312" w:hAnsi="仿宋_GB2312" w:eastAsia="仿宋_GB2312" w:cs="仿宋_GB2312"/>
                <w:b w:val="0"/>
                <w:bCs w:val="0"/>
                <w:color w:val="000000"/>
                <w:kern w:val="0"/>
                <w:sz w:val="24"/>
                <w:szCs w:val="24"/>
                <w:lang w:val="en-US" w:eastAsia="zh-CN"/>
              </w:rPr>
              <w:t>2分</w:t>
            </w:r>
            <w:r>
              <w:rPr>
                <w:rFonts w:hint="eastAsia" w:ascii="仿宋_GB2312" w:hAnsi="仿宋_GB2312" w:eastAsia="仿宋_GB2312" w:cs="仿宋_GB2312"/>
                <w:b w:val="0"/>
                <w:bCs w:val="0"/>
                <w:color w:val="000000"/>
                <w:kern w:val="0"/>
                <w:sz w:val="24"/>
                <w:szCs w:val="24"/>
                <w:lang w:eastAsia="zh-CN"/>
              </w:rPr>
              <w:t>）</w:t>
            </w:r>
            <w:r>
              <w:rPr>
                <w:rFonts w:hint="eastAsia" w:ascii="仿宋_GB2312" w:hAnsi="仿宋_GB2312" w:eastAsia="仿宋_GB2312" w:cs="仿宋_GB2312"/>
                <w:b w:val="0"/>
                <w:bCs w:val="0"/>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80" w:type="dxa"/>
            <w:vMerge w:val="restart"/>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val="en-US" w:eastAsia="zh-CN"/>
              </w:rPr>
              <w:t>3.3.158</w:t>
            </w:r>
            <w:r>
              <w:rPr>
                <w:rFonts w:hint="eastAsia" w:ascii="仿宋_GB2312" w:hAnsi="仿宋_GB2312" w:eastAsia="仿宋_GB2312" w:cs="仿宋_GB2312"/>
                <w:b w:val="0"/>
                <w:bCs w:val="0"/>
                <w:color w:val="000000"/>
                <w:kern w:val="0"/>
                <w:sz w:val="24"/>
                <w:szCs w:val="24"/>
              </w:rPr>
              <w:t>.1</w:t>
            </w:r>
          </w:p>
        </w:tc>
        <w:tc>
          <w:tcPr>
            <w:tcW w:w="3426" w:type="dxa"/>
            <w:vMerge w:val="restart"/>
            <w:noWrap w:val="0"/>
            <w:vAlign w:val="center"/>
          </w:tcPr>
          <w:p>
            <w:pPr>
              <w:pStyle w:val="44"/>
              <w:keepNext w:val="0"/>
              <w:keepLines w:val="0"/>
              <w:pageBreakBefore w:val="0"/>
              <w:widowControl w:val="0"/>
              <w:numPr>
                <w:ilvl w:val="0"/>
                <w:numId w:val="0"/>
              </w:numPr>
              <w:tabs>
                <w:tab w:val="left" w:pos="2360"/>
              </w:tabs>
              <w:kinsoku/>
              <w:wordWrap/>
              <w:overflowPunct/>
              <w:topLinePunct w:val="0"/>
              <w:autoSpaceDE w:val="0"/>
              <w:autoSpaceDN w:val="0"/>
              <w:bidi w:val="0"/>
              <w:adjustRightInd/>
              <w:snapToGrid/>
              <w:spacing w:line="280" w:lineRule="exact"/>
              <w:ind w:right="420" w:rightChars="0"/>
              <w:jc w:val="both"/>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实行全成本核算管理，控制运行成本，优化投入产出比</w:t>
            </w:r>
            <w:r>
              <w:rPr>
                <w:rFonts w:hint="eastAsia" w:ascii="仿宋_GB2312" w:hAnsi="仿宋_GB2312" w:eastAsia="仿宋_GB2312" w:cs="仿宋_GB2312"/>
                <w:b w:val="0"/>
                <w:bCs w:val="0"/>
                <w:color w:val="000000"/>
                <w:w w:val="95"/>
                <w:sz w:val="24"/>
                <w:szCs w:val="24"/>
              </w:rPr>
              <w:t>，</w:t>
            </w:r>
            <w:r>
              <w:rPr>
                <w:rFonts w:hint="eastAsia" w:ascii="仿宋_GB2312" w:hAnsi="仿宋_GB2312" w:eastAsia="仿宋_GB2312" w:cs="仿宋_GB2312"/>
                <w:b w:val="0"/>
                <w:bCs w:val="0"/>
                <w:color w:val="000000"/>
                <w:sz w:val="24"/>
                <w:szCs w:val="24"/>
              </w:rPr>
              <w:t>提高医疗资源利用效率。</w:t>
            </w:r>
          </w:p>
          <w:p>
            <w:pPr>
              <w:widowControl/>
              <w:rPr>
                <w:rFonts w:hint="eastAsia" w:ascii="仿宋_GB2312" w:hAnsi="仿宋_GB2312" w:eastAsia="仿宋_GB2312" w:cs="仿宋_GB2312"/>
                <w:b w:val="0"/>
                <w:bCs w:val="0"/>
                <w:color w:val="000000"/>
                <w:kern w:val="0"/>
                <w:sz w:val="24"/>
                <w:szCs w:val="24"/>
              </w:rPr>
            </w:pPr>
          </w:p>
        </w:tc>
        <w:tc>
          <w:tcPr>
            <w:tcW w:w="2456" w:type="dxa"/>
            <w:vMerge w:val="restart"/>
            <w:noWrap w:val="0"/>
            <w:vAlign w:val="center"/>
          </w:tcPr>
          <w:p>
            <w:pPr>
              <w:spacing w:line="320" w:lineRule="exact"/>
              <w:ind w:left="105" w:leftChars="50" w:right="105" w:rightChars="50"/>
              <w:jc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文件查阅</w:t>
            </w:r>
          </w:p>
          <w:p>
            <w:pPr>
              <w:spacing w:line="320" w:lineRule="exact"/>
              <w:ind w:left="105" w:leftChars="50" w:right="105" w:rightChars="50"/>
              <w:jc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记录查看</w:t>
            </w:r>
          </w:p>
          <w:p>
            <w:pPr>
              <w:spacing w:line="320" w:lineRule="exact"/>
              <w:ind w:left="105" w:leftChars="50" w:right="105" w:rightChars="50"/>
              <w:jc w:val="center"/>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现场检查</w:t>
            </w:r>
          </w:p>
        </w:tc>
        <w:tc>
          <w:tcPr>
            <w:tcW w:w="6094" w:type="dxa"/>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1.制订成本核算制度（0.</w:t>
            </w:r>
            <w:r>
              <w:rPr>
                <w:rFonts w:hint="eastAsia" w:ascii="仿宋_GB2312" w:hAnsi="仿宋_GB2312" w:eastAsia="仿宋_GB2312" w:cs="仿宋_GB2312"/>
                <w:b w:val="0"/>
                <w:bCs w:val="0"/>
                <w:color w:val="000000"/>
                <w:sz w:val="24"/>
                <w:szCs w:val="24"/>
                <w:lang w:val="en-US" w:eastAsia="zh-CN"/>
              </w:rPr>
              <w:t>3</w:t>
            </w:r>
            <w:r>
              <w:rPr>
                <w:rFonts w:hint="eastAsia" w:ascii="仿宋_GB2312" w:hAnsi="仿宋_GB2312" w:eastAsia="仿宋_GB2312" w:cs="仿宋_GB2312"/>
                <w:b w:val="0"/>
                <w:bCs w:val="0"/>
                <w:color w:val="000000"/>
                <w:sz w:val="24"/>
                <w:szCs w:val="24"/>
              </w:rPr>
              <w:t>分）；</w:t>
            </w:r>
          </w:p>
        </w:tc>
        <w:tc>
          <w:tcPr>
            <w:tcW w:w="1050" w:type="dxa"/>
            <w:vMerge w:val="restart"/>
            <w:noWrap w:val="0"/>
            <w:vAlign w:val="center"/>
          </w:tcPr>
          <w:p>
            <w:pPr>
              <w:widowControl/>
              <w:rPr>
                <w:rFonts w:hint="eastAsia" w:ascii="仿宋_GB2312" w:hAnsi="仿宋_GB2312" w:eastAsia="仿宋_GB2312" w:cs="仿宋_GB2312"/>
                <w:b w:val="0"/>
                <w:bCs w:val="0"/>
                <w:color w:val="000000"/>
                <w:kern w:val="0"/>
                <w:sz w:val="24"/>
                <w:szCs w:val="24"/>
              </w:rPr>
            </w:pPr>
          </w:p>
          <w:p>
            <w:pPr>
              <w:widowControl/>
              <w:ind w:firstLine="480" w:firstLineChars="200"/>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80" w:type="dxa"/>
            <w:vMerge w:val="continue"/>
            <w:noWrap w:val="0"/>
            <w:vAlign w:val="center"/>
          </w:tcPr>
          <w:p>
            <w:pPr>
              <w:widowControl/>
              <w:jc w:val="center"/>
              <w:rPr>
                <w:rFonts w:hint="eastAsia" w:ascii="仿宋_GB2312" w:hAnsi="仿宋_GB2312" w:eastAsia="仿宋_GB2312" w:cs="仿宋_GB2312"/>
                <w:b w:val="0"/>
                <w:bCs w:val="0"/>
                <w:color w:val="000000"/>
                <w:sz w:val="24"/>
                <w:szCs w:val="24"/>
              </w:rPr>
            </w:pPr>
          </w:p>
        </w:tc>
        <w:tc>
          <w:tcPr>
            <w:tcW w:w="3426" w:type="dxa"/>
            <w:vMerge w:val="continue"/>
            <w:noWrap w:val="0"/>
            <w:vAlign w:val="center"/>
          </w:tcPr>
          <w:p>
            <w:pPr>
              <w:widowControl/>
              <w:jc w:val="center"/>
              <w:rPr>
                <w:rFonts w:hint="eastAsia" w:ascii="仿宋_GB2312" w:hAnsi="仿宋_GB2312" w:eastAsia="仿宋_GB2312" w:cs="仿宋_GB2312"/>
                <w:b w:val="0"/>
                <w:bCs w:val="0"/>
                <w:color w:val="000000"/>
                <w:sz w:val="24"/>
                <w:szCs w:val="24"/>
              </w:rPr>
            </w:pPr>
          </w:p>
        </w:tc>
        <w:tc>
          <w:tcPr>
            <w:tcW w:w="2456" w:type="dxa"/>
            <w:vMerge w:val="continue"/>
            <w:noWrap w:val="0"/>
            <w:vAlign w:val="center"/>
          </w:tcPr>
          <w:p>
            <w:pPr>
              <w:widowControl/>
              <w:jc w:val="center"/>
              <w:rPr>
                <w:rFonts w:hint="eastAsia" w:ascii="仿宋_GB2312" w:hAnsi="仿宋_GB2312" w:eastAsia="仿宋_GB2312" w:cs="仿宋_GB2312"/>
                <w:b w:val="0"/>
                <w:bCs w:val="0"/>
                <w:color w:val="000000"/>
                <w:sz w:val="24"/>
                <w:szCs w:val="24"/>
              </w:rPr>
            </w:pPr>
          </w:p>
        </w:tc>
        <w:tc>
          <w:tcPr>
            <w:tcW w:w="6094" w:type="dxa"/>
            <w:noWrap w:val="0"/>
            <w:vAlign w:val="center"/>
          </w:tcPr>
          <w:p>
            <w:pPr>
              <w:widowControl/>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2.开展全成本核算并编制全成本报表（0.</w:t>
            </w:r>
            <w:r>
              <w:rPr>
                <w:rFonts w:hint="eastAsia" w:ascii="仿宋_GB2312" w:hAnsi="仿宋_GB2312" w:eastAsia="仿宋_GB2312" w:cs="仿宋_GB2312"/>
                <w:b w:val="0"/>
                <w:bCs w:val="0"/>
                <w:color w:val="000000"/>
                <w:sz w:val="24"/>
                <w:szCs w:val="24"/>
                <w:lang w:val="en-US" w:eastAsia="zh-CN"/>
              </w:rPr>
              <w:t>3</w:t>
            </w:r>
            <w:r>
              <w:rPr>
                <w:rFonts w:hint="eastAsia" w:ascii="仿宋_GB2312" w:hAnsi="仿宋_GB2312" w:eastAsia="仿宋_GB2312" w:cs="仿宋_GB2312"/>
                <w:b w:val="0"/>
                <w:bCs w:val="0"/>
                <w:color w:val="000000"/>
                <w:sz w:val="24"/>
                <w:szCs w:val="24"/>
              </w:rPr>
              <w:t>分）；</w:t>
            </w:r>
          </w:p>
        </w:tc>
        <w:tc>
          <w:tcPr>
            <w:tcW w:w="1050" w:type="dxa"/>
            <w:vMerge w:val="continue"/>
            <w:noWrap w:val="0"/>
            <w:vAlign w:val="center"/>
          </w:tcPr>
          <w:p>
            <w:pPr>
              <w:widowControl/>
              <w:jc w:val="center"/>
              <w:rPr>
                <w:rFonts w:hint="eastAsia" w:ascii="仿宋_GB2312" w:hAnsi="仿宋_GB2312" w:eastAsia="仿宋_GB2312" w:cs="仿宋_GB2312"/>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80" w:type="dxa"/>
            <w:vMerge w:val="continue"/>
            <w:noWrap w:val="0"/>
            <w:vAlign w:val="center"/>
          </w:tcPr>
          <w:p>
            <w:pPr>
              <w:widowControl/>
              <w:jc w:val="center"/>
              <w:rPr>
                <w:rFonts w:hint="eastAsia" w:ascii="仿宋_GB2312" w:hAnsi="仿宋_GB2312" w:eastAsia="仿宋_GB2312" w:cs="仿宋_GB2312"/>
                <w:b w:val="0"/>
                <w:bCs w:val="0"/>
                <w:color w:val="000000"/>
                <w:sz w:val="24"/>
                <w:szCs w:val="24"/>
              </w:rPr>
            </w:pPr>
          </w:p>
        </w:tc>
        <w:tc>
          <w:tcPr>
            <w:tcW w:w="3426" w:type="dxa"/>
            <w:vMerge w:val="continue"/>
            <w:noWrap w:val="0"/>
            <w:vAlign w:val="center"/>
          </w:tcPr>
          <w:p>
            <w:pPr>
              <w:widowControl/>
              <w:jc w:val="center"/>
              <w:rPr>
                <w:rFonts w:hint="eastAsia" w:ascii="仿宋_GB2312" w:hAnsi="仿宋_GB2312" w:eastAsia="仿宋_GB2312" w:cs="仿宋_GB2312"/>
                <w:b w:val="0"/>
                <w:bCs w:val="0"/>
                <w:color w:val="000000"/>
                <w:sz w:val="24"/>
                <w:szCs w:val="24"/>
              </w:rPr>
            </w:pPr>
          </w:p>
        </w:tc>
        <w:tc>
          <w:tcPr>
            <w:tcW w:w="2456" w:type="dxa"/>
            <w:vMerge w:val="continue"/>
            <w:noWrap w:val="0"/>
            <w:vAlign w:val="center"/>
          </w:tcPr>
          <w:p>
            <w:pPr>
              <w:widowControl/>
              <w:jc w:val="center"/>
              <w:rPr>
                <w:rFonts w:hint="eastAsia" w:ascii="仿宋_GB2312" w:hAnsi="仿宋_GB2312" w:eastAsia="仿宋_GB2312" w:cs="仿宋_GB2312"/>
                <w:b w:val="0"/>
                <w:bCs w:val="0"/>
                <w:color w:val="000000"/>
                <w:sz w:val="24"/>
                <w:szCs w:val="24"/>
              </w:rPr>
            </w:pPr>
          </w:p>
        </w:tc>
        <w:tc>
          <w:tcPr>
            <w:tcW w:w="6094" w:type="dxa"/>
            <w:noWrap w:val="0"/>
            <w:vAlign w:val="center"/>
          </w:tcPr>
          <w:p>
            <w:pPr>
              <w:widowControl/>
              <w:tabs>
                <w:tab w:val="left" w:pos="610"/>
              </w:tabs>
              <w:jc w:val="left"/>
              <w:rPr>
                <w:rFonts w:hint="eastAsia" w:ascii="仿宋_GB2312" w:hAnsi="仿宋_GB2312" w:eastAsia="仿宋_GB2312" w:cs="仿宋_GB2312"/>
                <w:b w:val="0"/>
                <w:bCs w:val="0"/>
                <w:color w:val="000000"/>
                <w:sz w:val="24"/>
                <w:szCs w:val="24"/>
                <w:lang w:eastAsia="zh-CN"/>
              </w:rPr>
            </w:pPr>
            <w:r>
              <w:rPr>
                <w:rFonts w:hint="eastAsia" w:ascii="仿宋_GB2312" w:hAnsi="仿宋_GB2312" w:eastAsia="仿宋_GB2312" w:cs="仿宋_GB2312"/>
                <w:b w:val="0"/>
                <w:bCs w:val="0"/>
                <w:color w:val="000000"/>
                <w:sz w:val="24"/>
                <w:szCs w:val="24"/>
              </w:rPr>
              <w:t>3.</w:t>
            </w:r>
            <w:r>
              <w:rPr>
                <w:rFonts w:hint="eastAsia" w:ascii="仿宋_GB2312" w:hAnsi="仿宋_GB2312" w:eastAsia="仿宋_GB2312" w:cs="仿宋_GB2312"/>
                <w:b w:val="0"/>
                <w:bCs w:val="0"/>
                <w:color w:val="000000"/>
                <w:kern w:val="0"/>
                <w:sz w:val="24"/>
                <w:szCs w:val="24"/>
                <w:lang w:bidi="ar"/>
              </w:rPr>
              <w:t>采取成本管控措施，控制成本费用支出（0.</w:t>
            </w:r>
            <w:r>
              <w:rPr>
                <w:rFonts w:hint="eastAsia" w:ascii="仿宋_GB2312" w:hAnsi="仿宋_GB2312" w:eastAsia="仿宋_GB2312" w:cs="仿宋_GB2312"/>
                <w:b w:val="0"/>
                <w:bCs w:val="0"/>
                <w:color w:val="000000"/>
                <w:kern w:val="0"/>
                <w:sz w:val="24"/>
                <w:szCs w:val="24"/>
                <w:lang w:val="en-US" w:eastAsia="zh-CN" w:bidi="ar"/>
              </w:rPr>
              <w:t>2</w:t>
            </w:r>
            <w:r>
              <w:rPr>
                <w:rFonts w:hint="eastAsia" w:ascii="仿宋_GB2312" w:hAnsi="仿宋_GB2312" w:eastAsia="仿宋_GB2312" w:cs="仿宋_GB2312"/>
                <w:b w:val="0"/>
                <w:bCs w:val="0"/>
                <w:color w:val="000000"/>
                <w:kern w:val="0"/>
                <w:sz w:val="24"/>
                <w:szCs w:val="24"/>
                <w:lang w:bidi="ar"/>
              </w:rPr>
              <w:t>分）；</w:t>
            </w:r>
          </w:p>
        </w:tc>
        <w:tc>
          <w:tcPr>
            <w:tcW w:w="1050" w:type="dxa"/>
            <w:vMerge w:val="continue"/>
            <w:noWrap w:val="0"/>
            <w:vAlign w:val="center"/>
          </w:tcPr>
          <w:p>
            <w:pPr>
              <w:widowControl/>
              <w:jc w:val="center"/>
              <w:rPr>
                <w:rFonts w:hint="eastAsia" w:ascii="仿宋_GB2312" w:hAnsi="仿宋_GB2312" w:eastAsia="仿宋_GB2312" w:cs="仿宋_GB2312"/>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80" w:type="dxa"/>
            <w:vMerge w:val="continue"/>
            <w:noWrap w:val="0"/>
            <w:vAlign w:val="center"/>
          </w:tcPr>
          <w:p>
            <w:pPr>
              <w:widowControl/>
              <w:jc w:val="center"/>
              <w:rPr>
                <w:rFonts w:hint="eastAsia" w:ascii="仿宋_GB2312" w:hAnsi="仿宋_GB2312" w:eastAsia="仿宋_GB2312" w:cs="仿宋_GB2312"/>
                <w:b w:val="0"/>
                <w:bCs w:val="0"/>
                <w:color w:val="000000"/>
                <w:sz w:val="24"/>
                <w:szCs w:val="24"/>
              </w:rPr>
            </w:pPr>
          </w:p>
        </w:tc>
        <w:tc>
          <w:tcPr>
            <w:tcW w:w="3426" w:type="dxa"/>
            <w:vMerge w:val="continue"/>
            <w:noWrap w:val="0"/>
            <w:vAlign w:val="center"/>
          </w:tcPr>
          <w:p>
            <w:pPr>
              <w:widowControl/>
              <w:jc w:val="center"/>
              <w:rPr>
                <w:rFonts w:hint="eastAsia" w:ascii="仿宋_GB2312" w:hAnsi="仿宋_GB2312" w:eastAsia="仿宋_GB2312" w:cs="仿宋_GB2312"/>
                <w:b w:val="0"/>
                <w:bCs w:val="0"/>
                <w:color w:val="000000"/>
                <w:sz w:val="24"/>
                <w:szCs w:val="24"/>
              </w:rPr>
            </w:pPr>
          </w:p>
        </w:tc>
        <w:tc>
          <w:tcPr>
            <w:tcW w:w="2456" w:type="dxa"/>
            <w:vMerge w:val="continue"/>
            <w:noWrap w:val="0"/>
            <w:vAlign w:val="center"/>
          </w:tcPr>
          <w:p>
            <w:pPr>
              <w:widowControl/>
              <w:jc w:val="center"/>
              <w:rPr>
                <w:rFonts w:hint="eastAsia" w:ascii="仿宋_GB2312" w:hAnsi="仿宋_GB2312" w:eastAsia="仿宋_GB2312" w:cs="仿宋_GB2312"/>
                <w:b w:val="0"/>
                <w:bCs w:val="0"/>
                <w:color w:val="000000"/>
                <w:sz w:val="24"/>
                <w:szCs w:val="24"/>
              </w:rPr>
            </w:pPr>
          </w:p>
        </w:tc>
        <w:tc>
          <w:tcPr>
            <w:tcW w:w="6094" w:type="dxa"/>
            <w:noWrap w:val="0"/>
            <w:vAlign w:val="center"/>
          </w:tcPr>
          <w:p>
            <w:pPr>
              <w:widowControl/>
              <w:jc w:val="both"/>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4.成本控制措施取得成效（0.</w:t>
            </w:r>
            <w:r>
              <w:rPr>
                <w:rFonts w:hint="eastAsia" w:ascii="仿宋_GB2312" w:hAnsi="仿宋_GB2312" w:eastAsia="仿宋_GB2312" w:cs="仿宋_GB2312"/>
                <w:b w:val="0"/>
                <w:bCs w:val="0"/>
                <w:color w:val="000000"/>
                <w:sz w:val="24"/>
                <w:szCs w:val="24"/>
                <w:lang w:val="en-US" w:eastAsia="zh-CN"/>
              </w:rPr>
              <w:t>2</w:t>
            </w:r>
            <w:r>
              <w:rPr>
                <w:rFonts w:hint="eastAsia" w:ascii="仿宋_GB2312" w:hAnsi="仿宋_GB2312" w:eastAsia="仿宋_GB2312" w:cs="仿宋_GB2312"/>
                <w:b w:val="0"/>
                <w:bCs w:val="0"/>
                <w:color w:val="000000"/>
                <w:sz w:val="24"/>
                <w:szCs w:val="24"/>
              </w:rPr>
              <w:t>分）。</w:t>
            </w:r>
          </w:p>
        </w:tc>
        <w:tc>
          <w:tcPr>
            <w:tcW w:w="1050" w:type="dxa"/>
            <w:vMerge w:val="continue"/>
            <w:noWrap w:val="0"/>
            <w:vAlign w:val="center"/>
          </w:tcPr>
          <w:p>
            <w:pPr>
              <w:widowControl/>
              <w:jc w:val="center"/>
              <w:rPr>
                <w:rFonts w:hint="eastAsia" w:ascii="仿宋_GB2312" w:hAnsi="仿宋_GB2312" w:eastAsia="仿宋_GB2312" w:cs="仿宋_GB2312"/>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80" w:type="dxa"/>
            <w:vMerge w:val="restart"/>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val="en-US" w:eastAsia="zh-CN"/>
              </w:rPr>
              <w:t>3.3.158</w:t>
            </w:r>
            <w:r>
              <w:rPr>
                <w:rFonts w:hint="eastAsia" w:ascii="仿宋_GB2312" w:hAnsi="仿宋_GB2312" w:eastAsia="仿宋_GB2312" w:cs="仿宋_GB2312"/>
                <w:b w:val="0"/>
                <w:bCs w:val="0"/>
                <w:color w:val="000000"/>
                <w:kern w:val="0"/>
                <w:sz w:val="24"/>
                <w:szCs w:val="24"/>
              </w:rPr>
              <w:t>.2</w:t>
            </w:r>
          </w:p>
        </w:tc>
        <w:tc>
          <w:tcPr>
            <w:tcW w:w="3426" w:type="dxa"/>
            <w:vMerge w:val="restart"/>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控制医院债务规模，降低财务风险。</w:t>
            </w:r>
          </w:p>
        </w:tc>
        <w:tc>
          <w:tcPr>
            <w:tcW w:w="2456" w:type="dxa"/>
            <w:vMerge w:val="restart"/>
            <w:noWrap w:val="0"/>
            <w:vAlign w:val="center"/>
          </w:tcPr>
          <w:p>
            <w:pPr>
              <w:spacing w:line="320" w:lineRule="exact"/>
              <w:ind w:left="105" w:leftChars="50" w:right="105" w:rightChars="50"/>
              <w:jc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文件查阅</w:t>
            </w:r>
          </w:p>
          <w:p>
            <w:pPr>
              <w:widowControl/>
              <w:jc w:val="center"/>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记录查看</w:t>
            </w:r>
          </w:p>
        </w:tc>
        <w:tc>
          <w:tcPr>
            <w:tcW w:w="6094" w:type="dxa"/>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1.及时清理并按照规定办理结算，保证各项债务在规定期限内归还（0.4分）；</w:t>
            </w:r>
          </w:p>
        </w:tc>
        <w:tc>
          <w:tcPr>
            <w:tcW w:w="1050" w:type="dxa"/>
            <w:vMerge w:val="restart"/>
            <w:noWrap w:val="0"/>
            <w:vAlign w:val="center"/>
          </w:tcPr>
          <w:p>
            <w:pPr>
              <w:widowControl/>
              <w:ind w:firstLine="480" w:firstLineChars="200"/>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1</w:t>
            </w:r>
          </w:p>
          <w:p>
            <w:pPr>
              <w:widowControl/>
              <w:ind w:firstLine="480" w:firstLineChars="200"/>
              <w:rPr>
                <w:rFonts w:hint="eastAsia" w:ascii="仿宋_GB2312" w:hAnsi="仿宋_GB2312" w:eastAsia="仿宋_GB2312" w:cs="仿宋_GB2312"/>
                <w:b w:val="0"/>
                <w:bCs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80" w:type="dxa"/>
            <w:vMerge w:val="continue"/>
            <w:noWrap w:val="0"/>
            <w:vAlign w:val="center"/>
          </w:tcPr>
          <w:p>
            <w:pPr>
              <w:widowControl/>
              <w:jc w:val="both"/>
              <w:rPr>
                <w:rFonts w:hint="eastAsia" w:ascii="仿宋_GB2312" w:hAnsi="仿宋_GB2312" w:eastAsia="仿宋_GB2312" w:cs="仿宋_GB2312"/>
                <w:b w:val="0"/>
                <w:bCs w:val="0"/>
                <w:color w:val="000000"/>
                <w:sz w:val="24"/>
                <w:szCs w:val="24"/>
              </w:rPr>
            </w:pPr>
          </w:p>
        </w:tc>
        <w:tc>
          <w:tcPr>
            <w:tcW w:w="3426" w:type="dxa"/>
            <w:vMerge w:val="continue"/>
            <w:noWrap w:val="0"/>
            <w:vAlign w:val="center"/>
          </w:tcPr>
          <w:p>
            <w:pPr>
              <w:widowControl/>
              <w:jc w:val="both"/>
              <w:rPr>
                <w:rFonts w:hint="eastAsia" w:ascii="仿宋_GB2312" w:hAnsi="仿宋_GB2312" w:eastAsia="仿宋_GB2312" w:cs="仿宋_GB2312"/>
                <w:b w:val="0"/>
                <w:bCs w:val="0"/>
                <w:color w:val="000000"/>
                <w:sz w:val="24"/>
                <w:szCs w:val="24"/>
              </w:rPr>
            </w:pPr>
          </w:p>
        </w:tc>
        <w:tc>
          <w:tcPr>
            <w:tcW w:w="2456" w:type="dxa"/>
            <w:vMerge w:val="continue"/>
            <w:noWrap w:val="0"/>
            <w:vAlign w:val="center"/>
          </w:tcPr>
          <w:p>
            <w:pPr>
              <w:widowControl/>
              <w:jc w:val="both"/>
              <w:rPr>
                <w:rFonts w:hint="eastAsia" w:ascii="仿宋_GB2312" w:hAnsi="仿宋_GB2312" w:eastAsia="仿宋_GB2312" w:cs="仿宋_GB2312"/>
                <w:b w:val="0"/>
                <w:bCs w:val="0"/>
                <w:color w:val="000000"/>
                <w:sz w:val="24"/>
                <w:szCs w:val="24"/>
              </w:rPr>
            </w:pPr>
          </w:p>
        </w:tc>
        <w:tc>
          <w:tcPr>
            <w:tcW w:w="6094" w:type="dxa"/>
            <w:noWrap w:val="0"/>
            <w:vAlign w:val="center"/>
          </w:tcPr>
          <w:p>
            <w:pPr>
              <w:widowControl/>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2.</w:t>
            </w:r>
            <w:r>
              <w:rPr>
                <w:rFonts w:hint="eastAsia" w:ascii="仿宋_GB2312" w:hAnsi="仿宋_GB2312" w:eastAsia="仿宋_GB2312" w:cs="仿宋_GB2312"/>
                <w:b w:val="0"/>
                <w:bCs w:val="0"/>
                <w:color w:val="000000"/>
                <w:kern w:val="0"/>
                <w:sz w:val="24"/>
                <w:szCs w:val="24"/>
                <w:lang w:bidi="ar"/>
              </w:rPr>
              <w:t>每季度</w:t>
            </w:r>
            <w:r>
              <w:rPr>
                <w:rFonts w:hint="eastAsia" w:ascii="仿宋_GB2312" w:hAnsi="仿宋_GB2312" w:eastAsia="仿宋_GB2312" w:cs="仿宋_GB2312"/>
                <w:b w:val="0"/>
                <w:bCs w:val="0"/>
                <w:color w:val="000000"/>
                <w:sz w:val="24"/>
                <w:szCs w:val="24"/>
              </w:rPr>
              <w:t>分析债务情况，采取债务控制措施，控制债务规模（0.3分）；</w:t>
            </w:r>
          </w:p>
        </w:tc>
        <w:tc>
          <w:tcPr>
            <w:tcW w:w="1050" w:type="dxa"/>
            <w:vMerge w:val="continue"/>
            <w:noWrap w:val="0"/>
            <w:vAlign w:val="center"/>
          </w:tcPr>
          <w:p>
            <w:pPr>
              <w:widowControl/>
              <w:jc w:val="both"/>
              <w:rPr>
                <w:rFonts w:hint="eastAsia" w:ascii="仿宋_GB2312" w:hAnsi="仿宋_GB2312" w:eastAsia="仿宋_GB2312" w:cs="仿宋_GB2312"/>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80" w:type="dxa"/>
            <w:vMerge w:val="continue"/>
            <w:noWrap w:val="0"/>
            <w:vAlign w:val="center"/>
          </w:tcPr>
          <w:p>
            <w:pPr>
              <w:widowControl/>
              <w:jc w:val="both"/>
              <w:rPr>
                <w:rFonts w:hint="eastAsia" w:ascii="仿宋_GB2312" w:hAnsi="仿宋_GB2312" w:eastAsia="仿宋_GB2312" w:cs="仿宋_GB2312"/>
                <w:b w:val="0"/>
                <w:bCs w:val="0"/>
                <w:color w:val="000000"/>
                <w:sz w:val="24"/>
                <w:szCs w:val="24"/>
              </w:rPr>
            </w:pPr>
          </w:p>
        </w:tc>
        <w:tc>
          <w:tcPr>
            <w:tcW w:w="3426" w:type="dxa"/>
            <w:vMerge w:val="continue"/>
            <w:noWrap w:val="0"/>
            <w:vAlign w:val="center"/>
          </w:tcPr>
          <w:p>
            <w:pPr>
              <w:widowControl/>
              <w:jc w:val="both"/>
              <w:rPr>
                <w:rFonts w:hint="eastAsia" w:ascii="仿宋_GB2312" w:hAnsi="仿宋_GB2312" w:eastAsia="仿宋_GB2312" w:cs="仿宋_GB2312"/>
                <w:b w:val="0"/>
                <w:bCs w:val="0"/>
                <w:color w:val="000000"/>
                <w:sz w:val="24"/>
                <w:szCs w:val="24"/>
              </w:rPr>
            </w:pPr>
          </w:p>
        </w:tc>
        <w:tc>
          <w:tcPr>
            <w:tcW w:w="2456" w:type="dxa"/>
            <w:vMerge w:val="continue"/>
            <w:noWrap w:val="0"/>
            <w:vAlign w:val="center"/>
          </w:tcPr>
          <w:p>
            <w:pPr>
              <w:widowControl/>
              <w:jc w:val="both"/>
              <w:rPr>
                <w:rFonts w:hint="eastAsia" w:ascii="仿宋_GB2312" w:hAnsi="仿宋_GB2312" w:eastAsia="仿宋_GB2312" w:cs="仿宋_GB2312"/>
                <w:b w:val="0"/>
                <w:bCs w:val="0"/>
                <w:color w:val="000000"/>
                <w:sz w:val="24"/>
                <w:szCs w:val="24"/>
              </w:rPr>
            </w:pPr>
          </w:p>
        </w:tc>
        <w:tc>
          <w:tcPr>
            <w:tcW w:w="6094" w:type="dxa"/>
            <w:noWrap w:val="0"/>
            <w:vAlign w:val="center"/>
          </w:tcPr>
          <w:p>
            <w:pPr>
              <w:widowControl/>
              <w:jc w:val="both"/>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3.债务控制措施取得成效（0.3分）。</w:t>
            </w:r>
          </w:p>
        </w:tc>
        <w:tc>
          <w:tcPr>
            <w:tcW w:w="1050" w:type="dxa"/>
            <w:vMerge w:val="continue"/>
            <w:noWrap w:val="0"/>
            <w:vAlign w:val="center"/>
          </w:tcPr>
          <w:p>
            <w:pPr>
              <w:widowControl/>
              <w:jc w:val="both"/>
              <w:rPr>
                <w:rFonts w:hint="eastAsia" w:ascii="仿宋_GB2312" w:hAnsi="仿宋_GB2312" w:eastAsia="仿宋_GB2312" w:cs="仿宋_GB2312"/>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4706" w:type="dxa"/>
            <w:gridSpan w:val="5"/>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eastAsia="zh-CN"/>
              </w:rPr>
              <w:t>（</w:t>
            </w:r>
            <w:r>
              <w:rPr>
                <w:rFonts w:hint="eastAsia" w:ascii="仿宋_GB2312" w:hAnsi="仿宋_GB2312" w:eastAsia="仿宋_GB2312" w:cs="仿宋_GB2312"/>
                <w:b w:val="0"/>
                <w:bCs w:val="0"/>
                <w:color w:val="000000"/>
                <w:kern w:val="0"/>
                <w:sz w:val="24"/>
                <w:szCs w:val="24"/>
                <w:lang w:val="en-US" w:eastAsia="zh-CN"/>
              </w:rPr>
              <w:t>一百五十九</w:t>
            </w:r>
            <w:r>
              <w:rPr>
                <w:rFonts w:hint="eastAsia" w:ascii="仿宋_GB2312" w:hAnsi="仿宋_GB2312" w:eastAsia="仿宋_GB2312" w:cs="仿宋_GB2312"/>
                <w:b w:val="0"/>
                <w:bCs w:val="0"/>
                <w:color w:val="000000"/>
                <w:kern w:val="0"/>
                <w:sz w:val="24"/>
                <w:szCs w:val="24"/>
                <w:lang w:eastAsia="zh-CN"/>
              </w:rPr>
              <w:t>）</w:t>
            </w:r>
            <w:r>
              <w:rPr>
                <w:rFonts w:hint="eastAsia" w:ascii="仿宋_GB2312" w:hAnsi="仿宋_GB2312" w:eastAsia="仿宋_GB2312" w:cs="仿宋_GB2312"/>
                <w:b w:val="0"/>
                <w:bCs w:val="0"/>
                <w:color w:val="000000"/>
                <w:kern w:val="0"/>
                <w:sz w:val="24"/>
                <w:szCs w:val="24"/>
              </w:rPr>
              <w:t>落实《医疗机构内部价格行为管理规定》，全面落实医疗服务价格公示制度，提高收费透明度；完善医药收费复核制度；确保医药价格管理系统信息准确；规范新增医疗服务价格项目内部审核流程和申报程序</w:t>
            </w:r>
            <w:r>
              <w:rPr>
                <w:rFonts w:hint="eastAsia" w:ascii="仿宋_GB2312" w:hAnsi="仿宋_GB2312" w:eastAsia="仿宋_GB2312" w:cs="仿宋_GB2312"/>
                <w:b w:val="0"/>
                <w:bCs w:val="0"/>
                <w:color w:val="000000"/>
                <w:kern w:val="0"/>
                <w:sz w:val="24"/>
                <w:szCs w:val="24"/>
                <w:lang w:eastAsia="zh-CN"/>
              </w:rPr>
              <w:t>（</w:t>
            </w:r>
            <w:r>
              <w:rPr>
                <w:rFonts w:hint="eastAsia" w:ascii="仿宋_GB2312" w:hAnsi="仿宋_GB2312" w:eastAsia="仿宋_GB2312" w:cs="仿宋_GB2312"/>
                <w:b w:val="0"/>
                <w:bCs w:val="0"/>
                <w:color w:val="000000"/>
                <w:kern w:val="0"/>
                <w:sz w:val="24"/>
                <w:szCs w:val="24"/>
                <w:lang w:val="en-US" w:eastAsia="zh-CN"/>
              </w:rPr>
              <w:t>3分</w:t>
            </w:r>
            <w:r>
              <w:rPr>
                <w:rFonts w:hint="eastAsia" w:ascii="仿宋_GB2312" w:hAnsi="仿宋_GB2312" w:eastAsia="仿宋_GB2312" w:cs="仿宋_GB2312"/>
                <w:b w:val="0"/>
                <w:bCs w:val="0"/>
                <w:color w:val="000000"/>
                <w:kern w:val="0"/>
                <w:sz w:val="24"/>
                <w:szCs w:val="24"/>
                <w:lang w:eastAsia="zh-CN"/>
              </w:rPr>
              <w:t>）</w:t>
            </w:r>
            <w:r>
              <w:rPr>
                <w:rFonts w:hint="eastAsia" w:ascii="仿宋_GB2312" w:hAnsi="仿宋_GB2312" w:eastAsia="仿宋_GB2312" w:cs="仿宋_GB2312"/>
                <w:b w:val="0"/>
                <w:bCs w:val="0"/>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680" w:type="dxa"/>
            <w:vMerge w:val="restart"/>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val="en-US" w:eastAsia="zh-CN"/>
              </w:rPr>
              <w:t>3.3.159</w:t>
            </w:r>
            <w:r>
              <w:rPr>
                <w:rFonts w:hint="eastAsia" w:ascii="仿宋_GB2312" w:hAnsi="仿宋_GB2312" w:eastAsia="仿宋_GB2312" w:cs="仿宋_GB2312"/>
                <w:b w:val="0"/>
                <w:bCs w:val="0"/>
                <w:color w:val="000000"/>
                <w:kern w:val="0"/>
                <w:sz w:val="24"/>
                <w:szCs w:val="24"/>
              </w:rPr>
              <w:t>.1</w:t>
            </w:r>
          </w:p>
        </w:tc>
        <w:tc>
          <w:tcPr>
            <w:tcW w:w="3426" w:type="dxa"/>
            <w:vMerge w:val="restart"/>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确保医疗机构内部价格管理部门建设和人员配备达到管理规定要求。</w:t>
            </w:r>
          </w:p>
        </w:tc>
        <w:tc>
          <w:tcPr>
            <w:tcW w:w="2456" w:type="dxa"/>
            <w:vMerge w:val="restart"/>
            <w:noWrap w:val="0"/>
            <w:vAlign w:val="center"/>
          </w:tcPr>
          <w:p>
            <w:pPr>
              <w:spacing w:line="320" w:lineRule="exact"/>
              <w:ind w:left="105" w:leftChars="50" w:right="105" w:rightChars="50"/>
              <w:jc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文件查阅</w:t>
            </w:r>
          </w:p>
          <w:p>
            <w:pPr>
              <w:widowControl/>
              <w:jc w:val="center"/>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记录查看</w:t>
            </w:r>
          </w:p>
        </w:tc>
        <w:tc>
          <w:tcPr>
            <w:tcW w:w="6094" w:type="dxa"/>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1.医疗机构应当建立由医疗机构分管领导、医务管理部门、价格管理部门、临床科室和医药物资采供等部门组成的医疗机构价格管理体系，设立价格管理委员会（0.2分）；</w:t>
            </w:r>
          </w:p>
        </w:tc>
        <w:tc>
          <w:tcPr>
            <w:tcW w:w="1050" w:type="dxa"/>
            <w:vMerge w:val="restart"/>
            <w:noWrap w:val="0"/>
            <w:vAlign w:val="center"/>
          </w:tcPr>
          <w:p>
            <w:pPr>
              <w:widowControl/>
              <w:rPr>
                <w:rFonts w:hint="eastAsia" w:ascii="仿宋_GB2312" w:hAnsi="仿宋_GB2312" w:eastAsia="仿宋_GB2312" w:cs="仿宋_GB2312"/>
                <w:b w:val="0"/>
                <w:bCs w:val="0"/>
                <w:color w:val="000000"/>
                <w:kern w:val="0"/>
                <w:sz w:val="24"/>
                <w:szCs w:val="24"/>
              </w:rPr>
            </w:pPr>
          </w:p>
          <w:p>
            <w:pPr>
              <w:widowControl/>
              <w:ind w:firstLine="240" w:firstLineChars="100"/>
              <w:rPr>
                <w:rFonts w:hint="default"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680" w:type="dxa"/>
            <w:vMerge w:val="continue"/>
            <w:noWrap w:val="0"/>
            <w:vAlign w:val="center"/>
          </w:tcPr>
          <w:p>
            <w:pPr>
              <w:widowControl/>
              <w:jc w:val="both"/>
              <w:rPr>
                <w:rFonts w:hint="eastAsia" w:ascii="仿宋_GB2312" w:hAnsi="仿宋_GB2312" w:eastAsia="仿宋_GB2312" w:cs="仿宋_GB2312"/>
                <w:b w:val="0"/>
                <w:bCs w:val="0"/>
                <w:color w:val="000000"/>
                <w:sz w:val="24"/>
                <w:szCs w:val="24"/>
              </w:rPr>
            </w:pPr>
          </w:p>
        </w:tc>
        <w:tc>
          <w:tcPr>
            <w:tcW w:w="3426" w:type="dxa"/>
            <w:vMerge w:val="continue"/>
            <w:noWrap w:val="0"/>
            <w:vAlign w:val="center"/>
          </w:tcPr>
          <w:p>
            <w:pPr>
              <w:widowControl/>
              <w:jc w:val="both"/>
              <w:rPr>
                <w:rFonts w:hint="eastAsia" w:ascii="仿宋_GB2312" w:hAnsi="仿宋_GB2312" w:eastAsia="仿宋_GB2312" w:cs="仿宋_GB2312"/>
                <w:b w:val="0"/>
                <w:bCs w:val="0"/>
                <w:color w:val="000000"/>
                <w:sz w:val="24"/>
                <w:szCs w:val="24"/>
              </w:rPr>
            </w:pPr>
          </w:p>
        </w:tc>
        <w:tc>
          <w:tcPr>
            <w:tcW w:w="2456" w:type="dxa"/>
            <w:vMerge w:val="continue"/>
            <w:noWrap w:val="0"/>
            <w:vAlign w:val="center"/>
          </w:tcPr>
          <w:p>
            <w:pPr>
              <w:widowControl/>
              <w:jc w:val="both"/>
              <w:rPr>
                <w:rFonts w:hint="eastAsia" w:ascii="仿宋_GB2312" w:hAnsi="仿宋_GB2312" w:eastAsia="仿宋_GB2312" w:cs="仿宋_GB2312"/>
                <w:b w:val="0"/>
                <w:bCs w:val="0"/>
                <w:color w:val="000000"/>
                <w:sz w:val="24"/>
                <w:szCs w:val="24"/>
              </w:rPr>
            </w:pPr>
          </w:p>
        </w:tc>
        <w:tc>
          <w:tcPr>
            <w:tcW w:w="6094" w:type="dxa"/>
            <w:noWrap w:val="0"/>
            <w:vAlign w:val="center"/>
          </w:tcPr>
          <w:p>
            <w:pPr>
              <w:widowControl/>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2.医疗机构应当明确负责内部价格管理工作的部门，并由院领导主管（0.</w:t>
            </w:r>
            <w:r>
              <w:rPr>
                <w:rFonts w:hint="eastAsia" w:ascii="仿宋_GB2312" w:hAnsi="仿宋_GB2312" w:eastAsia="仿宋_GB2312" w:cs="仿宋_GB2312"/>
                <w:b w:val="0"/>
                <w:bCs w:val="0"/>
                <w:color w:val="000000"/>
                <w:sz w:val="24"/>
                <w:szCs w:val="24"/>
                <w:lang w:val="en-US" w:eastAsia="zh-CN"/>
              </w:rPr>
              <w:t>3</w:t>
            </w:r>
            <w:r>
              <w:rPr>
                <w:rFonts w:hint="eastAsia" w:ascii="仿宋_GB2312" w:hAnsi="仿宋_GB2312" w:eastAsia="仿宋_GB2312" w:cs="仿宋_GB2312"/>
                <w:b w:val="0"/>
                <w:bCs w:val="0"/>
                <w:color w:val="000000"/>
                <w:sz w:val="24"/>
                <w:szCs w:val="24"/>
              </w:rPr>
              <w:t>分）；</w:t>
            </w:r>
          </w:p>
        </w:tc>
        <w:tc>
          <w:tcPr>
            <w:tcW w:w="1050" w:type="dxa"/>
            <w:vMerge w:val="continue"/>
            <w:noWrap w:val="0"/>
            <w:vAlign w:val="center"/>
          </w:tcPr>
          <w:p>
            <w:pPr>
              <w:widowControl/>
              <w:jc w:val="both"/>
              <w:rPr>
                <w:rFonts w:hint="eastAsia" w:ascii="仿宋_GB2312" w:hAnsi="仿宋_GB2312" w:eastAsia="仿宋_GB2312" w:cs="仿宋_GB2312"/>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680" w:type="dxa"/>
            <w:vMerge w:val="continue"/>
            <w:noWrap w:val="0"/>
            <w:vAlign w:val="center"/>
          </w:tcPr>
          <w:p>
            <w:pPr>
              <w:widowControl/>
              <w:jc w:val="both"/>
              <w:rPr>
                <w:rFonts w:hint="eastAsia" w:ascii="仿宋_GB2312" w:hAnsi="仿宋_GB2312" w:eastAsia="仿宋_GB2312" w:cs="仿宋_GB2312"/>
                <w:b w:val="0"/>
                <w:bCs w:val="0"/>
                <w:color w:val="000000"/>
                <w:sz w:val="24"/>
                <w:szCs w:val="24"/>
              </w:rPr>
            </w:pPr>
          </w:p>
        </w:tc>
        <w:tc>
          <w:tcPr>
            <w:tcW w:w="3426" w:type="dxa"/>
            <w:vMerge w:val="continue"/>
            <w:noWrap w:val="0"/>
            <w:vAlign w:val="center"/>
          </w:tcPr>
          <w:p>
            <w:pPr>
              <w:widowControl/>
              <w:jc w:val="both"/>
              <w:rPr>
                <w:rFonts w:hint="eastAsia" w:ascii="仿宋_GB2312" w:hAnsi="仿宋_GB2312" w:eastAsia="仿宋_GB2312" w:cs="仿宋_GB2312"/>
                <w:b w:val="0"/>
                <w:bCs w:val="0"/>
                <w:color w:val="000000"/>
                <w:sz w:val="24"/>
                <w:szCs w:val="24"/>
              </w:rPr>
            </w:pPr>
          </w:p>
        </w:tc>
        <w:tc>
          <w:tcPr>
            <w:tcW w:w="2456" w:type="dxa"/>
            <w:vMerge w:val="continue"/>
            <w:noWrap w:val="0"/>
            <w:vAlign w:val="center"/>
          </w:tcPr>
          <w:p>
            <w:pPr>
              <w:widowControl/>
              <w:jc w:val="both"/>
              <w:rPr>
                <w:rFonts w:hint="eastAsia" w:ascii="仿宋_GB2312" w:hAnsi="仿宋_GB2312" w:eastAsia="仿宋_GB2312" w:cs="仿宋_GB2312"/>
                <w:b w:val="0"/>
                <w:bCs w:val="0"/>
                <w:color w:val="000000"/>
                <w:sz w:val="24"/>
                <w:szCs w:val="24"/>
              </w:rPr>
            </w:pPr>
          </w:p>
        </w:tc>
        <w:tc>
          <w:tcPr>
            <w:tcW w:w="6094" w:type="dxa"/>
            <w:noWrap w:val="0"/>
            <w:vAlign w:val="center"/>
          </w:tcPr>
          <w:p>
            <w:pPr>
              <w:widowControl/>
              <w:jc w:val="both"/>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3.依据机构规模和医疗服务量配备专职医疗服务价格工作人员，各业务科室（部门）设置兼职医疗服务价格工作人员（0.</w:t>
            </w:r>
            <w:r>
              <w:rPr>
                <w:rFonts w:hint="eastAsia" w:ascii="仿宋_GB2312" w:hAnsi="仿宋_GB2312" w:eastAsia="仿宋_GB2312" w:cs="仿宋_GB2312"/>
                <w:b w:val="0"/>
                <w:bCs w:val="0"/>
                <w:color w:val="000000"/>
                <w:sz w:val="24"/>
                <w:szCs w:val="24"/>
                <w:lang w:val="en-US" w:eastAsia="zh-CN"/>
              </w:rPr>
              <w:t>3</w:t>
            </w:r>
            <w:r>
              <w:rPr>
                <w:rFonts w:hint="eastAsia" w:ascii="仿宋_GB2312" w:hAnsi="仿宋_GB2312" w:eastAsia="仿宋_GB2312" w:cs="仿宋_GB2312"/>
                <w:b w:val="0"/>
                <w:bCs w:val="0"/>
                <w:color w:val="000000"/>
                <w:sz w:val="24"/>
                <w:szCs w:val="24"/>
              </w:rPr>
              <w:t>分）。</w:t>
            </w:r>
          </w:p>
        </w:tc>
        <w:tc>
          <w:tcPr>
            <w:tcW w:w="1050" w:type="dxa"/>
            <w:vMerge w:val="continue"/>
            <w:noWrap w:val="0"/>
            <w:vAlign w:val="center"/>
          </w:tcPr>
          <w:p>
            <w:pPr>
              <w:widowControl/>
              <w:jc w:val="both"/>
              <w:rPr>
                <w:rFonts w:hint="eastAsia" w:ascii="仿宋_GB2312" w:hAnsi="仿宋_GB2312" w:eastAsia="仿宋_GB2312" w:cs="仿宋_GB2312"/>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680" w:type="dxa"/>
            <w:vMerge w:val="restart"/>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val="en-US" w:eastAsia="zh-CN"/>
              </w:rPr>
              <w:t>3.3.159</w:t>
            </w:r>
            <w:r>
              <w:rPr>
                <w:rFonts w:hint="eastAsia" w:ascii="仿宋_GB2312" w:hAnsi="仿宋_GB2312" w:eastAsia="仿宋_GB2312" w:cs="仿宋_GB2312"/>
                <w:b w:val="0"/>
                <w:bCs w:val="0"/>
                <w:color w:val="000000"/>
                <w:kern w:val="0"/>
                <w:sz w:val="24"/>
                <w:szCs w:val="24"/>
              </w:rPr>
              <w:t>.2</w:t>
            </w:r>
          </w:p>
        </w:tc>
        <w:tc>
          <w:tcPr>
            <w:tcW w:w="3426" w:type="dxa"/>
            <w:vMerge w:val="restart"/>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全面落实医疗服务价格公示制度，提高收费透明度。</w:t>
            </w:r>
          </w:p>
        </w:tc>
        <w:tc>
          <w:tcPr>
            <w:tcW w:w="2456" w:type="dxa"/>
            <w:vMerge w:val="restart"/>
            <w:noWrap w:val="0"/>
            <w:vAlign w:val="center"/>
          </w:tcPr>
          <w:p>
            <w:pPr>
              <w:spacing w:line="320" w:lineRule="exact"/>
              <w:ind w:left="105" w:leftChars="50" w:right="105" w:rightChars="50"/>
              <w:jc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文件查阅</w:t>
            </w:r>
          </w:p>
          <w:p>
            <w:pPr>
              <w:spacing w:line="320" w:lineRule="exact"/>
              <w:ind w:left="105" w:leftChars="50" w:right="105" w:rightChars="50"/>
              <w:jc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记录查看</w:t>
            </w:r>
          </w:p>
          <w:p>
            <w:pPr>
              <w:spacing w:line="320" w:lineRule="exact"/>
              <w:ind w:left="105" w:leftChars="50" w:right="105" w:rightChars="50"/>
              <w:jc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现场检查</w:t>
            </w:r>
          </w:p>
          <w:p>
            <w:pPr>
              <w:widowControl/>
              <w:jc w:val="center"/>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员工访谈</w:t>
            </w:r>
          </w:p>
        </w:tc>
        <w:tc>
          <w:tcPr>
            <w:tcW w:w="6094" w:type="dxa"/>
            <w:noWrap w:val="0"/>
            <w:vAlign w:val="center"/>
          </w:tcPr>
          <w:p>
            <w:pPr>
              <w:widowControl/>
              <w:jc w:val="both"/>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bidi="ar"/>
              </w:rPr>
              <w:t>1.制订医疗服务价格公示制度（0.</w:t>
            </w:r>
            <w:r>
              <w:rPr>
                <w:rFonts w:hint="eastAsia" w:ascii="仿宋_GB2312" w:hAnsi="仿宋_GB2312" w:eastAsia="仿宋_GB2312" w:cs="仿宋_GB2312"/>
                <w:b w:val="0"/>
                <w:bCs w:val="0"/>
                <w:color w:val="000000"/>
                <w:kern w:val="0"/>
                <w:sz w:val="24"/>
                <w:szCs w:val="24"/>
                <w:lang w:val="en-US" w:eastAsia="zh-CN" w:bidi="ar"/>
              </w:rPr>
              <w:t>1</w:t>
            </w:r>
            <w:r>
              <w:rPr>
                <w:rFonts w:hint="eastAsia" w:ascii="仿宋_GB2312" w:hAnsi="仿宋_GB2312" w:eastAsia="仿宋_GB2312" w:cs="仿宋_GB2312"/>
                <w:b w:val="0"/>
                <w:bCs w:val="0"/>
                <w:color w:val="000000"/>
                <w:kern w:val="0"/>
                <w:sz w:val="24"/>
                <w:szCs w:val="24"/>
                <w:lang w:bidi="ar"/>
              </w:rPr>
              <w:t>分）；</w:t>
            </w:r>
          </w:p>
        </w:tc>
        <w:tc>
          <w:tcPr>
            <w:tcW w:w="1050" w:type="dxa"/>
            <w:vMerge w:val="restart"/>
            <w:noWrap w:val="0"/>
            <w:vAlign w:val="center"/>
          </w:tcPr>
          <w:p>
            <w:pPr>
              <w:widowControl/>
              <w:jc w:val="center"/>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680" w:type="dxa"/>
            <w:vMerge w:val="continue"/>
            <w:noWrap w:val="0"/>
            <w:vAlign w:val="center"/>
          </w:tcPr>
          <w:p>
            <w:pPr>
              <w:widowControl/>
              <w:jc w:val="center"/>
              <w:rPr>
                <w:rFonts w:hint="eastAsia" w:ascii="仿宋_GB2312" w:hAnsi="仿宋_GB2312" w:eastAsia="仿宋_GB2312" w:cs="仿宋_GB2312"/>
                <w:b w:val="0"/>
                <w:bCs w:val="0"/>
                <w:color w:val="000000"/>
                <w:sz w:val="24"/>
                <w:szCs w:val="24"/>
              </w:rPr>
            </w:pPr>
          </w:p>
        </w:tc>
        <w:tc>
          <w:tcPr>
            <w:tcW w:w="3426" w:type="dxa"/>
            <w:vMerge w:val="continue"/>
            <w:noWrap w:val="0"/>
            <w:vAlign w:val="center"/>
          </w:tcPr>
          <w:p>
            <w:pPr>
              <w:widowControl/>
              <w:jc w:val="center"/>
              <w:rPr>
                <w:rFonts w:hint="eastAsia" w:ascii="仿宋_GB2312" w:hAnsi="仿宋_GB2312" w:eastAsia="仿宋_GB2312" w:cs="仿宋_GB2312"/>
                <w:b w:val="0"/>
                <w:bCs w:val="0"/>
                <w:color w:val="000000"/>
                <w:sz w:val="24"/>
                <w:szCs w:val="24"/>
              </w:rPr>
            </w:pPr>
          </w:p>
        </w:tc>
        <w:tc>
          <w:tcPr>
            <w:tcW w:w="2456" w:type="dxa"/>
            <w:vMerge w:val="continue"/>
            <w:noWrap w:val="0"/>
            <w:vAlign w:val="center"/>
          </w:tcPr>
          <w:p>
            <w:pPr>
              <w:widowControl/>
              <w:jc w:val="center"/>
              <w:rPr>
                <w:rFonts w:hint="eastAsia" w:ascii="仿宋_GB2312" w:hAnsi="仿宋_GB2312" w:eastAsia="仿宋_GB2312" w:cs="仿宋_GB2312"/>
                <w:b w:val="0"/>
                <w:bCs w:val="0"/>
                <w:color w:val="000000"/>
                <w:sz w:val="24"/>
                <w:szCs w:val="24"/>
              </w:rPr>
            </w:pPr>
          </w:p>
        </w:tc>
        <w:tc>
          <w:tcPr>
            <w:tcW w:w="6094" w:type="dxa"/>
            <w:noWrap w:val="0"/>
            <w:vAlign w:val="center"/>
          </w:tcPr>
          <w:p>
            <w:pPr>
              <w:widowControl/>
              <w:jc w:val="both"/>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bidi="ar"/>
              </w:rPr>
              <w:t>2.医疗服务价格公示制度有效落实（0.</w:t>
            </w:r>
            <w:r>
              <w:rPr>
                <w:rFonts w:hint="eastAsia" w:ascii="仿宋_GB2312" w:hAnsi="仿宋_GB2312" w:eastAsia="仿宋_GB2312" w:cs="仿宋_GB2312"/>
                <w:b w:val="0"/>
                <w:bCs w:val="0"/>
                <w:color w:val="000000"/>
                <w:kern w:val="0"/>
                <w:sz w:val="24"/>
                <w:szCs w:val="24"/>
                <w:lang w:val="en-US" w:eastAsia="zh-CN" w:bidi="ar"/>
              </w:rPr>
              <w:t>1</w:t>
            </w:r>
            <w:r>
              <w:rPr>
                <w:rFonts w:hint="eastAsia" w:ascii="仿宋_GB2312" w:hAnsi="仿宋_GB2312" w:eastAsia="仿宋_GB2312" w:cs="仿宋_GB2312"/>
                <w:b w:val="0"/>
                <w:bCs w:val="0"/>
                <w:color w:val="000000"/>
                <w:kern w:val="0"/>
                <w:sz w:val="24"/>
                <w:szCs w:val="24"/>
                <w:lang w:bidi="ar"/>
              </w:rPr>
              <w:t>分）；</w:t>
            </w:r>
          </w:p>
        </w:tc>
        <w:tc>
          <w:tcPr>
            <w:tcW w:w="1050" w:type="dxa"/>
            <w:vMerge w:val="continue"/>
            <w:noWrap w:val="0"/>
            <w:vAlign w:val="center"/>
          </w:tcPr>
          <w:p>
            <w:pPr>
              <w:widowControl/>
              <w:jc w:val="center"/>
              <w:rPr>
                <w:rFonts w:hint="eastAsia" w:ascii="仿宋_GB2312" w:hAnsi="仿宋_GB2312" w:eastAsia="仿宋_GB2312" w:cs="仿宋_GB2312"/>
                <w:b w:val="0"/>
                <w:bCs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680" w:type="dxa"/>
            <w:vMerge w:val="continue"/>
            <w:noWrap w:val="0"/>
            <w:vAlign w:val="center"/>
          </w:tcPr>
          <w:p>
            <w:pPr>
              <w:widowControl/>
              <w:jc w:val="center"/>
              <w:rPr>
                <w:rFonts w:hint="eastAsia" w:ascii="仿宋_GB2312" w:hAnsi="仿宋_GB2312" w:eastAsia="仿宋_GB2312" w:cs="仿宋_GB2312"/>
                <w:b w:val="0"/>
                <w:bCs w:val="0"/>
                <w:color w:val="000000"/>
                <w:kern w:val="0"/>
                <w:sz w:val="24"/>
                <w:szCs w:val="24"/>
              </w:rPr>
            </w:pPr>
          </w:p>
        </w:tc>
        <w:tc>
          <w:tcPr>
            <w:tcW w:w="3426" w:type="dxa"/>
            <w:vMerge w:val="continue"/>
            <w:noWrap w:val="0"/>
            <w:vAlign w:val="center"/>
          </w:tcPr>
          <w:p>
            <w:pPr>
              <w:widowControl/>
              <w:jc w:val="center"/>
              <w:rPr>
                <w:rFonts w:hint="eastAsia" w:ascii="仿宋_GB2312" w:hAnsi="仿宋_GB2312" w:eastAsia="仿宋_GB2312" w:cs="仿宋_GB2312"/>
                <w:b w:val="0"/>
                <w:bCs w:val="0"/>
                <w:color w:val="000000"/>
                <w:kern w:val="0"/>
                <w:sz w:val="24"/>
                <w:szCs w:val="24"/>
              </w:rPr>
            </w:pPr>
          </w:p>
        </w:tc>
        <w:tc>
          <w:tcPr>
            <w:tcW w:w="2456" w:type="dxa"/>
            <w:vMerge w:val="continue"/>
            <w:noWrap w:val="0"/>
            <w:vAlign w:val="center"/>
          </w:tcPr>
          <w:p>
            <w:pPr>
              <w:widowControl/>
              <w:jc w:val="center"/>
              <w:rPr>
                <w:rFonts w:hint="eastAsia" w:ascii="仿宋_GB2312" w:hAnsi="仿宋_GB2312" w:eastAsia="仿宋_GB2312" w:cs="仿宋_GB2312"/>
                <w:b w:val="0"/>
                <w:bCs w:val="0"/>
                <w:color w:val="000000"/>
                <w:kern w:val="0"/>
                <w:sz w:val="24"/>
                <w:szCs w:val="24"/>
              </w:rPr>
            </w:pPr>
          </w:p>
        </w:tc>
        <w:tc>
          <w:tcPr>
            <w:tcW w:w="6094" w:type="dxa"/>
            <w:noWrap w:val="0"/>
            <w:vAlign w:val="center"/>
          </w:tcPr>
          <w:p>
            <w:pPr>
              <w:widowControl/>
              <w:jc w:val="both"/>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bidi="ar"/>
              </w:rPr>
              <w:t>3.采取措施保证医疗服务价格公示信息真实、准确（0.</w:t>
            </w:r>
            <w:r>
              <w:rPr>
                <w:rFonts w:hint="eastAsia" w:ascii="仿宋_GB2312" w:hAnsi="仿宋_GB2312" w:eastAsia="仿宋_GB2312" w:cs="仿宋_GB2312"/>
                <w:b w:val="0"/>
                <w:bCs w:val="0"/>
                <w:color w:val="000000"/>
                <w:kern w:val="0"/>
                <w:sz w:val="24"/>
                <w:szCs w:val="24"/>
                <w:lang w:val="en-US" w:eastAsia="zh-CN" w:bidi="ar"/>
              </w:rPr>
              <w:t>2</w:t>
            </w:r>
            <w:r>
              <w:rPr>
                <w:rFonts w:hint="eastAsia" w:ascii="仿宋_GB2312" w:hAnsi="仿宋_GB2312" w:eastAsia="仿宋_GB2312" w:cs="仿宋_GB2312"/>
                <w:b w:val="0"/>
                <w:bCs w:val="0"/>
                <w:color w:val="000000"/>
                <w:kern w:val="0"/>
                <w:sz w:val="24"/>
                <w:szCs w:val="24"/>
                <w:lang w:bidi="ar"/>
              </w:rPr>
              <w:t>分）；</w:t>
            </w:r>
          </w:p>
        </w:tc>
        <w:tc>
          <w:tcPr>
            <w:tcW w:w="1050" w:type="dxa"/>
            <w:vMerge w:val="continue"/>
            <w:noWrap w:val="0"/>
            <w:vAlign w:val="center"/>
          </w:tcPr>
          <w:p>
            <w:pPr>
              <w:widowControl/>
              <w:jc w:val="center"/>
              <w:rPr>
                <w:rFonts w:hint="eastAsia" w:ascii="仿宋_GB2312" w:hAnsi="仿宋_GB2312" w:eastAsia="仿宋_GB2312" w:cs="仿宋_GB2312"/>
                <w:b w:val="0"/>
                <w:bCs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680" w:type="dxa"/>
            <w:vMerge w:val="continue"/>
            <w:noWrap w:val="0"/>
            <w:vAlign w:val="center"/>
          </w:tcPr>
          <w:p>
            <w:pPr>
              <w:widowControl/>
              <w:jc w:val="center"/>
              <w:rPr>
                <w:rFonts w:hint="eastAsia" w:ascii="仿宋_GB2312" w:hAnsi="仿宋_GB2312" w:eastAsia="仿宋_GB2312" w:cs="仿宋_GB2312"/>
                <w:b w:val="0"/>
                <w:bCs w:val="0"/>
                <w:color w:val="000000"/>
                <w:kern w:val="0"/>
                <w:sz w:val="24"/>
                <w:szCs w:val="24"/>
              </w:rPr>
            </w:pPr>
          </w:p>
        </w:tc>
        <w:tc>
          <w:tcPr>
            <w:tcW w:w="3426" w:type="dxa"/>
            <w:vMerge w:val="continue"/>
            <w:noWrap w:val="0"/>
            <w:vAlign w:val="center"/>
          </w:tcPr>
          <w:p>
            <w:pPr>
              <w:widowControl/>
              <w:jc w:val="center"/>
              <w:rPr>
                <w:rFonts w:hint="eastAsia" w:ascii="仿宋_GB2312" w:hAnsi="仿宋_GB2312" w:eastAsia="仿宋_GB2312" w:cs="仿宋_GB2312"/>
                <w:b w:val="0"/>
                <w:bCs w:val="0"/>
                <w:color w:val="000000"/>
                <w:kern w:val="0"/>
                <w:sz w:val="24"/>
                <w:szCs w:val="24"/>
              </w:rPr>
            </w:pPr>
          </w:p>
        </w:tc>
        <w:tc>
          <w:tcPr>
            <w:tcW w:w="2456" w:type="dxa"/>
            <w:vMerge w:val="continue"/>
            <w:noWrap w:val="0"/>
            <w:vAlign w:val="center"/>
          </w:tcPr>
          <w:p>
            <w:pPr>
              <w:widowControl/>
              <w:jc w:val="center"/>
              <w:rPr>
                <w:rFonts w:hint="eastAsia" w:ascii="仿宋_GB2312" w:hAnsi="仿宋_GB2312" w:eastAsia="仿宋_GB2312" w:cs="仿宋_GB2312"/>
                <w:b w:val="0"/>
                <w:bCs w:val="0"/>
                <w:color w:val="000000"/>
                <w:kern w:val="0"/>
                <w:sz w:val="24"/>
                <w:szCs w:val="24"/>
              </w:rPr>
            </w:pPr>
          </w:p>
        </w:tc>
        <w:tc>
          <w:tcPr>
            <w:tcW w:w="6094" w:type="dxa"/>
            <w:noWrap w:val="0"/>
            <w:vAlign w:val="center"/>
          </w:tcPr>
          <w:p>
            <w:pPr>
              <w:widowControl/>
              <w:jc w:val="both"/>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bidi="ar"/>
              </w:rPr>
              <w:t>4.访谈人员知晓医疗服务价格公示制度（0.</w:t>
            </w:r>
            <w:r>
              <w:rPr>
                <w:rFonts w:hint="eastAsia" w:ascii="仿宋_GB2312" w:hAnsi="仿宋_GB2312" w:eastAsia="仿宋_GB2312" w:cs="仿宋_GB2312"/>
                <w:b w:val="0"/>
                <w:bCs w:val="0"/>
                <w:color w:val="000000"/>
                <w:kern w:val="0"/>
                <w:sz w:val="24"/>
                <w:szCs w:val="24"/>
                <w:lang w:val="en-US" w:eastAsia="zh-CN" w:bidi="ar"/>
              </w:rPr>
              <w:t>2</w:t>
            </w:r>
            <w:r>
              <w:rPr>
                <w:rFonts w:hint="eastAsia" w:ascii="仿宋_GB2312" w:hAnsi="仿宋_GB2312" w:eastAsia="仿宋_GB2312" w:cs="仿宋_GB2312"/>
                <w:b w:val="0"/>
                <w:bCs w:val="0"/>
                <w:color w:val="000000"/>
                <w:kern w:val="0"/>
                <w:sz w:val="24"/>
                <w:szCs w:val="24"/>
                <w:lang w:bidi="ar"/>
              </w:rPr>
              <w:t>分）。</w:t>
            </w:r>
          </w:p>
        </w:tc>
        <w:tc>
          <w:tcPr>
            <w:tcW w:w="1050" w:type="dxa"/>
            <w:vMerge w:val="continue"/>
            <w:noWrap w:val="0"/>
            <w:vAlign w:val="center"/>
          </w:tcPr>
          <w:p>
            <w:pPr>
              <w:widowControl/>
              <w:jc w:val="center"/>
              <w:rPr>
                <w:rFonts w:hint="eastAsia" w:ascii="仿宋_GB2312" w:hAnsi="仿宋_GB2312" w:eastAsia="仿宋_GB2312" w:cs="仿宋_GB2312"/>
                <w:b w:val="0"/>
                <w:bCs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80" w:type="dxa"/>
            <w:vMerge w:val="restart"/>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val="en-US" w:eastAsia="zh-CN"/>
              </w:rPr>
              <w:t>3.3.159</w:t>
            </w:r>
            <w:r>
              <w:rPr>
                <w:rFonts w:hint="eastAsia" w:ascii="仿宋_GB2312" w:hAnsi="仿宋_GB2312" w:eastAsia="仿宋_GB2312" w:cs="仿宋_GB2312"/>
                <w:b w:val="0"/>
                <w:bCs w:val="0"/>
                <w:color w:val="000000"/>
                <w:kern w:val="0"/>
                <w:sz w:val="24"/>
                <w:szCs w:val="24"/>
              </w:rPr>
              <w:t>.3</w:t>
            </w:r>
          </w:p>
        </w:tc>
        <w:tc>
          <w:tcPr>
            <w:tcW w:w="3426" w:type="dxa"/>
            <w:vMerge w:val="restart"/>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完善医疗服务价格自查制度，做好自查抽检记录，及时纠正不规范收费行为。</w:t>
            </w:r>
          </w:p>
        </w:tc>
        <w:tc>
          <w:tcPr>
            <w:tcW w:w="2456" w:type="dxa"/>
            <w:vMerge w:val="restart"/>
            <w:noWrap w:val="0"/>
            <w:vAlign w:val="center"/>
          </w:tcPr>
          <w:p>
            <w:pPr>
              <w:spacing w:line="320" w:lineRule="exact"/>
              <w:ind w:left="105" w:leftChars="50" w:right="105" w:rightChars="50"/>
              <w:jc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文件查阅</w:t>
            </w:r>
          </w:p>
          <w:p>
            <w:pPr>
              <w:spacing w:line="320" w:lineRule="exact"/>
              <w:ind w:left="105" w:leftChars="50" w:right="105" w:rightChars="50"/>
              <w:jc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记录查看</w:t>
            </w:r>
          </w:p>
          <w:p>
            <w:pPr>
              <w:widowControl/>
              <w:jc w:val="center"/>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员工操作</w:t>
            </w:r>
          </w:p>
        </w:tc>
        <w:tc>
          <w:tcPr>
            <w:tcW w:w="6094" w:type="dxa"/>
            <w:noWrap w:val="0"/>
            <w:vAlign w:val="center"/>
          </w:tcPr>
          <w:p>
            <w:pPr>
              <w:widowControl/>
              <w:numPr>
                <w:ilvl w:val="0"/>
                <w:numId w:val="0"/>
              </w:numPr>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lang w:val="en-US" w:eastAsia="zh-CN"/>
              </w:rPr>
              <w:t>1.</w:t>
            </w:r>
            <w:r>
              <w:rPr>
                <w:rFonts w:hint="eastAsia" w:ascii="仿宋_GB2312" w:hAnsi="仿宋_GB2312" w:eastAsia="仿宋_GB2312" w:cs="仿宋_GB2312"/>
                <w:b w:val="0"/>
                <w:bCs w:val="0"/>
                <w:color w:val="000000"/>
                <w:sz w:val="24"/>
                <w:szCs w:val="24"/>
              </w:rPr>
              <w:t>制订医疗服务价格自查制度（0.</w:t>
            </w:r>
            <w:r>
              <w:rPr>
                <w:rFonts w:hint="eastAsia" w:ascii="仿宋_GB2312" w:hAnsi="仿宋_GB2312" w:eastAsia="仿宋_GB2312" w:cs="仿宋_GB2312"/>
                <w:b w:val="0"/>
                <w:bCs w:val="0"/>
                <w:color w:val="000000"/>
                <w:sz w:val="24"/>
                <w:szCs w:val="24"/>
                <w:lang w:val="en-US" w:eastAsia="zh-CN"/>
              </w:rPr>
              <w:t>2</w:t>
            </w:r>
            <w:r>
              <w:rPr>
                <w:rFonts w:hint="eastAsia" w:ascii="仿宋_GB2312" w:hAnsi="仿宋_GB2312" w:eastAsia="仿宋_GB2312" w:cs="仿宋_GB2312"/>
                <w:b w:val="0"/>
                <w:bCs w:val="0"/>
                <w:color w:val="000000"/>
                <w:sz w:val="24"/>
                <w:szCs w:val="24"/>
              </w:rPr>
              <w:t>分）；</w:t>
            </w:r>
          </w:p>
        </w:tc>
        <w:tc>
          <w:tcPr>
            <w:tcW w:w="1050" w:type="dxa"/>
            <w:vMerge w:val="restart"/>
            <w:noWrap w:val="0"/>
            <w:vAlign w:val="center"/>
          </w:tcPr>
          <w:p>
            <w:pPr>
              <w:widowControl/>
              <w:rPr>
                <w:rFonts w:hint="eastAsia" w:ascii="仿宋_GB2312" w:hAnsi="仿宋_GB2312" w:eastAsia="仿宋_GB2312" w:cs="仿宋_GB2312"/>
                <w:b w:val="0"/>
                <w:bCs w:val="0"/>
                <w:color w:val="000000"/>
                <w:kern w:val="0"/>
                <w:sz w:val="24"/>
                <w:szCs w:val="24"/>
              </w:rPr>
            </w:pPr>
          </w:p>
          <w:p>
            <w:pPr>
              <w:widowControl/>
              <w:ind w:firstLine="240" w:firstLineChars="100"/>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680" w:type="dxa"/>
            <w:vMerge w:val="continue"/>
            <w:noWrap w:val="0"/>
            <w:vAlign w:val="center"/>
          </w:tcPr>
          <w:p>
            <w:pPr>
              <w:widowControl/>
              <w:jc w:val="both"/>
              <w:rPr>
                <w:rFonts w:hint="eastAsia" w:ascii="仿宋_GB2312" w:hAnsi="仿宋_GB2312" w:eastAsia="仿宋_GB2312" w:cs="仿宋_GB2312"/>
                <w:b w:val="0"/>
                <w:bCs w:val="0"/>
                <w:color w:val="000000"/>
                <w:sz w:val="24"/>
                <w:szCs w:val="24"/>
              </w:rPr>
            </w:pPr>
          </w:p>
        </w:tc>
        <w:tc>
          <w:tcPr>
            <w:tcW w:w="3426" w:type="dxa"/>
            <w:vMerge w:val="continue"/>
            <w:noWrap w:val="0"/>
            <w:vAlign w:val="center"/>
          </w:tcPr>
          <w:p>
            <w:pPr>
              <w:widowControl/>
              <w:jc w:val="both"/>
              <w:rPr>
                <w:rFonts w:hint="eastAsia" w:ascii="仿宋_GB2312" w:hAnsi="仿宋_GB2312" w:eastAsia="仿宋_GB2312" w:cs="仿宋_GB2312"/>
                <w:b w:val="0"/>
                <w:bCs w:val="0"/>
                <w:color w:val="000000"/>
                <w:sz w:val="24"/>
                <w:szCs w:val="24"/>
              </w:rPr>
            </w:pPr>
          </w:p>
        </w:tc>
        <w:tc>
          <w:tcPr>
            <w:tcW w:w="2456" w:type="dxa"/>
            <w:vMerge w:val="continue"/>
            <w:noWrap w:val="0"/>
            <w:vAlign w:val="center"/>
          </w:tcPr>
          <w:p>
            <w:pPr>
              <w:widowControl/>
              <w:jc w:val="both"/>
              <w:rPr>
                <w:rFonts w:hint="eastAsia" w:ascii="仿宋_GB2312" w:hAnsi="仿宋_GB2312" w:eastAsia="仿宋_GB2312" w:cs="仿宋_GB2312"/>
                <w:b w:val="0"/>
                <w:bCs w:val="0"/>
                <w:color w:val="000000"/>
                <w:sz w:val="24"/>
                <w:szCs w:val="24"/>
              </w:rPr>
            </w:pPr>
          </w:p>
        </w:tc>
        <w:tc>
          <w:tcPr>
            <w:tcW w:w="6094" w:type="dxa"/>
            <w:noWrap w:val="0"/>
            <w:vAlign w:val="center"/>
          </w:tcPr>
          <w:p>
            <w:pPr>
              <w:widowControl/>
              <w:numPr>
                <w:ilvl w:val="0"/>
                <w:numId w:val="0"/>
              </w:numP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2.医药收费自查复核制度有效落实并记录在案（0.</w:t>
            </w:r>
            <w:r>
              <w:rPr>
                <w:rFonts w:hint="eastAsia" w:ascii="仿宋_GB2312" w:hAnsi="仿宋_GB2312" w:eastAsia="仿宋_GB2312" w:cs="仿宋_GB2312"/>
                <w:b w:val="0"/>
                <w:bCs w:val="0"/>
                <w:color w:val="000000"/>
                <w:sz w:val="24"/>
                <w:szCs w:val="24"/>
                <w:lang w:val="en-US" w:eastAsia="zh-CN"/>
              </w:rPr>
              <w:t>2</w:t>
            </w:r>
            <w:r>
              <w:rPr>
                <w:rFonts w:hint="eastAsia" w:ascii="仿宋_GB2312" w:hAnsi="仿宋_GB2312" w:eastAsia="仿宋_GB2312" w:cs="仿宋_GB2312"/>
                <w:b w:val="0"/>
                <w:bCs w:val="0"/>
                <w:color w:val="000000"/>
                <w:sz w:val="24"/>
                <w:szCs w:val="24"/>
              </w:rPr>
              <w:t>分）；</w:t>
            </w:r>
          </w:p>
        </w:tc>
        <w:tc>
          <w:tcPr>
            <w:tcW w:w="1050" w:type="dxa"/>
            <w:vMerge w:val="continue"/>
            <w:noWrap w:val="0"/>
            <w:vAlign w:val="center"/>
          </w:tcPr>
          <w:p>
            <w:pPr>
              <w:widowControl/>
              <w:jc w:val="both"/>
              <w:rPr>
                <w:rFonts w:hint="eastAsia" w:ascii="仿宋_GB2312" w:hAnsi="仿宋_GB2312" w:eastAsia="仿宋_GB2312" w:cs="仿宋_GB2312"/>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680" w:type="dxa"/>
            <w:vMerge w:val="continue"/>
            <w:noWrap w:val="0"/>
            <w:vAlign w:val="center"/>
          </w:tcPr>
          <w:p>
            <w:pPr>
              <w:widowControl/>
              <w:jc w:val="both"/>
              <w:rPr>
                <w:rFonts w:hint="eastAsia" w:ascii="仿宋_GB2312" w:hAnsi="仿宋_GB2312" w:eastAsia="仿宋_GB2312" w:cs="仿宋_GB2312"/>
                <w:b w:val="0"/>
                <w:bCs w:val="0"/>
                <w:color w:val="000000"/>
                <w:sz w:val="24"/>
                <w:szCs w:val="24"/>
              </w:rPr>
            </w:pPr>
          </w:p>
        </w:tc>
        <w:tc>
          <w:tcPr>
            <w:tcW w:w="3426" w:type="dxa"/>
            <w:vMerge w:val="continue"/>
            <w:noWrap w:val="0"/>
            <w:vAlign w:val="center"/>
          </w:tcPr>
          <w:p>
            <w:pPr>
              <w:widowControl/>
              <w:jc w:val="both"/>
              <w:rPr>
                <w:rFonts w:hint="eastAsia" w:ascii="仿宋_GB2312" w:hAnsi="仿宋_GB2312" w:eastAsia="仿宋_GB2312" w:cs="仿宋_GB2312"/>
                <w:b w:val="0"/>
                <w:bCs w:val="0"/>
                <w:color w:val="000000"/>
                <w:sz w:val="24"/>
                <w:szCs w:val="24"/>
              </w:rPr>
            </w:pPr>
          </w:p>
        </w:tc>
        <w:tc>
          <w:tcPr>
            <w:tcW w:w="2456" w:type="dxa"/>
            <w:vMerge w:val="continue"/>
            <w:noWrap w:val="0"/>
            <w:vAlign w:val="center"/>
          </w:tcPr>
          <w:p>
            <w:pPr>
              <w:widowControl/>
              <w:jc w:val="both"/>
              <w:rPr>
                <w:rFonts w:hint="eastAsia" w:ascii="仿宋_GB2312" w:hAnsi="仿宋_GB2312" w:eastAsia="仿宋_GB2312" w:cs="仿宋_GB2312"/>
                <w:b w:val="0"/>
                <w:bCs w:val="0"/>
                <w:color w:val="000000"/>
                <w:sz w:val="24"/>
                <w:szCs w:val="24"/>
              </w:rPr>
            </w:pPr>
          </w:p>
        </w:tc>
        <w:tc>
          <w:tcPr>
            <w:tcW w:w="6094" w:type="dxa"/>
            <w:noWrap w:val="0"/>
            <w:vAlign w:val="center"/>
          </w:tcPr>
          <w:p>
            <w:pPr>
              <w:widowControl/>
              <w:tabs>
                <w:tab w:val="left" w:pos="312"/>
              </w:tabs>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3.医药收费复核人员业务熟练，能够及时纠正不规范收费行为（0.</w:t>
            </w:r>
            <w:r>
              <w:rPr>
                <w:rFonts w:hint="eastAsia" w:ascii="仿宋_GB2312" w:hAnsi="仿宋_GB2312" w:eastAsia="仿宋_GB2312" w:cs="仿宋_GB2312"/>
                <w:b w:val="0"/>
                <w:bCs w:val="0"/>
                <w:color w:val="000000"/>
                <w:sz w:val="24"/>
                <w:szCs w:val="24"/>
                <w:lang w:val="en-US" w:eastAsia="zh-CN"/>
              </w:rPr>
              <w:t>2</w:t>
            </w:r>
            <w:r>
              <w:rPr>
                <w:rFonts w:hint="eastAsia" w:ascii="仿宋_GB2312" w:hAnsi="仿宋_GB2312" w:eastAsia="仿宋_GB2312" w:cs="仿宋_GB2312"/>
                <w:b w:val="0"/>
                <w:bCs w:val="0"/>
                <w:color w:val="000000"/>
                <w:sz w:val="24"/>
                <w:szCs w:val="24"/>
              </w:rPr>
              <w:t>分）。</w:t>
            </w:r>
          </w:p>
        </w:tc>
        <w:tc>
          <w:tcPr>
            <w:tcW w:w="1050" w:type="dxa"/>
            <w:vMerge w:val="continue"/>
            <w:noWrap w:val="0"/>
            <w:vAlign w:val="center"/>
          </w:tcPr>
          <w:p>
            <w:pPr>
              <w:widowControl/>
              <w:jc w:val="both"/>
              <w:rPr>
                <w:rFonts w:hint="eastAsia" w:ascii="仿宋_GB2312" w:hAnsi="仿宋_GB2312" w:eastAsia="仿宋_GB2312" w:cs="仿宋_GB2312"/>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680" w:type="dxa"/>
            <w:vMerge w:val="restart"/>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val="en-US" w:eastAsia="zh-CN"/>
              </w:rPr>
              <w:t>3.3.159</w:t>
            </w:r>
            <w:r>
              <w:rPr>
                <w:rFonts w:hint="eastAsia" w:ascii="仿宋_GB2312" w:hAnsi="仿宋_GB2312" w:eastAsia="仿宋_GB2312" w:cs="仿宋_GB2312"/>
                <w:b w:val="0"/>
                <w:bCs w:val="0"/>
                <w:color w:val="000000"/>
                <w:kern w:val="0"/>
                <w:sz w:val="24"/>
                <w:szCs w:val="24"/>
              </w:rPr>
              <w:t>.4</w:t>
            </w:r>
          </w:p>
        </w:tc>
        <w:tc>
          <w:tcPr>
            <w:tcW w:w="3426" w:type="dxa"/>
            <w:vMerge w:val="restart"/>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确保医药价格管理系统信息准确。</w:t>
            </w:r>
          </w:p>
        </w:tc>
        <w:tc>
          <w:tcPr>
            <w:tcW w:w="2456" w:type="dxa"/>
            <w:vMerge w:val="restart"/>
            <w:noWrap w:val="0"/>
            <w:vAlign w:val="center"/>
          </w:tcPr>
          <w:p>
            <w:pPr>
              <w:spacing w:line="320" w:lineRule="exact"/>
              <w:ind w:left="105" w:leftChars="50" w:right="105" w:rightChars="50"/>
              <w:jc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记录查看</w:t>
            </w:r>
          </w:p>
          <w:p>
            <w:pPr>
              <w:widowControl/>
              <w:jc w:val="center"/>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现场检查</w:t>
            </w:r>
          </w:p>
        </w:tc>
        <w:tc>
          <w:tcPr>
            <w:tcW w:w="6094" w:type="dxa"/>
            <w:noWrap w:val="0"/>
            <w:vAlign w:val="center"/>
          </w:tcPr>
          <w:p>
            <w:pPr>
              <w:widowControl/>
              <w:numPr>
                <w:ilvl w:val="0"/>
                <w:numId w:val="0"/>
              </w:numPr>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lang w:val="en-US" w:eastAsia="zh-CN"/>
              </w:rPr>
              <w:t>1.</w:t>
            </w:r>
            <w:r>
              <w:rPr>
                <w:rFonts w:hint="eastAsia" w:ascii="仿宋_GB2312" w:hAnsi="仿宋_GB2312" w:eastAsia="仿宋_GB2312" w:cs="仿宋_GB2312"/>
                <w:b w:val="0"/>
                <w:bCs w:val="0"/>
                <w:color w:val="000000"/>
                <w:sz w:val="24"/>
                <w:szCs w:val="24"/>
              </w:rPr>
              <w:t>落实国家有关规定及时调整价格（0.2分）；</w:t>
            </w:r>
          </w:p>
        </w:tc>
        <w:tc>
          <w:tcPr>
            <w:tcW w:w="1050" w:type="dxa"/>
            <w:vMerge w:val="restart"/>
            <w:noWrap w:val="0"/>
            <w:vAlign w:val="center"/>
          </w:tcPr>
          <w:p>
            <w:pPr>
              <w:widowControl/>
              <w:ind w:firstLine="240" w:firstLineChars="100"/>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680" w:type="dxa"/>
            <w:vMerge w:val="continue"/>
            <w:noWrap w:val="0"/>
            <w:vAlign w:val="center"/>
          </w:tcPr>
          <w:p>
            <w:pPr>
              <w:widowControl/>
              <w:rPr>
                <w:rFonts w:hint="eastAsia" w:ascii="仿宋_GB2312" w:hAnsi="仿宋_GB2312" w:eastAsia="仿宋_GB2312" w:cs="仿宋_GB2312"/>
                <w:b w:val="0"/>
                <w:bCs w:val="0"/>
                <w:color w:val="000000"/>
                <w:kern w:val="0"/>
                <w:sz w:val="24"/>
                <w:szCs w:val="24"/>
                <w:lang w:val="en-US" w:eastAsia="zh-CN"/>
              </w:rPr>
            </w:pPr>
          </w:p>
        </w:tc>
        <w:tc>
          <w:tcPr>
            <w:tcW w:w="3426" w:type="dxa"/>
            <w:vMerge w:val="continue"/>
            <w:noWrap w:val="0"/>
            <w:vAlign w:val="center"/>
          </w:tcPr>
          <w:p>
            <w:pPr>
              <w:widowControl/>
              <w:rPr>
                <w:rFonts w:hint="eastAsia" w:ascii="仿宋_GB2312" w:hAnsi="仿宋_GB2312" w:eastAsia="仿宋_GB2312" w:cs="仿宋_GB2312"/>
                <w:b w:val="0"/>
                <w:bCs w:val="0"/>
                <w:color w:val="000000"/>
                <w:sz w:val="24"/>
                <w:szCs w:val="24"/>
              </w:rPr>
            </w:pPr>
          </w:p>
        </w:tc>
        <w:tc>
          <w:tcPr>
            <w:tcW w:w="2456" w:type="dxa"/>
            <w:vMerge w:val="continue"/>
            <w:noWrap w:val="0"/>
            <w:vAlign w:val="center"/>
          </w:tcPr>
          <w:p>
            <w:pPr>
              <w:widowControl/>
              <w:jc w:val="center"/>
              <w:rPr>
                <w:rFonts w:hint="eastAsia" w:ascii="仿宋_GB2312" w:hAnsi="仿宋_GB2312" w:eastAsia="仿宋_GB2312" w:cs="仿宋_GB2312"/>
                <w:b w:val="0"/>
                <w:bCs w:val="0"/>
                <w:color w:val="000000"/>
                <w:sz w:val="24"/>
                <w:szCs w:val="24"/>
              </w:rPr>
            </w:pPr>
          </w:p>
        </w:tc>
        <w:tc>
          <w:tcPr>
            <w:tcW w:w="6094" w:type="dxa"/>
            <w:noWrap w:val="0"/>
            <w:vAlign w:val="center"/>
          </w:tcPr>
          <w:p>
            <w:pPr>
              <w:widowControl/>
              <w:tabs>
                <w:tab w:val="left" w:pos="312"/>
              </w:tabs>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2.严格执行国家物价政策，按收费标准进行收费（0.</w:t>
            </w:r>
            <w:r>
              <w:rPr>
                <w:rFonts w:hint="eastAsia" w:ascii="仿宋_GB2312" w:hAnsi="仿宋_GB2312" w:eastAsia="仿宋_GB2312" w:cs="仿宋_GB2312"/>
                <w:b w:val="0"/>
                <w:bCs w:val="0"/>
                <w:color w:val="000000"/>
                <w:sz w:val="24"/>
                <w:szCs w:val="24"/>
                <w:lang w:val="en-US" w:eastAsia="zh-CN"/>
              </w:rPr>
              <w:t>3</w:t>
            </w:r>
            <w:r>
              <w:rPr>
                <w:rFonts w:hint="eastAsia" w:ascii="仿宋_GB2312" w:hAnsi="仿宋_GB2312" w:eastAsia="仿宋_GB2312" w:cs="仿宋_GB2312"/>
                <w:b w:val="0"/>
                <w:bCs w:val="0"/>
                <w:color w:val="000000"/>
                <w:sz w:val="24"/>
                <w:szCs w:val="24"/>
              </w:rPr>
              <w:t>分）。</w:t>
            </w:r>
          </w:p>
        </w:tc>
        <w:tc>
          <w:tcPr>
            <w:tcW w:w="1050" w:type="dxa"/>
            <w:vMerge w:val="continue"/>
            <w:noWrap w:val="0"/>
            <w:vAlign w:val="center"/>
          </w:tcPr>
          <w:p>
            <w:pPr>
              <w:widowControl/>
              <w:rPr>
                <w:rFonts w:hint="eastAsia" w:ascii="仿宋_GB2312" w:hAnsi="仿宋_GB2312" w:eastAsia="仿宋_GB2312" w:cs="仿宋_GB2312"/>
                <w:b w:val="0"/>
                <w:bCs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1680" w:type="dxa"/>
            <w:vMerge w:val="restart"/>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val="en-US" w:eastAsia="zh-CN"/>
              </w:rPr>
              <w:t>3.3.159</w:t>
            </w:r>
            <w:r>
              <w:rPr>
                <w:rFonts w:hint="eastAsia" w:ascii="仿宋_GB2312" w:hAnsi="仿宋_GB2312" w:eastAsia="仿宋_GB2312" w:cs="仿宋_GB2312"/>
                <w:b w:val="0"/>
                <w:bCs w:val="0"/>
                <w:color w:val="000000"/>
                <w:kern w:val="0"/>
                <w:sz w:val="24"/>
                <w:szCs w:val="24"/>
              </w:rPr>
              <w:t>.5</w:t>
            </w:r>
          </w:p>
        </w:tc>
        <w:tc>
          <w:tcPr>
            <w:tcW w:w="3426" w:type="dxa"/>
            <w:vMerge w:val="restart"/>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规范新增医疗服务价格项目内部审核流程和申报程序。</w:t>
            </w:r>
          </w:p>
        </w:tc>
        <w:tc>
          <w:tcPr>
            <w:tcW w:w="2456" w:type="dxa"/>
            <w:vMerge w:val="restart"/>
            <w:noWrap w:val="0"/>
            <w:vAlign w:val="center"/>
          </w:tcPr>
          <w:p>
            <w:pPr>
              <w:spacing w:line="320" w:lineRule="exact"/>
              <w:ind w:left="105" w:leftChars="50" w:right="105" w:rightChars="50"/>
              <w:jc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文件查阅</w:t>
            </w:r>
          </w:p>
          <w:p>
            <w:pPr>
              <w:spacing w:line="320" w:lineRule="exact"/>
              <w:ind w:left="105" w:leftChars="50" w:right="105" w:rightChars="50"/>
              <w:jc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记录查看</w:t>
            </w:r>
          </w:p>
          <w:p>
            <w:pPr>
              <w:spacing w:line="320" w:lineRule="exact"/>
              <w:ind w:left="105" w:leftChars="50" w:right="105" w:rightChars="50"/>
              <w:jc w:val="center"/>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bidi="ar"/>
              </w:rPr>
              <w:t>现场检查</w:t>
            </w:r>
          </w:p>
        </w:tc>
        <w:tc>
          <w:tcPr>
            <w:tcW w:w="6094" w:type="dxa"/>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1.制订新增医疗服务价格项目管理制度及内部申请、审核、复核、申报流程，程序规范（0.</w:t>
            </w:r>
            <w:r>
              <w:rPr>
                <w:rFonts w:hint="eastAsia" w:ascii="仿宋_GB2312" w:hAnsi="仿宋_GB2312" w:eastAsia="仿宋_GB2312" w:cs="仿宋_GB2312"/>
                <w:b w:val="0"/>
                <w:bCs w:val="0"/>
                <w:color w:val="000000"/>
                <w:sz w:val="24"/>
                <w:szCs w:val="24"/>
                <w:lang w:val="en-US" w:eastAsia="zh-CN"/>
              </w:rPr>
              <w:t>3</w:t>
            </w:r>
            <w:r>
              <w:rPr>
                <w:rFonts w:hint="eastAsia" w:ascii="仿宋_GB2312" w:hAnsi="仿宋_GB2312" w:eastAsia="仿宋_GB2312" w:cs="仿宋_GB2312"/>
                <w:b w:val="0"/>
                <w:bCs w:val="0"/>
                <w:color w:val="000000"/>
                <w:sz w:val="24"/>
                <w:szCs w:val="24"/>
              </w:rPr>
              <w:t>分）；</w:t>
            </w:r>
          </w:p>
        </w:tc>
        <w:tc>
          <w:tcPr>
            <w:tcW w:w="1050" w:type="dxa"/>
            <w:vMerge w:val="restart"/>
            <w:noWrap w:val="0"/>
            <w:vAlign w:val="center"/>
          </w:tcPr>
          <w:p>
            <w:pPr>
              <w:widowControl/>
              <w:rPr>
                <w:rFonts w:hint="eastAsia" w:ascii="仿宋_GB2312" w:hAnsi="仿宋_GB2312" w:eastAsia="仿宋_GB2312" w:cs="仿宋_GB2312"/>
                <w:b w:val="0"/>
                <w:bCs w:val="0"/>
                <w:color w:val="000000"/>
                <w:kern w:val="0"/>
                <w:sz w:val="24"/>
                <w:szCs w:val="24"/>
              </w:rPr>
            </w:pPr>
          </w:p>
          <w:p>
            <w:pPr>
              <w:widowControl/>
              <w:ind w:firstLine="240" w:firstLineChars="100"/>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lang w:val="en-US" w:eastAsia="zh-CN"/>
              </w:rPr>
              <w:t>0.5</w:t>
            </w:r>
            <w:r>
              <w:rPr>
                <w:rFonts w:hint="eastAsia" w:ascii="仿宋_GB2312" w:hAnsi="仿宋_GB2312" w:eastAsia="仿宋_GB2312" w:cs="仿宋_GB2312"/>
                <w:b w:val="0"/>
                <w:bCs w:val="0"/>
                <w:color w:val="00000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680" w:type="dxa"/>
            <w:vMerge w:val="continue"/>
            <w:noWrap w:val="0"/>
            <w:vAlign w:val="center"/>
          </w:tcPr>
          <w:p>
            <w:pPr>
              <w:widowControl/>
              <w:rPr>
                <w:rFonts w:hint="eastAsia" w:ascii="仿宋_GB2312" w:hAnsi="仿宋_GB2312" w:eastAsia="仿宋_GB2312" w:cs="仿宋_GB2312"/>
                <w:b w:val="0"/>
                <w:bCs w:val="0"/>
                <w:color w:val="000000"/>
                <w:kern w:val="0"/>
                <w:sz w:val="24"/>
                <w:szCs w:val="24"/>
                <w:lang w:val="en-US" w:eastAsia="zh-CN"/>
              </w:rPr>
            </w:pPr>
          </w:p>
        </w:tc>
        <w:tc>
          <w:tcPr>
            <w:tcW w:w="3426" w:type="dxa"/>
            <w:vMerge w:val="continue"/>
            <w:noWrap w:val="0"/>
            <w:vAlign w:val="center"/>
          </w:tcPr>
          <w:p>
            <w:pPr>
              <w:widowControl/>
              <w:rPr>
                <w:rFonts w:hint="eastAsia" w:ascii="仿宋_GB2312" w:hAnsi="仿宋_GB2312" w:eastAsia="仿宋_GB2312" w:cs="仿宋_GB2312"/>
                <w:b w:val="0"/>
                <w:bCs w:val="0"/>
                <w:color w:val="000000"/>
                <w:sz w:val="24"/>
                <w:szCs w:val="24"/>
              </w:rPr>
            </w:pPr>
          </w:p>
        </w:tc>
        <w:tc>
          <w:tcPr>
            <w:tcW w:w="2456" w:type="dxa"/>
            <w:vMerge w:val="continue"/>
            <w:noWrap w:val="0"/>
            <w:vAlign w:val="center"/>
          </w:tcPr>
          <w:p>
            <w:pPr>
              <w:widowControl/>
              <w:jc w:val="center"/>
              <w:rPr>
                <w:rFonts w:hint="eastAsia" w:ascii="仿宋_GB2312" w:hAnsi="仿宋_GB2312" w:eastAsia="仿宋_GB2312" w:cs="仿宋_GB2312"/>
                <w:b w:val="0"/>
                <w:bCs w:val="0"/>
                <w:color w:val="000000"/>
                <w:kern w:val="0"/>
                <w:sz w:val="24"/>
                <w:szCs w:val="24"/>
              </w:rPr>
            </w:pPr>
          </w:p>
        </w:tc>
        <w:tc>
          <w:tcPr>
            <w:tcW w:w="6094" w:type="dxa"/>
            <w:noWrap w:val="0"/>
            <w:vAlign w:val="center"/>
          </w:tcPr>
          <w:p>
            <w:pPr>
              <w:widowControl/>
              <w:jc w:val="both"/>
              <w:rPr>
                <w:rFonts w:hint="eastAsia" w:ascii="仿宋_GB2312" w:hAnsi="仿宋_GB2312" w:eastAsia="仿宋_GB2312" w:cs="仿宋_GB2312"/>
                <w:b w:val="0"/>
                <w:bCs w:val="0"/>
                <w:color w:val="000000"/>
                <w:sz w:val="24"/>
                <w:szCs w:val="24"/>
                <w:lang w:eastAsia="zh-CN"/>
              </w:rPr>
            </w:pPr>
            <w:r>
              <w:rPr>
                <w:rFonts w:hint="eastAsia" w:ascii="仿宋_GB2312" w:hAnsi="仿宋_GB2312" w:eastAsia="仿宋_GB2312" w:cs="仿宋_GB2312"/>
                <w:b w:val="0"/>
                <w:bCs w:val="0"/>
                <w:color w:val="000000"/>
                <w:sz w:val="24"/>
                <w:szCs w:val="24"/>
              </w:rPr>
              <w:t>2.审核流程和申报程序有效落实（0.</w:t>
            </w:r>
            <w:r>
              <w:rPr>
                <w:rFonts w:hint="eastAsia" w:ascii="仿宋_GB2312" w:hAnsi="仿宋_GB2312" w:eastAsia="仿宋_GB2312" w:cs="仿宋_GB2312"/>
                <w:b w:val="0"/>
                <w:bCs w:val="0"/>
                <w:color w:val="000000"/>
                <w:sz w:val="24"/>
                <w:szCs w:val="24"/>
                <w:lang w:val="en-US" w:eastAsia="zh-CN"/>
              </w:rPr>
              <w:t>2</w:t>
            </w:r>
            <w:r>
              <w:rPr>
                <w:rFonts w:hint="eastAsia" w:ascii="仿宋_GB2312" w:hAnsi="仿宋_GB2312" w:eastAsia="仿宋_GB2312" w:cs="仿宋_GB2312"/>
                <w:b w:val="0"/>
                <w:bCs w:val="0"/>
                <w:color w:val="000000"/>
                <w:sz w:val="24"/>
                <w:szCs w:val="24"/>
              </w:rPr>
              <w:t>分）</w:t>
            </w:r>
            <w:r>
              <w:rPr>
                <w:rFonts w:hint="eastAsia" w:ascii="仿宋_GB2312" w:hAnsi="仿宋_GB2312" w:eastAsia="仿宋_GB2312" w:cs="仿宋_GB2312"/>
                <w:b w:val="0"/>
                <w:bCs w:val="0"/>
                <w:color w:val="000000"/>
                <w:sz w:val="24"/>
                <w:szCs w:val="24"/>
                <w:lang w:eastAsia="zh-CN"/>
              </w:rPr>
              <w:t>。</w:t>
            </w:r>
          </w:p>
        </w:tc>
        <w:tc>
          <w:tcPr>
            <w:tcW w:w="1050" w:type="dxa"/>
            <w:vMerge w:val="continue"/>
            <w:noWrap w:val="0"/>
            <w:vAlign w:val="center"/>
          </w:tcPr>
          <w:p>
            <w:pPr>
              <w:widowControl/>
              <w:ind w:firstLine="240" w:firstLineChars="100"/>
              <w:rPr>
                <w:rFonts w:hint="eastAsia" w:ascii="仿宋_GB2312" w:hAnsi="仿宋_GB2312" w:eastAsia="仿宋_GB2312" w:cs="仿宋_GB2312"/>
                <w:b w:val="0"/>
                <w:bCs w:val="0"/>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4706" w:type="dxa"/>
            <w:gridSpan w:val="5"/>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eastAsia="zh-CN"/>
              </w:rPr>
              <w:t>（</w:t>
            </w:r>
            <w:r>
              <w:rPr>
                <w:rFonts w:hint="eastAsia" w:ascii="仿宋_GB2312" w:hAnsi="仿宋_GB2312" w:eastAsia="仿宋_GB2312" w:cs="仿宋_GB2312"/>
                <w:b w:val="0"/>
                <w:bCs w:val="0"/>
                <w:color w:val="000000"/>
                <w:kern w:val="0"/>
                <w:sz w:val="24"/>
                <w:szCs w:val="24"/>
                <w:lang w:val="en-US" w:eastAsia="zh-CN"/>
              </w:rPr>
              <w:t>一百六十</w:t>
            </w:r>
            <w:r>
              <w:rPr>
                <w:rFonts w:hint="eastAsia" w:ascii="仿宋_GB2312" w:hAnsi="仿宋_GB2312" w:eastAsia="仿宋_GB2312" w:cs="仿宋_GB2312"/>
                <w:b w:val="0"/>
                <w:bCs w:val="0"/>
                <w:color w:val="000000"/>
                <w:kern w:val="0"/>
                <w:sz w:val="24"/>
                <w:szCs w:val="24"/>
                <w:lang w:eastAsia="zh-CN"/>
              </w:rPr>
              <w:t>）</w:t>
            </w:r>
            <w:r>
              <w:rPr>
                <w:rFonts w:hint="eastAsia" w:ascii="仿宋_GB2312" w:hAnsi="仿宋_GB2312" w:eastAsia="仿宋_GB2312" w:cs="仿宋_GB2312"/>
                <w:b w:val="0"/>
                <w:bCs w:val="0"/>
                <w:color w:val="000000"/>
                <w:kern w:val="0"/>
                <w:sz w:val="24"/>
                <w:szCs w:val="24"/>
              </w:rPr>
              <w:t>执行《中华人民共和国政府采购法》《中华人民共和国招标投标法》及政府采购相关规定，建立药品、耗材、设备、基建、货物、服务等采购制度和流程，加强集中采购管理</w:t>
            </w:r>
            <w:r>
              <w:rPr>
                <w:rFonts w:hint="eastAsia" w:ascii="仿宋_GB2312" w:hAnsi="仿宋_GB2312" w:eastAsia="仿宋_GB2312" w:cs="仿宋_GB2312"/>
                <w:b w:val="0"/>
                <w:bCs w:val="0"/>
                <w:color w:val="000000"/>
                <w:sz w:val="24"/>
                <w:szCs w:val="24"/>
              </w:rPr>
              <w:t>（</w:t>
            </w:r>
            <w:r>
              <w:rPr>
                <w:rFonts w:hint="eastAsia" w:ascii="仿宋_GB2312" w:hAnsi="仿宋_GB2312" w:eastAsia="仿宋_GB2312" w:cs="仿宋_GB2312"/>
                <w:b w:val="0"/>
                <w:bCs w:val="0"/>
                <w:color w:val="000000"/>
                <w:sz w:val="24"/>
                <w:szCs w:val="24"/>
                <w:lang w:val="en-US" w:eastAsia="zh-CN"/>
              </w:rPr>
              <w:t>2</w:t>
            </w:r>
            <w:r>
              <w:rPr>
                <w:rFonts w:hint="eastAsia" w:ascii="仿宋_GB2312" w:hAnsi="仿宋_GB2312" w:eastAsia="仿宋_GB2312" w:cs="仿宋_GB2312"/>
                <w:b w:val="0"/>
                <w:bCs w:val="0"/>
                <w:color w:val="000000"/>
                <w:sz w:val="24"/>
                <w:szCs w:val="24"/>
              </w:rPr>
              <w:t>分）</w:t>
            </w:r>
            <w:r>
              <w:rPr>
                <w:rFonts w:hint="eastAsia" w:ascii="仿宋_GB2312" w:hAnsi="仿宋_GB2312" w:eastAsia="仿宋_GB2312" w:cs="仿宋_GB2312"/>
                <w:b w:val="0"/>
                <w:bCs w:val="0"/>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80" w:type="dxa"/>
            <w:vMerge w:val="restart"/>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val="en-US" w:eastAsia="zh-CN"/>
              </w:rPr>
              <w:t>3.3.160</w:t>
            </w:r>
            <w:r>
              <w:rPr>
                <w:rFonts w:hint="eastAsia" w:ascii="仿宋_GB2312" w:hAnsi="仿宋_GB2312" w:eastAsia="仿宋_GB2312" w:cs="仿宋_GB2312"/>
                <w:b w:val="0"/>
                <w:bCs w:val="0"/>
                <w:color w:val="000000"/>
                <w:kern w:val="0"/>
                <w:sz w:val="24"/>
                <w:szCs w:val="24"/>
              </w:rPr>
              <w:t>.1</w:t>
            </w:r>
          </w:p>
        </w:tc>
        <w:tc>
          <w:tcPr>
            <w:tcW w:w="3426" w:type="dxa"/>
            <w:vMerge w:val="restart"/>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执行《中华人民共和国政府采购法》《中华人民共和国招标投标法》及政府采购相关规定，建立药品、耗材、设备、基建、货物、服务等采购制度和流程。</w:t>
            </w:r>
          </w:p>
        </w:tc>
        <w:tc>
          <w:tcPr>
            <w:tcW w:w="2456" w:type="dxa"/>
            <w:vMerge w:val="restart"/>
            <w:noWrap w:val="0"/>
            <w:vAlign w:val="center"/>
          </w:tcPr>
          <w:p>
            <w:pPr>
              <w:spacing w:line="320" w:lineRule="exact"/>
              <w:ind w:left="105" w:leftChars="50" w:right="105" w:rightChars="50"/>
              <w:jc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文件查阅</w:t>
            </w:r>
          </w:p>
          <w:p>
            <w:pPr>
              <w:spacing w:line="320" w:lineRule="exact"/>
              <w:ind w:left="105" w:leftChars="50" w:right="105" w:rightChars="50"/>
              <w:jc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记录查看</w:t>
            </w:r>
          </w:p>
          <w:p>
            <w:pPr>
              <w:spacing w:line="320" w:lineRule="exact"/>
              <w:ind w:left="105" w:leftChars="50" w:right="105" w:rightChars="50"/>
              <w:jc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现场检查</w:t>
            </w:r>
          </w:p>
          <w:p>
            <w:pPr>
              <w:widowControl/>
              <w:jc w:val="center"/>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员工访谈</w:t>
            </w:r>
          </w:p>
        </w:tc>
        <w:tc>
          <w:tcPr>
            <w:tcW w:w="6094" w:type="dxa"/>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1.建立健全医院采购管理制度和采购流程（0.4分）；</w:t>
            </w:r>
          </w:p>
        </w:tc>
        <w:tc>
          <w:tcPr>
            <w:tcW w:w="1050" w:type="dxa"/>
            <w:vMerge w:val="restart"/>
            <w:noWrap w:val="0"/>
            <w:vAlign w:val="center"/>
          </w:tcPr>
          <w:p>
            <w:pPr>
              <w:widowControl/>
              <w:rPr>
                <w:rFonts w:hint="eastAsia" w:ascii="仿宋_GB2312" w:hAnsi="仿宋_GB2312" w:eastAsia="仿宋_GB2312" w:cs="仿宋_GB2312"/>
                <w:b w:val="0"/>
                <w:bCs w:val="0"/>
                <w:color w:val="000000"/>
                <w:kern w:val="0"/>
                <w:sz w:val="24"/>
                <w:szCs w:val="24"/>
              </w:rPr>
            </w:pPr>
          </w:p>
          <w:p>
            <w:pPr>
              <w:widowControl/>
              <w:ind w:firstLine="480" w:firstLineChars="200"/>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80" w:type="dxa"/>
            <w:vMerge w:val="continue"/>
            <w:noWrap w:val="0"/>
            <w:vAlign w:val="center"/>
          </w:tcPr>
          <w:p>
            <w:pPr>
              <w:widowControl/>
              <w:jc w:val="center"/>
              <w:rPr>
                <w:rFonts w:hint="eastAsia" w:ascii="仿宋_GB2312" w:hAnsi="仿宋_GB2312" w:eastAsia="仿宋_GB2312" w:cs="仿宋_GB2312"/>
                <w:b w:val="0"/>
                <w:bCs w:val="0"/>
                <w:color w:val="000000"/>
                <w:sz w:val="24"/>
                <w:szCs w:val="24"/>
              </w:rPr>
            </w:pPr>
          </w:p>
        </w:tc>
        <w:tc>
          <w:tcPr>
            <w:tcW w:w="3426" w:type="dxa"/>
            <w:vMerge w:val="continue"/>
            <w:noWrap w:val="0"/>
            <w:vAlign w:val="center"/>
          </w:tcPr>
          <w:p>
            <w:pPr>
              <w:widowControl/>
              <w:jc w:val="center"/>
              <w:rPr>
                <w:rFonts w:hint="eastAsia" w:ascii="仿宋_GB2312" w:hAnsi="仿宋_GB2312" w:eastAsia="仿宋_GB2312" w:cs="仿宋_GB2312"/>
                <w:b w:val="0"/>
                <w:bCs w:val="0"/>
                <w:color w:val="000000"/>
                <w:sz w:val="24"/>
                <w:szCs w:val="24"/>
              </w:rPr>
            </w:pPr>
          </w:p>
        </w:tc>
        <w:tc>
          <w:tcPr>
            <w:tcW w:w="2456" w:type="dxa"/>
            <w:vMerge w:val="continue"/>
            <w:noWrap w:val="0"/>
            <w:vAlign w:val="center"/>
          </w:tcPr>
          <w:p>
            <w:pPr>
              <w:widowControl/>
              <w:jc w:val="center"/>
              <w:rPr>
                <w:rFonts w:hint="eastAsia" w:ascii="仿宋_GB2312" w:hAnsi="仿宋_GB2312" w:eastAsia="仿宋_GB2312" w:cs="仿宋_GB2312"/>
                <w:b w:val="0"/>
                <w:bCs w:val="0"/>
                <w:color w:val="000000"/>
                <w:sz w:val="24"/>
                <w:szCs w:val="24"/>
              </w:rPr>
            </w:pPr>
          </w:p>
        </w:tc>
        <w:tc>
          <w:tcPr>
            <w:tcW w:w="6094" w:type="dxa"/>
            <w:noWrap w:val="0"/>
            <w:vAlign w:val="center"/>
          </w:tcPr>
          <w:p>
            <w:pPr>
              <w:widowControl/>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2.医院采购管理制度和采购流程有效落实（0.4分）；</w:t>
            </w:r>
          </w:p>
        </w:tc>
        <w:tc>
          <w:tcPr>
            <w:tcW w:w="1050" w:type="dxa"/>
            <w:vMerge w:val="continue"/>
            <w:noWrap w:val="0"/>
            <w:vAlign w:val="center"/>
          </w:tcPr>
          <w:p>
            <w:pPr>
              <w:widowControl/>
              <w:jc w:val="center"/>
              <w:rPr>
                <w:rFonts w:hint="eastAsia" w:ascii="仿宋_GB2312" w:hAnsi="仿宋_GB2312" w:eastAsia="仿宋_GB2312" w:cs="仿宋_GB2312"/>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80" w:type="dxa"/>
            <w:vMerge w:val="continue"/>
            <w:noWrap w:val="0"/>
            <w:vAlign w:val="center"/>
          </w:tcPr>
          <w:p>
            <w:pPr>
              <w:widowControl/>
              <w:jc w:val="center"/>
              <w:rPr>
                <w:rFonts w:hint="eastAsia" w:ascii="仿宋_GB2312" w:hAnsi="仿宋_GB2312" w:eastAsia="仿宋_GB2312" w:cs="仿宋_GB2312"/>
                <w:b w:val="0"/>
                <w:bCs w:val="0"/>
                <w:color w:val="000000"/>
                <w:sz w:val="24"/>
                <w:szCs w:val="24"/>
              </w:rPr>
            </w:pPr>
          </w:p>
        </w:tc>
        <w:tc>
          <w:tcPr>
            <w:tcW w:w="3426" w:type="dxa"/>
            <w:vMerge w:val="continue"/>
            <w:noWrap w:val="0"/>
            <w:vAlign w:val="center"/>
          </w:tcPr>
          <w:p>
            <w:pPr>
              <w:widowControl/>
              <w:jc w:val="center"/>
              <w:rPr>
                <w:rFonts w:hint="eastAsia" w:ascii="仿宋_GB2312" w:hAnsi="仿宋_GB2312" w:eastAsia="仿宋_GB2312" w:cs="仿宋_GB2312"/>
                <w:b w:val="0"/>
                <w:bCs w:val="0"/>
                <w:color w:val="000000"/>
                <w:sz w:val="24"/>
                <w:szCs w:val="24"/>
              </w:rPr>
            </w:pPr>
          </w:p>
        </w:tc>
        <w:tc>
          <w:tcPr>
            <w:tcW w:w="2456" w:type="dxa"/>
            <w:vMerge w:val="continue"/>
            <w:noWrap w:val="0"/>
            <w:vAlign w:val="center"/>
          </w:tcPr>
          <w:p>
            <w:pPr>
              <w:widowControl/>
              <w:jc w:val="center"/>
              <w:rPr>
                <w:rFonts w:hint="eastAsia" w:ascii="仿宋_GB2312" w:hAnsi="仿宋_GB2312" w:eastAsia="仿宋_GB2312" w:cs="仿宋_GB2312"/>
                <w:b w:val="0"/>
                <w:bCs w:val="0"/>
                <w:color w:val="000000"/>
                <w:sz w:val="24"/>
                <w:szCs w:val="24"/>
              </w:rPr>
            </w:pPr>
          </w:p>
        </w:tc>
        <w:tc>
          <w:tcPr>
            <w:tcW w:w="6094" w:type="dxa"/>
            <w:noWrap w:val="0"/>
            <w:vAlign w:val="center"/>
          </w:tcPr>
          <w:p>
            <w:pPr>
              <w:widowControl/>
              <w:tabs>
                <w:tab w:val="left" w:pos="377"/>
              </w:tabs>
              <w:jc w:val="left"/>
              <w:rPr>
                <w:rFonts w:hint="eastAsia" w:ascii="仿宋_GB2312" w:hAnsi="仿宋_GB2312" w:eastAsia="仿宋_GB2312" w:cs="仿宋_GB2312"/>
                <w:b w:val="0"/>
                <w:bCs w:val="0"/>
                <w:color w:val="000000"/>
                <w:sz w:val="24"/>
                <w:szCs w:val="24"/>
                <w:lang w:eastAsia="zh-CN"/>
              </w:rPr>
            </w:pPr>
            <w:r>
              <w:rPr>
                <w:rFonts w:hint="eastAsia" w:ascii="仿宋_GB2312" w:hAnsi="仿宋_GB2312" w:eastAsia="仿宋_GB2312" w:cs="仿宋_GB2312"/>
                <w:b w:val="0"/>
                <w:bCs w:val="0"/>
                <w:color w:val="000000"/>
                <w:sz w:val="24"/>
                <w:szCs w:val="24"/>
              </w:rPr>
              <w:t>3.采购岗位人员知晓采购流程（0.2分）。</w:t>
            </w:r>
          </w:p>
        </w:tc>
        <w:tc>
          <w:tcPr>
            <w:tcW w:w="1050" w:type="dxa"/>
            <w:vMerge w:val="continue"/>
            <w:noWrap w:val="0"/>
            <w:vAlign w:val="center"/>
          </w:tcPr>
          <w:p>
            <w:pPr>
              <w:widowControl/>
              <w:jc w:val="center"/>
              <w:rPr>
                <w:rFonts w:hint="eastAsia" w:ascii="仿宋_GB2312" w:hAnsi="仿宋_GB2312" w:eastAsia="仿宋_GB2312" w:cs="仿宋_GB2312"/>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680" w:type="dxa"/>
            <w:vMerge w:val="restart"/>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val="en-US" w:eastAsia="zh-CN"/>
              </w:rPr>
              <w:t>3.3.160</w:t>
            </w:r>
            <w:r>
              <w:rPr>
                <w:rFonts w:hint="eastAsia" w:ascii="仿宋_GB2312" w:hAnsi="仿宋_GB2312" w:eastAsia="仿宋_GB2312" w:cs="仿宋_GB2312"/>
                <w:b w:val="0"/>
                <w:bCs w:val="0"/>
                <w:color w:val="000000"/>
                <w:kern w:val="0"/>
                <w:sz w:val="24"/>
                <w:szCs w:val="24"/>
              </w:rPr>
              <w:t>.2</w:t>
            </w:r>
          </w:p>
        </w:tc>
        <w:tc>
          <w:tcPr>
            <w:tcW w:w="3426" w:type="dxa"/>
            <w:vMerge w:val="restart"/>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有采购管理部门和监督部门，实行采购业务的决策、实施、监督相分离，加强集中采购管理。</w:t>
            </w:r>
          </w:p>
        </w:tc>
        <w:tc>
          <w:tcPr>
            <w:tcW w:w="2456" w:type="dxa"/>
            <w:vMerge w:val="restart"/>
            <w:noWrap w:val="0"/>
            <w:vAlign w:val="center"/>
          </w:tcPr>
          <w:p>
            <w:pPr>
              <w:spacing w:line="320" w:lineRule="exact"/>
              <w:ind w:left="105" w:leftChars="50" w:right="105" w:rightChars="50"/>
              <w:jc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文件查阅</w:t>
            </w:r>
          </w:p>
          <w:p>
            <w:pPr>
              <w:widowControl/>
              <w:jc w:val="center"/>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记录查看</w:t>
            </w:r>
          </w:p>
        </w:tc>
        <w:tc>
          <w:tcPr>
            <w:tcW w:w="6094" w:type="dxa"/>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1.明确医院采购管理和监管部门（0.3分）；</w:t>
            </w:r>
          </w:p>
        </w:tc>
        <w:tc>
          <w:tcPr>
            <w:tcW w:w="1050" w:type="dxa"/>
            <w:vMerge w:val="restart"/>
            <w:noWrap w:val="0"/>
            <w:vAlign w:val="center"/>
          </w:tcPr>
          <w:p>
            <w:pPr>
              <w:widowControl/>
              <w:rPr>
                <w:rFonts w:hint="eastAsia" w:ascii="仿宋_GB2312" w:hAnsi="仿宋_GB2312" w:eastAsia="仿宋_GB2312" w:cs="仿宋_GB2312"/>
                <w:b w:val="0"/>
                <w:bCs w:val="0"/>
                <w:color w:val="000000"/>
                <w:kern w:val="0"/>
                <w:sz w:val="24"/>
                <w:szCs w:val="24"/>
              </w:rPr>
            </w:pPr>
          </w:p>
          <w:p>
            <w:pPr>
              <w:widowControl/>
              <w:ind w:firstLine="480" w:firstLineChars="200"/>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680" w:type="dxa"/>
            <w:vMerge w:val="continue"/>
            <w:noWrap w:val="0"/>
            <w:vAlign w:val="center"/>
          </w:tcPr>
          <w:p>
            <w:pPr>
              <w:widowControl/>
              <w:jc w:val="center"/>
              <w:rPr>
                <w:rFonts w:hint="eastAsia" w:ascii="仿宋_GB2312" w:hAnsi="仿宋_GB2312" w:eastAsia="仿宋_GB2312" w:cs="仿宋_GB2312"/>
                <w:b w:val="0"/>
                <w:bCs w:val="0"/>
                <w:color w:val="000000"/>
                <w:sz w:val="24"/>
                <w:szCs w:val="24"/>
              </w:rPr>
            </w:pPr>
          </w:p>
        </w:tc>
        <w:tc>
          <w:tcPr>
            <w:tcW w:w="3426" w:type="dxa"/>
            <w:vMerge w:val="continue"/>
            <w:noWrap w:val="0"/>
            <w:vAlign w:val="center"/>
          </w:tcPr>
          <w:p>
            <w:pPr>
              <w:widowControl/>
              <w:jc w:val="center"/>
              <w:rPr>
                <w:rFonts w:hint="eastAsia" w:ascii="仿宋_GB2312" w:hAnsi="仿宋_GB2312" w:eastAsia="仿宋_GB2312" w:cs="仿宋_GB2312"/>
                <w:b w:val="0"/>
                <w:bCs w:val="0"/>
                <w:color w:val="000000"/>
                <w:sz w:val="24"/>
                <w:szCs w:val="24"/>
              </w:rPr>
            </w:pPr>
          </w:p>
        </w:tc>
        <w:tc>
          <w:tcPr>
            <w:tcW w:w="2456" w:type="dxa"/>
            <w:vMerge w:val="continue"/>
            <w:noWrap w:val="0"/>
            <w:vAlign w:val="center"/>
          </w:tcPr>
          <w:p>
            <w:pPr>
              <w:widowControl/>
              <w:jc w:val="center"/>
              <w:rPr>
                <w:rFonts w:hint="eastAsia" w:ascii="仿宋_GB2312" w:hAnsi="仿宋_GB2312" w:eastAsia="仿宋_GB2312" w:cs="仿宋_GB2312"/>
                <w:b w:val="0"/>
                <w:bCs w:val="0"/>
                <w:color w:val="000000"/>
                <w:sz w:val="24"/>
                <w:szCs w:val="24"/>
              </w:rPr>
            </w:pPr>
          </w:p>
        </w:tc>
        <w:tc>
          <w:tcPr>
            <w:tcW w:w="6094" w:type="dxa"/>
            <w:noWrap w:val="0"/>
            <w:vAlign w:val="center"/>
          </w:tcPr>
          <w:p>
            <w:pPr>
              <w:widowControl/>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2.采购业务的决策、实施、监督相分离（0.3分）；</w:t>
            </w:r>
          </w:p>
        </w:tc>
        <w:tc>
          <w:tcPr>
            <w:tcW w:w="1050" w:type="dxa"/>
            <w:vMerge w:val="continue"/>
            <w:noWrap w:val="0"/>
            <w:vAlign w:val="center"/>
          </w:tcPr>
          <w:p>
            <w:pPr>
              <w:widowControl/>
              <w:jc w:val="center"/>
              <w:rPr>
                <w:rFonts w:hint="eastAsia" w:ascii="仿宋_GB2312" w:hAnsi="仿宋_GB2312" w:eastAsia="仿宋_GB2312" w:cs="仿宋_GB2312"/>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680" w:type="dxa"/>
            <w:vMerge w:val="continue"/>
            <w:noWrap w:val="0"/>
            <w:vAlign w:val="center"/>
          </w:tcPr>
          <w:p>
            <w:pPr>
              <w:widowControl/>
              <w:jc w:val="center"/>
              <w:rPr>
                <w:rFonts w:hint="eastAsia" w:ascii="仿宋_GB2312" w:hAnsi="仿宋_GB2312" w:eastAsia="仿宋_GB2312" w:cs="仿宋_GB2312"/>
                <w:b w:val="0"/>
                <w:bCs w:val="0"/>
                <w:color w:val="000000"/>
                <w:sz w:val="24"/>
                <w:szCs w:val="24"/>
              </w:rPr>
            </w:pPr>
          </w:p>
        </w:tc>
        <w:tc>
          <w:tcPr>
            <w:tcW w:w="3426" w:type="dxa"/>
            <w:vMerge w:val="continue"/>
            <w:noWrap w:val="0"/>
            <w:vAlign w:val="center"/>
          </w:tcPr>
          <w:p>
            <w:pPr>
              <w:widowControl/>
              <w:jc w:val="center"/>
              <w:rPr>
                <w:rFonts w:hint="eastAsia" w:ascii="仿宋_GB2312" w:hAnsi="仿宋_GB2312" w:eastAsia="仿宋_GB2312" w:cs="仿宋_GB2312"/>
                <w:b w:val="0"/>
                <w:bCs w:val="0"/>
                <w:color w:val="000000"/>
                <w:sz w:val="24"/>
                <w:szCs w:val="24"/>
              </w:rPr>
            </w:pPr>
          </w:p>
        </w:tc>
        <w:tc>
          <w:tcPr>
            <w:tcW w:w="2456" w:type="dxa"/>
            <w:vMerge w:val="continue"/>
            <w:noWrap w:val="0"/>
            <w:vAlign w:val="center"/>
          </w:tcPr>
          <w:p>
            <w:pPr>
              <w:widowControl/>
              <w:jc w:val="center"/>
              <w:rPr>
                <w:rFonts w:hint="eastAsia" w:ascii="仿宋_GB2312" w:hAnsi="仿宋_GB2312" w:eastAsia="仿宋_GB2312" w:cs="仿宋_GB2312"/>
                <w:b w:val="0"/>
                <w:bCs w:val="0"/>
                <w:color w:val="000000"/>
                <w:sz w:val="24"/>
                <w:szCs w:val="24"/>
              </w:rPr>
            </w:pPr>
          </w:p>
        </w:tc>
        <w:tc>
          <w:tcPr>
            <w:tcW w:w="6094" w:type="dxa"/>
            <w:noWrap w:val="0"/>
            <w:vAlign w:val="center"/>
          </w:tcPr>
          <w:p>
            <w:pPr>
              <w:widowControl/>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rPr>
              <w:t>3.主管部门和监管部门对采购工作的执行情况有检查、分析、反馈，并检查科室整改落实情况（0.2分）</w:t>
            </w:r>
            <w:r>
              <w:rPr>
                <w:rFonts w:hint="eastAsia" w:ascii="仿宋_GB2312" w:hAnsi="仿宋_GB2312" w:eastAsia="仿宋_GB2312" w:cs="仿宋_GB2312"/>
                <w:b w:val="0"/>
                <w:bCs w:val="0"/>
                <w:color w:val="000000"/>
                <w:sz w:val="24"/>
                <w:szCs w:val="24"/>
                <w:lang w:eastAsia="zh-CN"/>
              </w:rPr>
              <w:t>；</w:t>
            </w:r>
          </w:p>
        </w:tc>
        <w:tc>
          <w:tcPr>
            <w:tcW w:w="1050" w:type="dxa"/>
            <w:vMerge w:val="continue"/>
            <w:noWrap w:val="0"/>
            <w:vAlign w:val="center"/>
          </w:tcPr>
          <w:p>
            <w:pPr>
              <w:widowControl/>
              <w:jc w:val="center"/>
              <w:rPr>
                <w:rFonts w:hint="eastAsia" w:ascii="仿宋_GB2312" w:hAnsi="仿宋_GB2312" w:eastAsia="仿宋_GB2312" w:cs="仿宋_GB2312"/>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680" w:type="dxa"/>
            <w:vMerge w:val="continue"/>
            <w:noWrap w:val="0"/>
            <w:vAlign w:val="center"/>
          </w:tcPr>
          <w:p>
            <w:pPr>
              <w:widowControl/>
              <w:jc w:val="center"/>
              <w:rPr>
                <w:rFonts w:hint="eastAsia" w:ascii="仿宋_GB2312" w:hAnsi="仿宋_GB2312" w:eastAsia="仿宋_GB2312" w:cs="仿宋_GB2312"/>
                <w:b w:val="0"/>
                <w:bCs w:val="0"/>
                <w:color w:val="000000"/>
                <w:sz w:val="24"/>
                <w:szCs w:val="24"/>
              </w:rPr>
            </w:pPr>
          </w:p>
        </w:tc>
        <w:tc>
          <w:tcPr>
            <w:tcW w:w="3426" w:type="dxa"/>
            <w:vMerge w:val="continue"/>
            <w:noWrap w:val="0"/>
            <w:vAlign w:val="center"/>
          </w:tcPr>
          <w:p>
            <w:pPr>
              <w:widowControl/>
              <w:jc w:val="center"/>
              <w:rPr>
                <w:rFonts w:hint="eastAsia" w:ascii="仿宋_GB2312" w:hAnsi="仿宋_GB2312" w:eastAsia="仿宋_GB2312" w:cs="仿宋_GB2312"/>
                <w:b w:val="0"/>
                <w:bCs w:val="0"/>
                <w:color w:val="000000"/>
                <w:sz w:val="24"/>
                <w:szCs w:val="24"/>
              </w:rPr>
            </w:pPr>
          </w:p>
        </w:tc>
        <w:tc>
          <w:tcPr>
            <w:tcW w:w="2456" w:type="dxa"/>
            <w:vMerge w:val="continue"/>
            <w:noWrap w:val="0"/>
            <w:vAlign w:val="center"/>
          </w:tcPr>
          <w:p>
            <w:pPr>
              <w:widowControl/>
              <w:jc w:val="center"/>
              <w:rPr>
                <w:rFonts w:hint="eastAsia" w:ascii="仿宋_GB2312" w:hAnsi="仿宋_GB2312" w:eastAsia="仿宋_GB2312" w:cs="仿宋_GB2312"/>
                <w:b w:val="0"/>
                <w:bCs w:val="0"/>
                <w:color w:val="000000"/>
                <w:sz w:val="24"/>
                <w:szCs w:val="24"/>
              </w:rPr>
            </w:pPr>
          </w:p>
        </w:tc>
        <w:tc>
          <w:tcPr>
            <w:tcW w:w="6094" w:type="dxa"/>
            <w:noWrap w:val="0"/>
            <w:vAlign w:val="center"/>
          </w:tcPr>
          <w:p>
            <w:pPr>
              <w:widowControl/>
              <w:jc w:val="both"/>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4.对反馈的问题及时整改落实（0.2分）。</w:t>
            </w:r>
          </w:p>
        </w:tc>
        <w:tc>
          <w:tcPr>
            <w:tcW w:w="1050" w:type="dxa"/>
            <w:vMerge w:val="continue"/>
            <w:noWrap w:val="0"/>
            <w:vAlign w:val="center"/>
          </w:tcPr>
          <w:p>
            <w:pPr>
              <w:widowControl/>
              <w:jc w:val="center"/>
              <w:rPr>
                <w:rFonts w:hint="eastAsia" w:ascii="仿宋_GB2312" w:hAnsi="仿宋_GB2312" w:eastAsia="仿宋_GB2312" w:cs="仿宋_GB2312"/>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706" w:type="dxa"/>
            <w:gridSpan w:val="5"/>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eastAsia="zh-CN"/>
              </w:rPr>
              <w:t>（</w:t>
            </w:r>
            <w:r>
              <w:rPr>
                <w:rFonts w:hint="eastAsia" w:ascii="仿宋_GB2312" w:hAnsi="仿宋_GB2312" w:eastAsia="仿宋_GB2312" w:cs="仿宋_GB2312"/>
                <w:b w:val="0"/>
                <w:bCs w:val="0"/>
                <w:color w:val="000000"/>
                <w:kern w:val="0"/>
                <w:sz w:val="24"/>
                <w:szCs w:val="24"/>
                <w:lang w:val="en-US" w:eastAsia="zh-CN"/>
              </w:rPr>
              <w:t>一百六十一</w:t>
            </w:r>
            <w:r>
              <w:rPr>
                <w:rFonts w:hint="eastAsia" w:ascii="仿宋_GB2312" w:hAnsi="仿宋_GB2312" w:eastAsia="仿宋_GB2312" w:cs="仿宋_GB2312"/>
                <w:b w:val="0"/>
                <w:bCs w:val="0"/>
                <w:color w:val="000000"/>
                <w:kern w:val="0"/>
                <w:sz w:val="24"/>
                <w:szCs w:val="24"/>
                <w:lang w:eastAsia="zh-CN"/>
              </w:rPr>
              <w:t>）</w:t>
            </w:r>
            <w:r>
              <w:rPr>
                <w:rFonts w:hint="eastAsia" w:ascii="仿宋_GB2312" w:hAnsi="仿宋_GB2312" w:eastAsia="仿宋_GB2312" w:cs="仿宋_GB2312"/>
                <w:b w:val="0"/>
                <w:bCs w:val="0"/>
                <w:color w:val="000000"/>
                <w:kern w:val="0"/>
                <w:sz w:val="24"/>
                <w:szCs w:val="24"/>
              </w:rPr>
              <w:t>医院实行同工同酬、多劳多得、优绩优酬的分配制度。以综合绩效考核为依据，突出服务质量、数量，逐步扩大分配，提高员工待遇。个人分配不得与业务收入直接挂钩</w:t>
            </w:r>
            <w:r>
              <w:rPr>
                <w:rFonts w:hint="eastAsia" w:ascii="仿宋_GB2312" w:hAnsi="仿宋_GB2312" w:eastAsia="仿宋_GB2312" w:cs="仿宋_GB2312"/>
                <w:b w:val="0"/>
                <w:bCs w:val="0"/>
                <w:color w:val="000000"/>
                <w:sz w:val="24"/>
                <w:szCs w:val="24"/>
              </w:rPr>
              <w:t>（</w:t>
            </w:r>
            <w:r>
              <w:rPr>
                <w:rFonts w:hint="eastAsia" w:ascii="仿宋_GB2312" w:hAnsi="仿宋_GB2312" w:eastAsia="仿宋_GB2312" w:cs="仿宋_GB2312"/>
                <w:b w:val="0"/>
                <w:bCs w:val="0"/>
                <w:color w:val="000000"/>
                <w:sz w:val="24"/>
                <w:szCs w:val="24"/>
                <w:lang w:val="en-US" w:eastAsia="zh-CN"/>
              </w:rPr>
              <w:t>2</w:t>
            </w:r>
            <w:r>
              <w:rPr>
                <w:rFonts w:hint="eastAsia" w:ascii="仿宋_GB2312" w:hAnsi="仿宋_GB2312" w:eastAsia="仿宋_GB2312" w:cs="仿宋_GB2312"/>
                <w:b w:val="0"/>
                <w:bCs w:val="0"/>
                <w:color w:val="000000"/>
                <w:sz w:val="24"/>
                <w:szCs w:val="24"/>
              </w:rPr>
              <w:t>分）</w:t>
            </w:r>
            <w:r>
              <w:rPr>
                <w:rFonts w:hint="eastAsia" w:ascii="仿宋_GB2312" w:hAnsi="仿宋_GB2312" w:eastAsia="仿宋_GB2312" w:cs="仿宋_GB2312"/>
                <w:b w:val="0"/>
                <w:bCs w:val="0"/>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680" w:type="dxa"/>
            <w:vMerge w:val="restart"/>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val="en-US" w:eastAsia="zh-CN"/>
              </w:rPr>
              <w:t>3.3.161</w:t>
            </w:r>
            <w:r>
              <w:rPr>
                <w:rFonts w:hint="eastAsia" w:ascii="仿宋_GB2312" w:hAnsi="仿宋_GB2312" w:eastAsia="仿宋_GB2312" w:cs="仿宋_GB2312"/>
                <w:b w:val="0"/>
                <w:bCs w:val="0"/>
                <w:color w:val="000000"/>
                <w:kern w:val="0"/>
                <w:sz w:val="24"/>
                <w:szCs w:val="24"/>
              </w:rPr>
              <w:t>.1</w:t>
            </w:r>
          </w:p>
        </w:tc>
        <w:tc>
          <w:tcPr>
            <w:tcW w:w="3426" w:type="dxa"/>
            <w:vMerge w:val="restart"/>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医院实行同工同酬、多劳多得、优绩优酬的分配制度。</w:t>
            </w:r>
          </w:p>
        </w:tc>
        <w:tc>
          <w:tcPr>
            <w:tcW w:w="2456" w:type="dxa"/>
            <w:vMerge w:val="restart"/>
            <w:noWrap w:val="0"/>
            <w:vAlign w:val="center"/>
          </w:tcPr>
          <w:p>
            <w:pPr>
              <w:spacing w:line="320" w:lineRule="exact"/>
              <w:ind w:left="105" w:leftChars="50" w:right="105" w:rightChars="50"/>
              <w:jc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文件查阅</w:t>
            </w:r>
          </w:p>
          <w:p>
            <w:pPr>
              <w:widowControl/>
              <w:jc w:val="center"/>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记录查看</w:t>
            </w:r>
          </w:p>
        </w:tc>
        <w:tc>
          <w:tcPr>
            <w:tcW w:w="6094" w:type="dxa"/>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1.分配制度实行同工同酬（0.4分）；</w:t>
            </w:r>
          </w:p>
        </w:tc>
        <w:tc>
          <w:tcPr>
            <w:tcW w:w="1050" w:type="dxa"/>
            <w:vMerge w:val="restart"/>
            <w:noWrap w:val="0"/>
            <w:vAlign w:val="center"/>
          </w:tcPr>
          <w:p>
            <w:pPr>
              <w:widowControl/>
              <w:rPr>
                <w:rFonts w:hint="eastAsia" w:ascii="仿宋_GB2312" w:hAnsi="仿宋_GB2312" w:eastAsia="仿宋_GB2312" w:cs="仿宋_GB2312"/>
                <w:b w:val="0"/>
                <w:bCs w:val="0"/>
                <w:color w:val="000000"/>
                <w:kern w:val="0"/>
                <w:sz w:val="24"/>
                <w:szCs w:val="24"/>
              </w:rPr>
            </w:pPr>
          </w:p>
          <w:p>
            <w:pPr>
              <w:widowControl/>
              <w:ind w:firstLine="480" w:firstLineChars="200"/>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680" w:type="dxa"/>
            <w:vMerge w:val="continue"/>
            <w:noWrap w:val="0"/>
            <w:vAlign w:val="center"/>
          </w:tcPr>
          <w:p>
            <w:pPr>
              <w:widowControl/>
              <w:rPr>
                <w:rFonts w:hint="eastAsia" w:ascii="仿宋_GB2312" w:hAnsi="仿宋_GB2312" w:eastAsia="仿宋_GB2312" w:cs="仿宋_GB2312"/>
                <w:b w:val="0"/>
                <w:bCs w:val="0"/>
                <w:color w:val="000000"/>
                <w:sz w:val="24"/>
                <w:szCs w:val="24"/>
              </w:rPr>
            </w:pPr>
          </w:p>
        </w:tc>
        <w:tc>
          <w:tcPr>
            <w:tcW w:w="3426" w:type="dxa"/>
            <w:vMerge w:val="continue"/>
            <w:noWrap w:val="0"/>
            <w:vAlign w:val="center"/>
          </w:tcPr>
          <w:p>
            <w:pPr>
              <w:widowControl/>
              <w:rPr>
                <w:rFonts w:hint="eastAsia" w:ascii="仿宋_GB2312" w:hAnsi="仿宋_GB2312" w:eastAsia="仿宋_GB2312" w:cs="仿宋_GB2312"/>
                <w:b w:val="0"/>
                <w:bCs w:val="0"/>
                <w:color w:val="000000"/>
                <w:sz w:val="24"/>
                <w:szCs w:val="24"/>
              </w:rPr>
            </w:pPr>
          </w:p>
        </w:tc>
        <w:tc>
          <w:tcPr>
            <w:tcW w:w="2456" w:type="dxa"/>
            <w:vMerge w:val="continue"/>
            <w:noWrap w:val="0"/>
            <w:vAlign w:val="center"/>
          </w:tcPr>
          <w:p>
            <w:pPr>
              <w:widowControl/>
              <w:rPr>
                <w:rFonts w:hint="eastAsia" w:ascii="仿宋_GB2312" w:hAnsi="仿宋_GB2312" w:eastAsia="仿宋_GB2312" w:cs="仿宋_GB2312"/>
                <w:b w:val="0"/>
                <w:bCs w:val="0"/>
                <w:color w:val="000000"/>
                <w:sz w:val="24"/>
                <w:szCs w:val="24"/>
              </w:rPr>
            </w:pPr>
          </w:p>
        </w:tc>
        <w:tc>
          <w:tcPr>
            <w:tcW w:w="6094" w:type="dxa"/>
            <w:noWrap w:val="0"/>
            <w:vAlign w:val="center"/>
          </w:tcPr>
          <w:p>
            <w:pPr>
              <w:widowControl/>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2.分配制度体现多劳多得、优绩优酬（0.4分）；</w:t>
            </w:r>
          </w:p>
        </w:tc>
        <w:tc>
          <w:tcPr>
            <w:tcW w:w="1050" w:type="dxa"/>
            <w:vMerge w:val="continue"/>
            <w:noWrap w:val="0"/>
            <w:vAlign w:val="center"/>
          </w:tcPr>
          <w:p>
            <w:pPr>
              <w:widowControl/>
              <w:rPr>
                <w:rFonts w:hint="eastAsia" w:ascii="仿宋_GB2312" w:hAnsi="仿宋_GB2312" w:eastAsia="仿宋_GB2312" w:cs="仿宋_GB2312"/>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80" w:type="dxa"/>
            <w:vMerge w:val="continue"/>
            <w:noWrap w:val="0"/>
            <w:vAlign w:val="center"/>
          </w:tcPr>
          <w:p>
            <w:pPr>
              <w:widowControl/>
              <w:rPr>
                <w:rFonts w:hint="eastAsia" w:ascii="仿宋_GB2312" w:hAnsi="仿宋_GB2312" w:eastAsia="仿宋_GB2312" w:cs="仿宋_GB2312"/>
                <w:b w:val="0"/>
                <w:bCs w:val="0"/>
                <w:color w:val="000000"/>
                <w:sz w:val="24"/>
                <w:szCs w:val="24"/>
              </w:rPr>
            </w:pPr>
          </w:p>
        </w:tc>
        <w:tc>
          <w:tcPr>
            <w:tcW w:w="3426" w:type="dxa"/>
            <w:vMerge w:val="continue"/>
            <w:noWrap w:val="0"/>
            <w:vAlign w:val="center"/>
          </w:tcPr>
          <w:p>
            <w:pPr>
              <w:widowControl/>
              <w:rPr>
                <w:rFonts w:hint="eastAsia" w:ascii="仿宋_GB2312" w:hAnsi="仿宋_GB2312" w:eastAsia="仿宋_GB2312" w:cs="仿宋_GB2312"/>
                <w:b w:val="0"/>
                <w:bCs w:val="0"/>
                <w:color w:val="000000"/>
                <w:sz w:val="24"/>
                <w:szCs w:val="24"/>
              </w:rPr>
            </w:pPr>
          </w:p>
        </w:tc>
        <w:tc>
          <w:tcPr>
            <w:tcW w:w="2456" w:type="dxa"/>
            <w:vMerge w:val="continue"/>
            <w:noWrap w:val="0"/>
            <w:vAlign w:val="center"/>
          </w:tcPr>
          <w:p>
            <w:pPr>
              <w:widowControl/>
              <w:rPr>
                <w:rFonts w:hint="eastAsia" w:ascii="仿宋_GB2312" w:hAnsi="仿宋_GB2312" w:eastAsia="仿宋_GB2312" w:cs="仿宋_GB2312"/>
                <w:b w:val="0"/>
                <w:bCs w:val="0"/>
                <w:color w:val="000000"/>
                <w:sz w:val="24"/>
                <w:szCs w:val="24"/>
              </w:rPr>
            </w:pPr>
          </w:p>
        </w:tc>
        <w:tc>
          <w:tcPr>
            <w:tcW w:w="6094" w:type="dxa"/>
            <w:noWrap w:val="0"/>
            <w:vAlign w:val="center"/>
          </w:tcPr>
          <w:p>
            <w:pPr>
              <w:widowControl/>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3.绩效考核分配总体方案经职工代表大会讨论通过（0.2分）。</w:t>
            </w:r>
          </w:p>
        </w:tc>
        <w:tc>
          <w:tcPr>
            <w:tcW w:w="1050" w:type="dxa"/>
            <w:vMerge w:val="continue"/>
            <w:noWrap w:val="0"/>
            <w:vAlign w:val="center"/>
          </w:tcPr>
          <w:p>
            <w:pPr>
              <w:widowControl/>
              <w:rPr>
                <w:rFonts w:hint="eastAsia" w:ascii="仿宋_GB2312" w:hAnsi="仿宋_GB2312" w:eastAsia="仿宋_GB2312" w:cs="仿宋_GB2312"/>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680" w:type="dxa"/>
            <w:vMerge w:val="restart"/>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val="en-US" w:eastAsia="zh-CN"/>
              </w:rPr>
              <w:t>3.3.161</w:t>
            </w:r>
            <w:r>
              <w:rPr>
                <w:rFonts w:hint="eastAsia" w:ascii="仿宋_GB2312" w:hAnsi="仿宋_GB2312" w:eastAsia="仿宋_GB2312" w:cs="仿宋_GB2312"/>
                <w:b w:val="0"/>
                <w:bCs w:val="0"/>
                <w:color w:val="000000"/>
                <w:kern w:val="0"/>
                <w:sz w:val="24"/>
                <w:szCs w:val="24"/>
              </w:rPr>
              <w:t>.2</w:t>
            </w:r>
          </w:p>
        </w:tc>
        <w:tc>
          <w:tcPr>
            <w:tcW w:w="3426" w:type="dxa"/>
            <w:vMerge w:val="restart"/>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以综合绩效考核为依据，突出服务质量、数量，逐步扩大分配，提高员工待遇。</w:t>
            </w:r>
          </w:p>
        </w:tc>
        <w:tc>
          <w:tcPr>
            <w:tcW w:w="2456" w:type="dxa"/>
            <w:vMerge w:val="restart"/>
            <w:noWrap w:val="0"/>
            <w:vAlign w:val="center"/>
          </w:tcPr>
          <w:p>
            <w:pPr>
              <w:spacing w:line="320" w:lineRule="exact"/>
              <w:ind w:left="105" w:leftChars="50" w:right="105" w:rightChars="50"/>
              <w:jc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文件查阅</w:t>
            </w:r>
          </w:p>
          <w:p>
            <w:pPr>
              <w:spacing w:line="320" w:lineRule="exact"/>
              <w:ind w:left="105" w:leftChars="50" w:right="105" w:rightChars="50"/>
              <w:jc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记录查看</w:t>
            </w:r>
          </w:p>
          <w:p>
            <w:pPr>
              <w:widowControl/>
              <w:jc w:val="center"/>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现场检查</w:t>
            </w:r>
          </w:p>
        </w:tc>
        <w:tc>
          <w:tcPr>
            <w:tcW w:w="6094" w:type="dxa"/>
            <w:noWrap w:val="0"/>
            <w:vAlign w:val="center"/>
          </w:tcPr>
          <w:p>
            <w:pPr>
              <w:widowControl/>
              <w:numPr>
                <w:ilvl w:val="0"/>
                <w:numId w:val="0"/>
              </w:numPr>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lang w:val="en-US" w:eastAsia="zh-CN"/>
              </w:rPr>
              <w:t>1.</w:t>
            </w:r>
            <w:r>
              <w:rPr>
                <w:rFonts w:hint="eastAsia" w:ascii="仿宋_GB2312" w:hAnsi="仿宋_GB2312" w:eastAsia="仿宋_GB2312" w:cs="仿宋_GB2312"/>
                <w:b w:val="0"/>
                <w:bCs w:val="0"/>
                <w:color w:val="000000"/>
                <w:sz w:val="24"/>
                <w:szCs w:val="24"/>
              </w:rPr>
              <w:t>以服务质量和数量作为综合绩效考核重要依据（0.3分）；</w:t>
            </w:r>
          </w:p>
        </w:tc>
        <w:tc>
          <w:tcPr>
            <w:tcW w:w="1050" w:type="dxa"/>
            <w:vMerge w:val="restart"/>
            <w:noWrap w:val="0"/>
            <w:vAlign w:val="center"/>
          </w:tcPr>
          <w:p>
            <w:pPr>
              <w:widowControl/>
              <w:rPr>
                <w:rFonts w:hint="eastAsia" w:ascii="仿宋_GB2312" w:hAnsi="仿宋_GB2312" w:eastAsia="仿宋_GB2312" w:cs="仿宋_GB2312"/>
                <w:b w:val="0"/>
                <w:bCs w:val="0"/>
                <w:color w:val="000000"/>
                <w:kern w:val="0"/>
                <w:sz w:val="24"/>
                <w:szCs w:val="24"/>
              </w:rPr>
            </w:pPr>
          </w:p>
          <w:p>
            <w:pPr>
              <w:widowControl/>
              <w:ind w:firstLine="240" w:firstLineChars="100"/>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680" w:type="dxa"/>
            <w:vMerge w:val="continue"/>
            <w:noWrap w:val="0"/>
            <w:vAlign w:val="center"/>
          </w:tcPr>
          <w:p>
            <w:pPr>
              <w:widowControl/>
              <w:rPr>
                <w:rFonts w:hint="eastAsia" w:ascii="仿宋_GB2312" w:hAnsi="仿宋_GB2312" w:eastAsia="仿宋_GB2312" w:cs="仿宋_GB2312"/>
                <w:b w:val="0"/>
                <w:bCs w:val="0"/>
                <w:color w:val="000000"/>
                <w:kern w:val="0"/>
                <w:sz w:val="24"/>
                <w:szCs w:val="24"/>
                <w:lang w:val="en-US" w:eastAsia="zh-CN"/>
              </w:rPr>
            </w:pPr>
          </w:p>
        </w:tc>
        <w:tc>
          <w:tcPr>
            <w:tcW w:w="3426" w:type="dxa"/>
            <w:vMerge w:val="continue"/>
            <w:noWrap w:val="0"/>
            <w:vAlign w:val="center"/>
          </w:tcPr>
          <w:p>
            <w:pPr>
              <w:widowControl/>
              <w:rPr>
                <w:rFonts w:hint="eastAsia" w:ascii="仿宋_GB2312" w:hAnsi="仿宋_GB2312" w:eastAsia="仿宋_GB2312" w:cs="仿宋_GB2312"/>
                <w:b w:val="0"/>
                <w:bCs w:val="0"/>
                <w:color w:val="000000"/>
                <w:sz w:val="24"/>
                <w:szCs w:val="24"/>
              </w:rPr>
            </w:pPr>
          </w:p>
        </w:tc>
        <w:tc>
          <w:tcPr>
            <w:tcW w:w="2456" w:type="dxa"/>
            <w:vMerge w:val="continue"/>
            <w:noWrap w:val="0"/>
            <w:vAlign w:val="center"/>
          </w:tcPr>
          <w:p>
            <w:pPr>
              <w:widowControl/>
              <w:jc w:val="center"/>
              <w:rPr>
                <w:rFonts w:hint="eastAsia" w:ascii="仿宋_GB2312" w:hAnsi="仿宋_GB2312" w:eastAsia="仿宋_GB2312" w:cs="仿宋_GB2312"/>
                <w:b w:val="0"/>
                <w:bCs w:val="0"/>
                <w:color w:val="000000"/>
                <w:sz w:val="24"/>
                <w:szCs w:val="24"/>
              </w:rPr>
            </w:pPr>
          </w:p>
        </w:tc>
        <w:tc>
          <w:tcPr>
            <w:tcW w:w="6094" w:type="dxa"/>
            <w:noWrap w:val="0"/>
            <w:vAlign w:val="center"/>
          </w:tcPr>
          <w:p>
            <w:pPr>
              <w:widowControl/>
              <w:jc w:val="both"/>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2.医院员工待遇得到逐步提高（0.2分）。</w:t>
            </w:r>
          </w:p>
        </w:tc>
        <w:tc>
          <w:tcPr>
            <w:tcW w:w="1050" w:type="dxa"/>
            <w:vMerge w:val="continue"/>
            <w:noWrap w:val="0"/>
            <w:vAlign w:val="center"/>
          </w:tcPr>
          <w:p>
            <w:pPr>
              <w:widowControl/>
              <w:ind w:firstLine="240" w:firstLineChars="100"/>
              <w:rPr>
                <w:rFonts w:hint="eastAsia" w:ascii="仿宋_GB2312" w:hAnsi="仿宋_GB2312" w:eastAsia="仿宋_GB2312" w:cs="仿宋_GB2312"/>
                <w:b w:val="0"/>
                <w:bCs w:val="0"/>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680" w:type="dxa"/>
            <w:vMerge w:val="restart"/>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val="en-US" w:eastAsia="zh-CN"/>
              </w:rPr>
              <w:t>3.3.161</w:t>
            </w:r>
            <w:r>
              <w:rPr>
                <w:rFonts w:hint="eastAsia" w:ascii="仿宋_GB2312" w:hAnsi="仿宋_GB2312" w:eastAsia="仿宋_GB2312" w:cs="仿宋_GB2312"/>
                <w:b w:val="0"/>
                <w:bCs w:val="0"/>
                <w:color w:val="000000"/>
                <w:kern w:val="0"/>
                <w:sz w:val="24"/>
                <w:szCs w:val="24"/>
              </w:rPr>
              <w:t>.3</w:t>
            </w:r>
          </w:p>
        </w:tc>
        <w:tc>
          <w:tcPr>
            <w:tcW w:w="3426" w:type="dxa"/>
            <w:vMerge w:val="restart"/>
            <w:noWrap w:val="0"/>
            <w:vAlign w:val="center"/>
          </w:tcPr>
          <w:p>
            <w:pPr>
              <w:widowControl/>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医务人员薪酬不得与药品、卫生材料、检查、 化验等业务收入挂钩。</w:t>
            </w:r>
          </w:p>
          <w:p>
            <w:pPr>
              <w:widowControl/>
              <w:rPr>
                <w:rFonts w:hint="eastAsia" w:ascii="仿宋_GB2312" w:hAnsi="仿宋_GB2312" w:eastAsia="仿宋_GB2312" w:cs="仿宋_GB2312"/>
                <w:b w:val="0"/>
                <w:bCs w:val="0"/>
                <w:color w:val="000000"/>
                <w:kern w:val="0"/>
                <w:sz w:val="24"/>
                <w:szCs w:val="24"/>
              </w:rPr>
            </w:pPr>
          </w:p>
        </w:tc>
        <w:tc>
          <w:tcPr>
            <w:tcW w:w="2456" w:type="dxa"/>
            <w:vMerge w:val="restart"/>
            <w:noWrap w:val="0"/>
            <w:vAlign w:val="center"/>
          </w:tcPr>
          <w:p>
            <w:pPr>
              <w:spacing w:line="320" w:lineRule="exact"/>
              <w:ind w:left="105" w:leftChars="50" w:right="105" w:rightChars="50"/>
              <w:jc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文件查阅</w:t>
            </w:r>
          </w:p>
          <w:p>
            <w:pPr>
              <w:widowControl/>
              <w:jc w:val="center"/>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员工访谈</w:t>
            </w:r>
          </w:p>
        </w:tc>
        <w:tc>
          <w:tcPr>
            <w:tcW w:w="6094" w:type="dxa"/>
            <w:noWrap w:val="0"/>
            <w:vAlign w:val="center"/>
          </w:tcPr>
          <w:p>
            <w:pPr>
              <w:widowControl/>
              <w:tabs>
                <w:tab w:val="left" w:pos="312"/>
              </w:tabs>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1.</w:t>
            </w:r>
            <w:r>
              <w:rPr>
                <w:rFonts w:hint="eastAsia" w:ascii="仿宋_GB2312" w:hAnsi="仿宋_GB2312" w:eastAsia="仿宋_GB2312" w:cs="仿宋_GB2312"/>
                <w:b w:val="0"/>
                <w:bCs w:val="0"/>
                <w:color w:val="000000"/>
                <w:kern w:val="0"/>
                <w:sz w:val="24"/>
                <w:szCs w:val="24"/>
                <w:lang w:bidi="ar"/>
              </w:rPr>
              <w:t>绩效分配制度不将个人分配与业务收入直接挂钩</w:t>
            </w:r>
            <w:r>
              <w:rPr>
                <w:rFonts w:hint="eastAsia" w:ascii="仿宋_GB2312" w:hAnsi="仿宋_GB2312" w:eastAsia="仿宋_GB2312" w:cs="仿宋_GB2312"/>
                <w:b w:val="0"/>
                <w:bCs w:val="0"/>
                <w:color w:val="000000"/>
                <w:sz w:val="24"/>
                <w:szCs w:val="24"/>
              </w:rPr>
              <w:t>（0.3分）；</w:t>
            </w:r>
          </w:p>
        </w:tc>
        <w:tc>
          <w:tcPr>
            <w:tcW w:w="1050" w:type="dxa"/>
            <w:vMerge w:val="restart"/>
            <w:noWrap w:val="0"/>
            <w:vAlign w:val="center"/>
          </w:tcPr>
          <w:p>
            <w:pPr>
              <w:widowControl/>
              <w:rPr>
                <w:rFonts w:hint="eastAsia" w:ascii="仿宋_GB2312" w:hAnsi="仿宋_GB2312" w:eastAsia="仿宋_GB2312" w:cs="仿宋_GB2312"/>
                <w:b w:val="0"/>
                <w:bCs w:val="0"/>
                <w:color w:val="000000"/>
                <w:kern w:val="0"/>
                <w:sz w:val="24"/>
                <w:szCs w:val="24"/>
              </w:rPr>
            </w:pPr>
          </w:p>
          <w:p>
            <w:pPr>
              <w:widowControl/>
              <w:ind w:firstLine="240" w:firstLineChars="100"/>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680" w:type="dxa"/>
            <w:vMerge w:val="continue"/>
            <w:noWrap w:val="0"/>
            <w:vAlign w:val="center"/>
          </w:tcPr>
          <w:p>
            <w:pPr>
              <w:widowControl/>
              <w:rPr>
                <w:rFonts w:hint="eastAsia" w:ascii="仿宋_GB2312" w:hAnsi="仿宋_GB2312" w:eastAsia="仿宋_GB2312" w:cs="仿宋_GB2312"/>
                <w:b w:val="0"/>
                <w:bCs w:val="0"/>
                <w:color w:val="000000"/>
                <w:kern w:val="0"/>
                <w:sz w:val="24"/>
                <w:szCs w:val="24"/>
                <w:lang w:val="en-US" w:eastAsia="zh-CN"/>
              </w:rPr>
            </w:pPr>
            <w:bookmarkStart w:id="205" w:name="_Toc12625"/>
          </w:p>
        </w:tc>
        <w:tc>
          <w:tcPr>
            <w:tcW w:w="3426" w:type="dxa"/>
            <w:vMerge w:val="continue"/>
            <w:noWrap w:val="0"/>
            <w:vAlign w:val="center"/>
          </w:tcPr>
          <w:p>
            <w:pPr>
              <w:widowControl/>
              <w:rPr>
                <w:rFonts w:hint="eastAsia" w:ascii="仿宋_GB2312" w:hAnsi="仿宋_GB2312" w:eastAsia="仿宋_GB2312" w:cs="仿宋_GB2312"/>
                <w:b w:val="0"/>
                <w:bCs w:val="0"/>
                <w:color w:val="000000"/>
                <w:kern w:val="0"/>
                <w:sz w:val="24"/>
                <w:szCs w:val="24"/>
              </w:rPr>
            </w:pPr>
          </w:p>
        </w:tc>
        <w:tc>
          <w:tcPr>
            <w:tcW w:w="2456" w:type="dxa"/>
            <w:vMerge w:val="continue"/>
            <w:noWrap w:val="0"/>
            <w:vAlign w:val="center"/>
          </w:tcPr>
          <w:p>
            <w:pPr>
              <w:widowControl/>
              <w:jc w:val="center"/>
              <w:rPr>
                <w:rFonts w:hint="eastAsia" w:ascii="仿宋_GB2312" w:hAnsi="仿宋_GB2312" w:eastAsia="仿宋_GB2312" w:cs="仿宋_GB2312"/>
                <w:b w:val="0"/>
                <w:bCs w:val="0"/>
                <w:color w:val="000000"/>
                <w:sz w:val="24"/>
                <w:szCs w:val="24"/>
              </w:rPr>
            </w:pPr>
          </w:p>
        </w:tc>
        <w:tc>
          <w:tcPr>
            <w:tcW w:w="6094" w:type="dxa"/>
            <w:noWrap w:val="0"/>
            <w:vAlign w:val="center"/>
          </w:tcPr>
          <w:p>
            <w:pPr>
              <w:widowControl/>
              <w:jc w:val="both"/>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2.员工知晓个人绩效分配的影响因素（0.2分）。</w:t>
            </w:r>
          </w:p>
        </w:tc>
        <w:tc>
          <w:tcPr>
            <w:tcW w:w="1050" w:type="dxa"/>
            <w:vMerge w:val="continue"/>
            <w:noWrap w:val="0"/>
            <w:vAlign w:val="center"/>
          </w:tcPr>
          <w:p>
            <w:pPr>
              <w:widowControl/>
              <w:ind w:firstLine="240" w:firstLineChars="100"/>
              <w:rPr>
                <w:rFonts w:hint="eastAsia" w:ascii="仿宋_GB2312" w:hAnsi="仿宋_GB2312" w:eastAsia="仿宋_GB2312" w:cs="仿宋_GB2312"/>
                <w:b w:val="0"/>
                <w:bCs w:val="0"/>
                <w:color w:val="000000"/>
                <w:kern w:val="0"/>
                <w:sz w:val="24"/>
                <w:szCs w:val="24"/>
                <w:lang w:val="en-US" w:eastAsia="zh-CN"/>
              </w:rPr>
            </w:pPr>
          </w:p>
        </w:tc>
      </w:tr>
    </w:tbl>
    <w:p>
      <w:pPr>
        <w:pStyle w:val="5"/>
        <w:bidi w:val="0"/>
        <w:rPr>
          <w:rFonts w:hint="eastAsia"/>
          <w:color w:val="000000"/>
        </w:rPr>
      </w:pPr>
      <w:bookmarkStart w:id="206" w:name="_Toc22123"/>
      <w:bookmarkStart w:id="207" w:name="_Toc31700"/>
      <w:bookmarkStart w:id="208" w:name="_Toc6304"/>
      <w:r>
        <w:rPr>
          <w:rFonts w:hint="eastAsia"/>
          <w:color w:val="000000"/>
        </w:rPr>
        <w:t>四、信息管理</w:t>
      </w:r>
      <w:bookmarkEnd w:id="205"/>
      <w:r>
        <w:rPr>
          <w:rFonts w:hint="eastAsia"/>
          <w:color w:val="000000"/>
        </w:rPr>
        <w:t>（</w:t>
      </w:r>
      <w:r>
        <w:rPr>
          <w:rFonts w:hint="eastAsia"/>
          <w:color w:val="000000"/>
          <w:lang w:val="en-US" w:eastAsia="zh-CN"/>
        </w:rPr>
        <w:t>10</w:t>
      </w:r>
      <w:r>
        <w:rPr>
          <w:rFonts w:hint="eastAsia"/>
          <w:color w:val="000000"/>
        </w:rPr>
        <w:t>分）</w:t>
      </w:r>
      <w:bookmarkEnd w:id="206"/>
      <w:bookmarkEnd w:id="207"/>
      <w:bookmarkEnd w:id="208"/>
    </w:p>
    <w:tbl>
      <w:tblPr>
        <w:tblStyle w:val="14"/>
        <w:tblW w:w="0" w:type="auto"/>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2065"/>
        <w:gridCol w:w="7"/>
        <w:gridCol w:w="3058"/>
        <w:gridCol w:w="2445"/>
        <w:gridCol w:w="6010"/>
        <w:gridCol w:w="1095"/>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629" w:hRule="atLeast"/>
          <w:tblHeader/>
        </w:trPr>
        <w:tc>
          <w:tcPr>
            <w:tcW w:w="5130" w:type="dxa"/>
            <w:gridSpan w:val="3"/>
            <w:shd w:val="clear" w:color="auto" w:fill="FEF2CC"/>
            <w:noWrap w:val="0"/>
            <w:vAlign w:val="center"/>
          </w:tcPr>
          <w:p>
            <w:pPr>
              <w:pStyle w:val="24"/>
              <w:spacing w:line="320" w:lineRule="exact"/>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评审</w:t>
            </w:r>
            <w:r>
              <w:rPr>
                <w:rFonts w:hint="eastAsia" w:ascii="仿宋_GB2312" w:hAnsi="仿宋_GB2312" w:eastAsia="仿宋_GB2312" w:cs="仿宋_GB2312"/>
                <w:b/>
                <w:bCs/>
                <w:color w:val="000000"/>
                <w:sz w:val="24"/>
                <w:szCs w:val="24"/>
                <w:lang w:eastAsia="zh-CN"/>
              </w:rPr>
              <w:t>指</w:t>
            </w:r>
            <w:r>
              <w:rPr>
                <w:rFonts w:hint="eastAsia" w:ascii="仿宋_GB2312" w:hAnsi="仿宋_GB2312" w:eastAsia="仿宋_GB2312" w:cs="仿宋_GB2312"/>
                <w:b/>
                <w:bCs/>
                <w:color w:val="000000"/>
                <w:sz w:val="24"/>
                <w:szCs w:val="24"/>
              </w:rPr>
              <w:t>标</w:t>
            </w:r>
            <w:r>
              <w:rPr>
                <w:rFonts w:hint="eastAsia" w:ascii="仿宋_GB2312" w:hAnsi="仿宋_GB2312" w:eastAsia="仿宋_GB2312" w:cs="仿宋_GB2312"/>
                <w:b/>
                <w:bCs/>
                <w:color w:val="000000"/>
                <w:sz w:val="24"/>
                <w:szCs w:val="24"/>
                <w:lang w:eastAsia="zh-CN"/>
              </w:rPr>
              <w:t>细则</w:t>
            </w:r>
          </w:p>
        </w:tc>
        <w:tc>
          <w:tcPr>
            <w:tcW w:w="2445" w:type="dxa"/>
            <w:shd w:val="clear" w:color="auto" w:fill="FEF2CC"/>
            <w:noWrap w:val="0"/>
            <w:vAlign w:val="center"/>
          </w:tcPr>
          <w:p>
            <w:pPr>
              <w:pStyle w:val="24"/>
              <w:spacing w:line="320" w:lineRule="exact"/>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评审方法</w:t>
            </w:r>
          </w:p>
        </w:tc>
        <w:tc>
          <w:tcPr>
            <w:tcW w:w="6010" w:type="dxa"/>
            <w:shd w:val="clear" w:color="auto" w:fill="FEF2CC"/>
            <w:noWrap w:val="0"/>
            <w:vAlign w:val="center"/>
          </w:tcPr>
          <w:p>
            <w:pPr>
              <w:pStyle w:val="24"/>
              <w:spacing w:line="320" w:lineRule="exact"/>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评分细则</w:t>
            </w:r>
          </w:p>
        </w:tc>
        <w:tc>
          <w:tcPr>
            <w:tcW w:w="1095" w:type="dxa"/>
            <w:shd w:val="clear" w:color="auto" w:fill="FEF2CC"/>
            <w:noWrap w:val="0"/>
            <w:vAlign w:val="center"/>
          </w:tcPr>
          <w:p>
            <w:pPr>
              <w:pStyle w:val="24"/>
              <w:spacing w:line="320" w:lineRule="exact"/>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5" w:type="dxa"/>
          <w:trHeight w:val="393" w:hRule="atLeast"/>
        </w:trPr>
        <w:tc>
          <w:tcPr>
            <w:tcW w:w="14680" w:type="dxa"/>
            <w:gridSpan w:val="6"/>
            <w:shd w:val="clear" w:color="auto" w:fill="FFFFFF"/>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eastAsia="zh-CN"/>
              </w:rPr>
              <w:t>（</w:t>
            </w:r>
            <w:r>
              <w:rPr>
                <w:rFonts w:hint="eastAsia" w:ascii="仿宋_GB2312" w:hAnsi="仿宋_GB2312" w:eastAsia="仿宋_GB2312" w:cs="仿宋_GB2312"/>
                <w:b w:val="0"/>
                <w:bCs w:val="0"/>
                <w:color w:val="000000"/>
                <w:kern w:val="0"/>
                <w:sz w:val="24"/>
                <w:szCs w:val="24"/>
                <w:lang w:val="en-US" w:eastAsia="zh-CN"/>
              </w:rPr>
              <w:t>一百六十二</w:t>
            </w:r>
            <w:r>
              <w:rPr>
                <w:rFonts w:hint="eastAsia" w:ascii="仿宋_GB2312" w:hAnsi="仿宋_GB2312" w:eastAsia="仿宋_GB2312" w:cs="仿宋_GB2312"/>
                <w:b w:val="0"/>
                <w:bCs w:val="0"/>
                <w:color w:val="000000"/>
                <w:kern w:val="0"/>
                <w:sz w:val="24"/>
                <w:szCs w:val="24"/>
                <w:lang w:eastAsia="zh-CN"/>
              </w:rPr>
              <w:t>）</w:t>
            </w:r>
            <w:r>
              <w:rPr>
                <w:rFonts w:hint="eastAsia" w:ascii="仿宋_GB2312" w:hAnsi="仿宋_GB2312" w:eastAsia="仿宋_GB2312" w:cs="仿宋_GB2312"/>
                <w:b w:val="0"/>
                <w:bCs w:val="0"/>
                <w:color w:val="000000"/>
                <w:kern w:val="0"/>
                <w:sz w:val="24"/>
                <w:szCs w:val="24"/>
              </w:rPr>
              <w:t>建立以院长为核心的医院信息化建设领导小组，有负责信息管理的专职机构，建立各部门间的组织协调机制，制订信息化发展规划，有与信息化建设配套的相关管理制度</w:t>
            </w:r>
            <w:r>
              <w:rPr>
                <w:rFonts w:hint="eastAsia" w:ascii="仿宋_GB2312" w:hAnsi="仿宋_GB2312" w:eastAsia="仿宋_GB2312" w:cs="仿宋_GB2312"/>
                <w:b w:val="0"/>
                <w:bCs w:val="0"/>
                <w:color w:val="000000"/>
                <w:sz w:val="24"/>
                <w:szCs w:val="24"/>
              </w:rPr>
              <w:t>（</w:t>
            </w:r>
            <w:r>
              <w:rPr>
                <w:rFonts w:hint="eastAsia" w:ascii="仿宋_GB2312" w:hAnsi="仿宋_GB2312" w:eastAsia="仿宋_GB2312" w:cs="仿宋_GB2312"/>
                <w:b w:val="0"/>
                <w:bCs w:val="0"/>
                <w:color w:val="000000"/>
                <w:sz w:val="24"/>
                <w:szCs w:val="24"/>
                <w:lang w:val="en-US" w:eastAsia="zh-CN"/>
              </w:rPr>
              <w:t>3.5</w:t>
            </w:r>
            <w:r>
              <w:rPr>
                <w:rFonts w:hint="eastAsia" w:ascii="仿宋_GB2312" w:hAnsi="仿宋_GB2312" w:eastAsia="仿宋_GB2312" w:cs="仿宋_GB2312"/>
                <w:b w:val="0"/>
                <w:bCs w:val="0"/>
                <w:color w:val="000000"/>
                <w:sz w:val="24"/>
                <w:szCs w:val="24"/>
              </w:rPr>
              <w:t>分）</w:t>
            </w:r>
            <w:r>
              <w:rPr>
                <w:rFonts w:hint="eastAsia" w:ascii="仿宋_GB2312" w:hAnsi="仿宋_GB2312" w:eastAsia="仿宋_GB2312" w:cs="仿宋_GB2312"/>
                <w:b w:val="0"/>
                <w:bCs w:val="0"/>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680" w:hRule="atLeast"/>
        </w:trPr>
        <w:tc>
          <w:tcPr>
            <w:tcW w:w="2072" w:type="dxa"/>
            <w:gridSpan w:val="2"/>
            <w:vMerge w:val="restart"/>
            <w:shd w:val="clear" w:color="auto" w:fill="FFFFFF"/>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val="en-US" w:eastAsia="zh-CN"/>
              </w:rPr>
              <w:t>3.4.162</w:t>
            </w:r>
            <w:r>
              <w:rPr>
                <w:rFonts w:hint="eastAsia" w:ascii="仿宋_GB2312" w:hAnsi="仿宋_GB2312" w:eastAsia="仿宋_GB2312" w:cs="仿宋_GB2312"/>
                <w:b w:val="0"/>
                <w:bCs w:val="0"/>
                <w:color w:val="000000"/>
                <w:kern w:val="0"/>
                <w:sz w:val="24"/>
                <w:szCs w:val="24"/>
              </w:rPr>
              <w:t>.1</w:t>
            </w:r>
          </w:p>
        </w:tc>
        <w:tc>
          <w:tcPr>
            <w:tcW w:w="3058" w:type="dxa"/>
            <w:vMerge w:val="restart"/>
            <w:shd w:val="clear" w:color="auto" w:fill="FFFFFF"/>
            <w:noWrap w:val="0"/>
            <w:vAlign w:val="center"/>
          </w:tcPr>
          <w:p>
            <w:pPr>
              <w:widowControl/>
              <w:tabs>
                <w:tab w:val="left" w:pos="640"/>
              </w:tabs>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lang w:val="en-US" w:eastAsia="zh-CN"/>
              </w:rPr>
              <w:t>成</w:t>
            </w:r>
            <w:r>
              <w:rPr>
                <w:rFonts w:hint="eastAsia" w:ascii="仿宋_GB2312" w:hAnsi="仿宋_GB2312" w:eastAsia="仿宋_GB2312" w:cs="仿宋_GB2312"/>
                <w:b w:val="0"/>
                <w:bCs w:val="0"/>
                <w:color w:val="000000"/>
                <w:sz w:val="24"/>
                <w:szCs w:val="24"/>
              </w:rPr>
              <w:t>立以院长为核心的医院信息化建设领导小组，有负责信息管理的专职机构，承担信息化建设规划和管理的行政管理职能。</w:t>
            </w:r>
          </w:p>
        </w:tc>
        <w:tc>
          <w:tcPr>
            <w:tcW w:w="2445" w:type="dxa"/>
            <w:vMerge w:val="restart"/>
            <w:shd w:val="clear" w:color="auto" w:fill="FFFFFF"/>
            <w:noWrap w:val="0"/>
            <w:vAlign w:val="center"/>
          </w:tcPr>
          <w:p>
            <w:pPr>
              <w:spacing w:line="320" w:lineRule="exact"/>
              <w:ind w:left="105" w:leftChars="50" w:right="105" w:rightChars="50"/>
              <w:jc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文件查阅（医院组织架构图）</w:t>
            </w:r>
          </w:p>
          <w:p>
            <w:pPr>
              <w:widowControl/>
              <w:jc w:val="center"/>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记录查看</w:t>
            </w:r>
          </w:p>
        </w:tc>
        <w:tc>
          <w:tcPr>
            <w:tcW w:w="6010" w:type="dxa"/>
            <w:shd w:val="clear" w:color="auto" w:fill="FFFFFF"/>
            <w:noWrap w:val="0"/>
            <w:vAlign w:val="center"/>
          </w:tcPr>
          <w:p>
            <w:pPr>
              <w:widowControl/>
              <w:numPr>
                <w:ilvl w:val="0"/>
                <w:numId w:val="0"/>
              </w:numPr>
              <w:jc w:val="left"/>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lang w:val="en-US" w:eastAsia="zh-CN"/>
              </w:rPr>
              <w:t>1.</w:t>
            </w:r>
            <w:r>
              <w:rPr>
                <w:rFonts w:hint="eastAsia" w:ascii="仿宋_GB2312" w:hAnsi="仿宋_GB2312" w:eastAsia="仿宋_GB2312" w:cs="仿宋_GB2312"/>
                <w:b w:val="0"/>
                <w:bCs w:val="0"/>
                <w:color w:val="000000"/>
                <w:sz w:val="24"/>
                <w:szCs w:val="24"/>
              </w:rPr>
              <w:t>有院领导为</w:t>
            </w:r>
            <w:r>
              <w:rPr>
                <w:rFonts w:hint="eastAsia" w:ascii="仿宋_GB2312" w:hAnsi="仿宋_GB2312" w:eastAsia="仿宋_GB2312" w:cs="仿宋_GB2312"/>
                <w:b w:val="0"/>
                <w:bCs w:val="0"/>
                <w:color w:val="000000"/>
                <w:sz w:val="24"/>
                <w:szCs w:val="24"/>
                <w:lang w:val="en-US" w:eastAsia="zh-CN"/>
              </w:rPr>
              <w:t>核心</w:t>
            </w:r>
            <w:r>
              <w:rPr>
                <w:rFonts w:hint="eastAsia" w:ascii="仿宋_GB2312" w:hAnsi="仿宋_GB2312" w:eastAsia="仿宋_GB2312" w:cs="仿宋_GB2312"/>
                <w:b w:val="0"/>
                <w:bCs w:val="0"/>
                <w:color w:val="000000"/>
                <w:sz w:val="24"/>
                <w:szCs w:val="24"/>
              </w:rPr>
              <w:t>信息化领导小组（0.</w:t>
            </w:r>
            <w:r>
              <w:rPr>
                <w:rFonts w:hint="eastAsia" w:ascii="仿宋_GB2312" w:hAnsi="仿宋_GB2312" w:eastAsia="仿宋_GB2312" w:cs="仿宋_GB2312"/>
                <w:b w:val="0"/>
                <w:bCs w:val="0"/>
                <w:color w:val="000000"/>
                <w:sz w:val="24"/>
                <w:szCs w:val="24"/>
                <w:lang w:val="en-US" w:eastAsia="zh-CN"/>
              </w:rPr>
              <w:t>2</w:t>
            </w:r>
            <w:r>
              <w:rPr>
                <w:rFonts w:hint="eastAsia" w:ascii="仿宋_GB2312" w:hAnsi="仿宋_GB2312" w:eastAsia="仿宋_GB2312" w:cs="仿宋_GB2312"/>
                <w:b w:val="0"/>
                <w:bCs w:val="0"/>
                <w:color w:val="000000"/>
                <w:sz w:val="24"/>
                <w:szCs w:val="24"/>
              </w:rPr>
              <w:t>分）；</w:t>
            </w:r>
          </w:p>
        </w:tc>
        <w:tc>
          <w:tcPr>
            <w:tcW w:w="1095" w:type="dxa"/>
            <w:vMerge w:val="restart"/>
            <w:shd w:val="clear" w:color="auto" w:fill="FFFFFF"/>
            <w:noWrap w:val="0"/>
            <w:vAlign w:val="center"/>
          </w:tcPr>
          <w:p>
            <w:pPr>
              <w:widowControl/>
              <w:rPr>
                <w:rFonts w:hint="eastAsia" w:ascii="仿宋_GB2312" w:hAnsi="仿宋_GB2312" w:eastAsia="仿宋_GB2312" w:cs="仿宋_GB2312"/>
                <w:b w:val="0"/>
                <w:bCs w:val="0"/>
                <w:color w:val="000000"/>
                <w:kern w:val="0"/>
                <w:sz w:val="24"/>
                <w:szCs w:val="24"/>
              </w:rPr>
            </w:pPr>
          </w:p>
          <w:p>
            <w:pPr>
              <w:widowControl/>
              <w:ind w:firstLine="240" w:firstLineChars="100"/>
              <w:jc w:val="both"/>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5" w:type="dxa"/>
          <w:trHeight w:val="680" w:hRule="atLeast"/>
        </w:trPr>
        <w:tc>
          <w:tcPr>
            <w:tcW w:w="2072" w:type="dxa"/>
            <w:gridSpan w:val="2"/>
            <w:vMerge w:val="continue"/>
            <w:shd w:val="clear" w:color="auto" w:fill="FFFFFF"/>
            <w:noWrap w:val="0"/>
            <w:vAlign w:val="center"/>
          </w:tcPr>
          <w:p>
            <w:pPr>
              <w:widowControl/>
              <w:jc w:val="left"/>
              <w:rPr>
                <w:rFonts w:hint="eastAsia" w:ascii="仿宋_GB2312" w:hAnsi="仿宋_GB2312" w:eastAsia="仿宋_GB2312" w:cs="仿宋_GB2312"/>
                <w:b w:val="0"/>
                <w:bCs w:val="0"/>
                <w:color w:val="000000"/>
                <w:sz w:val="24"/>
                <w:szCs w:val="24"/>
              </w:rPr>
            </w:pPr>
          </w:p>
        </w:tc>
        <w:tc>
          <w:tcPr>
            <w:tcW w:w="3058" w:type="dxa"/>
            <w:vMerge w:val="continue"/>
            <w:shd w:val="clear" w:color="auto" w:fill="FFFFFF"/>
            <w:noWrap w:val="0"/>
            <w:vAlign w:val="center"/>
          </w:tcPr>
          <w:p>
            <w:pPr>
              <w:widowControl/>
              <w:jc w:val="left"/>
              <w:rPr>
                <w:rFonts w:hint="eastAsia" w:ascii="仿宋_GB2312" w:hAnsi="仿宋_GB2312" w:eastAsia="仿宋_GB2312" w:cs="仿宋_GB2312"/>
                <w:b w:val="0"/>
                <w:bCs w:val="0"/>
                <w:color w:val="000000"/>
                <w:sz w:val="24"/>
                <w:szCs w:val="24"/>
              </w:rPr>
            </w:pPr>
          </w:p>
        </w:tc>
        <w:tc>
          <w:tcPr>
            <w:tcW w:w="2445" w:type="dxa"/>
            <w:vMerge w:val="continue"/>
            <w:shd w:val="clear" w:color="auto" w:fill="FFFFFF"/>
            <w:noWrap w:val="0"/>
            <w:vAlign w:val="center"/>
          </w:tcPr>
          <w:p>
            <w:pPr>
              <w:widowControl/>
              <w:jc w:val="left"/>
              <w:rPr>
                <w:rFonts w:hint="eastAsia" w:ascii="仿宋_GB2312" w:hAnsi="仿宋_GB2312" w:eastAsia="仿宋_GB2312" w:cs="仿宋_GB2312"/>
                <w:b w:val="0"/>
                <w:bCs w:val="0"/>
                <w:color w:val="000000"/>
                <w:sz w:val="24"/>
                <w:szCs w:val="24"/>
              </w:rPr>
            </w:pPr>
          </w:p>
        </w:tc>
        <w:tc>
          <w:tcPr>
            <w:tcW w:w="6010" w:type="dxa"/>
            <w:shd w:val="clear" w:color="auto" w:fill="FFFFFF"/>
            <w:noWrap w:val="0"/>
            <w:vAlign w:val="center"/>
          </w:tcPr>
          <w:p>
            <w:pPr>
              <w:widowControl/>
              <w:jc w:val="left"/>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2.有负责信息管理的专职部门（0.</w:t>
            </w:r>
            <w:r>
              <w:rPr>
                <w:rFonts w:hint="eastAsia" w:ascii="仿宋_GB2312" w:hAnsi="仿宋_GB2312" w:eastAsia="仿宋_GB2312" w:cs="仿宋_GB2312"/>
                <w:b w:val="0"/>
                <w:bCs w:val="0"/>
                <w:color w:val="000000"/>
                <w:sz w:val="24"/>
                <w:szCs w:val="24"/>
                <w:lang w:val="en-US" w:eastAsia="zh-CN"/>
              </w:rPr>
              <w:t>3</w:t>
            </w:r>
            <w:r>
              <w:rPr>
                <w:rFonts w:hint="eastAsia" w:ascii="仿宋_GB2312" w:hAnsi="仿宋_GB2312" w:eastAsia="仿宋_GB2312" w:cs="仿宋_GB2312"/>
                <w:b w:val="0"/>
                <w:bCs w:val="0"/>
                <w:color w:val="000000"/>
                <w:sz w:val="24"/>
                <w:szCs w:val="24"/>
              </w:rPr>
              <w:t>分）；</w:t>
            </w:r>
          </w:p>
        </w:tc>
        <w:tc>
          <w:tcPr>
            <w:tcW w:w="1095" w:type="dxa"/>
            <w:vMerge w:val="continue"/>
            <w:shd w:val="clear" w:color="auto" w:fill="FFFFFF"/>
            <w:noWrap w:val="0"/>
            <w:vAlign w:val="center"/>
          </w:tcPr>
          <w:p>
            <w:pPr>
              <w:widowControl/>
              <w:jc w:val="left"/>
              <w:rPr>
                <w:rFonts w:hint="eastAsia" w:ascii="仿宋_GB2312" w:hAnsi="仿宋_GB2312" w:eastAsia="仿宋_GB2312" w:cs="仿宋_GB2312"/>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680" w:hRule="atLeast"/>
        </w:trPr>
        <w:tc>
          <w:tcPr>
            <w:tcW w:w="2072" w:type="dxa"/>
            <w:gridSpan w:val="2"/>
            <w:vMerge w:val="continue"/>
            <w:shd w:val="clear" w:color="auto" w:fill="FFFFFF"/>
            <w:noWrap w:val="0"/>
            <w:vAlign w:val="center"/>
          </w:tcPr>
          <w:p>
            <w:pPr>
              <w:widowControl/>
              <w:jc w:val="left"/>
              <w:rPr>
                <w:rFonts w:hint="eastAsia" w:ascii="仿宋_GB2312" w:hAnsi="仿宋_GB2312" w:eastAsia="仿宋_GB2312" w:cs="仿宋_GB2312"/>
                <w:b w:val="0"/>
                <w:bCs w:val="0"/>
                <w:color w:val="000000"/>
                <w:sz w:val="24"/>
                <w:szCs w:val="24"/>
              </w:rPr>
            </w:pPr>
          </w:p>
        </w:tc>
        <w:tc>
          <w:tcPr>
            <w:tcW w:w="3058" w:type="dxa"/>
            <w:vMerge w:val="continue"/>
            <w:shd w:val="clear" w:color="auto" w:fill="FFFFFF"/>
            <w:noWrap w:val="0"/>
            <w:vAlign w:val="center"/>
          </w:tcPr>
          <w:p>
            <w:pPr>
              <w:widowControl/>
              <w:jc w:val="left"/>
              <w:rPr>
                <w:rFonts w:hint="eastAsia" w:ascii="仿宋_GB2312" w:hAnsi="仿宋_GB2312" w:eastAsia="仿宋_GB2312" w:cs="仿宋_GB2312"/>
                <w:b w:val="0"/>
                <w:bCs w:val="0"/>
                <w:color w:val="000000"/>
                <w:sz w:val="24"/>
                <w:szCs w:val="24"/>
              </w:rPr>
            </w:pPr>
          </w:p>
        </w:tc>
        <w:tc>
          <w:tcPr>
            <w:tcW w:w="2445" w:type="dxa"/>
            <w:vMerge w:val="continue"/>
            <w:shd w:val="clear" w:color="auto" w:fill="FFFFFF"/>
            <w:noWrap w:val="0"/>
            <w:vAlign w:val="center"/>
          </w:tcPr>
          <w:p>
            <w:pPr>
              <w:widowControl/>
              <w:jc w:val="left"/>
              <w:rPr>
                <w:rFonts w:hint="eastAsia" w:ascii="仿宋_GB2312" w:hAnsi="仿宋_GB2312" w:eastAsia="仿宋_GB2312" w:cs="仿宋_GB2312"/>
                <w:b w:val="0"/>
                <w:bCs w:val="0"/>
                <w:color w:val="000000"/>
                <w:sz w:val="24"/>
                <w:szCs w:val="24"/>
              </w:rPr>
            </w:pPr>
          </w:p>
        </w:tc>
        <w:tc>
          <w:tcPr>
            <w:tcW w:w="6010" w:type="dxa"/>
            <w:shd w:val="clear" w:color="auto" w:fill="FFFFFF"/>
            <w:noWrap w:val="0"/>
            <w:vAlign w:val="center"/>
          </w:tcPr>
          <w:p>
            <w:pPr>
              <w:widowControl/>
              <w:jc w:val="left"/>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lang w:val="en-US" w:eastAsia="zh-CN"/>
              </w:rPr>
              <w:t>3</w:t>
            </w:r>
            <w:r>
              <w:rPr>
                <w:rFonts w:hint="eastAsia" w:ascii="仿宋_GB2312" w:hAnsi="仿宋_GB2312" w:eastAsia="仿宋_GB2312" w:cs="仿宋_GB2312"/>
                <w:b w:val="0"/>
                <w:bCs w:val="0"/>
                <w:color w:val="000000"/>
                <w:sz w:val="24"/>
                <w:szCs w:val="24"/>
              </w:rPr>
              <w:t>.按要求</w:t>
            </w:r>
            <w:r>
              <w:rPr>
                <w:rFonts w:hint="eastAsia" w:ascii="仿宋_GB2312" w:hAnsi="仿宋_GB2312" w:eastAsia="仿宋_GB2312" w:cs="仿宋_GB2312"/>
                <w:b w:val="0"/>
                <w:bCs w:val="0"/>
                <w:strike w:val="0"/>
                <w:dstrike w:val="0"/>
                <w:color w:val="000000"/>
                <w:sz w:val="24"/>
                <w:szCs w:val="24"/>
              </w:rPr>
              <w:t>配备</w:t>
            </w:r>
            <w:r>
              <w:rPr>
                <w:rFonts w:hint="eastAsia" w:ascii="仿宋_GB2312" w:hAnsi="仿宋_GB2312" w:eastAsia="仿宋_GB2312" w:cs="仿宋_GB2312"/>
                <w:b w:val="0"/>
                <w:bCs w:val="0"/>
                <w:strike w:val="0"/>
                <w:dstrike w:val="0"/>
                <w:color w:val="000000"/>
                <w:sz w:val="24"/>
                <w:szCs w:val="24"/>
                <w:lang w:eastAsia="zh-CN"/>
              </w:rPr>
              <w:t>相关</w:t>
            </w:r>
            <w:r>
              <w:rPr>
                <w:rFonts w:hint="eastAsia" w:ascii="仿宋_GB2312" w:hAnsi="仿宋_GB2312" w:eastAsia="仿宋_GB2312" w:cs="仿宋_GB2312"/>
                <w:b w:val="0"/>
                <w:bCs w:val="0"/>
                <w:color w:val="000000"/>
                <w:sz w:val="24"/>
                <w:szCs w:val="24"/>
              </w:rPr>
              <w:t>资质</w:t>
            </w:r>
            <w:r>
              <w:rPr>
                <w:rFonts w:hint="eastAsia" w:ascii="仿宋_GB2312" w:hAnsi="仿宋_GB2312" w:eastAsia="仿宋_GB2312" w:cs="仿宋_GB2312"/>
                <w:b w:val="0"/>
                <w:bCs w:val="0"/>
                <w:color w:val="000000"/>
                <w:sz w:val="24"/>
                <w:szCs w:val="24"/>
                <w:lang w:eastAsia="zh-CN"/>
              </w:rPr>
              <w:t>的</w:t>
            </w:r>
            <w:r>
              <w:rPr>
                <w:rFonts w:hint="eastAsia" w:ascii="仿宋_GB2312" w:hAnsi="仿宋_GB2312" w:eastAsia="仿宋_GB2312" w:cs="仿宋_GB2312"/>
                <w:b w:val="0"/>
                <w:bCs w:val="0"/>
                <w:color w:val="000000"/>
                <w:sz w:val="24"/>
                <w:szCs w:val="24"/>
              </w:rPr>
              <w:t>信息管理人员（0.</w:t>
            </w:r>
            <w:r>
              <w:rPr>
                <w:rFonts w:hint="eastAsia" w:ascii="仿宋_GB2312" w:hAnsi="仿宋_GB2312" w:eastAsia="仿宋_GB2312" w:cs="仿宋_GB2312"/>
                <w:b w:val="0"/>
                <w:bCs w:val="0"/>
                <w:color w:val="000000"/>
                <w:sz w:val="24"/>
                <w:szCs w:val="24"/>
                <w:lang w:val="en-US" w:eastAsia="zh-CN"/>
              </w:rPr>
              <w:t>4</w:t>
            </w:r>
            <w:r>
              <w:rPr>
                <w:rFonts w:hint="eastAsia" w:ascii="仿宋_GB2312" w:hAnsi="仿宋_GB2312" w:eastAsia="仿宋_GB2312" w:cs="仿宋_GB2312"/>
                <w:b w:val="0"/>
                <w:bCs w:val="0"/>
                <w:color w:val="000000"/>
                <w:sz w:val="24"/>
                <w:szCs w:val="24"/>
              </w:rPr>
              <w:t>分）。</w:t>
            </w:r>
          </w:p>
        </w:tc>
        <w:tc>
          <w:tcPr>
            <w:tcW w:w="1095" w:type="dxa"/>
            <w:vMerge w:val="continue"/>
            <w:shd w:val="clear" w:color="auto" w:fill="FFFFFF"/>
            <w:noWrap w:val="0"/>
            <w:vAlign w:val="center"/>
          </w:tcPr>
          <w:p>
            <w:pPr>
              <w:widowControl/>
              <w:jc w:val="left"/>
              <w:rPr>
                <w:rFonts w:hint="eastAsia" w:ascii="仿宋_GB2312" w:hAnsi="仿宋_GB2312" w:eastAsia="仿宋_GB2312" w:cs="仿宋_GB2312"/>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680" w:hRule="atLeast"/>
        </w:trPr>
        <w:tc>
          <w:tcPr>
            <w:tcW w:w="2072" w:type="dxa"/>
            <w:gridSpan w:val="2"/>
            <w:vMerge w:val="restart"/>
            <w:shd w:val="clear" w:color="auto" w:fill="FFFFFF"/>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val="en-US" w:eastAsia="zh-CN"/>
              </w:rPr>
              <w:t>3.4.162</w:t>
            </w:r>
            <w:r>
              <w:rPr>
                <w:rFonts w:hint="eastAsia" w:ascii="仿宋_GB2312" w:hAnsi="仿宋_GB2312" w:eastAsia="仿宋_GB2312" w:cs="仿宋_GB2312"/>
                <w:b w:val="0"/>
                <w:bCs w:val="0"/>
                <w:color w:val="000000"/>
                <w:kern w:val="0"/>
                <w:sz w:val="24"/>
                <w:szCs w:val="24"/>
              </w:rPr>
              <w:t>.2</w:t>
            </w:r>
          </w:p>
        </w:tc>
        <w:tc>
          <w:tcPr>
            <w:tcW w:w="3058" w:type="dxa"/>
            <w:vMerge w:val="restart"/>
            <w:shd w:val="clear" w:color="auto" w:fill="FFFFFF"/>
            <w:noWrap w:val="0"/>
            <w:vAlign w:val="center"/>
          </w:tcPr>
          <w:p>
            <w:pPr>
              <w:widowControl/>
              <w:rPr>
                <w:rFonts w:hint="eastAsia" w:ascii="仿宋_GB2312" w:hAnsi="仿宋_GB2312" w:eastAsia="仿宋_GB2312" w:cs="仿宋_GB2312"/>
                <w:b w:val="0"/>
                <w:bCs w:val="0"/>
                <w:color w:val="000000"/>
                <w:kern w:val="0"/>
                <w:sz w:val="24"/>
                <w:szCs w:val="24"/>
                <w:lang w:eastAsia="zh-CN"/>
              </w:rPr>
            </w:pPr>
            <w:r>
              <w:rPr>
                <w:rFonts w:hint="eastAsia" w:ascii="仿宋_GB2312" w:hAnsi="仿宋_GB2312" w:eastAsia="仿宋_GB2312" w:cs="仿宋_GB2312"/>
                <w:b w:val="0"/>
                <w:bCs w:val="0"/>
                <w:color w:val="000000"/>
                <w:sz w:val="24"/>
                <w:szCs w:val="24"/>
              </w:rPr>
              <w:t>建立各部门间的组织协调机制</w:t>
            </w:r>
            <w:r>
              <w:rPr>
                <w:rFonts w:hint="eastAsia" w:ascii="仿宋_GB2312" w:hAnsi="仿宋_GB2312" w:eastAsia="仿宋_GB2312" w:cs="仿宋_GB2312"/>
                <w:b w:val="0"/>
                <w:bCs w:val="0"/>
                <w:color w:val="000000"/>
                <w:sz w:val="24"/>
                <w:szCs w:val="24"/>
                <w:lang w:eastAsia="zh-CN"/>
              </w:rPr>
              <w:t>。</w:t>
            </w:r>
          </w:p>
        </w:tc>
        <w:tc>
          <w:tcPr>
            <w:tcW w:w="2445" w:type="dxa"/>
            <w:vMerge w:val="restart"/>
            <w:shd w:val="clear" w:color="auto" w:fill="FFFFFF"/>
            <w:noWrap w:val="0"/>
            <w:vAlign w:val="center"/>
          </w:tcPr>
          <w:p>
            <w:pPr>
              <w:spacing w:line="320" w:lineRule="exact"/>
              <w:ind w:left="105" w:leftChars="50" w:right="105" w:rightChars="50"/>
              <w:jc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文件查阅</w:t>
            </w:r>
          </w:p>
          <w:p>
            <w:pPr>
              <w:spacing w:line="320" w:lineRule="exact"/>
              <w:ind w:left="105" w:leftChars="50" w:right="105" w:rightChars="50"/>
              <w:jc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记录查看</w:t>
            </w:r>
          </w:p>
          <w:p>
            <w:pPr>
              <w:spacing w:line="320" w:lineRule="exact"/>
              <w:ind w:left="105" w:leftChars="50" w:right="105" w:rightChars="50"/>
              <w:jc w:val="center"/>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现场检查</w:t>
            </w:r>
          </w:p>
        </w:tc>
        <w:tc>
          <w:tcPr>
            <w:tcW w:w="6010" w:type="dxa"/>
            <w:shd w:val="clear" w:color="auto" w:fill="FFFFFF"/>
            <w:noWrap w:val="0"/>
            <w:vAlign w:val="center"/>
          </w:tcPr>
          <w:p>
            <w:pPr>
              <w:widowControl/>
              <w:jc w:val="left"/>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val="en-US" w:eastAsia="zh-CN" w:bidi="ar"/>
              </w:rPr>
              <w:t>1</w:t>
            </w:r>
            <w:r>
              <w:rPr>
                <w:rFonts w:hint="eastAsia" w:ascii="仿宋_GB2312" w:hAnsi="仿宋_GB2312" w:eastAsia="仿宋_GB2312" w:cs="仿宋_GB2312"/>
                <w:b w:val="0"/>
                <w:bCs w:val="0"/>
                <w:color w:val="000000"/>
                <w:kern w:val="0"/>
                <w:sz w:val="24"/>
                <w:szCs w:val="24"/>
                <w:lang w:bidi="ar"/>
              </w:rPr>
              <w:t>.建立</w:t>
            </w:r>
            <w:r>
              <w:rPr>
                <w:rFonts w:hint="eastAsia" w:ascii="仿宋_GB2312" w:hAnsi="仿宋_GB2312" w:eastAsia="仿宋_GB2312" w:cs="仿宋_GB2312"/>
                <w:b w:val="0"/>
                <w:bCs w:val="0"/>
                <w:color w:val="000000"/>
                <w:kern w:val="0"/>
                <w:sz w:val="24"/>
                <w:szCs w:val="24"/>
                <w:lang w:val="en-US" w:eastAsia="zh-CN" w:bidi="ar"/>
              </w:rPr>
              <w:t>有各部门间的</w:t>
            </w:r>
            <w:r>
              <w:rPr>
                <w:rFonts w:hint="eastAsia" w:ascii="仿宋_GB2312" w:hAnsi="仿宋_GB2312" w:eastAsia="仿宋_GB2312" w:cs="仿宋_GB2312"/>
                <w:b w:val="0"/>
                <w:bCs w:val="0"/>
                <w:color w:val="000000"/>
                <w:kern w:val="0"/>
                <w:sz w:val="24"/>
                <w:szCs w:val="24"/>
                <w:lang w:bidi="ar"/>
              </w:rPr>
              <w:t>沟通协调机制（0.</w:t>
            </w:r>
            <w:r>
              <w:rPr>
                <w:rFonts w:hint="eastAsia" w:ascii="仿宋_GB2312" w:hAnsi="仿宋_GB2312" w:eastAsia="仿宋_GB2312" w:cs="仿宋_GB2312"/>
                <w:b w:val="0"/>
                <w:bCs w:val="0"/>
                <w:color w:val="000000"/>
                <w:kern w:val="0"/>
                <w:sz w:val="24"/>
                <w:szCs w:val="24"/>
                <w:lang w:val="en-US" w:eastAsia="zh-CN" w:bidi="ar"/>
              </w:rPr>
              <w:t>2</w:t>
            </w:r>
            <w:r>
              <w:rPr>
                <w:rFonts w:hint="eastAsia" w:ascii="仿宋_GB2312" w:hAnsi="仿宋_GB2312" w:eastAsia="仿宋_GB2312" w:cs="仿宋_GB2312"/>
                <w:b w:val="0"/>
                <w:bCs w:val="0"/>
                <w:color w:val="000000"/>
                <w:kern w:val="0"/>
                <w:sz w:val="24"/>
                <w:szCs w:val="24"/>
                <w:lang w:bidi="ar"/>
              </w:rPr>
              <w:t>分）；</w:t>
            </w:r>
          </w:p>
        </w:tc>
        <w:tc>
          <w:tcPr>
            <w:tcW w:w="1095" w:type="dxa"/>
            <w:vMerge w:val="restart"/>
            <w:shd w:val="clear" w:color="auto" w:fill="FFFFFF"/>
            <w:noWrap w:val="0"/>
            <w:vAlign w:val="center"/>
          </w:tcPr>
          <w:p>
            <w:pPr>
              <w:widowControl/>
              <w:jc w:val="center"/>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680" w:hRule="atLeast"/>
        </w:trPr>
        <w:tc>
          <w:tcPr>
            <w:tcW w:w="2072" w:type="dxa"/>
            <w:gridSpan w:val="2"/>
            <w:vMerge w:val="continue"/>
            <w:shd w:val="clear" w:color="auto" w:fill="FFFFFF"/>
            <w:noWrap w:val="0"/>
            <w:vAlign w:val="center"/>
          </w:tcPr>
          <w:p>
            <w:pPr>
              <w:widowControl/>
              <w:jc w:val="left"/>
              <w:rPr>
                <w:rFonts w:hint="eastAsia" w:ascii="仿宋_GB2312" w:hAnsi="仿宋_GB2312" w:eastAsia="仿宋_GB2312" w:cs="仿宋_GB2312"/>
                <w:b w:val="0"/>
                <w:bCs w:val="0"/>
                <w:color w:val="000000"/>
                <w:sz w:val="24"/>
                <w:szCs w:val="24"/>
              </w:rPr>
            </w:pPr>
          </w:p>
        </w:tc>
        <w:tc>
          <w:tcPr>
            <w:tcW w:w="3058" w:type="dxa"/>
            <w:vMerge w:val="continue"/>
            <w:shd w:val="clear" w:color="auto" w:fill="FFFFFF"/>
            <w:noWrap w:val="0"/>
            <w:vAlign w:val="center"/>
          </w:tcPr>
          <w:p>
            <w:pPr>
              <w:widowControl/>
              <w:jc w:val="left"/>
              <w:rPr>
                <w:rFonts w:hint="eastAsia" w:ascii="仿宋_GB2312" w:hAnsi="仿宋_GB2312" w:eastAsia="仿宋_GB2312" w:cs="仿宋_GB2312"/>
                <w:b w:val="0"/>
                <w:bCs w:val="0"/>
                <w:color w:val="000000"/>
                <w:sz w:val="24"/>
                <w:szCs w:val="24"/>
              </w:rPr>
            </w:pPr>
          </w:p>
        </w:tc>
        <w:tc>
          <w:tcPr>
            <w:tcW w:w="2445" w:type="dxa"/>
            <w:vMerge w:val="continue"/>
            <w:shd w:val="clear" w:color="auto" w:fill="FFFFFF"/>
            <w:noWrap w:val="0"/>
            <w:vAlign w:val="center"/>
          </w:tcPr>
          <w:p>
            <w:pPr>
              <w:widowControl/>
              <w:jc w:val="left"/>
              <w:rPr>
                <w:rFonts w:hint="eastAsia" w:ascii="仿宋_GB2312" w:hAnsi="仿宋_GB2312" w:eastAsia="仿宋_GB2312" w:cs="仿宋_GB2312"/>
                <w:b w:val="0"/>
                <w:bCs w:val="0"/>
                <w:color w:val="000000"/>
                <w:sz w:val="24"/>
                <w:szCs w:val="24"/>
              </w:rPr>
            </w:pPr>
          </w:p>
        </w:tc>
        <w:tc>
          <w:tcPr>
            <w:tcW w:w="6010" w:type="dxa"/>
            <w:shd w:val="clear" w:color="auto" w:fill="FFFFFF"/>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0"/>
                <w:sz w:val="24"/>
                <w:szCs w:val="24"/>
                <w:lang w:val="en-US" w:eastAsia="zh-CN" w:bidi="ar"/>
              </w:rPr>
              <w:t>2</w:t>
            </w:r>
            <w:r>
              <w:rPr>
                <w:rFonts w:hint="eastAsia" w:ascii="仿宋_GB2312" w:hAnsi="仿宋_GB2312" w:eastAsia="仿宋_GB2312" w:cs="仿宋_GB2312"/>
                <w:b w:val="0"/>
                <w:bCs w:val="0"/>
                <w:color w:val="000000"/>
                <w:kern w:val="0"/>
                <w:sz w:val="24"/>
                <w:szCs w:val="24"/>
                <w:lang w:bidi="ar"/>
              </w:rPr>
              <w:t>.</w:t>
            </w:r>
            <w:r>
              <w:rPr>
                <w:rFonts w:hint="eastAsia" w:ascii="仿宋_GB2312" w:hAnsi="仿宋_GB2312" w:eastAsia="仿宋_GB2312" w:cs="仿宋_GB2312"/>
                <w:b w:val="0"/>
                <w:bCs w:val="0"/>
                <w:color w:val="000000"/>
                <w:kern w:val="0"/>
                <w:sz w:val="24"/>
                <w:szCs w:val="24"/>
                <w:lang w:val="en-US" w:eastAsia="zh-CN" w:bidi="ar"/>
              </w:rPr>
              <w:t>信息管理部门</w:t>
            </w:r>
            <w:r>
              <w:rPr>
                <w:rFonts w:hint="eastAsia" w:ascii="仿宋_GB2312" w:hAnsi="仿宋_GB2312" w:eastAsia="仿宋_GB2312" w:cs="仿宋_GB2312"/>
                <w:b w:val="0"/>
                <w:bCs w:val="0"/>
                <w:color w:val="000000"/>
                <w:kern w:val="0"/>
                <w:sz w:val="24"/>
                <w:szCs w:val="24"/>
                <w:lang w:bidi="ar"/>
              </w:rPr>
              <w:t>对其他部门提出的问题有记录、讨论、解决的相关资料（0.</w:t>
            </w:r>
            <w:r>
              <w:rPr>
                <w:rFonts w:hint="eastAsia" w:ascii="仿宋_GB2312" w:hAnsi="仿宋_GB2312" w:eastAsia="仿宋_GB2312" w:cs="仿宋_GB2312"/>
                <w:b w:val="0"/>
                <w:bCs w:val="0"/>
                <w:color w:val="000000"/>
                <w:kern w:val="0"/>
                <w:sz w:val="24"/>
                <w:szCs w:val="24"/>
                <w:lang w:val="en-US" w:eastAsia="zh-CN" w:bidi="ar"/>
              </w:rPr>
              <w:t>4</w:t>
            </w:r>
            <w:r>
              <w:rPr>
                <w:rFonts w:hint="eastAsia" w:ascii="仿宋_GB2312" w:hAnsi="仿宋_GB2312" w:eastAsia="仿宋_GB2312" w:cs="仿宋_GB2312"/>
                <w:b w:val="0"/>
                <w:bCs w:val="0"/>
                <w:color w:val="000000"/>
                <w:kern w:val="0"/>
                <w:sz w:val="24"/>
                <w:szCs w:val="24"/>
                <w:lang w:bidi="ar"/>
              </w:rPr>
              <w:t>分）；</w:t>
            </w:r>
          </w:p>
        </w:tc>
        <w:tc>
          <w:tcPr>
            <w:tcW w:w="1095" w:type="dxa"/>
            <w:vMerge w:val="continue"/>
            <w:shd w:val="clear" w:color="auto" w:fill="FFFFFF"/>
            <w:noWrap w:val="0"/>
            <w:vAlign w:val="center"/>
          </w:tcPr>
          <w:p>
            <w:pPr>
              <w:widowControl/>
              <w:jc w:val="left"/>
              <w:rPr>
                <w:rFonts w:hint="eastAsia" w:ascii="仿宋_GB2312" w:hAnsi="仿宋_GB2312" w:eastAsia="仿宋_GB2312" w:cs="仿宋_GB2312"/>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680" w:hRule="atLeast"/>
        </w:trPr>
        <w:tc>
          <w:tcPr>
            <w:tcW w:w="2072" w:type="dxa"/>
            <w:gridSpan w:val="2"/>
            <w:vMerge w:val="continue"/>
            <w:shd w:val="clear" w:color="auto" w:fill="FFFFFF"/>
            <w:noWrap w:val="0"/>
            <w:vAlign w:val="center"/>
          </w:tcPr>
          <w:p>
            <w:pPr>
              <w:widowControl/>
              <w:jc w:val="left"/>
              <w:rPr>
                <w:rFonts w:hint="eastAsia" w:ascii="仿宋_GB2312" w:hAnsi="仿宋_GB2312" w:eastAsia="仿宋_GB2312" w:cs="仿宋_GB2312"/>
                <w:b w:val="0"/>
                <w:bCs w:val="0"/>
                <w:color w:val="000000"/>
                <w:sz w:val="24"/>
                <w:szCs w:val="24"/>
              </w:rPr>
            </w:pPr>
          </w:p>
        </w:tc>
        <w:tc>
          <w:tcPr>
            <w:tcW w:w="3058" w:type="dxa"/>
            <w:vMerge w:val="continue"/>
            <w:shd w:val="clear" w:color="auto" w:fill="FFFFFF"/>
            <w:noWrap w:val="0"/>
            <w:vAlign w:val="center"/>
          </w:tcPr>
          <w:p>
            <w:pPr>
              <w:widowControl/>
              <w:jc w:val="left"/>
              <w:rPr>
                <w:rFonts w:hint="eastAsia" w:ascii="仿宋_GB2312" w:hAnsi="仿宋_GB2312" w:eastAsia="仿宋_GB2312" w:cs="仿宋_GB2312"/>
                <w:b w:val="0"/>
                <w:bCs w:val="0"/>
                <w:color w:val="000000"/>
                <w:sz w:val="24"/>
                <w:szCs w:val="24"/>
              </w:rPr>
            </w:pPr>
          </w:p>
        </w:tc>
        <w:tc>
          <w:tcPr>
            <w:tcW w:w="2445" w:type="dxa"/>
            <w:vMerge w:val="continue"/>
            <w:shd w:val="clear" w:color="auto" w:fill="FFFFFF"/>
            <w:noWrap w:val="0"/>
            <w:vAlign w:val="center"/>
          </w:tcPr>
          <w:p>
            <w:pPr>
              <w:widowControl/>
              <w:jc w:val="left"/>
              <w:rPr>
                <w:rFonts w:hint="eastAsia" w:ascii="仿宋_GB2312" w:hAnsi="仿宋_GB2312" w:eastAsia="仿宋_GB2312" w:cs="仿宋_GB2312"/>
                <w:b w:val="0"/>
                <w:bCs w:val="0"/>
                <w:color w:val="000000"/>
                <w:sz w:val="24"/>
                <w:szCs w:val="24"/>
              </w:rPr>
            </w:pPr>
          </w:p>
        </w:tc>
        <w:tc>
          <w:tcPr>
            <w:tcW w:w="6010" w:type="dxa"/>
            <w:shd w:val="clear" w:color="auto" w:fill="FFFFFF"/>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0"/>
                <w:sz w:val="24"/>
                <w:szCs w:val="24"/>
                <w:lang w:val="en-US" w:eastAsia="zh-CN" w:bidi="ar"/>
              </w:rPr>
              <w:t>3</w:t>
            </w:r>
            <w:r>
              <w:rPr>
                <w:rFonts w:hint="eastAsia" w:ascii="仿宋_GB2312" w:hAnsi="仿宋_GB2312" w:eastAsia="仿宋_GB2312" w:cs="仿宋_GB2312"/>
                <w:b w:val="0"/>
                <w:bCs w:val="0"/>
                <w:color w:val="000000"/>
                <w:kern w:val="0"/>
                <w:sz w:val="24"/>
                <w:szCs w:val="24"/>
                <w:lang w:bidi="ar"/>
              </w:rPr>
              <w:t>.信息化领导小组定期</w:t>
            </w:r>
            <w:r>
              <w:rPr>
                <w:rFonts w:hint="eastAsia" w:ascii="仿宋_GB2312" w:hAnsi="仿宋_GB2312" w:eastAsia="仿宋_GB2312" w:cs="仿宋_GB2312"/>
                <w:b w:val="0"/>
                <w:bCs w:val="0"/>
                <w:color w:val="000000"/>
                <w:kern w:val="0"/>
                <w:sz w:val="24"/>
                <w:szCs w:val="24"/>
                <w:lang w:val="en-US" w:eastAsia="zh-CN" w:bidi="ar"/>
              </w:rPr>
              <w:t>召开多部门联席会议</w:t>
            </w:r>
            <w:r>
              <w:rPr>
                <w:rFonts w:hint="eastAsia" w:ascii="仿宋_GB2312" w:hAnsi="仿宋_GB2312" w:eastAsia="仿宋_GB2312" w:cs="仿宋_GB2312"/>
                <w:b w:val="0"/>
                <w:bCs w:val="0"/>
                <w:color w:val="000000"/>
                <w:kern w:val="0"/>
                <w:sz w:val="24"/>
                <w:szCs w:val="24"/>
                <w:lang w:bidi="ar"/>
              </w:rPr>
              <w:t>（每年至少2次），有会议记录，决议及执行单（0</w:t>
            </w:r>
            <w:r>
              <w:rPr>
                <w:rFonts w:hint="eastAsia" w:ascii="仿宋_GB2312" w:hAnsi="仿宋_GB2312" w:eastAsia="仿宋_GB2312" w:cs="仿宋_GB2312"/>
                <w:b w:val="0"/>
                <w:bCs w:val="0"/>
                <w:color w:val="000000"/>
                <w:kern w:val="0"/>
                <w:sz w:val="24"/>
                <w:szCs w:val="24"/>
                <w:lang w:val="en-US" w:eastAsia="zh-CN" w:bidi="ar"/>
              </w:rPr>
              <w:t>.4</w:t>
            </w:r>
            <w:r>
              <w:rPr>
                <w:rFonts w:hint="eastAsia" w:ascii="仿宋_GB2312" w:hAnsi="仿宋_GB2312" w:eastAsia="仿宋_GB2312" w:cs="仿宋_GB2312"/>
                <w:b w:val="0"/>
                <w:bCs w:val="0"/>
                <w:color w:val="000000"/>
                <w:kern w:val="0"/>
                <w:sz w:val="24"/>
                <w:szCs w:val="24"/>
                <w:lang w:bidi="ar"/>
              </w:rPr>
              <w:t>分）。</w:t>
            </w:r>
          </w:p>
        </w:tc>
        <w:tc>
          <w:tcPr>
            <w:tcW w:w="1095" w:type="dxa"/>
            <w:vMerge w:val="continue"/>
            <w:shd w:val="clear" w:color="auto" w:fill="FFFFFF"/>
            <w:noWrap w:val="0"/>
            <w:vAlign w:val="center"/>
          </w:tcPr>
          <w:p>
            <w:pPr>
              <w:widowControl/>
              <w:jc w:val="left"/>
              <w:rPr>
                <w:rFonts w:hint="eastAsia" w:ascii="仿宋_GB2312" w:hAnsi="仿宋_GB2312" w:eastAsia="仿宋_GB2312" w:cs="仿宋_GB2312"/>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680" w:hRule="atLeast"/>
        </w:trPr>
        <w:tc>
          <w:tcPr>
            <w:tcW w:w="2072" w:type="dxa"/>
            <w:gridSpan w:val="2"/>
            <w:vMerge w:val="restart"/>
            <w:shd w:val="clear" w:color="auto" w:fill="FFFFFF"/>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val="en-US" w:eastAsia="zh-CN"/>
              </w:rPr>
              <w:t>3.4.162</w:t>
            </w:r>
            <w:r>
              <w:rPr>
                <w:rFonts w:hint="eastAsia" w:ascii="仿宋_GB2312" w:hAnsi="仿宋_GB2312" w:eastAsia="仿宋_GB2312" w:cs="仿宋_GB2312"/>
                <w:b w:val="0"/>
                <w:bCs w:val="0"/>
                <w:color w:val="000000"/>
                <w:kern w:val="0"/>
                <w:sz w:val="24"/>
                <w:szCs w:val="24"/>
              </w:rPr>
              <w:t>.3</w:t>
            </w:r>
          </w:p>
        </w:tc>
        <w:tc>
          <w:tcPr>
            <w:tcW w:w="3058" w:type="dxa"/>
            <w:vMerge w:val="restart"/>
            <w:shd w:val="clear" w:color="auto" w:fill="FFFFFF"/>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制订信息化发展总体规划，强化顶层设计，将信息化建设发展纳入医院中长期发展规划和年度工作计划。</w:t>
            </w:r>
          </w:p>
        </w:tc>
        <w:tc>
          <w:tcPr>
            <w:tcW w:w="2445" w:type="dxa"/>
            <w:vMerge w:val="restart"/>
            <w:shd w:val="clear" w:color="auto" w:fill="FFFFFF"/>
            <w:noWrap w:val="0"/>
            <w:vAlign w:val="center"/>
          </w:tcPr>
          <w:p>
            <w:pPr>
              <w:spacing w:line="300" w:lineRule="exact"/>
              <w:ind w:left="105" w:leftChars="50" w:right="105" w:rightChars="50"/>
              <w:jc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文件查阅</w:t>
            </w:r>
          </w:p>
          <w:p>
            <w:pPr>
              <w:widowControl/>
              <w:jc w:val="center"/>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记录查看</w:t>
            </w:r>
          </w:p>
        </w:tc>
        <w:tc>
          <w:tcPr>
            <w:tcW w:w="6010" w:type="dxa"/>
            <w:shd w:val="clear" w:color="auto" w:fill="FFFFFF"/>
            <w:noWrap w:val="0"/>
            <w:vAlign w:val="center"/>
          </w:tcPr>
          <w:p>
            <w:pPr>
              <w:widowControl/>
              <w:numPr>
                <w:ilvl w:val="0"/>
                <w:numId w:val="0"/>
              </w:numPr>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lang w:val="en-US" w:eastAsia="zh-CN"/>
              </w:rPr>
              <w:t>1.</w:t>
            </w:r>
            <w:r>
              <w:rPr>
                <w:rFonts w:hint="eastAsia" w:ascii="仿宋_GB2312" w:hAnsi="仿宋_GB2312" w:eastAsia="仿宋_GB2312" w:cs="仿宋_GB2312"/>
                <w:b w:val="0"/>
                <w:bCs w:val="0"/>
                <w:color w:val="000000"/>
                <w:kern w:val="0"/>
                <w:sz w:val="24"/>
                <w:szCs w:val="24"/>
                <w:lang w:val="en-US" w:eastAsia="zh-CN" w:bidi="ar"/>
              </w:rPr>
              <w:t>制定</w:t>
            </w:r>
            <w:r>
              <w:rPr>
                <w:rFonts w:hint="eastAsia" w:ascii="仿宋_GB2312" w:hAnsi="仿宋_GB2312" w:eastAsia="仿宋_GB2312" w:cs="仿宋_GB2312"/>
                <w:b w:val="0"/>
                <w:bCs w:val="0"/>
                <w:color w:val="000000"/>
                <w:sz w:val="24"/>
                <w:szCs w:val="24"/>
              </w:rPr>
              <w:t>有医院信息化</w:t>
            </w:r>
            <w:r>
              <w:rPr>
                <w:rFonts w:hint="eastAsia" w:ascii="仿宋_GB2312" w:hAnsi="仿宋_GB2312" w:eastAsia="仿宋_GB2312" w:cs="仿宋_GB2312"/>
                <w:b w:val="0"/>
                <w:bCs w:val="0"/>
                <w:color w:val="000000"/>
                <w:kern w:val="0"/>
                <w:sz w:val="24"/>
                <w:szCs w:val="24"/>
                <w:lang w:val="en-US" w:eastAsia="zh-CN" w:bidi="ar"/>
              </w:rPr>
              <w:t>发展总体规划</w:t>
            </w:r>
            <w:r>
              <w:rPr>
                <w:rFonts w:hint="eastAsia" w:ascii="仿宋_GB2312" w:hAnsi="仿宋_GB2312" w:eastAsia="仿宋_GB2312" w:cs="仿宋_GB2312"/>
                <w:b w:val="0"/>
                <w:bCs w:val="0"/>
                <w:color w:val="000000"/>
                <w:sz w:val="24"/>
                <w:szCs w:val="24"/>
              </w:rPr>
              <w:t>（0.</w:t>
            </w:r>
            <w:r>
              <w:rPr>
                <w:rFonts w:hint="eastAsia" w:ascii="仿宋_GB2312" w:hAnsi="仿宋_GB2312" w:eastAsia="仿宋_GB2312" w:cs="仿宋_GB2312"/>
                <w:b w:val="0"/>
                <w:bCs w:val="0"/>
                <w:color w:val="000000"/>
                <w:sz w:val="24"/>
                <w:szCs w:val="24"/>
                <w:lang w:val="en-US" w:eastAsia="zh-CN"/>
              </w:rPr>
              <w:t>3</w:t>
            </w:r>
            <w:r>
              <w:rPr>
                <w:rFonts w:hint="eastAsia" w:ascii="仿宋_GB2312" w:hAnsi="仿宋_GB2312" w:eastAsia="仿宋_GB2312" w:cs="仿宋_GB2312"/>
                <w:b w:val="0"/>
                <w:bCs w:val="0"/>
                <w:color w:val="000000"/>
                <w:sz w:val="24"/>
                <w:szCs w:val="24"/>
                <w:lang w:eastAsia="zh-CN"/>
              </w:rPr>
              <w:t>分）</w:t>
            </w:r>
            <w:r>
              <w:rPr>
                <w:rFonts w:hint="eastAsia" w:ascii="仿宋_GB2312" w:hAnsi="仿宋_GB2312" w:eastAsia="仿宋_GB2312" w:cs="仿宋_GB2312"/>
                <w:b w:val="0"/>
                <w:bCs w:val="0"/>
                <w:color w:val="000000"/>
                <w:sz w:val="24"/>
                <w:szCs w:val="24"/>
              </w:rPr>
              <w:t>；</w:t>
            </w:r>
          </w:p>
        </w:tc>
        <w:tc>
          <w:tcPr>
            <w:tcW w:w="1095" w:type="dxa"/>
            <w:vMerge w:val="restart"/>
            <w:shd w:val="clear" w:color="auto" w:fill="FFFFFF"/>
            <w:noWrap w:val="0"/>
            <w:vAlign w:val="center"/>
          </w:tcPr>
          <w:p>
            <w:pPr>
              <w:widowControl/>
              <w:rPr>
                <w:rFonts w:hint="eastAsia" w:ascii="仿宋_GB2312" w:hAnsi="仿宋_GB2312" w:eastAsia="仿宋_GB2312" w:cs="仿宋_GB2312"/>
                <w:b w:val="0"/>
                <w:bCs w:val="0"/>
                <w:color w:val="000000"/>
                <w:kern w:val="0"/>
                <w:sz w:val="24"/>
                <w:szCs w:val="24"/>
              </w:rPr>
            </w:pPr>
          </w:p>
          <w:p>
            <w:pPr>
              <w:widowControl/>
              <w:ind w:firstLine="240" w:firstLineChars="100"/>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5" w:type="dxa"/>
          <w:trHeight w:val="680" w:hRule="atLeast"/>
        </w:trPr>
        <w:tc>
          <w:tcPr>
            <w:tcW w:w="2072" w:type="dxa"/>
            <w:gridSpan w:val="2"/>
            <w:vMerge w:val="continue"/>
            <w:shd w:val="clear" w:color="auto" w:fill="FFFFFF"/>
            <w:noWrap w:val="0"/>
            <w:vAlign w:val="center"/>
          </w:tcPr>
          <w:p>
            <w:pPr>
              <w:widowControl/>
              <w:jc w:val="center"/>
              <w:rPr>
                <w:rFonts w:hint="eastAsia" w:ascii="仿宋_GB2312" w:hAnsi="仿宋_GB2312" w:eastAsia="仿宋_GB2312" w:cs="仿宋_GB2312"/>
                <w:b w:val="0"/>
                <w:bCs w:val="0"/>
                <w:color w:val="000000"/>
                <w:sz w:val="24"/>
                <w:szCs w:val="24"/>
              </w:rPr>
            </w:pPr>
          </w:p>
        </w:tc>
        <w:tc>
          <w:tcPr>
            <w:tcW w:w="3058" w:type="dxa"/>
            <w:vMerge w:val="continue"/>
            <w:shd w:val="clear" w:color="auto" w:fill="FFFFFF"/>
            <w:noWrap w:val="0"/>
            <w:vAlign w:val="center"/>
          </w:tcPr>
          <w:p>
            <w:pPr>
              <w:widowControl/>
              <w:jc w:val="center"/>
              <w:rPr>
                <w:rFonts w:hint="eastAsia" w:ascii="仿宋_GB2312" w:hAnsi="仿宋_GB2312" w:eastAsia="仿宋_GB2312" w:cs="仿宋_GB2312"/>
                <w:b w:val="0"/>
                <w:bCs w:val="0"/>
                <w:color w:val="000000"/>
                <w:sz w:val="24"/>
                <w:szCs w:val="24"/>
              </w:rPr>
            </w:pPr>
          </w:p>
        </w:tc>
        <w:tc>
          <w:tcPr>
            <w:tcW w:w="2445" w:type="dxa"/>
            <w:vMerge w:val="continue"/>
            <w:shd w:val="clear" w:color="auto" w:fill="FFFFFF"/>
            <w:noWrap w:val="0"/>
            <w:vAlign w:val="center"/>
          </w:tcPr>
          <w:p>
            <w:pPr>
              <w:widowControl/>
              <w:jc w:val="center"/>
              <w:rPr>
                <w:rFonts w:hint="eastAsia" w:ascii="仿宋_GB2312" w:hAnsi="仿宋_GB2312" w:eastAsia="仿宋_GB2312" w:cs="仿宋_GB2312"/>
                <w:b w:val="0"/>
                <w:bCs w:val="0"/>
                <w:color w:val="000000"/>
                <w:sz w:val="24"/>
                <w:szCs w:val="24"/>
              </w:rPr>
            </w:pPr>
          </w:p>
        </w:tc>
        <w:tc>
          <w:tcPr>
            <w:tcW w:w="6010" w:type="dxa"/>
            <w:shd w:val="clear" w:color="auto" w:fill="FFFFFF"/>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0"/>
                <w:sz w:val="24"/>
                <w:szCs w:val="24"/>
                <w:lang w:bidi="ar"/>
              </w:rPr>
              <w:t>2.将信息化建设发展纳入医院中长期发展规划和年度工作计划</w:t>
            </w:r>
            <w:r>
              <w:rPr>
                <w:rFonts w:hint="eastAsia" w:ascii="仿宋_GB2312" w:hAnsi="仿宋_GB2312" w:eastAsia="仿宋_GB2312" w:cs="仿宋_GB2312"/>
                <w:b w:val="0"/>
                <w:bCs w:val="0"/>
                <w:color w:val="000000"/>
                <w:kern w:val="0"/>
                <w:sz w:val="24"/>
                <w:szCs w:val="24"/>
                <w:lang w:eastAsia="zh-CN" w:bidi="ar"/>
              </w:rPr>
              <w:t>，</w:t>
            </w:r>
            <w:r>
              <w:rPr>
                <w:rFonts w:hint="eastAsia" w:ascii="仿宋_GB2312" w:hAnsi="仿宋_GB2312" w:eastAsia="仿宋_GB2312" w:cs="仿宋_GB2312"/>
                <w:b w:val="0"/>
                <w:bCs w:val="0"/>
                <w:color w:val="000000"/>
                <w:kern w:val="0"/>
                <w:sz w:val="24"/>
                <w:szCs w:val="24"/>
                <w:lang w:val="en-US" w:eastAsia="zh-CN" w:bidi="ar"/>
              </w:rPr>
              <w:t>并有经费预算安排</w:t>
            </w:r>
            <w:r>
              <w:rPr>
                <w:rFonts w:hint="eastAsia" w:ascii="仿宋_GB2312" w:hAnsi="仿宋_GB2312" w:eastAsia="仿宋_GB2312" w:cs="仿宋_GB2312"/>
                <w:b w:val="0"/>
                <w:bCs w:val="0"/>
                <w:color w:val="000000"/>
                <w:kern w:val="0"/>
                <w:sz w:val="24"/>
                <w:szCs w:val="24"/>
                <w:lang w:bidi="ar"/>
              </w:rPr>
              <w:t>（0.2分）；</w:t>
            </w:r>
          </w:p>
        </w:tc>
        <w:tc>
          <w:tcPr>
            <w:tcW w:w="1095" w:type="dxa"/>
            <w:vMerge w:val="continue"/>
            <w:shd w:val="clear" w:color="auto" w:fill="FFFFFF"/>
            <w:noWrap w:val="0"/>
            <w:vAlign w:val="center"/>
          </w:tcPr>
          <w:p>
            <w:pPr>
              <w:widowControl/>
              <w:jc w:val="center"/>
              <w:rPr>
                <w:rFonts w:hint="eastAsia" w:ascii="仿宋_GB2312" w:hAnsi="仿宋_GB2312" w:eastAsia="仿宋_GB2312" w:cs="仿宋_GB2312"/>
                <w:b w:val="0"/>
                <w:bCs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680" w:hRule="atLeast"/>
        </w:trPr>
        <w:tc>
          <w:tcPr>
            <w:tcW w:w="2072" w:type="dxa"/>
            <w:gridSpan w:val="2"/>
            <w:vMerge w:val="continue"/>
            <w:shd w:val="clear" w:color="auto" w:fill="FFFFFF"/>
            <w:noWrap w:val="0"/>
            <w:vAlign w:val="center"/>
          </w:tcPr>
          <w:p>
            <w:pPr>
              <w:widowControl/>
              <w:jc w:val="center"/>
              <w:rPr>
                <w:rFonts w:hint="eastAsia" w:ascii="仿宋_GB2312" w:hAnsi="仿宋_GB2312" w:eastAsia="仿宋_GB2312" w:cs="仿宋_GB2312"/>
                <w:b w:val="0"/>
                <w:bCs w:val="0"/>
                <w:color w:val="000000"/>
                <w:kern w:val="0"/>
                <w:sz w:val="24"/>
                <w:szCs w:val="24"/>
              </w:rPr>
            </w:pPr>
          </w:p>
        </w:tc>
        <w:tc>
          <w:tcPr>
            <w:tcW w:w="3058" w:type="dxa"/>
            <w:vMerge w:val="continue"/>
            <w:shd w:val="clear" w:color="auto" w:fill="FFFFFF"/>
            <w:noWrap w:val="0"/>
            <w:vAlign w:val="center"/>
          </w:tcPr>
          <w:p>
            <w:pPr>
              <w:widowControl/>
              <w:jc w:val="center"/>
              <w:rPr>
                <w:rFonts w:hint="eastAsia" w:ascii="仿宋_GB2312" w:hAnsi="仿宋_GB2312" w:eastAsia="仿宋_GB2312" w:cs="仿宋_GB2312"/>
                <w:b w:val="0"/>
                <w:bCs w:val="0"/>
                <w:color w:val="000000"/>
                <w:kern w:val="0"/>
                <w:sz w:val="24"/>
                <w:szCs w:val="24"/>
              </w:rPr>
            </w:pPr>
          </w:p>
        </w:tc>
        <w:tc>
          <w:tcPr>
            <w:tcW w:w="2445" w:type="dxa"/>
            <w:vMerge w:val="continue"/>
            <w:shd w:val="clear" w:color="auto" w:fill="FFFFFF"/>
            <w:noWrap w:val="0"/>
            <w:vAlign w:val="center"/>
          </w:tcPr>
          <w:p>
            <w:pPr>
              <w:widowControl/>
              <w:jc w:val="center"/>
              <w:rPr>
                <w:rFonts w:hint="eastAsia" w:ascii="仿宋_GB2312" w:hAnsi="仿宋_GB2312" w:eastAsia="仿宋_GB2312" w:cs="仿宋_GB2312"/>
                <w:b w:val="0"/>
                <w:bCs w:val="0"/>
                <w:color w:val="000000"/>
                <w:kern w:val="0"/>
                <w:sz w:val="24"/>
                <w:szCs w:val="24"/>
              </w:rPr>
            </w:pPr>
          </w:p>
        </w:tc>
        <w:tc>
          <w:tcPr>
            <w:tcW w:w="6010" w:type="dxa"/>
            <w:shd w:val="clear" w:color="auto" w:fill="FFFFFF"/>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0"/>
                <w:sz w:val="24"/>
                <w:szCs w:val="24"/>
                <w:lang w:bidi="ar"/>
              </w:rPr>
              <w:t>3</w:t>
            </w:r>
            <w:r>
              <w:rPr>
                <w:rFonts w:hint="eastAsia" w:ascii="仿宋_GB2312" w:hAnsi="仿宋_GB2312" w:eastAsia="仿宋_GB2312" w:cs="仿宋_GB2312"/>
                <w:b w:val="0"/>
                <w:bCs w:val="0"/>
                <w:color w:val="000000"/>
                <w:kern w:val="0"/>
                <w:sz w:val="24"/>
                <w:szCs w:val="24"/>
                <w:lang w:eastAsia="zh-CN" w:bidi="ar"/>
              </w:rPr>
              <w:t>.</w:t>
            </w:r>
            <w:r>
              <w:rPr>
                <w:rFonts w:hint="eastAsia" w:ascii="仿宋_GB2312" w:hAnsi="仿宋_GB2312" w:eastAsia="仿宋_GB2312" w:cs="仿宋_GB2312"/>
                <w:b w:val="0"/>
                <w:bCs w:val="0"/>
                <w:color w:val="000000"/>
                <w:kern w:val="0"/>
                <w:sz w:val="24"/>
                <w:szCs w:val="24"/>
                <w:lang w:bidi="ar"/>
              </w:rPr>
              <w:t>对</w:t>
            </w:r>
            <w:r>
              <w:rPr>
                <w:rFonts w:hint="eastAsia" w:ascii="仿宋_GB2312" w:hAnsi="仿宋_GB2312" w:eastAsia="仿宋_GB2312" w:cs="仿宋_GB2312"/>
                <w:b w:val="0"/>
                <w:bCs w:val="0"/>
                <w:color w:val="000000"/>
                <w:kern w:val="0"/>
                <w:sz w:val="24"/>
                <w:szCs w:val="24"/>
                <w:lang w:val="en-US" w:eastAsia="zh-CN" w:bidi="ar"/>
              </w:rPr>
              <w:t>信息化建设落实情况及执行情况进行</w:t>
            </w:r>
            <w:r>
              <w:rPr>
                <w:rFonts w:hint="eastAsia" w:ascii="仿宋_GB2312" w:hAnsi="仿宋_GB2312" w:eastAsia="仿宋_GB2312" w:cs="仿宋_GB2312"/>
                <w:b w:val="0"/>
                <w:bCs w:val="0"/>
                <w:color w:val="000000"/>
                <w:kern w:val="0"/>
                <w:sz w:val="24"/>
                <w:szCs w:val="24"/>
                <w:lang w:bidi="ar"/>
              </w:rPr>
              <w:t>总结分析（0.</w:t>
            </w:r>
            <w:r>
              <w:rPr>
                <w:rFonts w:hint="eastAsia" w:ascii="仿宋_GB2312" w:hAnsi="仿宋_GB2312" w:eastAsia="仿宋_GB2312" w:cs="仿宋_GB2312"/>
                <w:b w:val="0"/>
                <w:bCs w:val="0"/>
                <w:color w:val="000000"/>
                <w:kern w:val="0"/>
                <w:sz w:val="24"/>
                <w:szCs w:val="24"/>
                <w:lang w:val="en-US" w:eastAsia="zh-CN" w:bidi="ar"/>
              </w:rPr>
              <w:t>3</w:t>
            </w:r>
            <w:r>
              <w:rPr>
                <w:rFonts w:hint="eastAsia" w:ascii="仿宋_GB2312" w:hAnsi="仿宋_GB2312" w:eastAsia="仿宋_GB2312" w:cs="仿宋_GB2312"/>
                <w:b w:val="0"/>
                <w:bCs w:val="0"/>
                <w:color w:val="000000"/>
                <w:kern w:val="0"/>
                <w:sz w:val="24"/>
                <w:szCs w:val="24"/>
                <w:lang w:bidi="ar"/>
              </w:rPr>
              <w:t>分）。</w:t>
            </w:r>
          </w:p>
        </w:tc>
        <w:tc>
          <w:tcPr>
            <w:tcW w:w="1095" w:type="dxa"/>
            <w:vMerge w:val="continue"/>
            <w:shd w:val="clear" w:color="auto" w:fill="FFFFFF"/>
            <w:noWrap w:val="0"/>
            <w:vAlign w:val="center"/>
          </w:tcPr>
          <w:p>
            <w:pPr>
              <w:widowControl/>
              <w:jc w:val="center"/>
              <w:rPr>
                <w:rFonts w:hint="eastAsia" w:ascii="仿宋_GB2312" w:hAnsi="仿宋_GB2312" w:eastAsia="仿宋_GB2312" w:cs="仿宋_GB2312"/>
                <w:b w:val="0"/>
                <w:bCs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680" w:hRule="atLeast"/>
        </w:trPr>
        <w:tc>
          <w:tcPr>
            <w:tcW w:w="2072" w:type="dxa"/>
            <w:gridSpan w:val="2"/>
            <w:vMerge w:val="restart"/>
            <w:shd w:val="clear" w:color="auto" w:fill="FFFFFF"/>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val="en-US" w:eastAsia="zh-CN"/>
              </w:rPr>
              <w:t>3.4.162</w:t>
            </w:r>
            <w:r>
              <w:rPr>
                <w:rFonts w:hint="eastAsia" w:ascii="仿宋_GB2312" w:hAnsi="仿宋_GB2312" w:eastAsia="仿宋_GB2312" w:cs="仿宋_GB2312"/>
                <w:b w:val="0"/>
                <w:bCs w:val="0"/>
                <w:color w:val="000000"/>
                <w:kern w:val="0"/>
                <w:sz w:val="24"/>
                <w:szCs w:val="24"/>
              </w:rPr>
              <w:t>.4</w:t>
            </w:r>
          </w:p>
        </w:tc>
        <w:tc>
          <w:tcPr>
            <w:tcW w:w="3058" w:type="dxa"/>
            <w:vMerge w:val="restart"/>
            <w:shd w:val="clear" w:color="auto" w:fill="FFFFFF"/>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制定信息化建设配套的相关管理制度。</w:t>
            </w:r>
          </w:p>
        </w:tc>
        <w:tc>
          <w:tcPr>
            <w:tcW w:w="2445" w:type="dxa"/>
            <w:vMerge w:val="restart"/>
            <w:shd w:val="clear" w:color="auto" w:fill="FFFFFF"/>
            <w:noWrap w:val="0"/>
            <w:vAlign w:val="center"/>
          </w:tcPr>
          <w:p>
            <w:pPr>
              <w:spacing w:line="300" w:lineRule="exact"/>
              <w:ind w:left="105" w:leftChars="50" w:right="105" w:rightChars="50"/>
              <w:jc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文件查阅</w:t>
            </w:r>
          </w:p>
          <w:p>
            <w:pPr>
              <w:widowControl/>
              <w:jc w:val="center"/>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记录查看</w:t>
            </w:r>
          </w:p>
        </w:tc>
        <w:tc>
          <w:tcPr>
            <w:tcW w:w="6010" w:type="dxa"/>
            <w:shd w:val="clear" w:color="auto" w:fill="FFFFFF"/>
            <w:noWrap w:val="0"/>
            <w:vAlign w:val="center"/>
          </w:tcPr>
          <w:p>
            <w:pPr>
              <w:widowControl/>
              <w:numPr>
                <w:ilvl w:val="0"/>
                <w:numId w:val="0"/>
              </w:numPr>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lang w:val="en-US" w:eastAsia="zh-CN"/>
              </w:rPr>
              <w:t>1.</w:t>
            </w:r>
            <w:r>
              <w:rPr>
                <w:rFonts w:hint="eastAsia" w:ascii="仿宋_GB2312" w:hAnsi="仿宋_GB2312" w:eastAsia="仿宋_GB2312" w:cs="仿宋_GB2312"/>
                <w:b w:val="0"/>
                <w:bCs w:val="0"/>
                <w:color w:val="000000"/>
                <w:kern w:val="0"/>
                <w:sz w:val="24"/>
                <w:szCs w:val="24"/>
                <w:lang w:val="en-US" w:eastAsia="zh-CN" w:bidi="ar"/>
              </w:rPr>
              <w:t>制定</w:t>
            </w:r>
            <w:r>
              <w:rPr>
                <w:rFonts w:hint="eastAsia" w:ascii="仿宋_GB2312" w:hAnsi="仿宋_GB2312" w:eastAsia="仿宋_GB2312" w:cs="仿宋_GB2312"/>
                <w:b w:val="0"/>
                <w:bCs w:val="0"/>
                <w:color w:val="000000"/>
                <w:sz w:val="24"/>
                <w:szCs w:val="24"/>
              </w:rPr>
              <w:t>有信息</w:t>
            </w:r>
            <w:r>
              <w:rPr>
                <w:rFonts w:hint="eastAsia" w:ascii="仿宋_GB2312" w:hAnsi="仿宋_GB2312" w:eastAsia="仿宋_GB2312" w:cs="仿宋_GB2312"/>
                <w:b w:val="0"/>
                <w:bCs w:val="0"/>
                <w:color w:val="000000"/>
                <w:sz w:val="24"/>
                <w:szCs w:val="24"/>
                <w:lang w:eastAsia="zh-CN"/>
              </w:rPr>
              <w:t>化</w:t>
            </w:r>
            <w:r>
              <w:rPr>
                <w:rFonts w:hint="eastAsia" w:ascii="仿宋_GB2312" w:hAnsi="仿宋_GB2312" w:eastAsia="仿宋_GB2312" w:cs="仿宋_GB2312"/>
                <w:b w:val="0"/>
                <w:bCs w:val="0"/>
                <w:strike w:val="0"/>
                <w:dstrike w:val="0"/>
                <w:color w:val="000000"/>
                <w:sz w:val="24"/>
                <w:szCs w:val="24"/>
              </w:rPr>
              <w:t>建设</w:t>
            </w:r>
            <w:r>
              <w:rPr>
                <w:rFonts w:hint="eastAsia" w:ascii="仿宋_GB2312" w:hAnsi="仿宋_GB2312" w:eastAsia="仿宋_GB2312" w:cs="仿宋_GB2312"/>
                <w:b w:val="0"/>
                <w:bCs w:val="0"/>
                <w:color w:val="000000"/>
                <w:sz w:val="24"/>
                <w:szCs w:val="24"/>
              </w:rPr>
              <w:t>管理制度（0.</w:t>
            </w:r>
            <w:r>
              <w:rPr>
                <w:rFonts w:hint="eastAsia" w:ascii="仿宋_GB2312" w:hAnsi="仿宋_GB2312" w:eastAsia="仿宋_GB2312" w:cs="仿宋_GB2312"/>
                <w:b w:val="0"/>
                <w:bCs w:val="0"/>
                <w:color w:val="000000"/>
                <w:sz w:val="24"/>
                <w:szCs w:val="24"/>
                <w:lang w:val="en-US" w:eastAsia="zh-CN"/>
              </w:rPr>
              <w:t>4</w:t>
            </w:r>
            <w:r>
              <w:rPr>
                <w:rFonts w:hint="eastAsia" w:ascii="仿宋_GB2312" w:hAnsi="仿宋_GB2312" w:eastAsia="仿宋_GB2312" w:cs="仿宋_GB2312"/>
                <w:b w:val="0"/>
                <w:bCs w:val="0"/>
                <w:color w:val="000000"/>
                <w:sz w:val="24"/>
                <w:szCs w:val="24"/>
              </w:rPr>
              <w:t>分）；</w:t>
            </w:r>
          </w:p>
        </w:tc>
        <w:tc>
          <w:tcPr>
            <w:tcW w:w="1095" w:type="dxa"/>
            <w:vMerge w:val="restart"/>
            <w:shd w:val="clear" w:color="auto" w:fill="FFFFFF"/>
            <w:noWrap w:val="0"/>
            <w:vAlign w:val="center"/>
          </w:tcPr>
          <w:p>
            <w:pPr>
              <w:widowControl/>
              <w:rPr>
                <w:rFonts w:hint="eastAsia" w:ascii="仿宋_GB2312" w:hAnsi="仿宋_GB2312" w:eastAsia="仿宋_GB2312" w:cs="仿宋_GB2312"/>
                <w:b w:val="0"/>
                <w:bCs w:val="0"/>
                <w:color w:val="000000"/>
                <w:kern w:val="0"/>
                <w:sz w:val="24"/>
                <w:szCs w:val="24"/>
              </w:rPr>
            </w:pPr>
          </w:p>
          <w:p>
            <w:pPr>
              <w:widowControl/>
              <w:ind w:firstLine="240" w:firstLineChars="100"/>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5" w:type="dxa"/>
          <w:trHeight w:val="680" w:hRule="atLeast"/>
        </w:trPr>
        <w:tc>
          <w:tcPr>
            <w:tcW w:w="2072" w:type="dxa"/>
            <w:gridSpan w:val="2"/>
            <w:vMerge w:val="continue"/>
            <w:shd w:val="clear" w:color="auto" w:fill="FFFFFF"/>
            <w:noWrap w:val="0"/>
            <w:vAlign w:val="center"/>
          </w:tcPr>
          <w:p>
            <w:pPr>
              <w:widowControl/>
              <w:rPr>
                <w:rFonts w:hint="eastAsia" w:ascii="仿宋_GB2312" w:hAnsi="仿宋_GB2312" w:eastAsia="仿宋_GB2312" w:cs="仿宋_GB2312"/>
                <w:b w:val="0"/>
                <w:bCs w:val="0"/>
                <w:color w:val="000000"/>
                <w:kern w:val="0"/>
                <w:sz w:val="24"/>
                <w:szCs w:val="24"/>
                <w:lang w:val="en-US" w:eastAsia="zh-CN"/>
              </w:rPr>
            </w:pPr>
          </w:p>
        </w:tc>
        <w:tc>
          <w:tcPr>
            <w:tcW w:w="3058" w:type="dxa"/>
            <w:vMerge w:val="continue"/>
            <w:shd w:val="clear" w:color="auto" w:fill="FFFFFF"/>
            <w:noWrap w:val="0"/>
            <w:vAlign w:val="center"/>
          </w:tcPr>
          <w:p>
            <w:pPr>
              <w:widowControl/>
              <w:rPr>
                <w:rFonts w:hint="eastAsia" w:ascii="仿宋_GB2312" w:hAnsi="仿宋_GB2312" w:eastAsia="仿宋_GB2312" w:cs="仿宋_GB2312"/>
                <w:b w:val="0"/>
                <w:bCs w:val="0"/>
                <w:color w:val="000000"/>
                <w:sz w:val="24"/>
                <w:szCs w:val="24"/>
              </w:rPr>
            </w:pPr>
          </w:p>
        </w:tc>
        <w:tc>
          <w:tcPr>
            <w:tcW w:w="2445" w:type="dxa"/>
            <w:vMerge w:val="continue"/>
            <w:shd w:val="clear" w:color="auto" w:fill="FFFFFF"/>
            <w:noWrap w:val="0"/>
            <w:vAlign w:val="center"/>
          </w:tcPr>
          <w:p>
            <w:pPr>
              <w:widowControl/>
              <w:jc w:val="center"/>
              <w:rPr>
                <w:rFonts w:hint="eastAsia" w:ascii="仿宋_GB2312" w:hAnsi="仿宋_GB2312" w:eastAsia="仿宋_GB2312" w:cs="仿宋_GB2312"/>
                <w:b w:val="0"/>
                <w:bCs w:val="0"/>
                <w:color w:val="000000"/>
                <w:sz w:val="24"/>
                <w:szCs w:val="24"/>
              </w:rPr>
            </w:pPr>
          </w:p>
        </w:tc>
        <w:tc>
          <w:tcPr>
            <w:tcW w:w="6010" w:type="dxa"/>
            <w:shd w:val="clear" w:color="auto" w:fill="FFFFFF"/>
            <w:noWrap w:val="0"/>
            <w:vAlign w:val="center"/>
          </w:tcPr>
          <w:p>
            <w:pPr>
              <w:widowControl/>
              <w:numPr>
                <w:ilvl w:val="0"/>
                <w:numId w:val="0"/>
              </w:numPr>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2.对</w:t>
            </w:r>
            <w:r>
              <w:rPr>
                <w:rFonts w:hint="eastAsia" w:ascii="仿宋_GB2312" w:hAnsi="仿宋_GB2312" w:eastAsia="仿宋_GB2312" w:cs="仿宋_GB2312"/>
                <w:b w:val="0"/>
                <w:bCs w:val="0"/>
                <w:color w:val="000000"/>
                <w:sz w:val="24"/>
                <w:szCs w:val="24"/>
              </w:rPr>
              <w:t>相关</w:t>
            </w:r>
            <w:r>
              <w:rPr>
                <w:rFonts w:hint="eastAsia" w:ascii="仿宋_GB2312" w:hAnsi="仿宋_GB2312" w:eastAsia="仿宋_GB2312" w:cs="仿宋_GB2312"/>
                <w:b w:val="0"/>
                <w:bCs w:val="0"/>
                <w:color w:val="000000"/>
                <w:kern w:val="0"/>
                <w:sz w:val="24"/>
                <w:szCs w:val="24"/>
                <w:lang w:val="en-US" w:eastAsia="zh-CN" w:bidi="ar"/>
              </w:rPr>
              <w:t>配套制度的落实情况及时分析、总结、更新</w:t>
            </w:r>
            <w:r>
              <w:rPr>
                <w:rFonts w:hint="eastAsia" w:ascii="仿宋_GB2312" w:hAnsi="仿宋_GB2312" w:eastAsia="仿宋_GB2312" w:cs="仿宋_GB2312"/>
                <w:b w:val="0"/>
                <w:bCs w:val="0"/>
                <w:color w:val="000000"/>
                <w:kern w:val="0"/>
                <w:sz w:val="24"/>
                <w:szCs w:val="24"/>
                <w:lang w:bidi="ar"/>
              </w:rPr>
              <w:t>（0.</w:t>
            </w:r>
            <w:r>
              <w:rPr>
                <w:rFonts w:hint="eastAsia" w:ascii="仿宋_GB2312" w:hAnsi="仿宋_GB2312" w:eastAsia="仿宋_GB2312" w:cs="仿宋_GB2312"/>
                <w:b w:val="0"/>
                <w:bCs w:val="0"/>
                <w:color w:val="000000"/>
                <w:kern w:val="0"/>
                <w:sz w:val="24"/>
                <w:szCs w:val="24"/>
                <w:lang w:val="en-US" w:eastAsia="zh-CN" w:bidi="ar"/>
              </w:rPr>
              <w:t>4</w:t>
            </w:r>
            <w:r>
              <w:rPr>
                <w:rFonts w:hint="eastAsia" w:ascii="仿宋_GB2312" w:hAnsi="仿宋_GB2312" w:eastAsia="仿宋_GB2312" w:cs="仿宋_GB2312"/>
                <w:b w:val="0"/>
                <w:bCs w:val="0"/>
                <w:color w:val="000000"/>
                <w:kern w:val="0"/>
                <w:sz w:val="24"/>
                <w:szCs w:val="24"/>
                <w:lang w:bidi="ar"/>
              </w:rPr>
              <w:t>分）</w:t>
            </w:r>
            <w:r>
              <w:rPr>
                <w:rFonts w:hint="eastAsia" w:ascii="仿宋_GB2312" w:hAnsi="仿宋_GB2312" w:eastAsia="仿宋_GB2312" w:cs="仿宋_GB2312"/>
                <w:b w:val="0"/>
                <w:bCs w:val="0"/>
                <w:color w:val="000000"/>
                <w:kern w:val="0"/>
                <w:sz w:val="24"/>
                <w:szCs w:val="24"/>
                <w:lang w:eastAsia="zh-CN" w:bidi="ar"/>
              </w:rPr>
              <w:t>。</w:t>
            </w:r>
          </w:p>
        </w:tc>
        <w:tc>
          <w:tcPr>
            <w:tcW w:w="1095" w:type="dxa"/>
            <w:vMerge w:val="continue"/>
            <w:shd w:val="clear" w:color="auto" w:fill="FFFFFF"/>
            <w:noWrap w:val="0"/>
            <w:vAlign w:val="center"/>
          </w:tcPr>
          <w:p>
            <w:pPr>
              <w:widowControl/>
              <w:ind w:firstLine="240" w:firstLineChars="100"/>
              <w:rPr>
                <w:rFonts w:hint="eastAsia" w:ascii="仿宋_GB2312" w:hAnsi="仿宋_GB2312" w:eastAsia="仿宋_GB2312" w:cs="仿宋_GB2312"/>
                <w:b w:val="0"/>
                <w:bCs w:val="0"/>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5" w:type="dxa"/>
          <w:trHeight w:val="579" w:hRule="atLeast"/>
        </w:trPr>
        <w:tc>
          <w:tcPr>
            <w:tcW w:w="14680" w:type="dxa"/>
            <w:gridSpan w:val="6"/>
            <w:shd w:val="clear" w:color="auto" w:fill="FFFFFF"/>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eastAsia="zh-CN"/>
              </w:rPr>
              <w:t>（</w:t>
            </w:r>
            <w:r>
              <w:rPr>
                <w:rFonts w:hint="eastAsia" w:ascii="仿宋_GB2312" w:hAnsi="仿宋_GB2312" w:eastAsia="仿宋_GB2312" w:cs="仿宋_GB2312"/>
                <w:b w:val="0"/>
                <w:bCs w:val="0"/>
                <w:color w:val="000000"/>
                <w:kern w:val="0"/>
                <w:sz w:val="24"/>
                <w:szCs w:val="24"/>
                <w:lang w:val="en-US" w:eastAsia="zh-CN"/>
              </w:rPr>
              <w:t>一百六十三</w:t>
            </w:r>
            <w:r>
              <w:rPr>
                <w:rFonts w:hint="eastAsia" w:ascii="仿宋_GB2312" w:hAnsi="仿宋_GB2312" w:eastAsia="仿宋_GB2312" w:cs="仿宋_GB2312"/>
                <w:b w:val="0"/>
                <w:bCs w:val="0"/>
                <w:color w:val="000000"/>
                <w:kern w:val="0"/>
                <w:sz w:val="24"/>
                <w:szCs w:val="24"/>
                <w:lang w:eastAsia="zh-CN"/>
              </w:rPr>
              <w:t>）</w:t>
            </w:r>
            <w:r>
              <w:rPr>
                <w:rFonts w:hint="eastAsia" w:ascii="仿宋_GB2312" w:hAnsi="仿宋_GB2312" w:eastAsia="仿宋_GB2312" w:cs="仿宋_GB2312"/>
                <w:b w:val="0"/>
                <w:bCs w:val="0"/>
                <w:color w:val="000000"/>
                <w:kern w:val="0"/>
                <w:sz w:val="24"/>
                <w:szCs w:val="24"/>
              </w:rPr>
              <w:t>医院信息系统能够系统、连续、准确地采集、存储、传输、处理相关的信息，为医院管理、临床医疗和服务提供包括决策支持类的信息技术支撑，并根据国家相关规定，实现信息互联互通、交互共享</w:t>
            </w:r>
            <w:r>
              <w:rPr>
                <w:rFonts w:hint="eastAsia" w:ascii="仿宋_GB2312" w:hAnsi="仿宋_GB2312" w:eastAsia="仿宋_GB2312" w:cs="仿宋_GB2312"/>
                <w:b w:val="0"/>
                <w:bCs w:val="0"/>
                <w:color w:val="000000"/>
                <w:sz w:val="24"/>
                <w:szCs w:val="24"/>
              </w:rPr>
              <w:t>（</w:t>
            </w:r>
            <w:r>
              <w:rPr>
                <w:rFonts w:hint="eastAsia" w:ascii="仿宋_GB2312" w:hAnsi="仿宋_GB2312" w:eastAsia="仿宋_GB2312" w:cs="仿宋_GB2312"/>
                <w:b w:val="0"/>
                <w:bCs w:val="0"/>
                <w:color w:val="000000"/>
                <w:sz w:val="24"/>
                <w:szCs w:val="24"/>
                <w:lang w:val="en-US" w:eastAsia="zh-CN"/>
              </w:rPr>
              <w:t>2.5</w:t>
            </w:r>
            <w:r>
              <w:rPr>
                <w:rFonts w:hint="eastAsia" w:ascii="仿宋_GB2312" w:hAnsi="仿宋_GB2312" w:eastAsia="仿宋_GB2312" w:cs="仿宋_GB2312"/>
                <w:b w:val="0"/>
                <w:bCs w:val="0"/>
                <w:color w:val="000000"/>
                <w:sz w:val="24"/>
                <w:szCs w:val="24"/>
              </w:rPr>
              <w:t>分）</w:t>
            </w:r>
            <w:r>
              <w:rPr>
                <w:rFonts w:hint="eastAsia" w:ascii="仿宋_GB2312" w:hAnsi="仿宋_GB2312" w:eastAsia="仿宋_GB2312" w:cs="仿宋_GB2312"/>
                <w:b w:val="0"/>
                <w:bCs w:val="0"/>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1659" w:hRule="atLeast"/>
        </w:trPr>
        <w:tc>
          <w:tcPr>
            <w:tcW w:w="2065" w:type="dxa"/>
            <w:shd w:val="clear" w:color="auto" w:fill="FFFFFF"/>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val="en-US" w:eastAsia="zh-CN"/>
              </w:rPr>
              <w:t>3.4.163</w:t>
            </w:r>
            <w:r>
              <w:rPr>
                <w:rFonts w:hint="eastAsia" w:ascii="仿宋_GB2312" w:hAnsi="仿宋_GB2312" w:eastAsia="仿宋_GB2312" w:cs="仿宋_GB2312"/>
                <w:b w:val="0"/>
                <w:bCs w:val="0"/>
                <w:color w:val="000000"/>
                <w:kern w:val="0"/>
                <w:sz w:val="24"/>
                <w:szCs w:val="24"/>
              </w:rPr>
              <w:t>.1</w:t>
            </w:r>
          </w:p>
        </w:tc>
        <w:tc>
          <w:tcPr>
            <w:tcW w:w="3065" w:type="dxa"/>
            <w:gridSpan w:val="2"/>
            <w:shd w:val="clear" w:color="auto" w:fill="FFFFFF"/>
            <w:noWrap w:val="0"/>
            <w:vAlign w:val="center"/>
          </w:tcPr>
          <w:p>
            <w:pPr>
              <w:widowControl/>
              <w:tabs>
                <w:tab w:val="left" w:pos="982"/>
              </w:tabs>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医院信息系统能够系统、连续、准确地采集、存储、传输、处理相关的信息。</w:t>
            </w:r>
          </w:p>
        </w:tc>
        <w:tc>
          <w:tcPr>
            <w:tcW w:w="2445" w:type="dxa"/>
            <w:shd w:val="clear" w:color="auto" w:fill="FFFFFF"/>
            <w:noWrap w:val="0"/>
            <w:vAlign w:val="center"/>
          </w:tcPr>
          <w:p>
            <w:pPr>
              <w:spacing w:line="300" w:lineRule="exact"/>
              <w:ind w:left="105" w:leftChars="50" w:right="105" w:rightChars="50"/>
              <w:jc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现场检查</w:t>
            </w:r>
          </w:p>
          <w:p>
            <w:pPr>
              <w:widowControl/>
              <w:jc w:val="center"/>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文件查阅</w:t>
            </w:r>
          </w:p>
        </w:tc>
        <w:tc>
          <w:tcPr>
            <w:tcW w:w="6010" w:type="dxa"/>
            <w:shd w:val="clear" w:color="auto" w:fill="FFFFFF"/>
            <w:noWrap w:val="0"/>
            <w:vAlign w:val="center"/>
          </w:tcPr>
          <w:p>
            <w:pPr>
              <w:widowControl/>
              <w:jc w:val="left"/>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bidi="ar"/>
              </w:rPr>
              <w:t>医院信息系统建设符合 《全国医院信息化建设标准与规范 (试行)》,业务应用信息系统包括便民服务、医疗服务、医疗管理、医疗协同、应用管理、后勤管理、科研管理、教学管理、人力资源管理等9类</w:t>
            </w:r>
            <w:r>
              <w:rPr>
                <w:rFonts w:hint="eastAsia" w:ascii="仿宋_GB2312" w:hAnsi="仿宋_GB2312" w:eastAsia="仿宋_GB2312" w:cs="仿宋_GB2312"/>
                <w:b w:val="0"/>
                <w:bCs w:val="0"/>
                <w:color w:val="000000"/>
                <w:kern w:val="0"/>
                <w:sz w:val="24"/>
                <w:szCs w:val="24"/>
                <w:lang w:eastAsia="zh-CN" w:bidi="ar"/>
              </w:rPr>
              <w:t>，</w:t>
            </w:r>
            <w:r>
              <w:rPr>
                <w:rFonts w:hint="eastAsia" w:ascii="仿宋_GB2312" w:hAnsi="仿宋_GB2312" w:eastAsia="仿宋_GB2312" w:cs="仿宋_GB2312"/>
                <w:b w:val="0"/>
                <w:bCs w:val="0"/>
                <w:color w:val="000000"/>
                <w:kern w:val="0"/>
                <w:sz w:val="24"/>
                <w:szCs w:val="24"/>
                <w:lang w:bidi="ar"/>
              </w:rPr>
              <w:t>连续、准确采集、存储、传输、处理相关信息</w:t>
            </w:r>
            <w:r>
              <w:rPr>
                <w:rFonts w:hint="eastAsia" w:ascii="仿宋_GB2312" w:hAnsi="仿宋_GB2312" w:eastAsia="仿宋_GB2312" w:cs="仿宋_GB2312"/>
                <w:b w:val="0"/>
                <w:bCs w:val="0"/>
                <w:i w:val="0"/>
                <w:iCs w:val="0"/>
                <w:color w:val="000000"/>
                <w:kern w:val="0"/>
                <w:sz w:val="24"/>
                <w:szCs w:val="24"/>
                <w:u w:val="none"/>
                <w:lang w:val="en-US" w:eastAsia="zh-CN" w:bidi="ar"/>
              </w:rPr>
              <w:t>（0.5分）。</w:t>
            </w:r>
          </w:p>
        </w:tc>
        <w:tc>
          <w:tcPr>
            <w:tcW w:w="1095" w:type="dxa"/>
            <w:shd w:val="clear" w:color="auto" w:fill="FFFFFF"/>
            <w:noWrap w:val="0"/>
            <w:vAlign w:val="center"/>
          </w:tcPr>
          <w:p>
            <w:pPr>
              <w:widowControl/>
              <w:rPr>
                <w:rFonts w:hint="eastAsia" w:ascii="仿宋_GB2312" w:hAnsi="仿宋_GB2312" w:eastAsia="仿宋_GB2312" w:cs="仿宋_GB2312"/>
                <w:b w:val="0"/>
                <w:bCs w:val="0"/>
                <w:color w:val="000000"/>
                <w:kern w:val="0"/>
                <w:sz w:val="24"/>
                <w:szCs w:val="24"/>
              </w:rPr>
            </w:pPr>
          </w:p>
          <w:p>
            <w:pPr>
              <w:widowControl/>
              <w:ind w:firstLine="240" w:firstLineChars="100"/>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5" w:type="dxa"/>
          <w:trHeight w:val="1971" w:hRule="atLeast"/>
        </w:trPr>
        <w:tc>
          <w:tcPr>
            <w:tcW w:w="2065" w:type="dxa"/>
            <w:shd w:val="clear" w:color="auto" w:fill="FFFFFF"/>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val="en-US" w:eastAsia="zh-CN"/>
              </w:rPr>
              <w:t>3.4.163</w:t>
            </w:r>
            <w:r>
              <w:rPr>
                <w:rFonts w:hint="eastAsia" w:ascii="仿宋_GB2312" w:hAnsi="仿宋_GB2312" w:eastAsia="仿宋_GB2312" w:cs="仿宋_GB2312"/>
                <w:b w:val="0"/>
                <w:bCs w:val="0"/>
                <w:color w:val="000000"/>
                <w:kern w:val="0"/>
                <w:sz w:val="24"/>
                <w:szCs w:val="24"/>
              </w:rPr>
              <w:t>.2</w:t>
            </w:r>
          </w:p>
        </w:tc>
        <w:tc>
          <w:tcPr>
            <w:tcW w:w="3065" w:type="dxa"/>
            <w:gridSpan w:val="2"/>
            <w:shd w:val="clear" w:color="auto" w:fill="FFFFFF"/>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医院信息系统能够为医院管理、临床医疗和服务提供包括决策支持类的信息技术支撑。</w:t>
            </w:r>
          </w:p>
        </w:tc>
        <w:tc>
          <w:tcPr>
            <w:tcW w:w="2445" w:type="dxa"/>
            <w:shd w:val="clear" w:color="auto" w:fill="FFFFFF"/>
            <w:noWrap w:val="0"/>
            <w:vAlign w:val="center"/>
          </w:tcPr>
          <w:p>
            <w:pPr>
              <w:spacing w:line="320" w:lineRule="exact"/>
              <w:ind w:left="105" w:leftChars="50" w:right="105" w:rightChars="50"/>
              <w:jc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现场检查</w:t>
            </w:r>
          </w:p>
          <w:p>
            <w:pPr>
              <w:widowControl/>
              <w:jc w:val="center"/>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文件查阅</w:t>
            </w:r>
          </w:p>
        </w:tc>
        <w:tc>
          <w:tcPr>
            <w:tcW w:w="6010" w:type="dxa"/>
            <w:shd w:val="clear" w:color="auto" w:fill="FFFFFF"/>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0"/>
                <w:sz w:val="24"/>
                <w:szCs w:val="24"/>
                <w:lang w:val="en-US" w:eastAsia="zh-CN" w:bidi="ar"/>
              </w:rPr>
              <w:t>医院信息化建设应用符合《公立医院运营管理信息化功能指引》要求,整体功能涵盖医教研防业务活动、综合管理、财务、资产、人力、事项、运营管理决策、数据基础、基础管理与集成9大类业务，45级163个功能点，能够为医院管理、临床医疗和服务提供包括决策支持类的信息技术支撑</w:t>
            </w:r>
            <w:r>
              <w:rPr>
                <w:rFonts w:hint="eastAsia" w:ascii="仿宋_GB2312" w:hAnsi="仿宋_GB2312" w:eastAsia="仿宋_GB2312" w:cs="仿宋_GB2312"/>
                <w:b w:val="0"/>
                <w:bCs w:val="0"/>
                <w:i w:val="0"/>
                <w:iCs w:val="0"/>
                <w:color w:val="000000"/>
                <w:kern w:val="0"/>
                <w:sz w:val="24"/>
                <w:szCs w:val="24"/>
                <w:u w:val="none"/>
                <w:lang w:val="en-US" w:eastAsia="zh-CN" w:bidi="ar"/>
              </w:rPr>
              <w:t>（1分）</w:t>
            </w:r>
            <w:r>
              <w:rPr>
                <w:rFonts w:hint="eastAsia" w:ascii="仿宋_GB2312" w:hAnsi="仿宋_GB2312" w:eastAsia="仿宋_GB2312" w:cs="仿宋_GB2312"/>
                <w:b w:val="0"/>
                <w:bCs w:val="0"/>
                <w:color w:val="000000"/>
                <w:kern w:val="0"/>
                <w:sz w:val="24"/>
                <w:szCs w:val="24"/>
                <w:lang w:val="en-US" w:eastAsia="zh-CN" w:bidi="ar"/>
              </w:rPr>
              <w:t>。</w:t>
            </w:r>
          </w:p>
        </w:tc>
        <w:tc>
          <w:tcPr>
            <w:tcW w:w="1095" w:type="dxa"/>
            <w:shd w:val="clear" w:color="auto" w:fill="FFFFFF"/>
            <w:noWrap w:val="0"/>
            <w:vAlign w:val="center"/>
          </w:tcPr>
          <w:p>
            <w:pPr>
              <w:widowControl/>
              <w:ind w:firstLine="480" w:firstLineChars="200"/>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1</w:t>
            </w:r>
          </w:p>
          <w:p>
            <w:pPr>
              <w:widowControl/>
              <w:rPr>
                <w:rFonts w:hint="eastAsia" w:ascii="仿宋_GB2312" w:hAnsi="仿宋_GB2312" w:eastAsia="仿宋_GB2312" w:cs="仿宋_GB2312"/>
                <w:b w:val="0"/>
                <w:bCs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47" w:hRule="atLeast"/>
        </w:trPr>
        <w:tc>
          <w:tcPr>
            <w:tcW w:w="2065" w:type="dxa"/>
            <w:vMerge w:val="restart"/>
            <w:shd w:val="clear" w:color="auto" w:fill="FFFFFF"/>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val="en-US" w:eastAsia="zh-CN"/>
              </w:rPr>
              <w:t>3.4.163</w:t>
            </w:r>
            <w:r>
              <w:rPr>
                <w:rFonts w:hint="eastAsia" w:ascii="仿宋_GB2312" w:hAnsi="仿宋_GB2312" w:eastAsia="仿宋_GB2312" w:cs="仿宋_GB2312"/>
                <w:b w:val="0"/>
                <w:bCs w:val="0"/>
                <w:color w:val="000000"/>
                <w:kern w:val="0"/>
                <w:sz w:val="24"/>
                <w:szCs w:val="24"/>
              </w:rPr>
              <w:t>.3</w:t>
            </w:r>
          </w:p>
        </w:tc>
        <w:tc>
          <w:tcPr>
            <w:tcW w:w="3065" w:type="dxa"/>
            <w:gridSpan w:val="2"/>
            <w:vMerge w:val="restart"/>
            <w:shd w:val="clear" w:color="auto" w:fill="FFFFFF"/>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根据国家相关规定，实现信息互联互通、交互共享。</w:t>
            </w:r>
          </w:p>
        </w:tc>
        <w:tc>
          <w:tcPr>
            <w:tcW w:w="2445" w:type="dxa"/>
            <w:vMerge w:val="restart"/>
            <w:shd w:val="clear" w:color="auto" w:fill="FFFFFF"/>
            <w:noWrap w:val="0"/>
            <w:vAlign w:val="center"/>
          </w:tcPr>
          <w:p>
            <w:pPr>
              <w:spacing w:line="320" w:lineRule="exact"/>
              <w:ind w:left="105" w:leftChars="50" w:right="105" w:rightChars="50"/>
              <w:jc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文件查阅</w:t>
            </w:r>
          </w:p>
          <w:p>
            <w:pPr>
              <w:spacing w:line="320" w:lineRule="exact"/>
              <w:ind w:left="105" w:leftChars="50" w:right="105" w:rightChars="50"/>
              <w:jc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记录查看</w:t>
            </w:r>
          </w:p>
          <w:p>
            <w:pPr>
              <w:spacing w:line="320" w:lineRule="exact"/>
              <w:ind w:left="105" w:leftChars="50" w:right="105" w:rightChars="50"/>
              <w:jc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现场检查</w:t>
            </w:r>
          </w:p>
          <w:p>
            <w:pPr>
              <w:widowControl/>
              <w:jc w:val="center"/>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员工访谈</w:t>
            </w:r>
          </w:p>
        </w:tc>
        <w:tc>
          <w:tcPr>
            <w:tcW w:w="6010" w:type="dxa"/>
            <w:shd w:val="clear" w:color="auto" w:fill="FFFFFF"/>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0"/>
                <w:sz w:val="24"/>
                <w:szCs w:val="24"/>
                <w:lang w:val="en-US" w:eastAsia="zh-CN" w:bidi="ar"/>
              </w:rPr>
              <w:t>1.</w:t>
            </w:r>
            <w:r>
              <w:rPr>
                <w:rFonts w:hint="eastAsia" w:ascii="仿宋_GB2312" w:hAnsi="仿宋_GB2312" w:eastAsia="仿宋_GB2312" w:cs="仿宋_GB2312"/>
                <w:b w:val="0"/>
                <w:bCs w:val="0"/>
                <w:color w:val="000000"/>
                <w:kern w:val="0"/>
                <w:sz w:val="24"/>
                <w:szCs w:val="24"/>
                <w:lang w:bidi="ar"/>
              </w:rPr>
              <w:t>医院实现信息互联互通、交互共享</w:t>
            </w:r>
            <w:r>
              <w:rPr>
                <w:rFonts w:hint="eastAsia" w:ascii="仿宋_GB2312" w:hAnsi="仿宋_GB2312" w:eastAsia="仿宋_GB2312" w:cs="仿宋_GB2312"/>
                <w:b w:val="0"/>
                <w:bCs w:val="0"/>
                <w:i w:val="0"/>
                <w:iCs w:val="0"/>
                <w:color w:val="000000"/>
                <w:kern w:val="0"/>
                <w:sz w:val="24"/>
                <w:szCs w:val="24"/>
                <w:u w:val="none"/>
                <w:lang w:val="en-US" w:eastAsia="zh-CN" w:bidi="ar"/>
              </w:rPr>
              <w:t>（0.3分）；</w:t>
            </w:r>
          </w:p>
        </w:tc>
        <w:tc>
          <w:tcPr>
            <w:tcW w:w="1095" w:type="dxa"/>
            <w:vMerge w:val="restart"/>
            <w:shd w:val="clear" w:color="auto" w:fill="FFFFFF"/>
            <w:noWrap w:val="0"/>
            <w:vAlign w:val="center"/>
          </w:tcPr>
          <w:p>
            <w:pPr>
              <w:widowControl/>
              <w:rPr>
                <w:rFonts w:hint="eastAsia" w:ascii="仿宋_GB2312" w:hAnsi="仿宋_GB2312" w:eastAsia="仿宋_GB2312" w:cs="仿宋_GB2312"/>
                <w:b w:val="0"/>
                <w:bCs w:val="0"/>
                <w:color w:val="000000"/>
                <w:kern w:val="0"/>
                <w:sz w:val="24"/>
                <w:szCs w:val="24"/>
              </w:rPr>
            </w:pPr>
          </w:p>
          <w:p>
            <w:pPr>
              <w:widowControl/>
              <w:ind w:firstLine="240" w:firstLineChars="100"/>
              <w:jc w:val="center"/>
              <w:rPr>
                <w:rFonts w:hint="default"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5" w:type="dxa"/>
          <w:trHeight w:val="785" w:hRule="atLeast"/>
        </w:trPr>
        <w:tc>
          <w:tcPr>
            <w:tcW w:w="2065" w:type="dxa"/>
            <w:vMerge w:val="continue"/>
            <w:shd w:val="clear" w:color="auto" w:fill="FFFFFF"/>
            <w:noWrap w:val="0"/>
            <w:vAlign w:val="center"/>
          </w:tcPr>
          <w:p>
            <w:pPr>
              <w:widowControl/>
              <w:rPr>
                <w:rFonts w:hint="eastAsia" w:ascii="仿宋_GB2312" w:hAnsi="仿宋_GB2312" w:eastAsia="仿宋_GB2312" w:cs="仿宋_GB2312"/>
                <w:b w:val="0"/>
                <w:bCs w:val="0"/>
                <w:color w:val="000000"/>
                <w:kern w:val="0"/>
                <w:sz w:val="24"/>
                <w:szCs w:val="24"/>
              </w:rPr>
            </w:pPr>
          </w:p>
        </w:tc>
        <w:tc>
          <w:tcPr>
            <w:tcW w:w="3065" w:type="dxa"/>
            <w:gridSpan w:val="2"/>
            <w:vMerge w:val="continue"/>
            <w:shd w:val="clear" w:color="auto" w:fill="FFFFFF"/>
            <w:noWrap w:val="0"/>
            <w:vAlign w:val="center"/>
          </w:tcPr>
          <w:p>
            <w:pPr>
              <w:widowControl/>
              <w:rPr>
                <w:rFonts w:hint="eastAsia" w:ascii="仿宋_GB2312" w:hAnsi="仿宋_GB2312" w:eastAsia="仿宋_GB2312" w:cs="仿宋_GB2312"/>
                <w:b w:val="0"/>
                <w:bCs w:val="0"/>
                <w:color w:val="000000"/>
                <w:sz w:val="24"/>
                <w:szCs w:val="24"/>
              </w:rPr>
            </w:pPr>
          </w:p>
        </w:tc>
        <w:tc>
          <w:tcPr>
            <w:tcW w:w="2445" w:type="dxa"/>
            <w:vMerge w:val="continue"/>
            <w:shd w:val="clear" w:color="auto" w:fill="FFFFFF"/>
            <w:noWrap w:val="0"/>
            <w:vAlign w:val="center"/>
          </w:tcPr>
          <w:p>
            <w:pPr>
              <w:widowControl/>
              <w:jc w:val="center"/>
              <w:rPr>
                <w:rFonts w:hint="eastAsia" w:ascii="仿宋_GB2312" w:hAnsi="仿宋_GB2312" w:eastAsia="仿宋_GB2312" w:cs="仿宋_GB2312"/>
                <w:b w:val="0"/>
                <w:bCs w:val="0"/>
                <w:color w:val="000000"/>
                <w:sz w:val="24"/>
                <w:szCs w:val="24"/>
              </w:rPr>
            </w:pPr>
          </w:p>
        </w:tc>
        <w:tc>
          <w:tcPr>
            <w:tcW w:w="6010" w:type="dxa"/>
            <w:shd w:val="clear" w:color="auto" w:fill="FFFFFF"/>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bidi="ar"/>
              </w:rPr>
              <w:t>2.有互联互通相关系统技术文档，设备文档和佐证材料（0.1分）；</w:t>
            </w:r>
          </w:p>
        </w:tc>
        <w:tc>
          <w:tcPr>
            <w:tcW w:w="1095" w:type="dxa"/>
            <w:vMerge w:val="continue"/>
            <w:shd w:val="clear" w:color="auto" w:fill="FFFFFF"/>
            <w:noWrap w:val="0"/>
            <w:vAlign w:val="center"/>
          </w:tcPr>
          <w:p>
            <w:pPr>
              <w:widowControl/>
              <w:ind w:firstLine="240" w:firstLineChars="100"/>
              <w:rPr>
                <w:rFonts w:hint="eastAsia" w:ascii="仿宋_GB2312" w:hAnsi="仿宋_GB2312" w:eastAsia="仿宋_GB2312" w:cs="仿宋_GB2312"/>
                <w:b w:val="0"/>
                <w:bCs w:val="0"/>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5" w:type="dxa"/>
          <w:trHeight w:val="730" w:hRule="atLeast"/>
        </w:trPr>
        <w:tc>
          <w:tcPr>
            <w:tcW w:w="2065" w:type="dxa"/>
            <w:vMerge w:val="continue"/>
            <w:shd w:val="clear" w:color="auto" w:fill="FFFFFF"/>
            <w:noWrap w:val="0"/>
            <w:vAlign w:val="center"/>
          </w:tcPr>
          <w:p>
            <w:pPr>
              <w:widowControl/>
              <w:jc w:val="both"/>
              <w:rPr>
                <w:rFonts w:hint="eastAsia" w:ascii="仿宋_GB2312" w:hAnsi="仿宋_GB2312" w:eastAsia="仿宋_GB2312" w:cs="仿宋_GB2312"/>
                <w:b w:val="0"/>
                <w:bCs w:val="0"/>
                <w:color w:val="000000"/>
                <w:sz w:val="24"/>
                <w:szCs w:val="24"/>
              </w:rPr>
            </w:pPr>
          </w:p>
        </w:tc>
        <w:tc>
          <w:tcPr>
            <w:tcW w:w="3065" w:type="dxa"/>
            <w:gridSpan w:val="2"/>
            <w:vMerge w:val="continue"/>
            <w:shd w:val="clear" w:color="auto" w:fill="FFFFFF"/>
            <w:noWrap w:val="0"/>
            <w:vAlign w:val="center"/>
          </w:tcPr>
          <w:p>
            <w:pPr>
              <w:widowControl/>
              <w:jc w:val="both"/>
              <w:rPr>
                <w:rFonts w:hint="eastAsia" w:ascii="仿宋_GB2312" w:hAnsi="仿宋_GB2312" w:eastAsia="仿宋_GB2312" w:cs="仿宋_GB2312"/>
                <w:b w:val="0"/>
                <w:bCs w:val="0"/>
                <w:color w:val="000000"/>
                <w:sz w:val="24"/>
                <w:szCs w:val="24"/>
              </w:rPr>
            </w:pPr>
          </w:p>
        </w:tc>
        <w:tc>
          <w:tcPr>
            <w:tcW w:w="2445" w:type="dxa"/>
            <w:vMerge w:val="continue"/>
            <w:shd w:val="clear" w:color="auto" w:fill="FFFFFF"/>
            <w:noWrap w:val="0"/>
            <w:vAlign w:val="center"/>
          </w:tcPr>
          <w:p>
            <w:pPr>
              <w:widowControl/>
              <w:jc w:val="both"/>
              <w:rPr>
                <w:rFonts w:hint="eastAsia" w:ascii="仿宋_GB2312" w:hAnsi="仿宋_GB2312" w:eastAsia="仿宋_GB2312" w:cs="仿宋_GB2312"/>
                <w:b w:val="0"/>
                <w:bCs w:val="0"/>
                <w:color w:val="000000"/>
                <w:sz w:val="24"/>
                <w:szCs w:val="24"/>
              </w:rPr>
            </w:pPr>
          </w:p>
        </w:tc>
        <w:tc>
          <w:tcPr>
            <w:tcW w:w="6010" w:type="dxa"/>
            <w:shd w:val="clear" w:color="auto" w:fill="FFFFFF"/>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0"/>
                <w:sz w:val="24"/>
                <w:szCs w:val="24"/>
                <w:lang w:val="en-US" w:eastAsia="zh-CN" w:bidi="ar"/>
              </w:rPr>
              <w:t>3</w:t>
            </w:r>
            <w:r>
              <w:rPr>
                <w:rFonts w:hint="eastAsia" w:ascii="仿宋_GB2312" w:hAnsi="仿宋_GB2312" w:eastAsia="仿宋_GB2312" w:cs="仿宋_GB2312"/>
                <w:b w:val="0"/>
                <w:bCs w:val="0"/>
                <w:color w:val="000000"/>
                <w:kern w:val="0"/>
                <w:sz w:val="24"/>
                <w:szCs w:val="24"/>
                <w:lang w:bidi="ar"/>
              </w:rPr>
              <w:t>.</w:t>
            </w:r>
            <w:r>
              <w:rPr>
                <w:rFonts w:hint="eastAsia" w:ascii="仿宋_GB2312" w:hAnsi="仿宋_GB2312" w:eastAsia="仿宋_GB2312" w:cs="仿宋_GB2312"/>
                <w:b w:val="0"/>
                <w:bCs w:val="0"/>
                <w:color w:val="000000"/>
                <w:kern w:val="0"/>
                <w:sz w:val="24"/>
                <w:szCs w:val="24"/>
                <w:lang w:val="en-US" w:eastAsia="zh-CN" w:bidi="ar"/>
              </w:rPr>
              <w:t>按照自治区要求，实现与自治区全民健康信息平台等对接</w:t>
            </w:r>
            <w:r>
              <w:rPr>
                <w:rFonts w:hint="eastAsia" w:ascii="仿宋_GB2312" w:hAnsi="仿宋_GB2312" w:eastAsia="仿宋_GB2312" w:cs="仿宋_GB2312"/>
                <w:b w:val="0"/>
                <w:bCs w:val="0"/>
                <w:i w:val="0"/>
                <w:iCs w:val="0"/>
                <w:color w:val="000000"/>
                <w:kern w:val="0"/>
                <w:sz w:val="24"/>
                <w:szCs w:val="24"/>
                <w:u w:val="none"/>
                <w:lang w:val="en-US" w:eastAsia="zh-CN" w:bidi="ar"/>
              </w:rPr>
              <w:t>（0.2分）；</w:t>
            </w:r>
          </w:p>
        </w:tc>
        <w:tc>
          <w:tcPr>
            <w:tcW w:w="1095" w:type="dxa"/>
            <w:vMerge w:val="continue"/>
            <w:shd w:val="clear" w:color="auto" w:fill="FFFFFF"/>
            <w:noWrap w:val="0"/>
            <w:vAlign w:val="center"/>
          </w:tcPr>
          <w:p>
            <w:pPr>
              <w:widowControl/>
              <w:jc w:val="both"/>
              <w:rPr>
                <w:rFonts w:hint="eastAsia" w:ascii="仿宋_GB2312" w:hAnsi="仿宋_GB2312" w:eastAsia="仿宋_GB2312" w:cs="仿宋_GB2312"/>
                <w:b w:val="0"/>
                <w:bCs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631" w:hRule="atLeast"/>
        </w:trPr>
        <w:tc>
          <w:tcPr>
            <w:tcW w:w="2065" w:type="dxa"/>
            <w:vMerge w:val="continue"/>
            <w:shd w:val="clear" w:color="auto" w:fill="FFFFFF"/>
            <w:noWrap w:val="0"/>
            <w:vAlign w:val="center"/>
          </w:tcPr>
          <w:p>
            <w:pPr>
              <w:widowControl/>
              <w:jc w:val="both"/>
              <w:rPr>
                <w:rFonts w:hint="eastAsia" w:ascii="仿宋_GB2312" w:hAnsi="仿宋_GB2312" w:eastAsia="仿宋_GB2312" w:cs="仿宋_GB2312"/>
                <w:b w:val="0"/>
                <w:bCs w:val="0"/>
                <w:color w:val="000000"/>
                <w:sz w:val="24"/>
                <w:szCs w:val="24"/>
              </w:rPr>
            </w:pPr>
          </w:p>
        </w:tc>
        <w:tc>
          <w:tcPr>
            <w:tcW w:w="3065" w:type="dxa"/>
            <w:gridSpan w:val="2"/>
            <w:vMerge w:val="continue"/>
            <w:shd w:val="clear" w:color="auto" w:fill="FFFFFF"/>
            <w:noWrap w:val="0"/>
            <w:vAlign w:val="center"/>
          </w:tcPr>
          <w:p>
            <w:pPr>
              <w:widowControl/>
              <w:jc w:val="both"/>
              <w:rPr>
                <w:rFonts w:hint="eastAsia" w:ascii="仿宋_GB2312" w:hAnsi="仿宋_GB2312" w:eastAsia="仿宋_GB2312" w:cs="仿宋_GB2312"/>
                <w:b w:val="0"/>
                <w:bCs w:val="0"/>
                <w:color w:val="000000"/>
                <w:sz w:val="24"/>
                <w:szCs w:val="24"/>
              </w:rPr>
            </w:pPr>
          </w:p>
        </w:tc>
        <w:tc>
          <w:tcPr>
            <w:tcW w:w="2445" w:type="dxa"/>
            <w:vMerge w:val="continue"/>
            <w:shd w:val="clear" w:color="auto" w:fill="FFFFFF"/>
            <w:noWrap w:val="0"/>
            <w:vAlign w:val="center"/>
          </w:tcPr>
          <w:p>
            <w:pPr>
              <w:widowControl/>
              <w:jc w:val="both"/>
              <w:rPr>
                <w:rFonts w:hint="eastAsia" w:ascii="仿宋_GB2312" w:hAnsi="仿宋_GB2312" w:eastAsia="仿宋_GB2312" w:cs="仿宋_GB2312"/>
                <w:b w:val="0"/>
                <w:bCs w:val="0"/>
                <w:color w:val="000000"/>
                <w:sz w:val="24"/>
                <w:szCs w:val="24"/>
              </w:rPr>
            </w:pPr>
          </w:p>
        </w:tc>
        <w:tc>
          <w:tcPr>
            <w:tcW w:w="6010" w:type="dxa"/>
            <w:shd w:val="clear" w:color="auto" w:fill="FFFFFF"/>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val="en-US" w:eastAsia="zh-CN" w:bidi="ar"/>
              </w:rPr>
              <w:t>4</w:t>
            </w:r>
            <w:r>
              <w:rPr>
                <w:rFonts w:hint="eastAsia" w:ascii="仿宋_GB2312" w:hAnsi="仿宋_GB2312" w:eastAsia="仿宋_GB2312" w:cs="仿宋_GB2312"/>
                <w:b w:val="0"/>
                <w:bCs w:val="0"/>
                <w:color w:val="000000"/>
                <w:kern w:val="0"/>
                <w:sz w:val="24"/>
                <w:szCs w:val="24"/>
                <w:lang w:bidi="ar"/>
              </w:rPr>
              <w:t>.有与公共卫生专业机构共享、围绕新发传染病预防控制、突发公共卫生事件应急处置等内容，按要求向属地卫生健康行政部门报告情况，与公共卫生专业机构共享相关数据（0.</w:t>
            </w:r>
            <w:r>
              <w:rPr>
                <w:rFonts w:hint="eastAsia" w:ascii="仿宋_GB2312" w:hAnsi="仿宋_GB2312" w:eastAsia="仿宋_GB2312" w:cs="仿宋_GB2312"/>
                <w:b w:val="0"/>
                <w:bCs w:val="0"/>
                <w:color w:val="000000"/>
                <w:kern w:val="0"/>
                <w:sz w:val="24"/>
                <w:szCs w:val="24"/>
                <w:lang w:val="en-US" w:eastAsia="zh-CN" w:bidi="ar"/>
              </w:rPr>
              <w:t>2</w:t>
            </w:r>
            <w:r>
              <w:rPr>
                <w:rFonts w:hint="eastAsia" w:ascii="仿宋_GB2312" w:hAnsi="仿宋_GB2312" w:eastAsia="仿宋_GB2312" w:cs="仿宋_GB2312"/>
                <w:b w:val="0"/>
                <w:bCs w:val="0"/>
                <w:color w:val="000000"/>
                <w:kern w:val="0"/>
                <w:sz w:val="24"/>
                <w:szCs w:val="24"/>
                <w:lang w:bidi="ar"/>
              </w:rPr>
              <w:t>分）；</w:t>
            </w:r>
          </w:p>
        </w:tc>
        <w:tc>
          <w:tcPr>
            <w:tcW w:w="1095" w:type="dxa"/>
            <w:vMerge w:val="continue"/>
            <w:shd w:val="clear" w:color="auto" w:fill="FFFFFF"/>
            <w:noWrap w:val="0"/>
            <w:vAlign w:val="center"/>
          </w:tcPr>
          <w:p>
            <w:pPr>
              <w:widowControl/>
              <w:jc w:val="both"/>
              <w:rPr>
                <w:rFonts w:hint="eastAsia" w:ascii="仿宋_GB2312" w:hAnsi="仿宋_GB2312" w:eastAsia="仿宋_GB2312" w:cs="仿宋_GB2312"/>
                <w:b w:val="0"/>
                <w:bCs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71" w:hRule="atLeast"/>
        </w:trPr>
        <w:tc>
          <w:tcPr>
            <w:tcW w:w="2065" w:type="dxa"/>
            <w:vMerge w:val="continue"/>
            <w:shd w:val="clear" w:color="auto" w:fill="FFFFFF"/>
            <w:noWrap w:val="0"/>
            <w:vAlign w:val="center"/>
          </w:tcPr>
          <w:p>
            <w:pPr>
              <w:widowControl/>
              <w:jc w:val="both"/>
              <w:rPr>
                <w:rFonts w:hint="eastAsia" w:ascii="仿宋_GB2312" w:hAnsi="仿宋_GB2312" w:eastAsia="仿宋_GB2312" w:cs="仿宋_GB2312"/>
                <w:b w:val="0"/>
                <w:bCs w:val="0"/>
                <w:color w:val="000000"/>
                <w:sz w:val="24"/>
                <w:szCs w:val="24"/>
              </w:rPr>
            </w:pPr>
          </w:p>
        </w:tc>
        <w:tc>
          <w:tcPr>
            <w:tcW w:w="3065" w:type="dxa"/>
            <w:gridSpan w:val="2"/>
            <w:vMerge w:val="continue"/>
            <w:shd w:val="clear" w:color="auto" w:fill="FFFFFF"/>
            <w:noWrap w:val="0"/>
            <w:vAlign w:val="center"/>
          </w:tcPr>
          <w:p>
            <w:pPr>
              <w:widowControl/>
              <w:jc w:val="both"/>
              <w:rPr>
                <w:rFonts w:hint="eastAsia" w:ascii="仿宋_GB2312" w:hAnsi="仿宋_GB2312" w:eastAsia="仿宋_GB2312" w:cs="仿宋_GB2312"/>
                <w:b w:val="0"/>
                <w:bCs w:val="0"/>
                <w:color w:val="000000"/>
                <w:sz w:val="24"/>
                <w:szCs w:val="24"/>
              </w:rPr>
            </w:pPr>
          </w:p>
        </w:tc>
        <w:tc>
          <w:tcPr>
            <w:tcW w:w="2445" w:type="dxa"/>
            <w:vMerge w:val="continue"/>
            <w:shd w:val="clear" w:color="auto" w:fill="FFFFFF"/>
            <w:noWrap w:val="0"/>
            <w:vAlign w:val="center"/>
          </w:tcPr>
          <w:p>
            <w:pPr>
              <w:widowControl/>
              <w:jc w:val="both"/>
              <w:rPr>
                <w:rFonts w:hint="eastAsia" w:ascii="仿宋_GB2312" w:hAnsi="仿宋_GB2312" w:eastAsia="仿宋_GB2312" w:cs="仿宋_GB2312"/>
                <w:b w:val="0"/>
                <w:bCs w:val="0"/>
                <w:color w:val="000000"/>
                <w:sz w:val="24"/>
                <w:szCs w:val="24"/>
              </w:rPr>
            </w:pPr>
          </w:p>
        </w:tc>
        <w:tc>
          <w:tcPr>
            <w:tcW w:w="6010" w:type="dxa"/>
            <w:shd w:val="clear" w:color="auto" w:fill="FFFFFF"/>
            <w:noWrap w:val="0"/>
            <w:vAlign w:val="center"/>
          </w:tcPr>
          <w:p>
            <w:pPr>
              <w:widowControl/>
              <w:spacing w:line="320" w:lineRule="exact"/>
              <w:jc w:val="left"/>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val="en-US" w:eastAsia="zh-CN" w:bidi="ar"/>
              </w:rPr>
              <w:t>5</w:t>
            </w:r>
            <w:r>
              <w:rPr>
                <w:rFonts w:hint="eastAsia" w:ascii="仿宋_GB2312" w:hAnsi="仿宋_GB2312" w:eastAsia="仿宋_GB2312" w:cs="仿宋_GB2312"/>
                <w:b w:val="0"/>
                <w:bCs w:val="0"/>
                <w:color w:val="000000"/>
                <w:kern w:val="0"/>
                <w:sz w:val="24"/>
                <w:szCs w:val="24"/>
                <w:lang w:bidi="ar"/>
              </w:rPr>
              <w:t>.访谈信息上报人员及信息科相关人员，不知晓相关制度扣0.05分/人次，扣完为止（0.2分）。</w:t>
            </w:r>
          </w:p>
        </w:tc>
        <w:tc>
          <w:tcPr>
            <w:tcW w:w="1095" w:type="dxa"/>
            <w:vMerge w:val="continue"/>
            <w:shd w:val="clear" w:color="auto" w:fill="FFFFFF"/>
            <w:noWrap w:val="0"/>
            <w:vAlign w:val="center"/>
          </w:tcPr>
          <w:p>
            <w:pPr>
              <w:widowControl/>
              <w:jc w:val="both"/>
              <w:rPr>
                <w:rFonts w:hint="eastAsia" w:ascii="仿宋_GB2312" w:hAnsi="仿宋_GB2312" w:eastAsia="仿宋_GB2312" w:cs="仿宋_GB2312"/>
                <w:b w:val="0"/>
                <w:bCs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84" w:hRule="atLeast"/>
        </w:trPr>
        <w:tc>
          <w:tcPr>
            <w:tcW w:w="14680" w:type="dxa"/>
            <w:gridSpan w:val="6"/>
            <w:shd w:val="clear" w:color="auto" w:fill="FFFFFF"/>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eastAsia="zh-CN"/>
              </w:rPr>
              <w:t>（</w:t>
            </w:r>
            <w:r>
              <w:rPr>
                <w:rFonts w:hint="eastAsia" w:ascii="仿宋_GB2312" w:hAnsi="仿宋_GB2312" w:eastAsia="仿宋_GB2312" w:cs="仿宋_GB2312"/>
                <w:b w:val="0"/>
                <w:bCs w:val="0"/>
                <w:color w:val="000000"/>
                <w:kern w:val="0"/>
                <w:sz w:val="24"/>
                <w:szCs w:val="24"/>
                <w:lang w:val="en-US" w:eastAsia="zh-CN"/>
              </w:rPr>
              <w:t>一百六十四</w:t>
            </w:r>
            <w:r>
              <w:rPr>
                <w:rFonts w:hint="eastAsia" w:ascii="仿宋_GB2312" w:hAnsi="仿宋_GB2312" w:eastAsia="仿宋_GB2312" w:cs="仿宋_GB2312"/>
                <w:b w:val="0"/>
                <w:bCs w:val="0"/>
                <w:color w:val="000000"/>
                <w:kern w:val="0"/>
                <w:sz w:val="24"/>
                <w:szCs w:val="24"/>
                <w:lang w:eastAsia="zh-CN"/>
              </w:rPr>
              <w:t>）</w:t>
            </w:r>
            <w:r>
              <w:rPr>
                <w:rFonts w:hint="eastAsia" w:ascii="仿宋_GB2312" w:hAnsi="仿宋_GB2312" w:eastAsia="仿宋_GB2312" w:cs="仿宋_GB2312"/>
                <w:b w:val="0"/>
                <w:bCs w:val="0"/>
                <w:color w:val="000000"/>
                <w:kern w:val="0"/>
                <w:sz w:val="24"/>
                <w:szCs w:val="24"/>
              </w:rPr>
              <w:t>落实《中华人</w:t>
            </w:r>
            <w:r>
              <w:rPr>
                <w:rFonts w:hint="eastAsia" w:ascii="仿宋_GB2312" w:hAnsi="仿宋_GB2312" w:eastAsia="仿宋_GB2312" w:cs="仿宋_GB2312"/>
                <w:b w:val="0"/>
                <w:bCs w:val="0"/>
                <w:color w:val="000000"/>
                <w:kern w:val="0"/>
                <w:sz w:val="24"/>
                <w:szCs w:val="24"/>
                <w:lang w:val="en-US" w:eastAsia="zh-CN"/>
              </w:rPr>
              <w:t>民</w:t>
            </w:r>
            <w:r>
              <w:rPr>
                <w:rFonts w:hint="eastAsia" w:ascii="仿宋_GB2312" w:hAnsi="仿宋_GB2312" w:eastAsia="仿宋_GB2312" w:cs="仿宋_GB2312"/>
                <w:b w:val="0"/>
                <w:bCs w:val="0"/>
                <w:color w:val="000000"/>
                <w:kern w:val="0"/>
                <w:sz w:val="24"/>
                <w:szCs w:val="24"/>
              </w:rPr>
              <w:t>共和国网络安全法》，实施国家信息安全等级保护制度，实行信息系统按等级保护分级管理，保障网络信息安全，保护患者隐私。推动系统运行维护的规范化管理，落实突发事件响应机制，保证业务的连续性</w:t>
            </w:r>
            <w:r>
              <w:rPr>
                <w:rFonts w:hint="eastAsia" w:ascii="仿宋_GB2312" w:hAnsi="仿宋_GB2312" w:eastAsia="仿宋_GB2312" w:cs="仿宋_GB2312"/>
                <w:b w:val="0"/>
                <w:bCs w:val="0"/>
                <w:color w:val="000000"/>
                <w:kern w:val="0"/>
                <w:sz w:val="24"/>
                <w:szCs w:val="24"/>
                <w:lang w:eastAsia="zh-CN"/>
              </w:rPr>
              <w:t>（</w:t>
            </w:r>
            <w:r>
              <w:rPr>
                <w:rFonts w:hint="eastAsia" w:ascii="仿宋_GB2312" w:hAnsi="仿宋_GB2312" w:eastAsia="仿宋_GB2312" w:cs="仿宋_GB2312"/>
                <w:b w:val="0"/>
                <w:bCs w:val="0"/>
                <w:color w:val="000000"/>
                <w:kern w:val="0"/>
                <w:sz w:val="24"/>
                <w:szCs w:val="24"/>
                <w:lang w:val="en-US" w:eastAsia="zh-CN"/>
              </w:rPr>
              <w:t>2.5分</w:t>
            </w:r>
            <w:r>
              <w:rPr>
                <w:rFonts w:hint="eastAsia" w:ascii="仿宋_GB2312" w:hAnsi="仿宋_GB2312" w:eastAsia="仿宋_GB2312" w:cs="仿宋_GB2312"/>
                <w:b w:val="0"/>
                <w:bCs w:val="0"/>
                <w:color w:val="000000"/>
                <w:kern w:val="0"/>
                <w:sz w:val="24"/>
                <w:szCs w:val="24"/>
                <w:lang w:eastAsia="zh-CN"/>
              </w:rPr>
              <w:t>）</w:t>
            </w:r>
            <w:r>
              <w:rPr>
                <w:rFonts w:hint="eastAsia" w:ascii="仿宋_GB2312" w:hAnsi="仿宋_GB2312" w:eastAsia="仿宋_GB2312" w:cs="仿宋_GB2312"/>
                <w:b w:val="0"/>
                <w:bCs w:val="0"/>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74" w:hRule="atLeast"/>
        </w:trPr>
        <w:tc>
          <w:tcPr>
            <w:tcW w:w="2065" w:type="dxa"/>
            <w:vMerge w:val="restart"/>
            <w:shd w:val="clear" w:color="auto" w:fill="FFFFFF"/>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val="en-US" w:eastAsia="zh-CN"/>
              </w:rPr>
              <w:t>3.4.164</w:t>
            </w:r>
            <w:r>
              <w:rPr>
                <w:rFonts w:hint="eastAsia" w:ascii="仿宋_GB2312" w:hAnsi="仿宋_GB2312" w:eastAsia="仿宋_GB2312" w:cs="仿宋_GB2312"/>
                <w:b w:val="0"/>
                <w:bCs w:val="0"/>
                <w:color w:val="000000"/>
                <w:kern w:val="0"/>
                <w:sz w:val="24"/>
                <w:szCs w:val="24"/>
              </w:rPr>
              <w:t>.1</w:t>
            </w:r>
          </w:p>
        </w:tc>
        <w:tc>
          <w:tcPr>
            <w:tcW w:w="3065" w:type="dxa"/>
            <w:gridSpan w:val="2"/>
            <w:vMerge w:val="restart"/>
            <w:shd w:val="clear" w:color="auto" w:fill="FFFFFF"/>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落实《中华人</w:t>
            </w:r>
            <w:r>
              <w:rPr>
                <w:rFonts w:hint="eastAsia" w:ascii="仿宋_GB2312" w:hAnsi="仿宋_GB2312" w:eastAsia="仿宋_GB2312" w:cs="仿宋_GB2312"/>
                <w:b w:val="0"/>
                <w:bCs w:val="0"/>
                <w:color w:val="000000"/>
                <w:sz w:val="24"/>
                <w:szCs w:val="24"/>
                <w:lang w:val="en-US" w:eastAsia="zh-CN"/>
              </w:rPr>
              <w:t>民</w:t>
            </w:r>
            <w:r>
              <w:rPr>
                <w:rFonts w:hint="eastAsia" w:ascii="仿宋_GB2312" w:hAnsi="仿宋_GB2312" w:eastAsia="仿宋_GB2312" w:cs="仿宋_GB2312"/>
                <w:b w:val="0"/>
                <w:bCs w:val="0"/>
                <w:color w:val="000000"/>
                <w:sz w:val="24"/>
                <w:szCs w:val="24"/>
              </w:rPr>
              <w:t>共和国网络安全法》，实施国家信息安全等级保护制度，实行信息系统按等级保护分级管理，保障网络信息安全，保护患者隐私。</w:t>
            </w:r>
          </w:p>
        </w:tc>
        <w:tc>
          <w:tcPr>
            <w:tcW w:w="2445" w:type="dxa"/>
            <w:vMerge w:val="restart"/>
            <w:shd w:val="clear" w:color="auto" w:fill="FFFFFF"/>
            <w:noWrap w:val="0"/>
            <w:vAlign w:val="center"/>
          </w:tcPr>
          <w:p>
            <w:pPr>
              <w:spacing w:line="320" w:lineRule="exact"/>
              <w:ind w:left="105" w:leftChars="50" w:right="105" w:rightChars="50"/>
              <w:jc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文件查阅</w:t>
            </w:r>
          </w:p>
          <w:p>
            <w:pPr>
              <w:spacing w:line="320" w:lineRule="exact"/>
              <w:ind w:left="105" w:leftChars="50" w:right="105" w:rightChars="50"/>
              <w:jc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记录查看</w:t>
            </w:r>
          </w:p>
          <w:p>
            <w:pPr>
              <w:spacing w:line="320" w:lineRule="exact"/>
              <w:ind w:left="105" w:leftChars="50" w:right="105" w:rightChars="50"/>
              <w:jc w:val="center"/>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现场检查</w:t>
            </w:r>
          </w:p>
        </w:tc>
        <w:tc>
          <w:tcPr>
            <w:tcW w:w="6010" w:type="dxa"/>
            <w:shd w:val="clear" w:color="auto" w:fill="FFFFFF"/>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1.</w:t>
            </w:r>
            <w:r>
              <w:rPr>
                <w:rFonts w:hint="eastAsia" w:ascii="仿宋_GB2312" w:hAnsi="仿宋_GB2312" w:eastAsia="仿宋_GB2312" w:cs="仿宋_GB2312"/>
                <w:b w:val="0"/>
                <w:bCs w:val="0"/>
                <w:color w:val="000000"/>
                <w:kern w:val="0"/>
                <w:sz w:val="24"/>
                <w:szCs w:val="24"/>
                <w:lang w:bidi="ar"/>
              </w:rPr>
              <w:t>建立</w:t>
            </w:r>
            <w:r>
              <w:rPr>
                <w:rFonts w:hint="eastAsia" w:ascii="仿宋_GB2312" w:hAnsi="仿宋_GB2312" w:eastAsia="仿宋_GB2312" w:cs="仿宋_GB2312"/>
                <w:b w:val="0"/>
                <w:bCs w:val="0"/>
                <w:color w:val="000000"/>
                <w:kern w:val="0"/>
                <w:sz w:val="24"/>
                <w:szCs w:val="24"/>
                <w:lang w:val="en-US" w:eastAsia="zh-CN" w:bidi="ar"/>
              </w:rPr>
              <w:t>有医院</w:t>
            </w:r>
            <w:r>
              <w:rPr>
                <w:rFonts w:hint="eastAsia" w:ascii="仿宋_GB2312" w:hAnsi="仿宋_GB2312" w:eastAsia="仿宋_GB2312" w:cs="仿宋_GB2312"/>
                <w:b w:val="0"/>
                <w:bCs w:val="0"/>
                <w:color w:val="000000"/>
                <w:kern w:val="0"/>
                <w:sz w:val="24"/>
                <w:szCs w:val="24"/>
                <w:lang w:bidi="ar"/>
              </w:rPr>
              <w:t>信息安全保护制度（0.</w:t>
            </w:r>
            <w:r>
              <w:rPr>
                <w:rFonts w:hint="eastAsia" w:ascii="仿宋_GB2312" w:hAnsi="仿宋_GB2312" w:eastAsia="仿宋_GB2312" w:cs="仿宋_GB2312"/>
                <w:b w:val="0"/>
                <w:bCs w:val="0"/>
                <w:color w:val="000000"/>
                <w:kern w:val="0"/>
                <w:sz w:val="24"/>
                <w:szCs w:val="24"/>
                <w:lang w:val="en-US" w:eastAsia="zh-CN" w:bidi="ar"/>
              </w:rPr>
              <w:t>2</w:t>
            </w:r>
            <w:r>
              <w:rPr>
                <w:rFonts w:hint="eastAsia" w:ascii="仿宋_GB2312" w:hAnsi="仿宋_GB2312" w:eastAsia="仿宋_GB2312" w:cs="仿宋_GB2312"/>
                <w:b w:val="0"/>
                <w:bCs w:val="0"/>
                <w:color w:val="000000"/>
                <w:kern w:val="0"/>
                <w:sz w:val="24"/>
                <w:szCs w:val="24"/>
                <w:lang w:bidi="ar"/>
              </w:rPr>
              <w:t>分）；</w:t>
            </w:r>
          </w:p>
        </w:tc>
        <w:tc>
          <w:tcPr>
            <w:tcW w:w="1095" w:type="dxa"/>
            <w:vMerge w:val="restart"/>
            <w:shd w:val="clear" w:color="auto" w:fill="FFFFFF"/>
            <w:noWrap w:val="0"/>
            <w:vAlign w:val="center"/>
          </w:tcPr>
          <w:p>
            <w:pPr>
              <w:widowControl/>
              <w:ind w:firstLine="240" w:firstLineChars="100"/>
              <w:jc w:val="both"/>
              <w:rPr>
                <w:rFonts w:hint="default"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0.6</w:t>
            </w:r>
          </w:p>
          <w:p>
            <w:pPr>
              <w:widowControl/>
              <w:ind w:firstLine="480" w:firstLineChars="200"/>
              <w:rPr>
                <w:rFonts w:hint="eastAsia" w:ascii="仿宋_GB2312" w:hAnsi="仿宋_GB2312" w:eastAsia="仿宋_GB2312" w:cs="仿宋_GB2312"/>
                <w:b w:val="0"/>
                <w:bCs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5" w:type="dxa"/>
          <w:trHeight w:val="1388" w:hRule="atLeast"/>
        </w:trPr>
        <w:tc>
          <w:tcPr>
            <w:tcW w:w="2065" w:type="dxa"/>
            <w:vMerge w:val="continue"/>
            <w:shd w:val="clear" w:color="auto" w:fill="FFFFFF"/>
            <w:noWrap w:val="0"/>
            <w:vAlign w:val="center"/>
          </w:tcPr>
          <w:p>
            <w:pPr>
              <w:widowControl/>
              <w:jc w:val="both"/>
              <w:rPr>
                <w:rFonts w:hint="eastAsia" w:ascii="仿宋_GB2312" w:hAnsi="仿宋_GB2312" w:eastAsia="仿宋_GB2312" w:cs="仿宋_GB2312"/>
                <w:b w:val="0"/>
                <w:bCs w:val="0"/>
                <w:color w:val="000000"/>
                <w:sz w:val="24"/>
                <w:szCs w:val="24"/>
              </w:rPr>
            </w:pPr>
          </w:p>
        </w:tc>
        <w:tc>
          <w:tcPr>
            <w:tcW w:w="3065" w:type="dxa"/>
            <w:gridSpan w:val="2"/>
            <w:vMerge w:val="continue"/>
            <w:shd w:val="clear" w:color="auto" w:fill="FFFFFF"/>
            <w:noWrap w:val="0"/>
            <w:vAlign w:val="center"/>
          </w:tcPr>
          <w:p>
            <w:pPr>
              <w:widowControl/>
              <w:jc w:val="both"/>
              <w:rPr>
                <w:rFonts w:hint="eastAsia" w:ascii="仿宋_GB2312" w:hAnsi="仿宋_GB2312" w:eastAsia="仿宋_GB2312" w:cs="仿宋_GB2312"/>
                <w:b w:val="0"/>
                <w:bCs w:val="0"/>
                <w:color w:val="000000"/>
                <w:sz w:val="24"/>
                <w:szCs w:val="24"/>
              </w:rPr>
            </w:pPr>
          </w:p>
        </w:tc>
        <w:tc>
          <w:tcPr>
            <w:tcW w:w="2445" w:type="dxa"/>
            <w:vMerge w:val="continue"/>
            <w:shd w:val="clear" w:color="auto" w:fill="FFFFFF"/>
            <w:noWrap w:val="0"/>
            <w:vAlign w:val="center"/>
          </w:tcPr>
          <w:p>
            <w:pPr>
              <w:widowControl/>
              <w:jc w:val="both"/>
              <w:rPr>
                <w:rFonts w:hint="eastAsia" w:ascii="仿宋_GB2312" w:hAnsi="仿宋_GB2312" w:eastAsia="仿宋_GB2312" w:cs="仿宋_GB2312"/>
                <w:b w:val="0"/>
                <w:bCs w:val="0"/>
                <w:color w:val="000000"/>
                <w:sz w:val="24"/>
                <w:szCs w:val="24"/>
              </w:rPr>
            </w:pPr>
          </w:p>
        </w:tc>
        <w:tc>
          <w:tcPr>
            <w:tcW w:w="6010" w:type="dxa"/>
            <w:shd w:val="clear" w:color="auto" w:fill="FFFFFF"/>
            <w:noWrap w:val="0"/>
            <w:vAlign w:val="center"/>
          </w:tcPr>
          <w:p>
            <w:pPr>
              <w:widowControl/>
              <w:jc w:val="both"/>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2.实行信息系统操作权限分级管理，信息安全采用身份认证、权限控制（包括数据库和运用系统）、患者数据使用控制、保障网络信息安全和保护患者隐私，实行三级等级保护制度（0.</w:t>
            </w:r>
            <w:r>
              <w:rPr>
                <w:rFonts w:hint="eastAsia" w:ascii="仿宋_GB2312" w:hAnsi="仿宋_GB2312" w:eastAsia="仿宋_GB2312" w:cs="仿宋_GB2312"/>
                <w:b w:val="0"/>
                <w:bCs w:val="0"/>
                <w:color w:val="000000"/>
                <w:sz w:val="24"/>
                <w:szCs w:val="24"/>
                <w:lang w:val="en-US" w:eastAsia="zh-CN"/>
              </w:rPr>
              <w:t>1</w:t>
            </w:r>
            <w:r>
              <w:rPr>
                <w:rFonts w:hint="eastAsia" w:ascii="仿宋_GB2312" w:hAnsi="仿宋_GB2312" w:eastAsia="仿宋_GB2312" w:cs="仿宋_GB2312"/>
                <w:b w:val="0"/>
                <w:bCs w:val="0"/>
                <w:color w:val="000000"/>
                <w:sz w:val="24"/>
                <w:szCs w:val="24"/>
              </w:rPr>
              <w:t xml:space="preserve">分）；  </w:t>
            </w:r>
          </w:p>
        </w:tc>
        <w:tc>
          <w:tcPr>
            <w:tcW w:w="1095" w:type="dxa"/>
            <w:vMerge w:val="continue"/>
            <w:shd w:val="clear" w:color="auto" w:fill="FFFFFF"/>
            <w:noWrap w:val="0"/>
            <w:vAlign w:val="center"/>
          </w:tcPr>
          <w:p>
            <w:pPr>
              <w:widowControl/>
              <w:jc w:val="both"/>
              <w:rPr>
                <w:rFonts w:hint="eastAsia" w:ascii="仿宋_GB2312" w:hAnsi="仿宋_GB2312" w:eastAsia="仿宋_GB2312" w:cs="仿宋_GB2312"/>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1103" w:hRule="atLeast"/>
        </w:trPr>
        <w:tc>
          <w:tcPr>
            <w:tcW w:w="2065" w:type="dxa"/>
            <w:vMerge w:val="continue"/>
            <w:shd w:val="clear" w:color="auto" w:fill="FFFFFF"/>
            <w:noWrap w:val="0"/>
            <w:vAlign w:val="center"/>
          </w:tcPr>
          <w:p>
            <w:pPr>
              <w:widowControl/>
              <w:jc w:val="both"/>
              <w:rPr>
                <w:rFonts w:hint="eastAsia" w:ascii="仿宋_GB2312" w:hAnsi="仿宋_GB2312" w:eastAsia="仿宋_GB2312" w:cs="仿宋_GB2312"/>
                <w:b w:val="0"/>
                <w:bCs w:val="0"/>
                <w:color w:val="000000"/>
                <w:sz w:val="24"/>
                <w:szCs w:val="24"/>
              </w:rPr>
            </w:pPr>
          </w:p>
        </w:tc>
        <w:tc>
          <w:tcPr>
            <w:tcW w:w="3065" w:type="dxa"/>
            <w:gridSpan w:val="2"/>
            <w:vMerge w:val="continue"/>
            <w:shd w:val="clear" w:color="auto" w:fill="FFFFFF"/>
            <w:noWrap w:val="0"/>
            <w:vAlign w:val="center"/>
          </w:tcPr>
          <w:p>
            <w:pPr>
              <w:widowControl/>
              <w:jc w:val="both"/>
              <w:rPr>
                <w:rFonts w:hint="eastAsia" w:ascii="仿宋_GB2312" w:hAnsi="仿宋_GB2312" w:eastAsia="仿宋_GB2312" w:cs="仿宋_GB2312"/>
                <w:b w:val="0"/>
                <w:bCs w:val="0"/>
                <w:color w:val="000000"/>
                <w:sz w:val="24"/>
                <w:szCs w:val="24"/>
              </w:rPr>
            </w:pPr>
          </w:p>
        </w:tc>
        <w:tc>
          <w:tcPr>
            <w:tcW w:w="2445" w:type="dxa"/>
            <w:vMerge w:val="continue"/>
            <w:shd w:val="clear" w:color="auto" w:fill="FFFFFF"/>
            <w:noWrap w:val="0"/>
            <w:vAlign w:val="center"/>
          </w:tcPr>
          <w:p>
            <w:pPr>
              <w:widowControl/>
              <w:jc w:val="both"/>
              <w:rPr>
                <w:rFonts w:hint="eastAsia" w:ascii="仿宋_GB2312" w:hAnsi="仿宋_GB2312" w:eastAsia="仿宋_GB2312" w:cs="仿宋_GB2312"/>
                <w:b w:val="0"/>
                <w:bCs w:val="0"/>
                <w:color w:val="000000"/>
                <w:sz w:val="24"/>
                <w:szCs w:val="24"/>
              </w:rPr>
            </w:pPr>
          </w:p>
        </w:tc>
        <w:tc>
          <w:tcPr>
            <w:tcW w:w="6010" w:type="dxa"/>
            <w:shd w:val="clear" w:color="auto" w:fill="FFFFFF"/>
            <w:noWrap w:val="0"/>
            <w:vAlign w:val="center"/>
          </w:tcPr>
          <w:p>
            <w:pPr>
              <w:widowControl/>
              <w:jc w:val="both"/>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kern w:val="0"/>
                <w:sz w:val="24"/>
                <w:szCs w:val="24"/>
                <w:lang w:bidi="ar"/>
              </w:rPr>
              <w:t>3.</w:t>
            </w:r>
            <w:r>
              <w:rPr>
                <w:rFonts w:hint="eastAsia" w:ascii="仿宋_GB2312" w:hAnsi="仿宋_GB2312" w:eastAsia="仿宋_GB2312" w:cs="仿宋_GB2312"/>
                <w:b w:val="0"/>
                <w:bCs w:val="0"/>
                <w:color w:val="000000"/>
                <w:kern w:val="0"/>
                <w:sz w:val="24"/>
                <w:szCs w:val="24"/>
                <w:lang w:val="en-US" w:eastAsia="zh-CN" w:bidi="ar"/>
              </w:rPr>
              <w:t>医院</w:t>
            </w:r>
            <w:r>
              <w:rPr>
                <w:rFonts w:hint="eastAsia" w:ascii="仿宋_GB2312" w:hAnsi="仿宋_GB2312" w:eastAsia="仿宋_GB2312" w:cs="仿宋_GB2312"/>
                <w:b w:val="0"/>
                <w:bCs w:val="0"/>
                <w:color w:val="000000"/>
                <w:kern w:val="0"/>
                <w:sz w:val="24"/>
                <w:szCs w:val="24"/>
                <w:lang w:bidi="ar"/>
              </w:rPr>
              <w:t>信息系统</w:t>
            </w:r>
            <w:r>
              <w:rPr>
                <w:rFonts w:hint="eastAsia" w:ascii="仿宋_GB2312" w:hAnsi="仿宋_GB2312" w:eastAsia="仿宋_GB2312" w:cs="仿宋_GB2312"/>
                <w:b w:val="0"/>
                <w:bCs w:val="0"/>
                <w:color w:val="000000"/>
                <w:kern w:val="0"/>
                <w:sz w:val="24"/>
                <w:szCs w:val="24"/>
                <w:lang w:val="en-US" w:eastAsia="zh-CN" w:bidi="ar"/>
              </w:rPr>
              <w:t>具备相应防护功能，包含</w:t>
            </w:r>
            <w:r>
              <w:rPr>
                <w:rFonts w:hint="eastAsia" w:ascii="仿宋_GB2312" w:hAnsi="仿宋_GB2312" w:eastAsia="仿宋_GB2312" w:cs="仿宋_GB2312"/>
                <w:b w:val="0"/>
                <w:bCs w:val="0"/>
                <w:color w:val="000000"/>
                <w:kern w:val="0"/>
                <w:sz w:val="24"/>
                <w:szCs w:val="24"/>
                <w:lang w:bidi="ar"/>
              </w:rPr>
              <w:t>防灾备份系统</w:t>
            </w:r>
            <w:r>
              <w:rPr>
                <w:rFonts w:hint="eastAsia" w:ascii="仿宋_GB2312" w:hAnsi="仿宋_GB2312" w:eastAsia="仿宋_GB2312" w:cs="仿宋_GB2312"/>
                <w:b w:val="0"/>
                <w:bCs w:val="0"/>
                <w:color w:val="000000"/>
                <w:kern w:val="0"/>
                <w:sz w:val="24"/>
                <w:szCs w:val="24"/>
                <w:lang w:eastAsia="zh-CN" w:bidi="ar"/>
              </w:rPr>
              <w:t>，</w:t>
            </w:r>
            <w:r>
              <w:rPr>
                <w:rFonts w:hint="eastAsia" w:ascii="仿宋_GB2312" w:hAnsi="仿宋_GB2312" w:eastAsia="仿宋_GB2312" w:cs="仿宋_GB2312"/>
                <w:b w:val="0"/>
                <w:bCs w:val="0"/>
                <w:color w:val="000000"/>
                <w:kern w:val="0"/>
                <w:sz w:val="24"/>
                <w:szCs w:val="24"/>
                <w:lang w:bidi="ar"/>
              </w:rPr>
              <w:t>网络运行监控，防病毒、</w:t>
            </w:r>
            <w:r>
              <w:rPr>
                <w:rFonts w:hint="eastAsia" w:ascii="仿宋_GB2312" w:hAnsi="仿宋_GB2312" w:eastAsia="仿宋_GB2312" w:cs="仿宋_GB2312"/>
                <w:b w:val="0"/>
                <w:bCs w:val="0"/>
                <w:color w:val="000000"/>
                <w:kern w:val="0"/>
                <w:sz w:val="24"/>
                <w:szCs w:val="24"/>
                <w:lang w:val="en-US" w:eastAsia="zh-CN" w:bidi="ar"/>
              </w:rPr>
              <w:t>防攻击、</w:t>
            </w:r>
            <w:r>
              <w:rPr>
                <w:rFonts w:hint="eastAsia" w:ascii="仿宋_GB2312" w:hAnsi="仿宋_GB2312" w:eastAsia="仿宋_GB2312" w:cs="仿宋_GB2312"/>
                <w:b w:val="0"/>
                <w:bCs w:val="0"/>
                <w:color w:val="000000"/>
                <w:kern w:val="0"/>
                <w:sz w:val="24"/>
                <w:szCs w:val="24"/>
                <w:lang w:bidi="ar"/>
              </w:rPr>
              <w:t>防入侵</w:t>
            </w:r>
            <w:r>
              <w:rPr>
                <w:rFonts w:hint="eastAsia" w:ascii="仿宋_GB2312" w:hAnsi="仿宋_GB2312" w:eastAsia="仿宋_GB2312" w:cs="仿宋_GB2312"/>
                <w:b w:val="0"/>
                <w:bCs w:val="0"/>
                <w:color w:val="000000"/>
                <w:kern w:val="0"/>
                <w:sz w:val="24"/>
                <w:szCs w:val="24"/>
                <w:lang w:val="en-US" w:eastAsia="zh-CN" w:bidi="ar"/>
              </w:rPr>
              <w:t>等</w:t>
            </w:r>
            <w:r>
              <w:rPr>
                <w:rFonts w:hint="eastAsia" w:ascii="仿宋_GB2312" w:hAnsi="仿宋_GB2312" w:eastAsia="仿宋_GB2312" w:cs="仿宋_GB2312"/>
                <w:b w:val="0"/>
                <w:bCs w:val="0"/>
                <w:color w:val="000000"/>
                <w:kern w:val="0"/>
                <w:sz w:val="24"/>
                <w:szCs w:val="24"/>
                <w:lang w:bidi="ar"/>
              </w:rPr>
              <w:t>措施（0.</w:t>
            </w:r>
            <w:r>
              <w:rPr>
                <w:rFonts w:hint="eastAsia" w:ascii="仿宋_GB2312" w:hAnsi="仿宋_GB2312" w:eastAsia="仿宋_GB2312" w:cs="仿宋_GB2312"/>
                <w:b w:val="0"/>
                <w:bCs w:val="0"/>
                <w:color w:val="000000"/>
                <w:kern w:val="0"/>
                <w:sz w:val="24"/>
                <w:szCs w:val="24"/>
                <w:lang w:val="en-US" w:eastAsia="zh-CN" w:bidi="ar"/>
              </w:rPr>
              <w:t>1</w:t>
            </w:r>
            <w:r>
              <w:rPr>
                <w:rFonts w:hint="eastAsia" w:ascii="仿宋_GB2312" w:hAnsi="仿宋_GB2312" w:eastAsia="仿宋_GB2312" w:cs="仿宋_GB2312"/>
                <w:b w:val="0"/>
                <w:bCs w:val="0"/>
                <w:color w:val="000000"/>
                <w:kern w:val="0"/>
                <w:sz w:val="24"/>
                <w:szCs w:val="24"/>
                <w:lang w:bidi="ar"/>
              </w:rPr>
              <w:t>分）；</w:t>
            </w:r>
          </w:p>
        </w:tc>
        <w:tc>
          <w:tcPr>
            <w:tcW w:w="1095" w:type="dxa"/>
            <w:vMerge w:val="continue"/>
            <w:shd w:val="clear" w:color="auto" w:fill="FFFFFF"/>
            <w:noWrap w:val="0"/>
            <w:vAlign w:val="center"/>
          </w:tcPr>
          <w:p>
            <w:pPr>
              <w:widowControl/>
              <w:jc w:val="both"/>
              <w:rPr>
                <w:rFonts w:hint="eastAsia" w:ascii="仿宋_GB2312" w:hAnsi="仿宋_GB2312" w:eastAsia="仿宋_GB2312" w:cs="仿宋_GB2312"/>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69" w:hRule="atLeast"/>
        </w:trPr>
        <w:tc>
          <w:tcPr>
            <w:tcW w:w="2065" w:type="dxa"/>
            <w:vMerge w:val="continue"/>
            <w:shd w:val="clear" w:color="auto" w:fill="FFFFFF"/>
            <w:noWrap w:val="0"/>
            <w:vAlign w:val="center"/>
          </w:tcPr>
          <w:p>
            <w:pPr>
              <w:widowControl/>
              <w:jc w:val="both"/>
              <w:rPr>
                <w:rFonts w:hint="eastAsia" w:ascii="仿宋_GB2312" w:hAnsi="仿宋_GB2312" w:eastAsia="仿宋_GB2312" w:cs="仿宋_GB2312"/>
                <w:b w:val="0"/>
                <w:bCs w:val="0"/>
                <w:color w:val="000000"/>
                <w:sz w:val="24"/>
                <w:szCs w:val="24"/>
              </w:rPr>
            </w:pPr>
          </w:p>
        </w:tc>
        <w:tc>
          <w:tcPr>
            <w:tcW w:w="3065" w:type="dxa"/>
            <w:gridSpan w:val="2"/>
            <w:vMerge w:val="continue"/>
            <w:shd w:val="clear" w:color="auto" w:fill="FFFFFF"/>
            <w:noWrap w:val="0"/>
            <w:vAlign w:val="center"/>
          </w:tcPr>
          <w:p>
            <w:pPr>
              <w:widowControl/>
              <w:jc w:val="both"/>
              <w:rPr>
                <w:rFonts w:hint="eastAsia" w:ascii="仿宋_GB2312" w:hAnsi="仿宋_GB2312" w:eastAsia="仿宋_GB2312" w:cs="仿宋_GB2312"/>
                <w:b w:val="0"/>
                <w:bCs w:val="0"/>
                <w:color w:val="000000"/>
                <w:sz w:val="24"/>
                <w:szCs w:val="24"/>
              </w:rPr>
            </w:pPr>
          </w:p>
        </w:tc>
        <w:tc>
          <w:tcPr>
            <w:tcW w:w="2445" w:type="dxa"/>
            <w:vMerge w:val="continue"/>
            <w:shd w:val="clear" w:color="auto" w:fill="FFFFFF"/>
            <w:noWrap w:val="0"/>
            <w:vAlign w:val="center"/>
          </w:tcPr>
          <w:p>
            <w:pPr>
              <w:widowControl/>
              <w:jc w:val="both"/>
              <w:rPr>
                <w:rFonts w:hint="eastAsia" w:ascii="仿宋_GB2312" w:hAnsi="仿宋_GB2312" w:eastAsia="仿宋_GB2312" w:cs="仿宋_GB2312"/>
                <w:b w:val="0"/>
                <w:bCs w:val="0"/>
                <w:color w:val="000000"/>
                <w:sz w:val="24"/>
                <w:szCs w:val="24"/>
              </w:rPr>
            </w:pPr>
          </w:p>
        </w:tc>
        <w:tc>
          <w:tcPr>
            <w:tcW w:w="6010" w:type="dxa"/>
            <w:shd w:val="clear" w:color="auto" w:fill="FFFFFF"/>
            <w:noWrap w:val="0"/>
            <w:vAlign w:val="center"/>
          </w:tcPr>
          <w:p>
            <w:pPr>
              <w:widowControl/>
              <w:jc w:val="both"/>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4.有主管部门</w:t>
            </w:r>
            <w:r>
              <w:rPr>
                <w:rFonts w:hint="eastAsia" w:ascii="仿宋_GB2312" w:hAnsi="仿宋_GB2312" w:eastAsia="仿宋_GB2312" w:cs="仿宋_GB2312"/>
                <w:b w:val="0"/>
                <w:bCs w:val="0"/>
                <w:color w:val="000000"/>
                <w:kern w:val="0"/>
                <w:sz w:val="24"/>
                <w:szCs w:val="24"/>
                <w:lang w:val="en-US" w:eastAsia="zh-CN" w:bidi="ar"/>
              </w:rPr>
              <w:t>定期</w:t>
            </w:r>
            <w:r>
              <w:rPr>
                <w:rFonts w:hint="eastAsia" w:ascii="仿宋_GB2312" w:hAnsi="仿宋_GB2312" w:eastAsia="仿宋_GB2312" w:cs="仿宋_GB2312"/>
                <w:b w:val="0"/>
                <w:bCs w:val="0"/>
                <w:color w:val="000000"/>
                <w:sz w:val="24"/>
                <w:szCs w:val="24"/>
              </w:rPr>
              <w:t>督查记录及整改措施（0.</w:t>
            </w:r>
            <w:r>
              <w:rPr>
                <w:rFonts w:hint="eastAsia" w:ascii="仿宋_GB2312" w:hAnsi="仿宋_GB2312" w:eastAsia="仿宋_GB2312" w:cs="仿宋_GB2312"/>
                <w:b w:val="0"/>
                <w:bCs w:val="0"/>
                <w:color w:val="000000"/>
                <w:sz w:val="24"/>
                <w:szCs w:val="24"/>
                <w:lang w:val="en-US" w:eastAsia="zh-CN"/>
              </w:rPr>
              <w:t>2</w:t>
            </w:r>
            <w:r>
              <w:rPr>
                <w:rFonts w:hint="eastAsia" w:ascii="仿宋_GB2312" w:hAnsi="仿宋_GB2312" w:eastAsia="仿宋_GB2312" w:cs="仿宋_GB2312"/>
                <w:b w:val="0"/>
                <w:bCs w:val="0"/>
                <w:color w:val="000000"/>
                <w:sz w:val="24"/>
                <w:szCs w:val="24"/>
              </w:rPr>
              <w:t>分）。</w:t>
            </w:r>
          </w:p>
        </w:tc>
        <w:tc>
          <w:tcPr>
            <w:tcW w:w="1095" w:type="dxa"/>
            <w:vMerge w:val="continue"/>
            <w:shd w:val="clear" w:color="auto" w:fill="FFFFFF"/>
            <w:noWrap w:val="0"/>
            <w:vAlign w:val="center"/>
          </w:tcPr>
          <w:p>
            <w:pPr>
              <w:widowControl/>
              <w:jc w:val="both"/>
              <w:rPr>
                <w:rFonts w:hint="eastAsia" w:ascii="仿宋_GB2312" w:hAnsi="仿宋_GB2312" w:eastAsia="仿宋_GB2312" w:cs="仿宋_GB2312"/>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91" w:hRule="atLeast"/>
        </w:trPr>
        <w:tc>
          <w:tcPr>
            <w:tcW w:w="2065" w:type="dxa"/>
            <w:vMerge w:val="restart"/>
            <w:shd w:val="clear" w:color="auto" w:fill="FFFFFF"/>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val="en-US" w:eastAsia="zh-CN"/>
              </w:rPr>
              <w:t>3.4.164</w:t>
            </w:r>
            <w:r>
              <w:rPr>
                <w:rFonts w:hint="eastAsia" w:ascii="仿宋_GB2312" w:hAnsi="仿宋_GB2312" w:eastAsia="仿宋_GB2312" w:cs="仿宋_GB2312"/>
                <w:b w:val="0"/>
                <w:bCs w:val="0"/>
                <w:color w:val="000000"/>
                <w:kern w:val="0"/>
                <w:sz w:val="24"/>
                <w:szCs w:val="24"/>
              </w:rPr>
              <w:t>.2</w:t>
            </w:r>
          </w:p>
        </w:tc>
        <w:tc>
          <w:tcPr>
            <w:tcW w:w="3065" w:type="dxa"/>
            <w:gridSpan w:val="2"/>
            <w:vMerge w:val="restart"/>
            <w:shd w:val="clear" w:color="auto" w:fill="FFFFFF"/>
            <w:noWrap w:val="0"/>
            <w:vAlign w:val="center"/>
          </w:tcPr>
          <w:p>
            <w:pPr>
              <w:widowControl/>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推动系统运行维护的规范化管理，落实突发事件响应机制，保证业务的连续性。</w:t>
            </w:r>
          </w:p>
        </w:tc>
        <w:tc>
          <w:tcPr>
            <w:tcW w:w="2445" w:type="dxa"/>
            <w:vMerge w:val="restart"/>
            <w:shd w:val="clear" w:color="auto" w:fill="FFFFFF"/>
            <w:noWrap w:val="0"/>
            <w:vAlign w:val="center"/>
          </w:tcPr>
          <w:p>
            <w:pPr>
              <w:spacing w:line="320" w:lineRule="exact"/>
              <w:ind w:left="105" w:leftChars="50" w:right="105" w:rightChars="50"/>
              <w:jc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文件查阅</w:t>
            </w:r>
          </w:p>
          <w:p>
            <w:pPr>
              <w:spacing w:line="320" w:lineRule="exact"/>
              <w:ind w:left="105" w:leftChars="50" w:right="105" w:rightChars="50"/>
              <w:jc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记录查看</w:t>
            </w:r>
          </w:p>
          <w:p>
            <w:pPr>
              <w:spacing w:line="320" w:lineRule="exact"/>
              <w:ind w:left="105" w:leftChars="50" w:right="105" w:rightChars="50"/>
              <w:jc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现场检查</w:t>
            </w:r>
          </w:p>
        </w:tc>
        <w:tc>
          <w:tcPr>
            <w:tcW w:w="6010" w:type="dxa"/>
            <w:shd w:val="clear" w:color="auto" w:fill="FFFFFF"/>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1.有信息网络运行、设备管理和维护、技术文档管理</w:t>
            </w:r>
            <w:r>
              <w:rPr>
                <w:rFonts w:hint="eastAsia" w:ascii="仿宋_GB2312" w:hAnsi="仿宋_GB2312" w:eastAsia="仿宋_GB2312" w:cs="仿宋_GB2312"/>
                <w:b w:val="0"/>
                <w:bCs w:val="0"/>
                <w:color w:val="000000"/>
                <w:sz w:val="24"/>
                <w:szCs w:val="24"/>
                <w:lang w:eastAsia="zh-CN"/>
              </w:rPr>
              <w:t>、</w:t>
            </w:r>
            <w:r>
              <w:rPr>
                <w:rStyle w:val="28"/>
                <w:rFonts w:hint="eastAsia" w:ascii="仿宋_GB2312" w:hAnsi="仿宋_GB2312" w:eastAsia="仿宋_GB2312" w:cs="仿宋_GB2312"/>
                <w:b w:val="0"/>
                <w:bCs w:val="0"/>
                <w:color w:val="000000"/>
                <w:sz w:val="24"/>
                <w:szCs w:val="24"/>
                <w:lang w:val="en-US" w:eastAsia="zh-CN" w:bidi="ar"/>
              </w:rPr>
              <w:t>数据查询管理</w:t>
            </w:r>
            <w:r>
              <w:rPr>
                <w:rFonts w:hint="eastAsia" w:ascii="仿宋_GB2312" w:hAnsi="仿宋_GB2312" w:eastAsia="仿宋_GB2312" w:cs="仿宋_GB2312"/>
                <w:b w:val="0"/>
                <w:bCs w:val="0"/>
                <w:color w:val="000000"/>
                <w:sz w:val="24"/>
                <w:szCs w:val="24"/>
              </w:rPr>
              <w:t>制度并落实（0.</w:t>
            </w:r>
            <w:r>
              <w:rPr>
                <w:rFonts w:hint="eastAsia" w:ascii="仿宋_GB2312" w:hAnsi="仿宋_GB2312" w:eastAsia="仿宋_GB2312" w:cs="仿宋_GB2312"/>
                <w:b w:val="0"/>
                <w:bCs w:val="0"/>
                <w:color w:val="000000"/>
                <w:sz w:val="24"/>
                <w:szCs w:val="24"/>
                <w:lang w:val="en-US" w:eastAsia="zh-CN"/>
              </w:rPr>
              <w:t>2分</w:t>
            </w:r>
            <w:r>
              <w:rPr>
                <w:rFonts w:hint="eastAsia" w:ascii="仿宋_GB2312" w:hAnsi="仿宋_GB2312" w:eastAsia="仿宋_GB2312" w:cs="仿宋_GB2312"/>
                <w:b w:val="0"/>
                <w:bCs w:val="0"/>
                <w:color w:val="000000"/>
                <w:sz w:val="24"/>
                <w:szCs w:val="24"/>
              </w:rPr>
              <w:t>）；</w:t>
            </w:r>
          </w:p>
        </w:tc>
        <w:tc>
          <w:tcPr>
            <w:tcW w:w="1095" w:type="dxa"/>
            <w:vMerge w:val="restart"/>
            <w:shd w:val="clear" w:color="auto" w:fill="FFFFFF"/>
            <w:noWrap w:val="0"/>
            <w:vAlign w:val="center"/>
          </w:tcPr>
          <w:p>
            <w:pPr>
              <w:widowControl/>
              <w:jc w:val="center"/>
              <w:rPr>
                <w:rFonts w:hint="default"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40" w:hRule="atLeast"/>
        </w:trPr>
        <w:tc>
          <w:tcPr>
            <w:tcW w:w="2065" w:type="dxa"/>
            <w:vMerge w:val="continue"/>
            <w:shd w:val="clear" w:color="auto" w:fill="FFFFFF"/>
            <w:noWrap w:val="0"/>
            <w:vAlign w:val="center"/>
          </w:tcPr>
          <w:p>
            <w:pPr>
              <w:widowControl/>
              <w:rPr>
                <w:rFonts w:hint="eastAsia" w:ascii="仿宋_GB2312" w:hAnsi="仿宋_GB2312" w:eastAsia="仿宋_GB2312" w:cs="仿宋_GB2312"/>
                <w:b w:val="0"/>
                <w:bCs w:val="0"/>
                <w:color w:val="000000"/>
                <w:kern w:val="0"/>
                <w:sz w:val="24"/>
                <w:szCs w:val="24"/>
                <w:lang w:val="en-US" w:eastAsia="zh-CN"/>
              </w:rPr>
            </w:pPr>
          </w:p>
        </w:tc>
        <w:tc>
          <w:tcPr>
            <w:tcW w:w="3065" w:type="dxa"/>
            <w:gridSpan w:val="2"/>
            <w:vMerge w:val="continue"/>
            <w:shd w:val="clear" w:color="auto" w:fill="FFFFFF"/>
            <w:noWrap w:val="0"/>
            <w:vAlign w:val="center"/>
          </w:tcPr>
          <w:p>
            <w:pPr>
              <w:widowControl/>
              <w:rPr>
                <w:rFonts w:hint="eastAsia" w:ascii="仿宋_GB2312" w:hAnsi="仿宋_GB2312" w:eastAsia="仿宋_GB2312" w:cs="仿宋_GB2312"/>
                <w:b w:val="0"/>
                <w:bCs w:val="0"/>
                <w:color w:val="000000"/>
                <w:sz w:val="24"/>
                <w:szCs w:val="24"/>
              </w:rPr>
            </w:pPr>
          </w:p>
        </w:tc>
        <w:tc>
          <w:tcPr>
            <w:tcW w:w="2445" w:type="dxa"/>
            <w:vMerge w:val="continue"/>
            <w:shd w:val="clear" w:color="auto" w:fill="FFFFFF"/>
            <w:noWrap w:val="0"/>
            <w:vAlign w:val="center"/>
          </w:tcPr>
          <w:p>
            <w:pPr>
              <w:spacing w:line="320" w:lineRule="exact"/>
              <w:ind w:left="105" w:leftChars="50" w:right="105" w:rightChars="50"/>
              <w:jc w:val="center"/>
              <w:rPr>
                <w:rFonts w:hint="eastAsia" w:ascii="仿宋_GB2312" w:hAnsi="仿宋_GB2312" w:eastAsia="仿宋_GB2312" w:cs="仿宋_GB2312"/>
                <w:b w:val="0"/>
                <w:bCs w:val="0"/>
                <w:color w:val="000000"/>
                <w:sz w:val="24"/>
                <w:szCs w:val="24"/>
              </w:rPr>
            </w:pPr>
          </w:p>
        </w:tc>
        <w:tc>
          <w:tcPr>
            <w:tcW w:w="6010" w:type="dxa"/>
            <w:shd w:val="clear" w:color="auto" w:fill="FFFFFF"/>
            <w:noWrap w:val="0"/>
            <w:vAlign w:val="center"/>
          </w:tcPr>
          <w:p>
            <w:pPr>
              <w:widowControl/>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2.有信息值班、交接班制度（0.</w:t>
            </w:r>
            <w:r>
              <w:rPr>
                <w:rFonts w:hint="eastAsia" w:ascii="仿宋_GB2312" w:hAnsi="仿宋_GB2312" w:eastAsia="仿宋_GB2312" w:cs="仿宋_GB2312"/>
                <w:b w:val="0"/>
                <w:bCs w:val="0"/>
                <w:color w:val="000000"/>
                <w:sz w:val="24"/>
                <w:szCs w:val="24"/>
                <w:lang w:val="en-US" w:eastAsia="zh-CN"/>
              </w:rPr>
              <w:t>2</w:t>
            </w:r>
            <w:r>
              <w:rPr>
                <w:rFonts w:hint="eastAsia" w:ascii="仿宋_GB2312" w:hAnsi="仿宋_GB2312" w:eastAsia="仿宋_GB2312" w:cs="仿宋_GB2312"/>
                <w:b w:val="0"/>
                <w:bCs w:val="0"/>
                <w:color w:val="000000"/>
                <w:sz w:val="24"/>
                <w:szCs w:val="24"/>
              </w:rPr>
              <w:t>分）；有信息系统变更、发布、配置管理制度（0.</w:t>
            </w:r>
            <w:r>
              <w:rPr>
                <w:rFonts w:hint="eastAsia" w:ascii="仿宋_GB2312" w:hAnsi="仿宋_GB2312" w:eastAsia="仿宋_GB2312" w:cs="仿宋_GB2312"/>
                <w:b w:val="0"/>
                <w:bCs w:val="0"/>
                <w:color w:val="000000"/>
                <w:sz w:val="24"/>
                <w:szCs w:val="24"/>
                <w:lang w:val="en-US" w:eastAsia="zh-CN"/>
              </w:rPr>
              <w:t>2</w:t>
            </w:r>
            <w:r>
              <w:rPr>
                <w:rFonts w:hint="eastAsia" w:ascii="仿宋_GB2312" w:hAnsi="仿宋_GB2312" w:eastAsia="仿宋_GB2312" w:cs="仿宋_GB2312"/>
                <w:b w:val="0"/>
                <w:bCs w:val="0"/>
                <w:color w:val="000000"/>
                <w:sz w:val="24"/>
                <w:szCs w:val="24"/>
              </w:rPr>
              <w:t>分）；有完整的日常运维记录和值班记录（0.</w:t>
            </w:r>
            <w:r>
              <w:rPr>
                <w:rFonts w:hint="eastAsia" w:ascii="仿宋_GB2312" w:hAnsi="仿宋_GB2312" w:eastAsia="仿宋_GB2312" w:cs="仿宋_GB2312"/>
                <w:b w:val="0"/>
                <w:bCs w:val="0"/>
                <w:color w:val="000000"/>
                <w:sz w:val="24"/>
                <w:szCs w:val="24"/>
                <w:lang w:val="en-US" w:eastAsia="zh-CN"/>
              </w:rPr>
              <w:t>2</w:t>
            </w:r>
            <w:r>
              <w:rPr>
                <w:rFonts w:hint="eastAsia" w:ascii="仿宋_GB2312" w:hAnsi="仿宋_GB2312" w:eastAsia="仿宋_GB2312" w:cs="仿宋_GB2312"/>
                <w:b w:val="0"/>
                <w:bCs w:val="0"/>
                <w:color w:val="000000"/>
                <w:sz w:val="24"/>
                <w:szCs w:val="24"/>
              </w:rPr>
              <w:t>分）；及时处置安全隐患（0.</w:t>
            </w:r>
            <w:r>
              <w:rPr>
                <w:rFonts w:hint="eastAsia" w:ascii="仿宋_GB2312" w:hAnsi="仿宋_GB2312" w:eastAsia="仿宋_GB2312" w:cs="仿宋_GB2312"/>
                <w:b w:val="0"/>
                <w:bCs w:val="0"/>
                <w:color w:val="000000"/>
                <w:sz w:val="24"/>
                <w:szCs w:val="24"/>
                <w:lang w:val="en-US" w:eastAsia="zh-CN"/>
              </w:rPr>
              <w:t>2</w:t>
            </w:r>
            <w:r>
              <w:rPr>
                <w:rFonts w:hint="eastAsia" w:ascii="仿宋_GB2312" w:hAnsi="仿宋_GB2312" w:eastAsia="仿宋_GB2312" w:cs="仿宋_GB2312"/>
                <w:b w:val="0"/>
                <w:bCs w:val="0"/>
                <w:color w:val="000000"/>
                <w:sz w:val="24"/>
                <w:szCs w:val="24"/>
              </w:rPr>
              <w:t>分）</w:t>
            </w:r>
            <w:r>
              <w:rPr>
                <w:rFonts w:hint="eastAsia" w:ascii="仿宋_GB2312" w:hAnsi="仿宋_GB2312" w:eastAsia="仿宋_GB2312" w:cs="仿宋_GB2312"/>
                <w:b w:val="0"/>
                <w:bCs w:val="0"/>
                <w:i w:val="0"/>
                <w:iCs w:val="0"/>
                <w:color w:val="000000"/>
                <w:kern w:val="0"/>
                <w:sz w:val="24"/>
                <w:szCs w:val="24"/>
                <w:u w:val="none"/>
                <w:lang w:val="en-US" w:eastAsia="zh-CN" w:bidi="ar"/>
              </w:rPr>
              <w:t>（</w:t>
            </w:r>
            <w:r>
              <w:rPr>
                <w:rFonts w:hint="eastAsia" w:ascii="仿宋_GB2312" w:hAnsi="仿宋_GB2312" w:eastAsia="仿宋_GB2312" w:cs="仿宋_GB2312"/>
                <w:b w:val="0"/>
                <w:bCs w:val="0"/>
                <w:color w:val="000000"/>
                <w:sz w:val="24"/>
                <w:szCs w:val="24"/>
                <w:lang w:eastAsia="zh-CN"/>
              </w:rPr>
              <w:t>共</w:t>
            </w:r>
            <w:r>
              <w:rPr>
                <w:rFonts w:hint="eastAsia" w:ascii="仿宋_GB2312" w:hAnsi="仿宋_GB2312" w:eastAsia="仿宋_GB2312" w:cs="仿宋_GB2312"/>
                <w:b w:val="0"/>
                <w:bCs w:val="0"/>
                <w:i w:val="0"/>
                <w:iCs w:val="0"/>
                <w:color w:val="000000"/>
                <w:kern w:val="0"/>
                <w:sz w:val="24"/>
                <w:szCs w:val="24"/>
                <w:u w:val="none"/>
                <w:lang w:val="en-US" w:eastAsia="zh-CN" w:bidi="ar"/>
              </w:rPr>
              <w:t>0.8分）</w:t>
            </w:r>
            <w:r>
              <w:rPr>
                <w:rFonts w:hint="eastAsia" w:ascii="仿宋_GB2312" w:hAnsi="仿宋_GB2312" w:eastAsia="仿宋_GB2312" w:cs="仿宋_GB2312"/>
                <w:b w:val="0"/>
                <w:bCs w:val="0"/>
                <w:color w:val="000000"/>
                <w:sz w:val="24"/>
                <w:szCs w:val="24"/>
              </w:rPr>
              <w:t>；</w:t>
            </w:r>
          </w:p>
        </w:tc>
        <w:tc>
          <w:tcPr>
            <w:tcW w:w="1095" w:type="dxa"/>
            <w:vMerge w:val="continue"/>
            <w:shd w:val="clear" w:color="auto" w:fill="FFFFFF"/>
            <w:noWrap w:val="0"/>
            <w:vAlign w:val="center"/>
          </w:tcPr>
          <w:p>
            <w:pPr>
              <w:widowControl/>
              <w:jc w:val="center"/>
              <w:rPr>
                <w:rFonts w:hint="eastAsia" w:ascii="仿宋_GB2312" w:hAnsi="仿宋_GB2312" w:eastAsia="仿宋_GB2312" w:cs="仿宋_GB2312"/>
                <w:b w:val="0"/>
                <w:bCs w:val="0"/>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39" w:hRule="atLeast"/>
        </w:trPr>
        <w:tc>
          <w:tcPr>
            <w:tcW w:w="2065" w:type="dxa"/>
            <w:vMerge w:val="continue"/>
            <w:shd w:val="clear" w:color="auto" w:fill="FFFFFF"/>
            <w:noWrap w:val="0"/>
            <w:vAlign w:val="center"/>
          </w:tcPr>
          <w:p>
            <w:pPr>
              <w:widowControl/>
              <w:rPr>
                <w:rFonts w:hint="eastAsia" w:ascii="仿宋_GB2312" w:hAnsi="仿宋_GB2312" w:eastAsia="仿宋_GB2312" w:cs="仿宋_GB2312"/>
                <w:b w:val="0"/>
                <w:bCs w:val="0"/>
                <w:color w:val="000000"/>
                <w:kern w:val="0"/>
                <w:sz w:val="24"/>
                <w:szCs w:val="24"/>
                <w:lang w:val="en-US" w:eastAsia="zh-CN"/>
              </w:rPr>
            </w:pPr>
          </w:p>
        </w:tc>
        <w:tc>
          <w:tcPr>
            <w:tcW w:w="3065" w:type="dxa"/>
            <w:gridSpan w:val="2"/>
            <w:vMerge w:val="continue"/>
            <w:shd w:val="clear" w:color="auto" w:fill="FFFFFF"/>
            <w:noWrap w:val="0"/>
            <w:vAlign w:val="center"/>
          </w:tcPr>
          <w:p>
            <w:pPr>
              <w:widowControl/>
              <w:rPr>
                <w:rFonts w:hint="eastAsia" w:ascii="仿宋_GB2312" w:hAnsi="仿宋_GB2312" w:eastAsia="仿宋_GB2312" w:cs="仿宋_GB2312"/>
                <w:b w:val="0"/>
                <w:bCs w:val="0"/>
                <w:color w:val="000000"/>
                <w:sz w:val="24"/>
                <w:szCs w:val="24"/>
              </w:rPr>
            </w:pPr>
          </w:p>
        </w:tc>
        <w:tc>
          <w:tcPr>
            <w:tcW w:w="2445" w:type="dxa"/>
            <w:vMerge w:val="continue"/>
            <w:shd w:val="clear" w:color="auto" w:fill="FFFFFF"/>
            <w:noWrap w:val="0"/>
            <w:vAlign w:val="center"/>
          </w:tcPr>
          <w:p>
            <w:pPr>
              <w:spacing w:line="320" w:lineRule="exact"/>
              <w:ind w:left="105" w:leftChars="50" w:right="105" w:rightChars="50"/>
              <w:jc w:val="center"/>
              <w:rPr>
                <w:rFonts w:hint="eastAsia" w:ascii="仿宋_GB2312" w:hAnsi="仿宋_GB2312" w:eastAsia="仿宋_GB2312" w:cs="仿宋_GB2312"/>
                <w:b w:val="0"/>
                <w:bCs w:val="0"/>
                <w:color w:val="000000"/>
                <w:sz w:val="24"/>
                <w:szCs w:val="24"/>
              </w:rPr>
            </w:pPr>
          </w:p>
        </w:tc>
        <w:tc>
          <w:tcPr>
            <w:tcW w:w="6010" w:type="dxa"/>
            <w:shd w:val="clear" w:color="auto" w:fill="FFFFFF"/>
            <w:noWrap w:val="0"/>
            <w:vAlign w:val="center"/>
          </w:tcPr>
          <w:p>
            <w:pPr>
              <w:widowControl/>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3.有信息系统应急预案并开展演练（0.</w:t>
            </w:r>
            <w:r>
              <w:rPr>
                <w:rFonts w:hint="eastAsia" w:ascii="仿宋_GB2312" w:hAnsi="仿宋_GB2312" w:eastAsia="仿宋_GB2312" w:cs="仿宋_GB2312"/>
                <w:b w:val="0"/>
                <w:bCs w:val="0"/>
                <w:color w:val="000000"/>
                <w:sz w:val="24"/>
                <w:szCs w:val="24"/>
                <w:lang w:val="en-US" w:eastAsia="zh-CN"/>
              </w:rPr>
              <w:t>2</w:t>
            </w:r>
            <w:r>
              <w:rPr>
                <w:rFonts w:hint="eastAsia" w:ascii="仿宋_GB2312" w:hAnsi="仿宋_GB2312" w:eastAsia="仿宋_GB2312" w:cs="仿宋_GB2312"/>
                <w:b w:val="0"/>
                <w:bCs w:val="0"/>
                <w:color w:val="000000"/>
                <w:sz w:val="24"/>
                <w:szCs w:val="24"/>
              </w:rPr>
              <w:t>分）；</w:t>
            </w:r>
          </w:p>
        </w:tc>
        <w:tc>
          <w:tcPr>
            <w:tcW w:w="1095" w:type="dxa"/>
            <w:vMerge w:val="continue"/>
            <w:shd w:val="clear" w:color="auto" w:fill="FFFFFF"/>
            <w:noWrap w:val="0"/>
            <w:vAlign w:val="center"/>
          </w:tcPr>
          <w:p>
            <w:pPr>
              <w:widowControl/>
              <w:jc w:val="center"/>
              <w:rPr>
                <w:rFonts w:hint="eastAsia" w:ascii="仿宋_GB2312" w:hAnsi="仿宋_GB2312" w:eastAsia="仿宋_GB2312" w:cs="仿宋_GB2312"/>
                <w:b w:val="0"/>
                <w:bCs w:val="0"/>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26" w:hRule="atLeast"/>
        </w:trPr>
        <w:tc>
          <w:tcPr>
            <w:tcW w:w="2065" w:type="dxa"/>
            <w:vMerge w:val="continue"/>
            <w:shd w:val="clear" w:color="auto" w:fill="FFFFFF"/>
            <w:noWrap w:val="0"/>
            <w:vAlign w:val="center"/>
          </w:tcPr>
          <w:p>
            <w:pPr>
              <w:widowControl/>
              <w:rPr>
                <w:rFonts w:hint="eastAsia" w:ascii="仿宋_GB2312" w:hAnsi="仿宋_GB2312" w:eastAsia="仿宋_GB2312" w:cs="仿宋_GB2312"/>
                <w:b w:val="0"/>
                <w:bCs w:val="0"/>
                <w:color w:val="000000"/>
                <w:kern w:val="0"/>
                <w:sz w:val="24"/>
                <w:szCs w:val="24"/>
                <w:lang w:val="en-US" w:eastAsia="zh-CN"/>
              </w:rPr>
            </w:pPr>
          </w:p>
        </w:tc>
        <w:tc>
          <w:tcPr>
            <w:tcW w:w="3065" w:type="dxa"/>
            <w:gridSpan w:val="2"/>
            <w:vMerge w:val="continue"/>
            <w:shd w:val="clear" w:color="auto" w:fill="FFFFFF"/>
            <w:noWrap w:val="0"/>
            <w:vAlign w:val="center"/>
          </w:tcPr>
          <w:p>
            <w:pPr>
              <w:widowControl/>
              <w:rPr>
                <w:rFonts w:hint="eastAsia" w:ascii="仿宋_GB2312" w:hAnsi="仿宋_GB2312" w:eastAsia="仿宋_GB2312" w:cs="仿宋_GB2312"/>
                <w:b w:val="0"/>
                <w:bCs w:val="0"/>
                <w:color w:val="000000"/>
                <w:sz w:val="24"/>
                <w:szCs w:val="24"/>
              </w:rPr>
            </w:pPr>
          </w:p>
        </w:tc>
        <w:tc>
          <w:tcPr>
            <w:tcW w:w="2445" w:type="dxa"/>
            <w:vMerge w:val="continue"/>
            <w:shd w:val="clear" w:color="auto" w:fill="FFFFFF"/>
            <w:noWrap w:val="0"/>
            <w:vAlign w:val="center"/>
          </w:tcPr>
          <w:p>
            <w:pPr>
              <w:spacing w:line="320" w:lineRule="exact"/>
              <w:ind w:left="105" w:leftChars="50" w:right="105" w:rightChars="50"/>
              <w:jc w:val="center"/>
              <w:rPr>
                <w:rFonts w:hint="eastAsia" w:ascii="仿宋_GB2312" w:hAnsi="仿宋_GB2312" w:eastAsia="仿宋_GB2312" w:cs="仿宋_GB2312"/>
                <w:b w:val="0"/>
                <w:bCs w:val="0"/>
                <w:color w:val="000000"/>
                <w:sz w:val="24"/>
                <w:szCs w:val="24"/>
              </w:rPr>
            </w:pPr>
          </w:p>
        </w:tc>
        <w:tc>
          <w:tcPr>
            <w:tcW w:w="6010" w:type="dxa"/>
            <w:shd w:val="clear" w:color="auto" w:fill="FFFFFF"/>
            <w:noWrap w:val="0"/>
            <w:vAlign w:val="center"/>
          </w:tcPr>
          <w:p>
            <w:pPr>
              <w:widowControl/>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4.主管部门开展督查发现问题及时整改（0.</w:t>
            </w:r>
            <w:r>
              <w:rPr>
                <w:rFonts w:hint="eastAsia" w:ascii="仿宋_GB2312" w:hAnsi="仿宋_GB2312" w:eastAsia="仿宋_GB2312" w:cs="仿宋_GB2312"/>
                <w:b w:val="0"/>
                <w:bCs w:val="0"/>
                <w:color w:val="000000"/>
                <w:sz w:val="24"/>
                <w:szCs w:val="24"/>
                <w:lang w:val="en-US" w:eastAsia="zh-CN"/>
              </w:rPr>
              <w:t>2</w:t>
            </w:r>
            <w:r>
              <w:rPr>
                <w:rFonts w:hint="eastAsia" w:ascii="仿宋_GB2312" w:hAnsi="仿宋_GB2312" w:eastAsia="仿宋_GB2312" w:cs="仿宋_GB2312"/>
                <w:b w:val="0"/>
                <w:bCs w:val="0"/>
                <w:color w:val="000000"/>
                <w:sz w:val="24"/>
                <w:szCs w:val="24"/>
              </w:rPr>
              <w:t>分）。</w:t>
            </w:r>
          </w:p>
        </w:tc>
        <w:tc>
          <w:tcPr>
            <w:tcW w:w="1095" w:type="dxa"/>
            <w:vMerge w:val="continue"/>
            <w:shd w:val="clear" w:color="auto" w:fill="FFFFFF"/>
            <w:noWrap w:val="0"/>
            <w:vAlign w:val="center"/>
          </w:tcPr>
          <w:p>
            <w:pPr>
              <w:widowControl/>
              <w:jc w:val="center"/>
              <w:rPr>
                <w:rFonts w:hint="eastAsia" w:ascii="仿宋_GB2312" w:hAnsi="仿宋_GB2312" w:eastAsia="仿宋_GB2312" w:cs="仿宋_GB2312"/>
                <w:b w:val="0"/>
                <w:bCs w:val="0"/>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73" w:hRule="atLeast"/>
        </w:trPr>
        <w:tc>
          <w:tcPr>
            <w:tcW w:w="2065" w:type="dxa"/>
            <w:vMerge w:val="restart"/>
            <w:shd w:val="clear" w:color="auto" w:fill="FFFFFF"/>
            <w:noWrap w:val="0"/>
            <w:vAlign w:val="center"/>
          </w:tcPr>
          <w:p>
            <w:pPr>
              <w:widowControl/>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3.4.164</w:t>
            </w:r>
            <w:r>
              <w:rPr>
                <w:rFonts w:hint="eastAsia" w:ascii="仿宋_GB2312" w:hAnsi="仿宋_GB2312" w:eastAsia="仿宋_GB2312" w:cs="仿宋_GB2312"/>
                <w:b w:val="0"/>
                <w:bCs w:val="0"/>
                <w:color w:val="000000"/>
                <w:kern w:val="0"/>
                <w:sz w:val="24"/>
                <w:szCs w:val="24"/>
              </w:rPr>
              <w:t>.</w:t>
            </w:r>
            <w:r>
              <w:rPr>
                <w:rFonts w:hint="eastAsia" w:ascii="仿宋_GB2312" w:hAnsi="仿宋_GB2312" w:eastAsia="仿宋_GB2312" w:cs="仿宋_GB2312"/>
                <w:b w:val="0"/>
                <w:bCs w:val="0"/>
                <w:color w:val="000000"/>
                <w:kern w:val="0"/>
                <w:sz w:val="24"/>
                <w:szCs w:val="24"/>
                <w:lang w:val="en-US" w:eastAsia="zh-CN"/>
              </w:rPr>
              <w:t>3</w:t>
            </w:r>
          </w:p>
        </w:tc>
        <w:tc>
          <w:tcPr>
            <w:tcW w:w="3065" w:type="dxa"/>
            <w:gridSpan w:val="2"/>
            <w:vMerge w:val="restart"/>
            <w:shd w:val="clear" w:color="auto" w:fill="FFFFFF"/>
            <w:noWrap w:val="0"/>
            <w:vAlign w:val="center"/>
          </w:tcPr>
          <w:p>
            <w:pPr>
              <w:widowControl/>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医院定期对信息系统开展信息网络检查，保障信息安全。</w:t>
            </w:r>
          </w:p>
        </w:tc>
        <w:tc>
          <w:tcPr>
            <w:tcW w:w="2445" w:type="dxa"/>
            <w:vMerge w:val="restart"/>
            <w:shd w:val="clear" w:color="auto" w:fill="FFFFFF"/>
            <w:noWrap w:val="0"/>
            <w:vAlign w:val="center"/>
          </w:tcPr>
          <w:p>
            <w:pPr>
              <w:spacing w:line="320" w:lineRule="exact"/>
              <w:ind w:left="105" w:leftChars="50" w:right="105" w:rightChars="50"/>
              <w:jc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文件查阅</w:t>
            </w:r>
          </w:p>
          <w:p>
            <w:pPr>
              <w:spacing w:line="320" w:lineRule="exact"/>
              <w:ind w:left="105" w:leftChars="50" w:right="105" w:rightChars="50"/>
              <w:jc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记录查看</w:t>
            </w:r>
          </w:p>
        </w:tc>
        <w:tc>
          <w:tcPr>
            <w:tcW w:w="6010" w:type="dxa"/>
            <w:shd w:val="clear" w:color="auto" w:fill="FFFFFF"/>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1.医院建立有信息网络安全日常巡检制度（0.</w:t>
            </w:r>
            <w:r>
              <w:rPr>
                <w:rFonts w:hint="eastAsia" w:ascii="仿宋_GB2312" w:hAnsi="仿宋_GB2312" w:eastAsia="仿宋_GB2312" w:cs="仿宋_GB2312"/>
                <w:b w:val="0"/>
                <w:bCs w:val="0"/>
                <w:color w:val="000000"/>
                <w:sz w:val="24"/>
                <w:szCs w:val="24"/>
                <w:lang w:val="en-US" w:eastAsia="zh-CN"/>
              </w:rPr>
              <w:t>2</w:t>
            </w:r>
            <w:r>
              <w:rPr>
                <w:rFonts w:hint="eastAsia" w:ascii="仿宋_GB2312" w:hAnsi="仿宋_GB2312" w:eastAsia="仿宋_GB2312" w:cs="仿宋_GB2312"/>
                <w:b w:val="0"/>
                <w:bCs w:val="0"/>
                <w:color w:val="000000"/>
                <w:sz w:val="24"/>
                <w:szCs w:val="24"/>
              </w:rPr>
              <w:t>分）；</w:t>
            </w:r>
          </w:p>
        </w:tc>
        <w:tc>
          <w:tcPr>
            <w:tcW w:w="1095" w:type="dxa"/>
            <w:vMerge w:val="restart"/>
            <w:shd w:val="clear" w:color="auto" w:fill="FFFFFF"/>
            <w:noWrap w:val="0"/>
            <w:vAlign w:val="center"/>
          </w:tcPr>
          <w:p>
            <w:pPr>
              <w:widowControl/>
              <w:ind w:firstLine="240" w:firstLineChars="100"/>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5" w:type="dxa"/>
          <w:trHeight w:val="732" w:hRule="atLeast"/>
        </w:trPr>
        <w:tc>
          <w:tcPr>
            <w:tcW w:w="2065" w:type="dxa"/>
            <w:vMerge w:val="continue"/>
            <w:shd w:val="clear" w:color="auto" w:fill="FFFFFF"/>
            <w:noWrap w:val="0"/>
            <w:vAlign w:val="center"/>
          </w:tcPr>
          <w:p>
            <w:pPr>
              <w:widowControl/>
              <w:jc w:val="both"/>
              <w:rPr>
                <w:rFonts w:hint="eastAsia" w:ascii="仿宋_GB2312" w:hAnsi="仿宋_GB2312" w:eastAsia="仿宋_GB2312" w:cs="仿宋_GB2312"/>
                <w:b w:val="0"/>
                <w:bCs w:val="0"/>
                <w:color w:val="000000"/>
                <w:sz w:val="24"/>
                <w:szCs w:val="24"/>
              </w:rPr>
            </w:pPr>
          </w:p>
        </w:tc>
        <w:tc>
          <w:tcPr>
            <w:tcW w:w="3065" w:type="dxa"/>
            <w:gridSpan w:val="2"/>
            <w:vMerge w:val="continue"/>
            <w:shd w:val="clear" w:color="auto" w:fill="FFFFFF"/>
            <w:noWrap w:val="0"/>
            <w:vAlign w:val="center"/>
          </w:tcPr>
          <w:p>
            <w:pPr>
              <w:widowControl/>
              <w:jc w:val="both"/>
              <w:rPr>
                <w:rFonts w:hint="eastAsia" w:ascii="仿宋_GB2312" w:hAnsi="仿宋_GB2312" w:eastAsia="仿宋_GB2312" w:cs="仿宋_GB2312"/>
                <w:b w:val="0"/>
                <w:bCs w:val="0"/>
                <w:color w:val="000000"/>
                <w:sz w:val="24"/>
                <w:szCs w:val="24"/>
              </w:rPr>
            </w:pPr>
          </w:p>
        </w:tc>
        <w:tc>
          <w:tcPr>
            <w:tcW w:w="2445" w:type="dxa"/>
            <w:vMerge w:val="continue"/>
            <w:shd w:val="clear" w:color="auto" w:fill="FFFFFF"/>
            <w:noWrap w:val="0"/>
            <w:vAlign w:val="center"/>
          </w:tcPr>
          <w:p>
            <w:pPr>
              <w:widowControl/>
              <w:jc w:val="both"/>
              <w:rPr>
                <w:rFonts w:hint="eastAsia" w:ascii="仿宋_GB2312" w:hAnsi="仿宋_GB2312" w:eastAsia="仿宋_GB2312" w:cs="仿宋_GB2312"/>
                <w:b w:val="0"/>
                <w:bCs w:val="0"/>
                <w:color w:val="000000"/>
                <w:sz w:val="24"/>
                <w:szCs w:val="24"/>
              </w:rPr>
            </w:pPr>
          </w:p>
        </w:tc>
        <w:tc>
          <w:tcPr>
            <w:tcW w:w="6010" w:type="dxa"/>
            <w:shd w:val="clear" w:color="auto" w:fill="FFFFFF"/>
            <w:noWrap w:val="0"/>
            <w:vAlign w:val="center"/>
          </w:tcPr>
          <w:p>
            <w:pPr>
              <w:widowControl/>
              <w:jc w:val="both"/>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bidi="ar"/>
              </w:rPr>
              <w:t>2.</w:t>
            </w:r>
            <w:r>
              <w:rPr>
                <w:rFonts w:hint="eastAsia" w:ascii="仿宋_GB2312" w:hAnsi="仿宋_GB2312" w:eastAsia="仿宋_GB2312" w:cs="仿宋_GB2312"/>
                <w:b w:val="0"/>
                <w:bCs w:val="0"/>
                <w:color w:val="000000"/>
                <w:kern w:val="0"/>
                <w:sz w:val="24"/>
                <w:szCs w:val="24"/>
                <w:lang w:val="en-US" w:eastAsia="zh-CN" w:bidi="ar"/>
              </w:rPr>
              <w:t>职能</w:t>
            </w:r>
            <w:r>
              <w:rPr>
                <w:rFonts w:hint="eastAsia" w:ascii="仿宋_GB2312" w:hAnsi="仿宋_GB2312" w:eastAsia="仿宋_GB2312" w:cs="仿宋_GB2312"/>
                <w:b w:val="0"/>
                <w:bCs w:val="0"/>
                <w:color w:val="000000"/>
                <w:kern w:val="0"/>
                <w:sz w:val="24"/>
                <w:szCs w:val="24"/>
                <w:lang w:bidi="ar"/>
              </w:rPr>
              <w:t>部门</w:t>
            </w:r>
            <w:r>
              <w:rPr>
                <w:rFonts w:hint="eastAsia" w:ascii="仿宋_GB2312" w:hAnsi="仿宋_GB2312" w:eastAsia="仿宋_GB2312" w:cs="仿宋_GB2312"/>
                <w:b w:val="0"/>
                <w:bCs w:val="0"/>
                <w:color w:val="000000"/>
                <w:kern w:val="0"/>
                <w:sz w:val="24"/>
                <w:szCs w:val="24"/>
                <w:lang w:val="en-US" w:eastAsia="zh-CN" w:bidi="ar"/>
              </w:rPr>
              <w:t>认真执行信息</w:t>
            </w:r>
            <w:r>
              <w:rPr>
                <w:rFonts w:hint="eastAsia" w:ascii="仿宋_GB2312" w:hAnsi="仿宋_GB2312" w:eastAsia="仿宋_GB2312" w:cs="仿宋_GB2312"/>
                <w:b w:val="0"/>
                <w:bCs w:val="0"/>
                <w:color w:val="000000"/>
                <w:kern w:val="0"/>
                <w:sz w:val="24"/>
                <w:szCs w:val="24"/>
                <w:lang w:bidi="ar"/>
              </w:rPr>
              <w:t>网络安全日常巡检</w:t>
            </w:r>
            <w:r>
              <w:rPr>
                <w:rFonts w:hint="eastAsia" w:ascii="仿宋_GB2312" w:hAnsi="仿宋_GB2312" w:eastAsia="仿宋_GB2312" w:cs="仿宋_GB2312"/>
                <w:b w:val="0"/>
                <w:bCs w:val="0"/>
                <w:color w:val="000000"/>
                <w:kern w:val="0"/>
                <w:sz w:val="24"/>
                <w:szCs w:val="24"/>
                <w:lang w:val="en-US" w:eastAsia="zh-CN" w:bidi="ar"/>
              </w:rPr>
              <w:t>工作</w:t>
            </w:r>
            <w:r>
              <w:rPr>
                <w:rFonts w:hint="eastAsia" w:ascii="仿宋_GB2312" w:hAnsi="仿宋_GB2312" w:eastAsia="仿宋_GB2312" w:cs="仿宋_GB2312"/>
                <w:b w:val="0"/>
                <w:bCs w:val="0"/>
                <w:color w:val="000000"/>
                <w:kern w:val="0"/>
                <w:sz w:val="24"/>
                <w:szCs w:val="24"/>
                <w:lang w:bidi="ar"/>
              </w:rPr>
              <w:t>，及时发现并解决安全隐患，有记录（0.</w:t>
            </w:r>
            <w:r>
              <w:rPr>
                <w:rFonts w:hint="eastAsia" w:ascii="仿宋_GB2312" w:hAnsi="仿宋_GB2312" w:eastAsia="仿宋_GB2312" w:cs="仿宋_GB2312"/>
                <w:b w:val="0"/>
                <w:bCs w:val="0"/>
                <w:color w:val="000000"/>
                <w:kern w:val="0"/>
                <w:sz w:val="24"/>
                <w:szCs w:val="24"/>
                <w:lang w:val="en-US" w:eastAsia="zh-CN" w:bidi="ar"/>
              </w:rPr>
              <w:t>3</w:t>
            </w:r>
            <w:r>
              <w:rPr>
                <w:rFonts w:hint="eastAsia" w:ascii="仿宋_GB2312" w:hAnsi="仿宋_GB2312" w:eastAsia="仿宋_GB2312" w:cs="仿宋_GB2312"/>
                <w:b w:val="0"/>
                <w:bCs w:val="0"/>
                <w:color w:val="000000"/>
                <w:kern w:val="0"/>
                <w:sz w:val="24"/>
                <w:szCs w:val="24"/>
                <w:lang w:bidi="ar"/>
              </w:rPr>
              <w:t>分）。</w:t>
            </w:r>
          </w:p>
        </w:tc>
        <w:tc>
          <w:tcPr>
            <w:tcW w:w="1095" w:type="dxa"/>
            <w:vMerge w:val="continue"/>
            <w:shd w:val="clear" w:color="auto" w:fill="FFFFFF"/>
            <w:noWrap w:val="0"/>
            <w:vAlign w:val="center"/>
          </w:tcPr>
          <w:p>
            <w:pPr>
              <w:widowControl/>
              <w:jc w:val="both"/>
              <w:rPr>
                <w:rFonts w:hint="eastAsia" w:ascii="仿宋_GB2312" w:hAnsi="仿宋_GB2312" w:eastAsia="仿宋_GB2312" w:cs="仿宋_GB2312"/>
                <w:b w:val="0"/>
                <w:bCs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1121" w:hRule="atLeast"/>
        </w:trPr>
        <w:tc>
          <w:tcPr>
            <w:tcW w:w="14680" w:type="dxa"/>
            <w:gridSpan w:val="6"/>
            <w:shd w:val="clear" w:color="auto" w:fill="FFFFFF"/>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eastAsia="zh-CN"/>
              </w:rPr>
              <w:t>（</w:t>
            </w:r>
            <w:r>
              <w:rPr>
                <w:rFonts w:hint="eastAsia" w:ascii="仿宋_GB2312" w:hAnsi="仿宋_GB2312" w:eastAsia="仿宋_GB2312" w:cs="仿宋_GB2312"/>
                <w:b w:val="0"/>
                <w:bCs w:val="0"/>
                <w:color w:val="000000"/>
                <w:kern w:val="0"/>
                <w:sz w:val="24"/>
                <w:szCs w:val="24"/>
                <w:lang w:val="en-US" w:eastAsia="zh-CN"/>
              </w:rPr>
              <w:t>一百六十五</w:t>
            </w:r>
            <w:r>
              <w:rPr>
                <w:rFonts w:hint="eastAsia" w:ascii="仿宋_GB2312" w:hAnsi="仿宋_GB2312" w:eastAsia="仿宋_GB2312" w:cs="仿宋_GB2312"/>
                <w:b w:val="0"/>
                <w:bCs w:val="0"/>
                <w:color w:val="000000"/>
                <w:kern w:val="0"/>
                <w:sz w:val="24"/>
                <w:szCs w:val="24"/>
                <w:lang w:eastAsia="zh-CN"/>
              </w:rPr>
              <w:t>）</w:t>
            </w:r>
            <w:r>
              <w:rPr>
                <w:rFonts w:hint="eastAsia" w:ascii="仿宋_GB2312" w:hAnsi="仿宋_GB2312" w:eastAsia="仿宋_GB2312" w:cs="仿宋_GB2312"/>
                <w:b w:val="0"/>
                <w:bCs w:val="0"/>
                <w:color w:val="000000"/>
                <w:kern w:val="0"/>
                <w:sz w:val="24"/>
                <w:szCs w:val="24"/>
              </w:rPr>
              <w:t>《中华人民共和国统计法》与卫生健康行政部门规定，完成医院基本运行状况、医疗质量安全、诊疗信息和临床用药监测信息等相关数据报送工作，确保数据真实可靠、可追溯</w:t>
            </w:r>
            <w:r>
              <w:rPr>
                <w:rFonts w:hint="eastAsia" w:ascii="仿宋_GB2312" w:hAnsi="仿宋_GB2312" w:eastAsia="仿宋_GB2312" w:cs="仿宋_GB2312"/>
                <w:b w:val="0"/>
                <w:bCs w:val="0"/>
                <w:color w:val="000000"/>
                <w:kern w:val="0"/>
                <w:sz w:val="24"/>
                <w:szCs w:val="24"/>
                <w:lang w:bidi="ar"/>
              </w:rPr>
              <w:t>（</w:t>
            </w:r>
            <w:r>
              <w:rPr>
                <w:rFonts w:hint="eastAsia" w:ascii="仿宋_GB2312" w:hAnsi="仿宋_GB2312" w:eastAsia="仿宋_GB2312" w:cs="仿宋_GB2312"/>
                <w:b w:val="0"/>
                <w:bCs w:val="0"/>
                <w:color w:val="000000"/>
                <w:kern w:val="0"/>
                <w:sz w:val="24"/>
                <w:szCs w:val="24"/>
                <w:lang w:val="en-US" w:eastAsia="zh-CN" w:bidi="ar"/>
              </w:rPr>
              <w:t>1</w:t>
            </w:r>
            <w:r>
              <w:rPr>
                <w:rFonts w:hint="eastAsia" w:ascii="仿宋_GB2312" w:hAnsi="仿宋_GB2312" w:eastAsia="仿宋_GB2312" w:cs="仿宋_GB2312"/>
                <w:b w:val="0"/>
                <w:bCs w:val="0"/>
                <w:color w:val="000000"/>
                <w:kern w:val="0"/>
                <w:sz w:val="24"/>
                <w:szCs w:val="24"/>
                <w:lang w:bidi="ar"/>
              </w:rPr>
              <w:t>.</w:t>
            </w:r>
            <w:r>
              <w:rPr>
                <w:rFonts w:hint="eastAsia" w:ascii="仿宋_GB2312" w:hAnsi="仿宋_GB2312" w:eastAsia="仿宋_GB2312" w:cs="仿宋_GB2312"/>
                <w:b w:val="0"/>
                <w:bCs w:val="0"/>
                <w:color w:val="000000"/>
                <w:kern w:val="0"/>
                <w:sz w:val="24"/>
                <w:szCs w:val="24"/>
                <w:lang w:val="en-US" w:eastAsia="zh-CN" w:bidi="ar"/>
              </w:rPr>
              <w:t>5</w:t>
            </w:r>
            <w:r>
              <w:rPr>
                <w:rFonts w:hint="eastAsia" w:ascii="仿宋_GB2312" w:hAnsi="仿宋_GB2312" w:eastAsia="仿宋_GB2312" w:cs="仿宋_GB2312"/>
                <w:b w:val="0"/>
                <w:bCs w:val="0"/>
                <w:color w:val="000000"/>
                <w:kern w:val="0"/>
                <w:sz w:val="24"/>
                <w:szCs w:val="24"/>
                <w:lang w:bidi="ar"/>
              </w:rPr>
              <w:t>分</w:t>
            </w:r>
            <w:r>
              <w:rPr>
                <w:rFonts w:hint="eastAsia" w:ascii="仿宋_GB2312" w:hAnsi="仿宋_GB2312" w:eastAsia="仿宋_GB2312" w:cs="仿宋_GB2312"/>
                <w:b w:val="0"/>
                <w:bCs w:val="0"/>
                <w:color w:val="000000"/>
                <w:kern w:val="0"/>
                <w:sz w:val="24"/>
                <w:szCs w:val="24"/>
                <w:lang w:eastAsia="zh-CN" w:bidi="ar"/>
              </w:rPr>
              <w:t>）</w:t>
            </w:r>
            <w:r>
              <w:rPr>
                <w:rFonts w:hint="eastAsia" w:ascii="仿宋_GB2312" w:hAnsi="仿宋_GB2312" w:eastAsia="仿宋_GB2312" w:cs="仿宋_GB2312"/>
                <w:b w:val="0"/>
                <w:bCs w:val="0"/>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trPr>
        <w:tc>
          <w:tcPr>
            <w:tcW w:w="2072" w:type="dxa"/>
            <w:gridSpan w:val="2"/>
            <w:vMerge w:val="restart"/>
            <w:shd w:val="clear" w:color="auto" w:fill="FFFFFF"/>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val="en-US" w:eastAsia="zh-CN"/>
              </w:rPr>
              <w:t>3.4.165</w:t>
            </w:r>
            <w:r>
              <w:rPr>
                <w:rFonts w:hint="eastAsia" w:ascii="仿宋_GB2312" w:hAnsi="仿宋_GB2312" w:eastAsia="仿宋_GB2312" w:cs="仿宋_GB2312"/>
                <w:b w:val="0"/>
                <w:bCs w:val="0"/>
                <w:color w:val="000000"/>
                <w:kern w:val="0"/>
                <w:sz w:val="24"/>
                <w:szCs w:val="24"/>
              </w:rPr>
              <w:t>.1</w:t>
            </w:r>
          </w:p>
        </w:tc>
        <w:tc>
          <w:tcPr>
            <w:tcW w:w="3058" w:type="dxa"/>
            <w:vMerge w:val="restart"/>
            <w:shd w:val="clear" w:color="auto" w:fill="FFFFFF"/>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根据《中华人民共和国统计法》与卫生健康行政部门规定，完成医院基本运行状况、医疗质量安全、医疗技术、诊疗信息和临床用药监测信息等相关数据报送工作。</w:t>
            </w:r>
          </w:p>
        </w:tc>
        <w:tc>
          <w:tcPr>
            <w:tcW w:w="2445" w:type="dxa"/>
            <w:vMerge w:val="restart"/>
            <w:shd w:val="clear" w:color="auto" w:fill="FFFFFF"/>
            <w:noWrap w:val="0"/>
            <w:vAlign w:val="center"/>
          </w:tcPr>
          <w:p>
            <w:pPr>
              <w:spacing w:line="320" w:lineRule="exact"/>
              <w:ind w:left="105" w:leftChars="50" w:right="105" w:rightChars="50"/>
              <w:jc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文件查阅</w:t>
            </w:r>
          </w:p>
          <w:p>
            <w:pPr>
              <w:spacing w:line="320" w:lineRule="exact"/>
              <w:ind w:left="105" w:leftChars="50" w:right="105" w:rightChars="50"/>
              <w:jc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记录查看</w:t>
            </w:r>
          </w:p>
          <w:p>
            <w:pPr>
              <w:spacing w:line="320" w:lineRule="exact"/>
              <w:ind w:left="105" w:leftChars="50" w:right="105" w:rightChars="50"/>
              <w:jc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数据核查</w:t>
            </w:r>
          </w:p>
          <w:p>
            <w:pPr>
              <w:spacing w:line="320" w:lineRule="exact"/>
              <w:ind w:left="105" w:leftChars="50" w:right="105" w:rightChars="50"/>
              <w:jc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现场检查</w:t>
            </w:r>
          </w:p>
          <w:p>
            <w:pPr>
              <w:spacing w:line="320" w:lineRule="exact"/>
              <w:ind w:left="105" w:leftChars="50" w:right="105" w:rightChars="50"/>
              <w:jc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病历检查</w:t>
            </w:r>
          </w:p>
          <w:p>
            <w:pPr>
              <w:widowControl/>
              <w:jc w:val="center"/>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病案检查</w:t>
            </w:r>
          </w:p>
        </w:tc>
        <w:tc>
          <w:tcPr>
            <w:tcW w:w="6010" w:type="dxa"/>
            <w:shd w:val="clear" w:color="auto" w:fill="FFFFFF"/>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0"/>
                <w:sz w:val="24"/>
                <w:szCs w:val="24"/>
                <w:lang w:bidi="ar"/>
              </w:rPr>
              <w:t>1.</w:t>
            </w:r>
            <w:r>
              <w:rPr>
                <w:rFonts w:hint="eastAsia" w:ascii="仿宋_GB2312" w:hAnsi="仿宋_GB2312" w:eastAsia="仿宋_GB2312" w:cs="仿宋_GB2312"/>
                <w:b w:val="0"/>
                <w:bCs w:val="0"/>
                <w:color w:val="000000"/>
                <w:kern w:val="0"/>
                <w:sz w:val="24"/>
                <w:szCs w:val="24"/>
                <w:lang w:val="en-US" w:eastAsia="zh-CN" w:bidi="ar"/>
              </w:rPr>
              <w:t>指定专门部门、专门人员负责医院数据统计、上报工作，职责明确</w:t>
            </w:r>
            <w:r>
              <w:rPr>
                <w:rFonts w:hint="eastAsia" w:ascii="仿宋_GB2312" w:hAnsi="仿宋_GB2312" w:eastAsia="仿宋_GB2312" w:cs="仿宋_GB2312"/>
                <w:b w:val="0"/>
                <w:bCs w:val="0"/>
                <w:color w:val="000000"/>
                <w:kern w:val="0"/>
                <w:sz w:val="24"/>
                <w:szCs w:val="24"/>
                <w:lang w:bidi="ar"/>
              </w:rPr>
              <w:t>（0.</w:t>
            </w:r>
            <w:r>
              <w:rPr>
                <w:rFonts w:hint="eastAsia" w:ascii="仿宋_GB2312" w:hAnsi="仿宋_GB2312" w:eastAsia="仿宋_GB2312" w:cs="仿宋_GB2312"/>
                <w:b w:val="0"/>
                <w:bCs w:val="0"/>
                <w:color w:val="000000"/>
                <w:kern w:val="0"/>
                <w:sz w:val="24"/>
                <w:szCs w:val="24"/>
                <w:lang w:val="en-US" w:eastAsia="zh-CN" w:bidi="ar"/>
              </w:rPr>
              <w:t>5</w:t>
            </w:r>
            <w:r>
              <w:rPr>
                <w:rFonts w:hint="eastAsia" w:ascii="仿宋_GB2312" w:hAnsi="仿宋_GB2312" w:eastAsia="仿宋_GB2312" w:cs="仿宋_GB2312"/>
                <w:b w:val="0"/>
                <w:bCs w:val="0"/>
                <w:color w:val="000000"/>
                <w:kern w:val="0"/>
                <w:sz w:val="24"/>
                <w:szCs w:val="24"/>
                <w:lang w:bidi="ar"/>
              </w:rPr>
              <w:t>分）；</w:t>
            </w:r>
          </w:p>
        </w:tc>
        <w:tc>
          <w:tcPr>
            <w:tcW w:w="1110" w:type="dxa"/>
            <w:gridSpan w:val="2"/>
            <w:vMerge w:val="restart"/>
            <w:shd w:val="clear" w:color="auto" w:fill="FFFFFF"/>
            <w:noWrap w:val="0"/>
            <w:vAlign w:val="center"/>
          </w:tcPr>
          <w:p>
            <w:pPr>
              <w:widowControl/>
              <w:jc w:val="center"/>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2072" w:type="dxa"/>
            <w:gridSpan w:val="2"/>
            <w:vMerge w:val="continue"/>
            <w:shd w:val="clear" w:color="auto" w:fill="FFFFFF"/>
            <w:noWrap w:val="0"/>
            <w:vAlign w:val="center"/>
          </w:tcPr>
          <w:p>
            <w:pPr>
              <w:widowControl/>
              <w:jc w:val="center"/>
              <w:rPr>
                <w:rFonts w:hint="eastAsia" w:ascii="仿宋_GB2312" w:hAnsi="仿宋_GB2312" w:eastAsia="仿宋_GB2312" w:cs="仿宋_GB2312"/>
                <w:b w:val="0"/>
                <w:bCs w:val="0"/>
                <w:color w:val="000000"/>
                <w:sz w:val="24"/>
                <w:szCs w:val="24"/>
              </w:rPr>
            </w:pPr>
          </w:p>
        </w:tc>
        <w:tc>
          <w:tcPr>
            <w:tcW w:w="3058" w:type="dxa"/>
            <w:vMerge w:val="continue"/>
            <w:shd w:val="clear" w:color="auto" w:fill="FFFFFF"/>
            <w:noWrap w:val="0"/>
            <w:vAlign w:val="center"/>
          </w:tcPr>
          <w:p>
            <w:pPr>
              <w:widowControl/>
              <w:jc w:val="center"/>
              <w:rPr>
                <w:rFonts w:hint="eastAsia" w:ascii="仿宋_GB2312" w:hAnsi="仿宋_GB2312" w:eastAsia="仿宋_GB2312" w:cs="仿宋_GB2312"/>
                <w:b w:val="0"/>
                <w:bCs w:val="0"/>
                <w:color w:val="000000"/>
                <w:sz w:val="24"/>
                <w:szCs w:val="24"/>
              </w:rPr>
            </w:pPr>
          </w:p>
        </w:tc>
        <w:tc>
          <w:tcPr>
            <w:tcW w:w="2445" w:type="dxa"/>
            <w:vMerge w:val="continue"/>
            <w:shd w:val="clear" w:color="auto" w:fill="FFFFFF"/>
            <w:noWrap w:val="0"/>
            <w:vAlign w:val="center"/>
          </w:tcPr>
          <w:p>
            <w:pPr>
              <w:widowControl/>
              <w:jc w:val="center"/>
              <w:rPr>
                <w:rFonts w:hint="eastAsia" w:ascii="仿宋_GB2312" w:hAnsi="仿宋_GB2312" w:eastAsia="仿宋_GB2312" w:cs="仿宋_GB2312"/>
                <w:b w:val="0"/>
                <w:bCs w:val="0"/>
                <w:color w:val="000000"/>
                <w:sz w:val="24"/>
                <w:szCs w:val="24"/>
              </w:rPr>
            </w:pPr>
          </w:p>
        </w:tc>
        <w:tc>
          <w:tcPr>
            <w:tcW w:w="6010" w:type="dxa"/>
            <w:shd w:val="clear" w:color="auto" w:fill="FFFFFF"/>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0"/>
                <w:sz w:val="24"/>
                <w:szCs w:val="24"/>
                <w:lang w:bidi="ar"/>
              </w:rPr>
              <w:t>2.</w:t>
            </w:r>
            <w:r>
              <w:rPr>
                <w:rFonts w:hint="eastAsia" w:ascii="仿宋_GB2312" w:hAnsi="仿宋_GB2312" w:eastAsia="仿宋_GB2312" w:cs="仿宋_GB2312"/>
                <w:b w:val="0"/>
                <w:bCs w:val="0"/>
                <w:color w:val="000000"/>
                <w:kern w:val="0"/>
                <w:sz w:val="24"/>
                <w:szCs w:val="24"/>
                <w:lang w:val="en-US" w:eastAsia="zh-CN" w:bidi="ar"/>
              </w:rPr>
              <w:t>查阅相关数据报告记录，无漏报</w:t>
            </w:r>
            <w:r>
              <w:rPr>
                <w:rFonts w:hint="eastAsia" w:ascii="仿宋_GB2312" w:hAnsi="仿宋_GB2312" w:eastAsia="仿宋_GB2312" w:cs="仿宋_GB2312"/>
                <w:b w:val="0"/>
                <w:bCs w:val="0"/>
                <w:color w:val="000000"/>
                <w:kern w:val="0"/>
                <w:sz w:val="24"/>
                <w:szCs w:val="24"/>
                <w:lang w:bidi="ar"/>
              </w:rPr>
              <w:t>（0.</w:t>
            </w:r>
            <w:r>
              <w:rPr>
                <w:rFonts w:hint="eastAsia" w:ascii="仿宋_GB2312" w:hAnsi="仿宋_GB2312" w:eastAsia="仿宋_GB2312" w:cs="仿宋_GB2312"/>
                <w:b w:val="0"/>
                <w:bCs w:val="0"/>
                <w:color w:val="000000"/>
                <w:kern w:val="0"/>
                <w:sz w:val="24"/>
                <w:szCs w:val="24"/>
                <w:lang w:val="en-US" w:eastAsia="zh-CN" w:bidi="ar"/>
              </w:rPr>
              <w:t>5</w:t>
            </w:r>
            <w:r>
              <w:rPr>
                <w:rFonts w:hint="eastAsia" w:ascii="仿宋_GB2312" w:hAnsi="仿宋_GB2312" w:eastAsia="仿宋_GB2312" w:cs="仿宋_GB2312"/>
                <w:b w:val="0"/>
                <w:bCs w:val="0"/>
                <w:color w:val="000000"/>
                <w:kern w:val="0"/>
                <w:sz w:val="24"/>
                <w:szCs w:val="24"/>
                <w:lang w:bidi="ar"/>
              </w:rPr>
              <w:t>分）</w:t>
            </w:r>
            <w:r>
              <w:rPr>
                <w:rFonts w:hint="eastAsia" w:ascii="仿宋_GB2312" w:hAnsi="仿宋_GB2312" w:eastAsia="仿宋_GB2312" w:cs="仿宋_GB2312"/>
                <w:b w:val="0"/>
                <w:bCs w:val="0"/>
                <w:color w:val="000000"/>
                <w:kern w:val="0"/>
                <w:sz w:val="24"/>
                <w:szCs w:val="24"/>
                <w:lang w:eastAsia="zh-CN" w:bidi="ar"/>
              </w:rPr>
              <w:t>。</w:t>
            </w:r>
          </w:p>
        </w:tc>
        <w:tc>
          <w:tcPr>
            <w:tcW w:w="1110" w:type="dxa"/>
            <w:gridSpan w:val="2"/>
            <w:vMerge w:val="continue"/>
            <w:shd w:val="clear" w:color="auto" w:fill="FFFFFF"/>
            <w:noWrap w:val="0"/>
            <w:vAlign w:val="center"/>
          </w:tcPr>
          <w:p>
            <w:pPr>
              <w:widowControl/>
              <w:jc w:val="center"/>
              <w:rPr>
                <w:rFonts w:hint="eastAsia" w:ascii="仿宋_GB2312" w:hAnsi="仿宋_GB2312" w:eastAsia="仿宋_GB2312" w:cs="仿宋_GB2312"/>
                <w:b w:val="0"/>
                <w:bCs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2072" w:type="dxa"/>
            <w:gridSpan w:val="2"/>
            <w:vMerge w:val="restart"/>
            <w:shd w:val="clear" w:color="auto" w:fill="FFFFFF"/>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val="en-US" w:eastAsia="zh-CN"/>
              </w:rPr>
              <w:t>3.4.165</w:t>
            </w:r>
            <w:r>
              <w:rPr>
                <w:rFonts w:hint="eastAsia" w:ascii="仿宋_GB2312" w:hAnsi="仿宋_GB2312" w:eastAsia="仿宋_GB2312" w:cs="仿宋_GB2312"/>
                <w:b w:val="0"/>
                <w:bCs w:val="0"/>
                <w:color w:val="000000"/>
                <w:kern w:val="0"/>
                <w:sz w:val="24"/>
                <w:szCs w:val="24"/>
              </w:rPr>
              <w:t>.2</w:t>
            </w:r>
          </w:p>
        </w:tc>
        <w:tc>
          <w:tcPr>
            <w:tcW w:w="3058" w:type="dxa"/>
            <w:vMerge w:val="restart"/>
            <w:shd w:val="clear" w:color="auto" w:fill="FFFFFF"/>
            <w:noWrap w:val="0"/>
            <w:vAlign w:val="center"/>
          </w:tcPr>
          <w:p>
            <w:pPr>
              <w:widowControl/>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有内部数据核查制度，确保数据真实可靠，可追溯。</w:t>
            </w:r>
          </w:p>
        </w:tc>
        <w:tc>
          <w:tcPr>
            <w:tcW w:w="2445" w:type="dxa"/>
            <w:vMerge w:val="restart"/>
            <w:shd w:val="clear" w:color="auto" w:fill="FFFFFF"/>
            <w:noWrap w:val="0"/>
            <w:vAlign w:val="center"/>
          </w:tcPr>
          <w:p>
            <w:pPr>
              <w:spacing w:line="320" w:lineRule="exact"/>
              <w:ind w:left="105" w:leftChars="50" w:right="105" w:rightChars="50"/>
              <w:jc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文件查阅</w:t>
            </w:r>
          </w:p>
          <w:p>
            <w:pPr>
              <w:spacing w:line="320" w:lineRule="exact"/>
              <w:ind w:left="105" w:leftChars="50" w:right="105" w:rightChars="50"/>
              <w:jc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记录查看</w:t>
            </w:r>
          </w:p>
          <w:p>
            <w:pPr>
              <w:spacing w:line="320" w:lineRule="exact"/>
              <w:ind w:left="105" w:leftChars="50" w:right="105" w:rightChars="50"/>
              <w:jc w:val="center"/>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sz w:val="24"/>
                <w:szCs w:val="24"/>
              </w:rPr>
              <w:t>数据核查</w:t>
            </w:r>
          </w:p>
        </w:tc>
        <w:tc>
          <w:tcPr>
            <w:tcW w:w="6010" w:type="dxa"/>
            <w:shd w:val="clear" w:color="auto" w:fill="FFFFFF"/>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0"/>
                <w:sz w:val="24"/>
                <w:szCs w:val="24"/>
                <w:lang w:bidi="ar"/>
              </w:rPr>
              <w:t>1</w:t>
            </w:r>
            <w:r>
              <w:rPr>
                <w:rFonts w:hint="eastAsia" w:ascii="仿宋_GB2312" w:hAnsi="仿宋_GB2312" w:eastAsia="仿宋_GB2312" w:cs="仿宋_GB2312"/>
                <w:b w:val="0"/>
                <w:bCs w:val="0"/>
                <w:color w:val="000000"/>
                <w:kern w:val="0"/>
                <w:sz w:val="24"/>
                <w:szCs w:val="24"/>
                <w:lang w:val="en-US" w:eastAsia="zh-CN" w:bidi="ar"/>
              </w:rPr>
              <w:t>.建立有医院内部数据核查制度</w:t>
            </w:r>
            <w:r>
              <w:rPr>
                <w:rFonts w:hint="eastAsia" w:ascii="仿宋_GB2312" w:hAnsi="仿宋_GB2312" w:eastAsia="仿宋_GB2312" w:cs="仿宋_GB2312"/>
                <w:b w:val="0"/>
                <w:bCs w:val="0"/>
                <w:color w:val="000000"/>
                <w:kern w:val="0"/>
                <w:sz w:val="24"/>
                <w:szCs w:val="24"/>
                <w:lang w:bidi="ar"/>
              </w:rPr>
              <w:t>（0.</w:t>
            </w:r>
            <w:r>
              <w:rPr>
                <w:rFonts w:hint="eastAsia" w:ascii="仿宋_GB2312" w:hAnsi="仿宋_GB2312" w:eastAsia="仿宋_GB2312" w:cs="仿宋_GB2312"/>
                <w:b w:val="0"/>
                <w:bCs w:val="0"/>
                <w:color w:val="000000"/>
                <w:kern w:val="0"/>
                <w:sz w:val="24"/>
                <w:szCs w:val="24"/>
                <w:lang w:val="en-US" w:eastAsia="zh-CN" w:bidi="ar"/>
              </w:rPr>
              <w:t>3</w:t>
            </w:r>
            <w:r>
              <w:rPr>
                <w:rFonts w:hint="eastAsia" w:ascii="仿宋_GB2312" w:hAnsi="仿宋_GB2312" w:eastAsia="仿宋_GB2312" w:cs="仿宋_GB2312"/>
                <w:b w:val="0"/>
                <w:bCs w:val="0"/>
                <w:color w:val="000000"/>
                <w:kern w:val="0"/>
                <w:sz w:val="24"/>
                <w:szCs w:val="24"/>
                <w:lang w:bidi="ar"/>
              </w:rPr>
              <w:t>分）；</w:t>
            </w:r>
          </w:p>
        </w:tc>
        <w:tc>
          <w:tcPr>
            <w:tcW w:w="1110" w:type="dxa"/>
            <w:gridSpan w:val="2"/>
            <w:vMerge w:val="restart"/>
            <w:shd w:val="clear" w:color="auto" w:fill="FFFFFF"/>
            <w:noWrap w:val="0"/>
            <w:vAlign w:val="center"/>
          </w:tcPr>
          <w:p>
            <w:pPr>
              <w:widowControl/>
              <w:jc w:val="center"/>
              <w:rPr>
                <w:rFonts w:hint="eastAsia" w:ascii="仿宋_GB2312" w:hAnsi="仿宋_GB2312" w:eastAsia="仿宋_GB2312" w:cs="仿宋_GB2312"/>
                <w:b w:val="0"/>
                <w:bCs w:val="0"/>
                <w:color w:val="000000"/>
                <w:kern w:val="0"/>
                <w:sz w:val="24"/>
                <w:szCs w:val="24"/>
              </w:rPr>
            </w:pPr>
          </w:p>
          <w:p>
            <w:pPr>
              <w:widowControl/>
              <w:jc w:val="center"/>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val="en-US" w:eastAsia="zh-CN" w:bidi="ar"/>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trPr>
        <w:tc>
          <w:tcPr>
            <w:tcW w:w="2072" w:type="dxa"/>
            <w:gridSpan w:val="2"/>
            <w:vMerge w:val="continue"/>
            <w:shd w:val="clear" w:color="auto" w:fill="FFFFFF"/>
            <w:noWrap w:val="0"/>
            <w:vAlign w:val="center"/>
          </w:tcPr>
          <w:p>
            <w:pPr>
              <w:widowControl/>
              <w:jc w:val="both"/>
              <w:rPr>
                <w:rFonts w:hint="eastAsia" w:ascii="仿宋_GB2312" w:hAnsi="仿宋_GB2312" w:eastAsia="仿宋_GB2312" w:cs="仿宋_GB2312"/>
                <w:b w:val="0"/>
                <w:bCs w:val="0"/>
                <w:color w:val="000000"/>
                <w:sz w:val="24"/>
                <w:szCs w:val="24"/>
              </w:rPr>
            </w:pPr>
          </w:p>
        </w:tc>
        <w:tc>
          <w:tcPr>
            <w:tcW w:w="3058" w:type="dxa"/>
            <w:vMerge w:val="continue"/>
            <w:shd w:val="clear" w:color="auto" w:fill="FFFFFF"/>
            <w:noWrap w:val="0"/>
            <w:vAlign w:val="center"/>
          </w:tcPr>
          <w:p>
            <w:pPr>
              <w:widowControl/>
              <w:jc w:val="both"/>
              <w:rPr>
                <w:rFonts w:hint="eastAsia" w:ascii="仿宋_GB2312" w:hAnsi="仿宋_GB2312" w:eastAsia="仿宋_GB2312" w:cs="仿宋_GB2312"/>
                <w:b w:val="0"/>
                <w:bCs w:val="0"/>
                <w:color w:val="000000"/>
                <w:sz w:val="24"/>
                <w:szCs w:val="24"/>
              </w:rPr>
            </w:pPr>
          </w:p>
        </w:tc>
        <w:tc>
          <w:tcPr>
            <w:tcW w:w="2445" w:type="dxa"/>
            <w:vMerge w:val="continue"/>
            <w:shd w:val="clear" w:color="auto" w:fill="FFFFFF"/>
            <w:noWrap w:val="0"/>
            <w:vAlign w:val="center"/>
          </w:tcPr>
          <w:p>
            <w:pPr>
              <w:widowControl/>
              <w:jc w:val="both"/>
              <w:rPr>
                <w:rFonts w:hint="eastAsia" w:ascii="仿宋_GB2312" w:hAnsi="仿宋_GB2312" w:eastAsia="仿宋_GB2312" w:cs="仿宋_GB2312"/>
                <w:b w:val="0"/>
                <w:bCs w:val="0"/>
                <w:color w:val="000000"/>
                <w:sz w:val="24"/>
                <w:szCs w:val="24"/>
              </w:rPr>
            </w:pPr>
          </w:p>
        </w:tc>
        <w:tc>
          <w:tcPr>
            <w:tcW w:w="6010" w:type="dxa"/>
            <w:shd w:val="clear" w:color="auto" w:fill="FFFFFF"/>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0"/>
                <w:sz w:val="24"/>
                <w:szCs w:val="24"/>
                <w:lang w:bidi="ar"/>
              </w:rPr>
              <w:t>2.</w:t>
            </w:r>
            <w:r>
              <w:rPr>
                <w:rFonts w:hint="eastAsia" w:ascii="仿宋_GB2312" w:hAnsi="仿宋_GB2312" w:eastAsia="仿宋_GB2312" w:cs="仿宋_GB2312"/>
                <w:b w:val="0"/>
                <w:bCs w:val="0"/>
                <w:color w:val="000000"/>
                <w:kern w:val="0"/>
                <w:sz w:val="24"/>
                <w:szCs w:val="24"/>
                <w:lang w:val="en-US" w:eastAsia="zh-CN" w:bidi="ar"/>
              </w:rPr>
              <w:t>查阅相关记录，有核查人员签名，数据真实可靠，可追溯</w:t>
            </w:r>
            <w:r>
              <w:rPr>
                <w:rFonts w:hint="eastAsia" w:ascii="仿宋_GB2312" w:hAnsi="仿宋_GB2312" w:eastAsia="仿宋_GB2312" w:cs="仿宋_GB2312"/>
                <w:b w:val="0"/>
                <w:bCs w:val="0"/>
                <w:color w:val="000000"/>
                <w:kern w:val="0"/>
                <w:sz w:val="24"/>
                <w:szCs w:val="24"/>
                <w:lang w:bidi="ar"/>
              </w:rPr>
              <w:t>（0.</w:t>
            </w:r>
            <w:r>
              <w:rPr>
                <w:rFonts w:hint="eastAsia" w:ascii="仿宋_GB2312" w:hAnsi="仿宋_GB2312" w:eastAsia="仿宋_GB2312" w:cs="仿宋_GB2312"/>
                <w:b w:val="0"/>
                <w:bCs w:val="0"/>
                <w:color w:val="000000"/>
                <w:kern w:val="0"/>
                <w:sz w:val="24"/>
                <w:szCs w:val="24"/>
                <w:lang w:val="en-US" w:eastAsia="zh-CN" w:bidi="ar"/>
              </w:rPr>
              <w:t>2</w:t>
            </w:r>
            <w:r>
              <w:rPr>
                <w:rFonts w:hint="eastAsia" w:ascii="仿宋_GB2312" w:hAnsi="仿宋_GB2312" w:eastAsia="仿宋_GB2312" w:cs="仿宋_GB2312"/>
                <w:b w:val="0"/>
                <w:bCs w:val="0"/>
                <w:color w:val="000000"/>
                <w:kern w:val="0"/>
                <w:sz w:val="24"/>
                <w:szCs w:val="24"/>
                <w:lang w:bidi="ar"/>
              </w:rPr>
              <w:t>分）。</w:t>
            </w:r>
          </w:p>
        </w:tc>
        <w:tc>
          <w:tcPr>
            <w:tcW w:w="1110" w:type="dxa"/>
            <w:gridSpan w:val="2"/>
            <w:vMerge w:val="continue"/>
            <w:shd w:val="clear" w:color="auto" w:fill="FFFFFF"/>
            <w:noWrap w:val="0"/>
            <w:vAlign w:val="center"/>
          </w:tcPr>
          <w:p>
            <w:pPr>
              <w:widowControl/>
              <w:jc w:val="both"/>
              <w:rPr>
                <w:rFonts w:hint="eastAsia" w:ascii="仿宋_GB2312" w:hAnsi="仿宋_GB2312" w:eastAsia="仿宋_GB2312" w:cs="仿宋_GB2312"/>
                <w:b w:val="0"/>
                <w:bCs w:val="0"/>
                <w:color w:val="000000"/>
                <w:kern w:val="0"/>
                <w:sz w:val="24"/>
                <w:szCs w:val="24"/>
              </w:rPr>
            </w:pPr>
          </w:p>
        </w:tc>
      </w:tr>
    </w:tbl>
    <w:p>
      <w:pPr>
        <w:pStyle w:val="5"/>
        <w:bidi w:val="0"/>
        <w:rPr>
          <w:rFonts w:hint="eastAsia"/>
          <w:color w:val="000000"/>
        </w:rPr>
      </w:pPr>
      <w:bookmarkStart w:id="209" w:name="_Toc11992"/>
      <w:bookmarkStart w:id="210" w:name="_Toc22583"/>
      <w:bookmarkStart w:id="211" w:name="_Toc24838"/>
    </w:p>
    <w:p>
      <w:pPr>
        <w:pStyle w:val="5"/>
        <w:bidi w:val="0"/>
        <w:rPr>
          <w:rFonts w:hint="eastAsia"/>
          <w:color w:val="000000"/>
        </w:rPr>
      </w:pPr>
    </w:p>
    <w:p>
      <w:pPr>
        <w:pStyle w:val="5"/>
        <w:bidi w:val="0"/>
        <w:rPr>
          <w:rFonts w:hint="eastAsia"/>
          <w:color w:val="000000"/>
        </w:rPr>
      </w:pPr>
    </w:p>
    <w:p>
      <w:pPr>
        <w:pStyle w:val="5"/>
        <w:bidi w:val="0"/>
        <w:rPr>
          <w:rFonts w:hint="eastAsia"/>
          <w:color w:val="000000"/>
        </w:rPr>
      </w:pPr>
    </w:p>
    <w:p>
      <w:pPr>
        <w:pStyle w:val="5"/>
        <w:bidi w:val="0"/>
        <w:rPr>
          <w:rFonts w:hint="eastAsia"/>
          <w:color w:val="000000"/>
        </w:rPr>
      </w:pPr>
      <w:bookmarkStart w:id="212" w:name="_Toc25785"/>
      <w:r>
        <w:rPr>
          <w:rFonts w:hint="eastAsia"/>
          <w:color w:val="000000"/>
        </w:rPr>
        <w:t>五、医学装备管理</w:t>
      </w:r>
      <w:bookmarkEnd w:id="209"/>
      <w:r>
        <w:rPr>
          <w:rFonts w:hint="eastAsia"/>
          <w:color w:val="000000"/>
        </w:rPr>
        <w:t>（1</w:t>
      </w:r>
      <w:r>
        <w:rPr>
          <w:rFonts w:hint="eastAsia"/>
          <w:color w:val="000000"/>
          <w:lang w:val="en-US" w:eastAsia="zh-CN"/>
        </w:rPr>
        <w:t>1</w:t>
      </w:r>
      <w:r>
        <w:rPr>
          <w:rFonts w:hint="eastAsia"/>
          <w:color w:val="000000"/>
        </w:rPr>
        <w:t>分）</w:t>
      </w:r>
      <w:bookmarkEnd w:id="210"/>
      <w:bookmarkEnd w:id="211"/>
      <w:bookmarkEnd w:id="212"/>
    </w:p>
    <w:tbl>
      <w:tblPr>
        <w:tblStyle w:val="14"/>
        <w:tblW w:w="14696" w:type="dxa"/>
        <w:tblInd w:w="-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2346"/>
        <w:gridCol w:w="5345"/>
        <w:gridCol w:w="1269"/>
        <w:gridCol w:w="4626"/>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blHeader/>
        </w:trPr>
        <w:tc>
          <w:tcPr>
            <w:tcW w:w="7691" w:type="dxa"/>
            <w:gridSpan w:val="2"/>
            <w:shd w:val="clear" w:color="auto" w:fill="FEF2CC"/>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评审指标细则</w:t>
            </w:r>
          </w:p>
        </w:tc>
        <w:tc>
          <w:tcPr>
            <w:tcW w:w="1269" w:type="dxa"/>
            <w:shd w:val="clear" w:color="auto" w:fill="FEF2CC"/>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评审方法</w:t>
            </w:r>
          </w:p>
        </w:tc>
        <w:tc>
          <w:tcPr>
            <w:tcW w:w="4626" w:type="dxa"/>
            <w:shd w:val="clear" w:color="auto" w:fill="FEF2CC"/>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评分细则</w:t>
            </w:r>
          </w:p>
        </w:tc>
        <w:tc>
          <w:tcPr>
            <w:tcW w:w="1110" w:type="dxa"/>
            <w:shd w:val="clear" w:color="auto" w:fill="FEF2CC"/>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4696" w:type="dxa"/>
            <w:gridSpan w:val="5"/>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（一百六十六）根据国家法律法规及相关规定，建立和完善医学装备管理组织架构，人员配置合理，制定常规或大型医学装备配置方案</w:t>
            </w:r>
            <w:r>
              <w:rPr>
                <w:rStyle w:val="37"/>
                <w:rFonts w:hint="eastAsia" w:ascii="仿宋_GB2312" w:hAnsi="仿宋_GB2312" w:eastAsia="仿宋_GB2312" w:cs="仿宋_GB2312"/>
                <w:b w:val="0"/>
                <w:bCs w:val="0"/>
                <w:color w:val="000000"/>
                <w:sz w:val="24"/>
                <w:szCs w:val="24"/>
                <w:highlight w:val="none"/>
                <w:lang w:val="en-US" w:eastAsia="zh-CN" w:bidi="ar"/>
              </w:rPr>
              <w:t>（0.8分）</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2346" w:type="dxa"/>
            <w:vMerge w:val="restart"/>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color w:val="000000"/>
                <w:kern w:val="0"/>
                <w:sz w:val="24"/>
                <w:szCs w:val="24"/>
                <w:lang w:val="en-US" w:eastAsia="zh-CN"/>
              </w:rPr>
              <w:t>3.5.166.</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w:t>
            </w:r>
          </w:p>
        </w:tc>
        <w:tc>
          <w:tcPr>
            <w:tcW w:w="5345" w:type="dxa"/>
            <w:vMerge w:val="restart"/>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根据国家法律法规及相关规定，建立和完善医学装备管理组织架构，人员配置合理。</w:t>
            </w:r>
          </w:p>
        </w:tc>
        <w:tc>
          <w:tcPr>
            <w:tcW w:w="1269" w:type="dxa"/>
            <w:vMerge w:val="restart"/>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现场检查</w:t>
            </w:r>
          </w:p>
        </w:tc>
        <w:tc>
          <w:tcPr>
            <w:tcW w:w="4626" w:type="dxa"/>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1.建立</w:t>
            </w:r>
            <w:r>
              <w:rPr>
                <w:rStyle w:val="45"/>
                <w:rFonts w:hint="eastAsia" w:ascii="仿宋_GB2312" w:hAnsi="仿宋_GB2312" w:eastAsia="仿宋_GB2312" w:cs="仿宋_GB2312"/>
                <w:b w:val="0"/>
                <w:bCs w:val="0"/>
                <w:color w:val="000000"/>
                <w:sz w:val="24"/>
                <w:szCs w:val="24"/>
                <w:highlight w:val="none"/>
                <w:lang w:val="en-US" w:eastAsia="zh-CN" w:bidi="ar"/>
              </w:rPr>
              <w:t>和完善医学装备</w:t>
            </w:r>
            <w:r>
              <w:rPr>
                <w:rStyle w:val="37"/>
                <w:rFonts w:hint="eastAsia" w:ascii="仿宋_GB2312" w:hAnsi="仿宋_GB2312" w:eastAsia="仿宋_GB2312" w:cs="仿宋_GB2312"/>
                <w:b w:val="0"/>
                <w:bCs w:val="0"/>
                <w:color w:val="000000"/>
                <w:sz w:val="24"/>
                <w:szCs w:val="24"/>
                <w:highlight w:val="none"/>
                <w:lang w:val="en-US" w:eastAsia="zh-CN" w:bidi="ar"/>
              </w:rPr>
              <w:t>组织架构，成立医学装备管理委员会（0.2分）；</w:t>
            </w:r>
          </w:p>
        </w:tc>
        <w:tc>
          <w:tcPr>
            <w:tcW w:w="1110" w:type="dxa"/>
            <w:vMerge w:val="restart"/>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346" w:type="dxa"/>
            <w:vMerge w:val="continue"/>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5345" w:type="dxa"/>
            <w:vMerge w:val="continue"/>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269" w:type="dxa"/>
            <w:vMerge w:val="continue"/>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p>
        </w:tc>
        <w:tc>
          <w:tcPr>
            <w:tcW w:w="4626" w:type="dxa"/>
            <w:shd w:val="clear" w:color="auto" w:fill="FFFFFF"/>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2.医学装备管理部门配备有相适应的医学工程及其他专业技术人员（0.2分）。</w:t>
            </w:r>
          </w:p>
        </w:tc>
        <w:tc>
          <w:tcPr>
            <w:tcW w:w="1110" w:type="dxa"/>
            <w:vMerge w:val="continue"/>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346" w:type="dxa"/>
            <w:vMerge w:val="restart"/>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color w:val="000000"/>
                <w:kern w:val="0"/>
                <w:sz w:val="24"/>
                <w:szCs w:val="24"/>
                <w:lang w:val="en-US" w:eastAsia="zh-CN"/>
              </w:rPr>
              <w:t>3.5.166.</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w:t>
            </w:r>
          </w:p>
        </w:tc>
        <w:tc>
          <w:tcPr>
            <w:tcW w:w="5345" w:type="dxa"/>
            <w:vMerge w:val="restart"/>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制定常规或大型医学装备配置方案。</w:t>
            </w:r>
          </w:p>
        </w:tc>
        <w:tc>
          <w:tcPr>
            <w:tcW w:w="1269" w:type="dxa"/>
            <w:vMerge w:val="restart"/>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现场检查</w:t>
            </w:r>
          </w:p>
        </w:tc>
        <w:tc>
          <w:tcPr>
            <w:tcW w:w="4626" w:type="dxa"/>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1.制定有医院常规或大型医学装备配置方案（0.2分）；</w:t>
            </w:r>
          </w:p>
        </w:tc>
        <w:tc>
          <w:tcPr>
            <w:tcW w:w="1110" w:type="dxa"/>
            <w:vMerge w:val="restart"/>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2346" w:type="dxa"/>
            <w:vMerge w:val="continue"/>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5345" w:type="dxa"/>
            <w:vMerge w:val="continue"/>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269" w:type="dxa"/>
            <w:vMerge w:val="continue"/>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p>
        </w:tc>
        <w:tc>
          <w:tcPr>
            <w:tcW w:w="4626" w:type="dxa"/>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2.现场检查医院常规或大型医学装备与制定的配置方案相匹配（0.2分）。</w:t>
            </w:r>
          </w:p>
        </w:tc>
        <w:tc>
          <w:tcPr>
            <w:tcW w:w="1110" w:type="dxa"/>
            <w:vMerge w:val="continue"/>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4696" w:type="dxa"/>
            <w:gridSpan w:val="5"/>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（一百六十七）根据医院功能定位和发展规划，有大型医用设备使用、功能开发、社会效益、成本效益等分析评价（1.5分）。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2346" w:type="dxa"/>
            <w:vMerge w:val="restart"/>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color w:val="000000"/>
                <w:kern w:val="0"/>
                <w:sz w:val="24"/>
                <w:szCs w:val="24"/>
                <w:lang w:val="en-US" w:eastAsia="zh-CN"/>
              </w:rPr>
              <w:t>3.5.167.</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w:t>
            </w:r>
          </w:p>
        </w:tc>
        <w:tc>
          <w:tcPr>
            <w:tcW w:w="5345" w:type="dxa"/>
            <w:vMerge w:val="restart"/>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根据医院功能定位和发展规划，鼓励与规范医用设备使用、功能开发。</w:t>
            </w:r>
          </w:p>
        </w:tc>
        <w:tc>
          <w:tcPr>
            <w:tcW w:w="1269" w:type="dxa"/>
            <w:vMerge w:val="restart"/>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数据核查</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现场检查</w:t>
            </w:r>
          </w:p>
        </w:tc>
        <w:tc>
          <w:tcPr>
            <w:tcW w:w="4626" w:type="dxa"/>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1.医院有规范使用医用设备的操作规程（SOP）（0.2分）；</w:t>
            </w:r>
          </w:p>
        </w:tc>
        <w:tc>
          <w:tcPr>
            <w:tcW w:w="1110" w:type="dxa"/>
            <w:vMerge w:val="restart"/>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sz w:val="24"/>
                <w:szCs w:val="24"/>
                <w:highlight w:val="none"/>
                <w:u w:val="none"/>
                <w:lang w:val="en-US"/>
              </w:rPr>
            </w:pPr>
            <w:r>
              <w:rPr>
                <w:rStyle w:val="45"/>
                <w:rFonts w:hint="eastAsia" w:ascii="仿宋_GB2312" w:hAnsi="仿宋_GB2312" w:eastAsia="仿宋_GB2312" w:cs="仿宋_GB2312"/>
                <w:b w:val="0"/>
                <w:bCs w:val="0"/>
                <w:color w:val="000000"/>
                <w:sz w:val="24"/>
                <w:szCs w:val="24"/>
                <w:highlight w:val="none"/>
                <w:lang w:val="en-US" w:eastAsia="zh-CN" w:bidi="ar"/>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2346" w:type="dxa"/>
            <w:vMerge w:val="continue"/>
            <w:shd w:val="clear" w:color="auto" w:fill="FFFFFF"/>
            <w:noWrap/>
            <w:vAlign w:val="center"/>
          </w:tcPr>
          <w:p>
            <w:pPr>
              <w:rPr>
                <w:rFonts w:hint="eastAsia" w:ascii="仿宋_GB2312" w:hAnsi="仿宋_GB2312" w:eastAsia="仿宋_GB2312" w:cs="仿宋_GB2312"/>
                <w:b w:val="0"/>
                <w:bCs w:val="0"/>
                <w:i w:val="0"/>
                <w:iCs w:val="0"/>
                <w:color w:val="000000"/>
                <w:sz w:val="24"/>
                <w:szCs w:val="24"/>
                <w:highlight w:val="none"/>
                <w:u w:val="none"/>
              </w:rPr>
            </w:pPr>
          </w:p>
        </w:tc>
        <w:tc>
          <w:tcPr>
            <w:tcW w:w="5345" w:type="dxa"/>
            <w:vMerge w:val="continue"/>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269" w:type="dxa"/>
            <w:vMerge w:val="continue"/>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p>
        </w:tc>
        <w:tc>
          <w:tcPr>
            <w:tcW w:w="4626" w:type="dxa"/>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2.制定有医用设备功能开发的鼓励措施并用案例体现（0.2分）；</w:t>
            </w:r>
          </w:p>
        </w:tc>
        <w:tc>
          <w:tcPr>
            <w:tcW w:w="1110" w:type="dxa"/>
            <w:vMerge w:val="continue"/>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2346" w:type="dxa"/>
            <w:vMerge w:val="continue"/>
            <w:shd w:val="clear" w:color="auto" w:fill="FFFFFF"/>
            <w:noWrap/>
            <w:vAlign w:val="center"/>
          </w:tcPr>
          <w:p>
            <w:pPr>
              <w:rPr>
                <w:rFonts w:hint="eastAsia" w:ascii="仿宋_GB2312" w:hAnsi="仿宋_GB2312" w:eastAsia="仿宋_GB2312" w:cs="仿宋_GB2312"/>
                <w:b w:val="0"/>
                <w:bCs w:val="0"/>
                <w:i w:val="0"/>
                <w:iCs w:val="0"/>
                <w:color w:val="000000"/>
                <w:sz w:val="24"/>
                <w:szCs w:val="24"/>
                <w:highlight w:val="none"/>
                <w:u w:val="none"/>
              </w:rPr>
            </w:pPr>
          </w:p>
        </w:tc>
        <w:tc>
          <w:tcPr>
            <w:tcW w:w="5345" w:type="dxa"/>
            <w:vMerge w:val="continue"/>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269" w:type="dxa"/>
            <w:vMerge w:val="continue"/>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p>
        </w:tc>
        <w:tc>
          <w:tcPr>
            <w:tcW w:w="4626" w:type="dxa"/>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3.大型设备实现区域卫生资源共享，设备使用率高（0.2分）。</w:t>
            </w:r>
          </w:p>
        </w:tc>
        <w:tc>
          <w:tcPr>
            <w:tcW w:w="1110" w:type="dxa"/>
            <w:vMerge w:val="continue"/>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2346" w:type="dxa"/>
            <w:vMerge w:val="restart"/>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color w:val="000000"/>
                <w:kern w:val="0"/>
                <w:sz w:val="24"/>
                <w:szCs w:val="24"/>
                <w:lang w:val="en-US" w:eastAsia="zh-CN"/>
              </w:rPr>
              <w:t>3.5.167.</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w:t>
            </w:r>
          </w:p>
        </w:tc>
        <w:tc>
          <w:tcPr>
            <w:tcW w:w="5345" w:type="dxa"/>
            <w:vMerge w:val="restart"/>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开展医用设备的社会效益、成本效益等分析评价。</w:t>
            </w:r>
          </w:p>
        </w:tc>
        <w:tc>
          <w:tcPr>
            <w:tcW w:w="1269" w:type="dxa"/>
            <w:vMerge w:val="restart"/>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数据核查</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现场检查</w:t>
            </w:r>
          </w:p>
        </w:tc>
        <w:tc>
          <w:tcPr>
            <w:tcW w:w="4626" w:type="dxa"/>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1.医院制定有医学装备使用评价相关制度（0.2分）；</w:t>
            </w:r>
          </w:p>
        </w:tc>
        <w:tc>
          <w:tcPr>
            <w:tcW w:w="1110" w:type="dxa"/>
            <w:vMerge w:val="restart"/>
            <w:shd w:val="clear" w:color="auto" w:fill="FFFFFF"/>
            <w:noWrap w:val="0"/>
            <w:vAlign w:val="center"/>
          </w:tcPr>
          <w:p>
            <w:pPr>
              <w:keepNext w:val="0"/>
              <w:keepLines w:val="0"/>
              <w:widowControl/>
              <w:suppressLineNumbers w:val="0"/>
              <w:ind w:firstLineChars="10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10" w:hRule="atLeast"/>
        </w:trPr>
        <w:tc>
          <w:tcPr>
            <w:tcW w:w="2346" w:type="dxa"/>
            <w:vMerge w:val="continue"/>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5345" w:type="dxa"/>
            <w:vMerge w:val="continue"/>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269" w:type="dxa"/>
            <w:vMerge w:val="continue"/>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p>
        </w:tc>
        <w:tc>
          <w:tcPr>
            <w:tcW w:w="4626" w:type="dxa"/>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2.定期对医用设备的社会效益、成本效益等进行分析评价（0.3分）。</w:t>
            </w:r>
          </w:p>
        </w:tc>
        <w:tc>
          <w:tcPr>
            <w:tcW w:w="1110" w:type="dxa"/>
            <w:vMerge w:val="continue"/>
            <w:shd w:val="clear" w:color="auto" w:fill="FFFFFF"/>
            <w:noWrap/>
            <w:vAlign w:val="center"/>
          </w:tcPr>
          <w:p>
            <w:pP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2346" w:type="dxa"/>
            <w:vMerge w:val="restart"/>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color w:val="000000"/>
                <w:kern w:val="0"/>
                <w:sz w:val="24"/>
                <w:szCs w:val="24"/>
                <w:lang w:val="en-US" w:eastAsia="zh-CN"/>
              </w:rPr>
              <w:t>3.5.167.</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w:t>
            </w:r>
          </w:p>
        </w:tc>
        <w:tc>
          <w:tcPr>
            <w:tcW w:w="5345" w:type="dxa"/>
            <w:vMerge w:val="restart"/>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配置医用设备应当符合国务院卫生健康主管部门制定的医用设备配置规划，与功能定位、临床服务需求相适应，具有相应的技术条件、配套设施和具备相应资质、能力的专业技术人员，并经省级以上卫生健康主管部门批准，取得医用设备配置许可证。</w:t>
            </w:r>
          </w:p>
        </w:tc>
        <w:tc>
          <w:tcPr>
            <w:tcW w:w="1269" w:type="dxa"/>
            <w:vMerge w:val="restart"/>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数据核查</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现场检查</w:t>
            </w:r>
          </w:p>
        </w:tc>
        <w:tc>
          <w:tcPr>
            <w:tcW w:w="4626" w:type="dxa"/>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1.医用设备配置符合国家或省市级卫生健康主管部门的规划设置（0.1分）；</w:t>
            </w:r>
          </w:p>
        </w:tc>
        <w:tc>
          <w:tcPr>
            <w:tcW w:w="1110" w:type="dxa"/>
            <w:vMerge w:val="restart"/>
            <w:shd w:val="clear" w:color="auto" w:fill="FFFFFF"/>
            <w:noWrap w:val="0"/>
            <w:vAlign w:val="center"/>
          </w:tcPr>
          <w:p>
            <w:pPr>
              <w:keepNext w:val="0"/>
              <w:keepLines w:val="0"/>
              <w:widowControl/>
              <w:suppressLineNumbers w:val="0"/>
              <w:ind w:firstLineChars="10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65" w:hRule="atLeast"/>
        </w:trPr>
        <w:tc>
          <w:tcPr>
            <w:tcW w:w="2346" w:type="dxa"/>
            <w:vMerge w:val="continue"/>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5345" w:type="dxa"/>
            <w:vMerge w:val="continue"/>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269" w:type="dxa"/>
            <w:vMerge w:val="continue"/>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p>
        </w:tc>
        <w:tc>
          <w:tcPr>
            <w:tcW w:w="4626" w:type="dxa"/>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2.配置大型医用设备前有充分的调研与论证，有相应数据支撑（0.1分）；</w:t>
            </w:r>
          </w:p>
        </w:tc>
        <w:tc>
          <w:tcPr>
            <w:tcW w:w="1110" w:type="dxa"/>
            <w:vMerge w:val="continue"/>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2346" w:type="dxa"/>
            <w:vMerge w:val="continue"/>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5345" w:type="dxa"/>
            <w:vMerge w:val="continue"/>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269" w:type="dxa"/>
            <w:vMerge w:val="continue"/>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p>
        </w:tc>
        <w:tc>
          <w:tcPr>
            <w:tcW w:w="4626" w:type="dxa"/>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3.有相应的硬件设施支持，如场馆、电力供应、用水等，并实施对周围环境影响的评估（0.1分）；</w:t>
            </w:r>
          </w:p>
        </w:tc>
        <w:tc>
          <w:tcPr>
            <w:tcW w:w="1110" w:type="dxa"/>
            <w:vMerge w:val="continue"/>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346" w:type="dxa"/>
            <w:vMerge w:val="continue"/>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5345" w:type="dxa"/>
            <w:vMerge w:val="continue"/>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269" w:type="dxa"/>
            <w:vMerge w:val="continue"/>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p>
        </w:tc>
        <w:tc>
          <w:tcPr>
            <w:tcW w:w="4626" w:type="dxa"/>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4.有具备相应资质、能力的专业技术人员，取得大型设备的操作许可证（0.1分）。</w:t>
            </w:r>
          </w:p>
        </w:tc>
        <w:tc>
          <w:tcPr>
            <w:tcW w:w="1110" w:type="dxa"/>
            <w:vMerge w:val="continue"/>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4696" w:type="dxa"/>
            <w:gridSpan w:val="5"/>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（一百六十八）加强医学装备安全管理，有明确的医疗器械临床使用安全控制与风险管理工作制度与流程。建立医疗器械临床使用安全事件监测与报告机制（2分）。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2346" w:type="dxa"/>
            <w:vMerge w:val="restart"/>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color w:val="000000"/>
                <w:kern w:val="0"/>
                <w:sz w:val="24"/>
                <w:szCs w:val="24"/>
                <w:lang w:val="en-US" w:eastAsia="zh-CN"/>
              </w:rPr>
              <w:t>3.5.168.</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w:t>
            </w:r>
          </w:p>
        </w:tc>
        <w:tc>
          <w:tcPr>
            <w:tcW w:w="5345" w:type="dxa"/>
            <w:vMerge w:val="restart"/>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加强医学装备安全管理，有明确的医疗器械临床使用安全控制与风险管理工作制度与流程。</w:t>
            </w:r>
          </w:p>
        </w:tc>
        <w:tc>
          <w:tcPr>
            <w:tcW w:w="1269" w:type="dxa"/>
            <w:vMerge w:val="restart"/>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数据核查</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现场检查</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员工访谈</w:t>
            </w:r>
          </w:p>
        </w:tc>
        <w:tc>
          <w:tcPr>
            <w:tcW w:w="4626" w:type="dxa"/>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1.有医学装备临床使用安全控制与风险管理制度与流程(0.2分)；</w:t>
            </w:r>
          </w:p>
        </w:tc>
        <w:tc>
          <w:tcPr>
            <w:tcW w:w="1110" w:type="dxa"/>
            <w:vMerge w:val="restart"/>
            <w:shd w:val="clear" w:color="auto" w:fill="FFFFFF"/>
            <w:noWrap w:val="0"/>
            <w:vAlign w:val="center"/>
          </w:tcPr>
          <w:p>
            <w:pPr>
              <w:keepNext w:val="0"/>
              <w:keepLines w:val="0"/>
              <w:widowControl/>
              <w:suppressLineNumbers w:val="0"/>
              <w:ind w:firstLineChars="20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130" w:hRule="atLeast"/>
        </w:trPr>
        <w:tc>
          <w:tcPr>
            <w:tcW w:w="2346" w:type="dxa"/>
            <w:vMerge w:val="continue"/>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5345" w:type="dxa"/>
            <w:vMerge w:val="continue"/>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269" w:type="dxa"/>
            <w:vMerge w:val="continue"/>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p>
        </w:tc>
        <w:tc>
          <w:tcPr>
            <w:tcW w:w="4626" w:type="dxa"/>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2.有医学装备质量保障要求，如：操作者自我检查，医学装备计（剂）量准确、安全防护、性能指标符合要求，对暂停或终止使用的高风险器械有记录（0.2分）；</w:t>
            </w:r>
          </w:p>
        </w:tc>
        <w:tc>
          <w:tcPr>
            <w:tcW w:w="1110" w:type="dxa"/>
            <w:vMerge w:val="continue"/>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2346" w:type="dxa"/>
            <w:vMerge w:val="continue"/>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5345" w:type="dxa"/>
            <w:vMerge w:val="continue"/>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269" w:type="dxa"/>
            <w:vMerge w:val="continue"/>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p>
        </w:tc>
        <w:tc>
          <w:tcPr>
            <w:tcW w:w="4626" w:type="dxa"/>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3.有生命支持类、急救类、植入类、辐射类、灭菌类和大型医用设备等医学装备临床使用安全监测与报告制度（0.2分）；</w:t>
            </w:r>
          </w:p>
        </w:tc>
        <w:tc>
          <w:tcPr>
            <w:tcW w:w="1110" w:type="dxa"/>
            <w:vMerge w:val="continue"/>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346" w:type="dxa"/>
            <w:vMerge w:val="continue"/>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5345" w:type="dxa"/>
            <w:vMerge w:val="continue"/>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269" w:type="dxa"/>
            <w:vMerge w:val="continue"/>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p>
        </w:tc>
        <w:tc>
          <w:tcPr>
            <w:tcW w:w="4626" w:type="dxa"/>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4.访谈员工知晓相关制度与流程（0.2分）；</w:t>
            </w:r>
          </w:p>
        </w:tc>
        <w:tc>
          <w:tcPr>
            <w:tcW w:w="1110" w:type="dxa"/>
            <w:vMerge w:val="continue"/>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46" w:type="dxa"/>
            <w:vMerge w:val="continue"/>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5345" w:type="dxa"/>
            <w:vMerge w:val="continue"/>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269" w:type="dxa"/>
            <w:vMerge w:val="continue"/>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p>
        </w:tc>
        <w:tc>
          <w:tcPr>
            <w:tcW w:w="4626" w:type="dxa"/>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5.主管部门有监管、分析、反馈，并检查科室整改落实情况（0.2分）。</w:t>
            </w:r>
          </w:p>
        </w:tc>
        <w:tc>
          <w:tcPr>
            <w:tcW w:w="1110" w:type="dxa"/>
            <w:vMerge w:val="continue"/>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2346" w:type="dxa"/>
            <w:vMerge w:val="restart"/>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color w:val="000000"/>
                <w:kern w:val="0"/>
                <w:sz w:val="24"/>
                <w:szCs w:val="24"/>
                <w:lang w:val="en-US" w:eastAsia="zh-CN"/>
              </w:rPr>
              <w:t>3.5.168</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w:t>
            </w:r>
          </w:p>
        </w:tc>
        <w:tc>
          <w:tcPr>
            <w:tcW w:w="5345" w:type="dxa"/>
            <w:vMerge w:val="restart"/>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建立医疗器械临床使用安全事件监测与报告机制。</w:t>
            </w:r>
          </w:p>
        </w:tc>
        <w:tc>
          <w:tcPr>
            <w:tcW w:w="1269" w:type="dxa"/>
            <w:vMerge w:val="restart"/>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员工访谈</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现场检查</w:t>
            </w:r>
          </w:p>
        </w:tc>
        <w:tc>
          <w:tcPr>
            <w:tcW w:w="4626" w:type="dxa"/>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1.建立有医疗器械临床使用安全事件监测与报告机制，有鼓励医疗器械临床使用不良事件报告的措施（0.2分）；</w:t>
            </w:r>
          </w:p>
        </w:tc>
        <w:tc>
          <w:tcPr>
            <w:tcW w:w="1110" w:type="dxa"/>
            <w:vMerge w:val="restart"/>
            <w:shd w:val="clear" w:color="auto" w:fill="FFFFFF"/>
            <w:noWrap w:val="0"/>
            <w:vAlign w:val="center"/>
          </w:tcPr>
          <w:p>
            <w:pPr>
              <w:keepNext w:val="0"/>
              <w:keepLines w:val="0"/>
              <w:widowControl/>
              <w:suppressLineNumbers w:val="0"/>
              <w:ind w:firstLineChars="20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80" w:hRule="atLeast"/>
        </w:trPr>
        <w:tc>
          <w:tcPr>
            <w:tcW w:w="2346" w:type="dxa"/>
            <w:vMerge w:val="continue"/>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5345" w:type="dxa"/>
            <w:vMerge w:val="continue"/>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269" w:type="dxa"/>
            <w:vMerge w:val="continue"/>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p>
        </w:tc>
        <w:tc>
          <w:tcPr>
            <w:tcW w:w="4626" w:type="dxa"/>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2.有不良事件报告信息平台，报告信息完整无漏报（0.2分）；</w:t>
            </w:r>
          </w:p>
        </w:tc>
        <w:tc>
          <w:tcPr>
            <w:tcW w:w="1110" w:type="dxa"/>
            <w:vMerge w:val="continue"/>
            <w:shd w:val="clear" w:color="auto" w:fill="FFFFFF"/>
            <w:noWrap w:val="0"/>
            <w:vAlign w:val="center"/>
          </w:tcPr>
          <w:p>
            <w:pPr>
              <w:keepNext w:val="0"/>
              <w:keepLines w:val="0"/>
              <w:widowControl/>
              <w:suppressLineNumbers w:val="0"/>
              <w:ind w:firstLineChars="200"/>
              <w:jc w:val="both"/>
              <w:textAlignment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85" w:hRule="atLeast"/>
        </w:trPr>
        <w:tc>
          <w:tcPr>
            <w:tcW w:w="2346" w:type="dxa"/>
            <w:vMerge w:val="continue"/>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5345" w:type="dxa"/>
            <w:vMerge w:val="continue"/>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269" w:type="dxa"/>
            <w:vMerge w:val="continue"/>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p>
        </w:tc>
        <w:tc>
          <w:tcPr>
            <w:tcW w:w="4626" w:type="dxa"/>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3.按要求向有关部门报告医疗器械临床使用安全事件并有相关记录（0.2分）；</w:t>
            </w:r>
          </w:p>
        </w:tc>
        <w:tc>
          <w:tcPr>
            <w:tcW w:w="1110" w:type="dxa"/>
            <w:vMerge w:val="continue"/>
            <w:shd w:val="clear" w:color="auto" w:fill="FFFFFF"/>
            <w:noWrap/>
            <w:vAlign w:val="center"/>
          </w:tcPr>
          <w:p>
            <w:pP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346" w:type="dxa"/>
            <w:vMerge w:val="continue"/>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5345" w:type="dxa"/>
            <w:vMerge w:val="continue"/>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269" w:type="dxa"/>
            <w:vMerge w:val="continue"/>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p>
        </w:tc>
        <w:tc>
          <w:tcPr>
            <w:tcW w:w="4626" w:type="dxa"/>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4.访谈员工知晓不良事件报告制度和流程（0.2分）；</w:t>
            </w:r>
          </w:p>
        </w:tc>
        <w:tc>
          <w:tcPr>
            <w:tcW w:w="1110" w:type="dxa"/>
            <w:vMerge w:val="continue"/>
            <w:shd w:val="clear" w:color="auto" w:fill="FFFFFF"/>
            <w:noWrap/>
            <w:vAlign w:val="center"/>
          </w:tcPr>
          <w:p>
            <w:pP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46" w:type="dxa"/>
            <w:vMerge w:val="continue"/>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5345" w:type="dxa"/>
            <w:vMerge w:val="continue"/>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269" w:type="dxa"/>
            <w:vMerge w:val="continue"/>
            <w:shd w:val="clear" w:color="auto" w:fill="FFFFFF"/>
            <w:noWrap/>
            <w:vAlign w:val="center"/>
          </w:tcPr>
          <w:p>
            <w:pPr>
              <w:rPr>
                <w:rFonts w:hint="eastAsia" w:ascii="仿宋_GB2312" w:hAnsi="仿宋_GB2312" w:eastAsia="仿宋_GB2312" w:cs="仿宋_GB2312"/>
                <w:b w:val="0"/>
                <w:bCs w:val="0"/>
                <w:i w:val="0"/>
                <w:iCs w:val="0"/>
                <w:color w:val="000000"/>
                <w:sz w:val="24"/>
                <w:szCs w:val="24"/>
                <w:highlight w:val="none"/>
                <w:u w:val="none"/>
              </w:rPr>
            </w:pPr>
          </w:p>
        </w:tc>
        <w:tc>
          <w:tcPr>
            <w:tcW w:w="4626" w:type="dxa"/>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5.主管部门有监管、分析、反馈，并检查科室整改落实情况（0.2分）。</w:t>
            </w:r>
          </w:p>
        </w:tc>
        <w:tc>
          <w:tcPr>
            <w:tcW w:w="1110" w:type="dxa"/>
            <w:vMerge w:val="continue"/>
            <w:shd w:val="clear" w:color="auto" w:fill="FFFFFF"/>
            <w:noWrap/>
            <w:vAlign w:val="center"/>
          </w:tcPr>
          <w:p>
            <w:pP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4696" w:type="dxa"/>
            <w:gridSpan w:val="5"/>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（一百六十九）加强医疗仪器设备管理和使用人员的培训，为医疗器械临床合理使用提供技术支持与咨询服务（1分）。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46" w:type="dxa"/>
            <w:vMerge w:val="restart"/>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color w:val="000000"/>
                <w:kern w:val="0"/>
                <w:sz w:val="24"/>
                <w:szCs w:val="24"/>
                <w:lang w:val="en-US" w:eastAsia="zh-CN"/>
              </w:rPr>
              <w:t>3.5.169</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w:t>
            </w:r>
          </w:p>
        </w:tc>
        <w:tc>
          <w:tcPr>
            <w:tcW w:w="5345" w:type="dxa"/>
            <w:vMerge w:val="restart"/>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加强医疗仪器设备管理和使用人员的培训，有考核。</w:t>
            </w:r>
          </w:p>
        </w:tc>
        <w:tc>
          <w:tcPr>
            <w:tcW w:w="1269" w:type="dxa"/>
            <w:vMerge w:val="restart"/>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现场检查</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员工操作</w:t>
            </w:r>
          </w:p>
        </w:tc>
        <w:tc>
          <w:tcPr>
            <w:tcW w:w="4626" w:type="dxa"/>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1.制定有医疗仪器设备管理和使用人员的培训计划及考核方法（0.1分）；</w:t>
            </w:r>
          </w:p>
        </w:tc>
        <w:tc>
          <w:tcPr>
            <w:tcW w:w="1110" w:type="dxa"/>
            <w:vMerge w:val="restart"/>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2346" w:type="dxa"/>
            <w:vMerge w:val="continue"/>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5345" w:type="dxa"/>
            <w:vMerge w:val="continue"/>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269" w:type="dxa"/>
            <w:vMerge w:val="continue"/>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p>
        </w:tc>
        <w:tc>
          <w:tcPr>
            <w:tcW w:w="4626" w:type="dxa"/>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2.定期对设备管理和使用人员开展培训并有考核记录（0.2分）；</w:t>
            </w:r>
          </w:p>
        </w:tc>
        <w:tc>
          <w:tcPr>
            <w:tcW w:w="1110" w:type="dxa"/>
            <w:vMerge w:val="continue"/>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46" w:type="dxa"/>
            <w:vMerge w:val="continue"/>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5345" w:type="dxa"/>
            <w:vMerge w:val="continue"/>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269" w:type="dxa"/>
            <w:vMerge w:val="continue"/>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p>
        </w:tc>
        <w:tc>
          <w:tcPr>
            <w:tcW w:w="4626" w:type="dxa"/>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3.现场考核相关工作人员操作（0.2分）。</w:t>
            </w:r>
          </w:p>
        </w:tc>
        <w:tc>
          <w:tcPr>
            <w:tcW w:w="1110" w:type="dxa"/>
            <w:vMerge w:val="continue"/>
            <w:shd w:val="clear" w:color="auto" w:fill="FFFFFF"/>
            <w:noWrap w:val="0"/>
            <w:vAlign w:val="center"/>
          </w:tcPr>
          <w:p>
            <w:pPr>
              <w:jc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346" w:type="dxa"/>
            <w:vMerge w:val="restart"/>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color w:val="000000"/>
                <w:kern w:val="0"/>
                <w:sz w:val="24"/>
                <w:szCs w:val="24"/>
                <w:lang w:val="en-US" w:eastAsia="zh-CN"/>
              </w:rPr>
              <w:t>3.5.169</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w:t>
            </w:r>
          </w:p>
        </w:tc>
        <w:tc>
          <w:tcPr>
            <w:tcW w:w="5345" w:type="dxa"/>
            <w:vMerge w:val="restart"/>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为医疗器械临床合理使用提供技术支持与咨询服务。</w:t>
            </w:r>
          </w:p>
        </w:tc>
        <w:tc>
          <w:tcPr>
            <w:tcW w:w="1269" w:type="dxa"/>
            <w:vMerge w:val="restart"/>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现场检查</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员工访谈</w:t>
            </w:r>
          </w:p>
        </w:tc>
        <w:tc>
          <w:tcPr>
            <w:tcW w:w="4626" w:type="dxa"/>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1.有指导临床使用仪器的相关资料（0.2分）；</w:t>
            </w:r>
          </w:p>
        </w:tc>
        <w:tc>
          <w:tcPr>
            <w:tcW w:w="1110" w:type="dxa"/>
            <w:vMerge w:val="restart"/>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2346" w:type="dxa"/>
            <w:vMerge w:val="continue"/>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5345" w:type="dxa"/>
            <w:vMerge w:val="continue"/>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269" w:type="dxa"/>
            <w:vMerge w:val="continue"/>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p>
        </w:tc>
        <w:tc>
          <w:tcPr>
            <w:tcW w:w="4626" w:type="dxa"/>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2.有技术支持工程人员联系方式，大型设备有技术工程师的巡检记录（0.2分）；</w:t>
            </w:r>
          </w:p>
        </w:tc>
        <w:tc>
          <w:tcPr>
            <w:tcW w:w="1110" w:type="dxa"/>
            <w:vMerge w:val="continue"/>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346" w:type="dxa"/>
            <w:vMerge w:val="continue"/>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5345" w:type="dxa"/>
            <w:vMerge w:val="continue"/>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269" w:type="dxa"/>
            <w:vMerge w:val="continue"/>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p>
        </w:tc>
        <w:tc>
          <w:tcPr>
            <w:tcW w:w="4626" w:type="dxa"/>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w:t>
            </w:r>
            <w:r>
              <w:rPr>
                <w:rStyle w:val="45"/>
                <w:rFonts w:hint="eastAsia" w:ascii="仿宋_GB2312" w:hAnsi="仿宋_GB2312" w:eastAsia="仿宋_GB2312" w:cs="仿宋_GB2312"/>
                <w:b w:val="0"/>
                <w:bCs w:val="0"/>
                <w:color w:val="000000"/>
                <w:sz w:val="24"/>
                <w:szCs w:val="24"/>
                <w:highlight w:val="none"/>
                <w:lang w:val="en-US" w:eastAsia="zh-CN" w:bidi="ar"/>
              </w:rPr>
              <w:t>访谈员工知晓提供技术支持与咨询服务的途径（0.1分）。</w:t>
            </w:r>
          </w:p>
        </w:tc>
        <w:tc>
          <w:tcPr>
            <w:tcW w:w="1110" w:type="dxa"/>
            <w:vMerge w:val="continue"/>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4696" w:type="dxa"/>
            <w:gridSpan w:val="5"/>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（一百七十）建立保障医学装备处于完好状态的制度与规范，对用于急救、生命支持系统仪器装备要始终保持在待用状态，建立全院应急调配机制（2.2分）。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346" w:type="dxa"/>
            <w:vMerge w:val="restart"/>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color w:val="000000"/>
                <w:kern w:val="0"/>
                <w:sz w:val="24"/>
                <w:szCs w:val="24"/>
                <w:lang w:val="en-US" w:eastAsia="zh-CN"/>
              </w:rPr>
              <w:t>3.5.170</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w:t>
            </w:r>
          </w:p>
        </w:tc>
        <w:tc>
          <w:tcPr>
            <w:tcW w:w="5345" w:type="dxa"/>
            <w:vMerge w:val="restart"/>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建立保障医学装备处于完好状态的制度与规范。</w:t>
            </w:r>
          </w:p>
        </w:tc>
        <w:tc>
          <w:tcPr>
            <w:tcW w:w="1269" w:type="dxa"/>
            <w:vMerge w:val="restart"/>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tc>
        <w:tc>
          <w:tcPr>
            <w:tcW w:w="4626" w:type="dxa"/>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1.医院建立有保障医学装备处于完好状态的制度与规范（0.2分）；</w:t>
            </w:r>
          </w:p>
        </w:tc>
        <w:tc>
          <w:tcPr>
            <w:tcW w:w="1110" w:type="dxa"/>
            <w:vMerge w:val="restart"/>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lang w:val="en-US" w:eastAsia="zh-CN"/>
              </w:rPr>
            </w:pPr>
            <w:r>
              <w:rPr>
                <w:rFonts w:hint="eastAsia" w:ascii="仿宋_GB2312" w:hAnsi="仿宋_GB2312" w:eastAsia="仿宋_GB2312" w:cs="仿宋_GB2312"/>
                <w:b w:val="0"/>
                <w:bCs w:val="0"/>
                <w:i w:val="0"/>
                <w:iCs w:val="0"/>
                <w:color w:val="000000"/>
                <w:sz w:val="24"/>
                <w:szCs w:val="24"/>
                <w:highlight w:val="none"/>
                <w:u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346" w:type="dxa"/>
            <w:vMerge w:val="continue"/>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5345" w:type="dxa"/>
            <w:vMerge w:val="continue"/>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269" w:type="dxa"/>
            <w:vMerge w:val="continue"/>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p>
        </w:tc>
        <w:tc>
          <w:tcPr>
            <w:tcW w:w="4626" w:type="dxa"/>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2.制定有统一的医学装备运行状态标识，标识内容完整（0.3分）；</w:t>
            </w:r>
          </w:p>
        </w:tc>
        <w:tc>
          <w:tcPr>
            <w:tcW w:w="1110" w:type="dxa"/>
            <w:vMerge w:val="continue"/>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46" w:type="dxa"/>
            <w:vMerge w:val="continue"/>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5345" w:type="dxa"/>
            <w:vMerge w:val="continue"/>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269" w:type="dxa"/>
            <w:vMerge w:val="continue"/>
            <w:shd w:val="clear" w:color="auto" w:fill="FFFFFF"/>
            <w:noWrap/>
            <w:vAlign w:val="center"/>
          </w:tcPr>
          <w:p>
            <w:pPr>
              <w:rPr>
                <w:rFonts w:hint="eastAsia" w:ascii="仿宋_GB2312" w:hAnsi="仿宋_GB2312" w:eastAsia="仿宋_GB2312" w:cs="仿宋_GB2312"/>
                <w:b w:val="0"/>
                <w:bCs w:val="0"/>
                <w:i w:val="0"/>
                <w:iCs w:val="0"/>
                <w:color w:val="000000"/>
                <w:sz w:val="24"/>
                <w:szCs w:val="24"/>
                <w:highlight w:val="none"/>
                <w:u w:val="none"/>
              </w:rPr>
            </w:pPr>
          </w:p>
        </w:tc>
        <w:tc>
          <w:tcPr>
            <w:tcW w:w="4626" w:type="dxa"/>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3.使用科室定期自查并有记录（0.3分）；</w:t>
            </w:r>
          </w:p>
        </w:tc>
        <w:tc>
          <w:tcPr>
            <w:tcW w:w="1110" w:type="dxa"/>
            <w:vMerge w:val="continue"/>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346" w:type="dxa"/>
            <w:vMerge w:val="continue"/>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5345" w:type="dxa"/>
            <w:vMerge w:val="continue"/>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269" w:type="dxa"/>
            <w:vMerge w:val="continue"/>
            <w:shd w:val="clear" w:color="auto" w:fill="FFFFFF"/>
            <w:noWrap/>
            <w:vAlign w:val="center"/>
          </w:tcPr>
          <w:p>
            <w:pPr>
              <w:rPr>
                <w:rFonts w:hint="eastAsia" w:ascii="仿宋_GB2312" w:hAnsi="仿宋_GB2312" w:eastAsia="仿宋_GB2312" w:cs="仿宋_GB2312"/>
                <w:b w:val="0"/>
                <w:bCs w:val="0"/>
                <w:i w:val="0"/>
                <w:iCs w:val="0"/>
                <w:color w:val="000000"/>
                <w:sz w:val="24"/>
                <w:szCs w:val="24"/>
                <w:highlight w:val="none"/>
                <w:u w:val="none"/>
              </w:rPr>
            </w:pPr>
          </w:p>
        </w:tc>
        <w:tc>
          <w:tcPr>
            <w:tcW w:w="4626" w:type="dxa"/>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4.主管部门有监管、分析、反馈，并检查科室整改落实情况（0.2分）。</w:t>
            </w:r>
          </w:p>
        </w:tc>
        <w:tc>
          <w:tcPr>
            <w:tcW w:w="1110" w:type="dxa"/>
            <w:vMerge w:val="continue"/>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346" w:type="dxa"/>
            <w:vMerge w:val="restart"/>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color w:val="000000"/>
                <w:kern w:val="0"/>
                <w:sz w:val="24"/>
                <w:szCs w:val="24"/>
                <w:lang w:val="en-US" w:eastAsia="zh-CN"/>
              </w:rPr>
              <w:t>3.5.170</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w:t>
            </w:r>
          </w:p>
        </w:tc>
        <w:tc>
          <w:tcPr>
            <w:tcW w:w="5345" w:type="dxa"/>
            <w:vMerge w:val="restart"/>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急救、生命支持系统仪器装备应始终保持在待用状态。</w:t>
            </w:r>
          </w:p>
        </w:tc>
        <w:tc>
          <w:tcPr>
            <w:tcW w:w="1269" w:type="dxa"/>
            <w:vMerge w:val="restart"/>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现场检查</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员工操作</w:t>
            </w:r>
          </w:p>
        </w:tc>
        <w:tc>
          <w:tcPr>
            <w:tcW w:w="4626" w:type="dxa"/>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1.有</w:t>
            </w:r>
            <w:r>
              <w:rPr>
                <w:rStyle w:val="45"/>
                <w:rFonts w:hint="eastAsia" w:ascii="仿宋_GB2312" w:hAnsi="仿宋_GB2312" w:eastAsia="仿宋_GB2312" w:cs="仿宋_GB2312"/>
                <w:b w:val="0"/>
                <w:bCs w:val="0"/>
                <w:color w:val="000000"/>
                <w:sz w:val="24"/>
                <w:szCs w:val="24"/>
                <w:highlight w:val="none"/>
                <w:lang w:val="en-US" w:eastAsia="zh-CN" w:bidi="ar"/>
              </w:rPr>
              <w:t>急救、生命支持系统仪器装备</w:t>
            </w:r>
            <w:r>
              <w:rPr>
                <w:rStyle w:val="46"/>
                <w:rFonts w:hint="eastAsia" w:ascii="仿宋_GB2312" w:hAnsi="仿宋_GB2312" w:eastAsia="仿宋_GB2312" w:cs="仿宋_GB2312"/>
                <w:b w:val="0"/>
                <w:bCs w:val="0"/>
                <w:color w:val="000000"/>
                <w:sz w:val="24"/>
                <w:szCs w:val="24"/>
                <w:highlight w:val="none"/>
                <w:lang w:val="en-US" w:eastAsia="zh-CN" w:bidi="ar"/>
              </w:rPr>
              <w:t>清单（0.1分）；</w:t>
            </w:r>
          </w:p>
        </w:tc>
        <w:tc>
          <w:tcPr>
            <w:tcW w:w="1110" w:type="dxa"/>
            <w:vMerge w:val="restart"/>
            <w:shd w:val="clear" w:color="auto" w:fill="FFFFFF"/>
            <w:noWrap w:val="0"/>
            <w:vAlign w:val="center"/>
          </w:tcPr>
          <w:p>
            <w:pPr>
              <w:keepNext w:val="0"/>
              <w:keepLines w:val="0"/>
              <w:widowControl/>
              <w:suppressLineNumbers w:val="0"/>
              <w:ind w:firstLineChars="10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40" w:hRule="atLeast"/>
        </w:trPr>
        <w:tc>
          <w:tcPr>
            <w:tcW w:w="2346" w:type="dxa"/>
            <w:vMerge w:val="continue"/>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5345" w:type="dxa"/>
            <w:vMerge w:val="continue"/>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269" w:type="dxa"/>
            <w:vMerge w:val="continue"/>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p>
        </w:tc>
        <w:tc>
          <w:tcPr>
            <w:tcW w:w="4626" w:type="dxa"/>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2.使用科室建立急救、生命支持系统仪器装备使用状态记录表（0.2分）；</w:t>
            </w:r>
          </w:p>
        </w:tc>
        <w:tc>
          <w:tcPr>
            <w:tcW w:w="1110" w:type="dxa"/>
            <w:vMerge w:val="continue"/>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2346" w:type="dxa"/>
            <w:vMerge w:val="continue"/>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5345" w:type="dxa"/>
            <w:vMerge w:val="continue"/>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269" w:type="dxa"/>
            <w:vMerge w:val="continue"/>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p>
        </w:tc>
        <w:tc>
          <w:tcPr>
            <w:tcW w:w="4626" w:type="dxa"/>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3.主管部门对急救类、生命支持类装备完好情况和使用情况有监管、分析、反馈，并检查科室整改落实情况</w:t>
            </w:r>
            <w:r>
              <w:rPr>
                <w:rStyle w:val="45"/>
                <w:rFonts w:hint="eastAsia" w:ascii="仿宋_GB2312" w:hAnsi="仿宋_GB2312" w:eastAsia="仿宋_GB2312" w:cs="仿宋_GB2312"/>
                <w:b w:val="0"/>
                <w:bCs w:val="0"/>
                <w:color w:val="000000"/>
                <w:sz w:val="24"/>
                <w:szCs w:val="24"/>
                <w:highlight w:val="none"/>
                <w:lang w:val="en-US" w:eastAsia="zh-CN" w:bidi="ar"/>
              </w:rPr>
              <w:t>（0.2分）；</w:t>
            </w:r>
          </w:p>
        </w:tc>
        <w:tc>
          <w:tcPr>
            <w:tcW w:w="1110" w:type="dxa"/>
            <w:vMerge w:val="continue"/>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46" w:type="dxa"/>
            <w:vMerge w:val="continue"/>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5345" w:type="dxa"/>
            <w:vMerge w:val="continue"/>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269" w:type="dxa"/>
            <w:vMerge w:val="continue"/>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p>
        </w:tc>
        <w:tc>
          <w:tcPr>
            <w:tcW w:w="4626" w:type="dxa"/>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4.现场抽查</w:t>
            </w:r>
            <w:r>
              <w:rPr>
                <w:rStyle w:val="45"/>
                <w:rFonts w:hint="eastAsia" w:ascii="仿宋_GB2312" w:hAnsi="仿宋_GB2312" w:eastAsia="仿宋_GB2312" w:cs="仿宋_GB2312"/>
                <w:b w:val="0"/>
                <w:bCs w:val="0"/>
                <w:color w:val="000000"/>
                <w:sz w:val="24"/>
                <w:szCs w:val="24"/>
                <w:highlight w:val="none"/>
                <w:lang w:val="en-US" w:eastAsia="zh-CN" w:bidi="ar"/>
              </w:rPr>
              <w:t>急救、生命支持系统仪器装备是否处于</w:t>
            </w:r>
            <w:r>
              <w:rPr>
                <w:rStyle w:val="46"/>
                <w:rFonts w:hint="eastAsia" w:ascii="仿宋_GB2312" w:hAnsi="仿宋_GB2312" w:eastAsia="仿宋_GB2312" w:cs="仿宋_GB2312"/>
                <w:b w:val="0"/>
                <w:bCs w:val="0"/>
                <w:color w:val="000000"/>
                <w:sz w:val="24"/>
                <w:szCs w:val="24"/>
                <w:highlight w:val="none"/>
                <w:lang w:val="en-US" w:eastAsia="zh-CN" w:bidi="ar"/>
              </w:rPr>
              <w:t>待用状态（0.2分）。</w:t>
            </w:r>
          </w:p>
        </w:tc>
        <w:tc>
          <w:tcPr>
            <w:tcW w:w="1110" w:type="dxa"/>
            <w:vMerge w:val="continue"/>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2346" w:type="dxa"/>
            <w:vMerge w:val="restart"/>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color w:val="000000"/>
                <w:kern w:val="0"/>
                <w:sz w:val="24"/>
                <w:szCs w:val="24"/>
                <w:lang w:val="en-US" w:eastAsia="zh-CN"/>
              </w:rPr>
              <w:t>3.5.170</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w:t>
            </w:r>
          </w:p>
        </w:tc>
        <w:tc>
          <w:tcPr>
            <w:tcW w:w="5345" w:type="dxa"/>
            <w:vMerge w:val="restart"/>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建立全院应急调配机制。</w:t>
            </w:r>
          </w:p>
        </w:tc>
        <w:tc>
          <w:tcPr>
            <w:tcW w:w="1269" w:type="dxa"/>
            <w:vMerge w:val="restart"/>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现场检查</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员工访谈</w:t>
            </w:r>
          </w:p>
        </w:tc>
        <w:tc>
          <w:tcPr>
            <w:tcW w:w="4626" w:type="dxa"/>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1.建立与规模、功能相匹配的生命支持医疗器械故障的应急管理预案，装备故障时有紧急替代流程（0.1分）；</w:t>
            </w:r>
          </w:p>
        </w:tc>
        <w:tc>
          <w:tcPr>
            <w:tcW w:w="1110" w:type="dxa"/>
            <w:vMerge w:val="restart"/>
            <w:shd w:val="clear" w:color="auto" w:fill="FFFFFF"/>
            <w:noWrap w:val="0"/>
            <w:vAlign w:val="center"/>
          </w:tcPr>
          <w:p>
            <w:pPr>
              <w:keepNext w:val="0"/>
              <w:keepLines w:val="0"/>
              <w:widowControl/>
              <w:suppressLineNumbers w:val="0"/>
              <w:ind w:firstLineChars="10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05" w:hRule="atLeast"/>
        </w:trPr>
        <w:tc>
          <w:tcPr>
            <w:tcW w:w="2346" w:type="dxa"/>
            <w:vMerge w:val="continue"/>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5345" w:type="dxa"/>
            <w:vMerge w:val="continue"/>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269" w:type="dxa"/>
            <w:vMerge w:val="continue"/>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p>
        </w:tc>
        <w:tc>
          <w:tcPr>
            <w:tcW w:w="4626" w:type="dxa"/>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2.优先保障急救类、生命支持类装备的应急调配（0.1分）；</w:t>
            </w:r>
          </w:p>
        </w:tc>
        <w:tc>
          <w:tcPr>
            <w:tcW w:w="1110" w:type="dxa"/>
            <w:vMerge w:val="continue"/>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346" w:type="dxa"/>
            <w:vMerge w:val="continue"/>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5345" w:type="dxa"/>
            <w:vMerge w:val="continue"/>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269" w:type="dxa"/>
            <w:vMerge w:val="continue"/>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p>
        </w:tc>
        <w:tc>
          <w:tcPr>
            <w:tcW w:w="4626" w:type="dxa"/>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3.有设备应急调配预案的演练资料，有总结分析及改进措施（0.2分）；</w:t>
            </w:r>
          </w:p>
        </w:tc>
        <w:tc>
          <w:tcPr>
            <w:tcW w:w="1110" w:type="dxa"/>
            <w:vMerge w:val="continue"/>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346" w:type="dxa"/>
            <w:vMerge w:val="continue"/>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5345" w:type="dxa"/>
            <w:vMerge w:val="continue"/>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269" w:type="dxa"/>
            <w:vMerge w:val="continue"/>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p>
        </w:tc>
        <w:tc>
          <w:tcPr>
            <w:tcW w:w="4626" w:type="dxa"/>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4.谈员工知晓应急调配相关内容</w:t>
            </w:r>
            <w:r>
              <w:rPr>
                <w:rStyle w:val="45"/>
                <w:rFonts w:hint="eastAsia" w:ascii="仿宋_GB2312" w:hAnsi="仿宋_GB2312" w:eastAsia="仿宋_GB2312" w:cs="仿宋_GB2312"/>
                <w:b w:val="0"/>
                <w:bCs w:val="0"/>
                <w:color w:val="000000"/>
                <w:sz w:val="24"/>
                <w:szCs w:val="24"/>
                <w:highlight w:val="none"/>
                <w:lang w:val="en-US" w:eastAsia="zh-CN" w:bidi="ar"/>
              </w:rPr>
              <w:t>（0.1分）。</w:t>
            </w:r>
          </w:p>
        </w:tc>
        <w:tc>
          <w:tcPr>
            <w:tcW w:w="1110" w:type="dxa"/>
            <w:vMerge w:val="continue"/>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4696" w:type="dxa"/>
            <w:gridSpan w:val="5"/>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（一百七十一）依据国家相关规定，加强对医用耗材的溯源、不良事件监测与报告的管理（2分）。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346" w:type="dxa"/>
            <w:vMerge w:val="restart"/>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color w:val="000000"/>
                <w:kern w:val="0"/>
                <w:sz w:val="24"/>
                <w:szCs w:val="24"/>
                <w:lang w:val="en-US" w:eastAsia="zh-CN"/>
              </w:rPr>
              <w:t>3.5.171</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w:t>
            </w:r>
          </w:p>
        </w:tc>
        <w:tc>
          <w:tcPr>
            <w:tcW w:w="5345" w:type="dxa"/>
            <w:vMerge w:val="restart"/>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依据国家相关规定，加强对医用耗材的溯源管理。</w:t>
            </w:r>
          </w:p>
        </w:tc>
        <w:tc>
          <w:tcPr>
            <w:tcW w:w="1269" w:type="dxa"/>
            <w:vMerge w:val="restart"/>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现场检查</w:t>
            </w:r>
          </w:p>
        </w:tc>
        <w:tc>
          <w:tcPr>
            <w:tcW w:w="4626" w:type="dxa"/>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w:t>
            </w:r>
            <w:r>
              <w:rPr>
                <w:rStyle w:val="45"/>
                <w:rFonts w:hint="eastAsia" w:ascii="仿宋_GB2312" w:hAnsi="仿宋_GB2312" w:eastAsia="仿宋_GB2312" w:cs="仿宋_GB2312"/>
                <w:b w:val="0"/>
                <w:bCs w:val="0"/>
                <w:color w:val="000000"/>
                <w:sz w:val="24"/>
                <w:szCs w:val="24"/>
                <w:highlight w:val="none"/>
                <w:lang w:val="en-US" w:eastAsia="zh-CN" w:bidi="ar"/>
              </w:rPr>
              <w:t>有对医用耗材溯源管理的相关规定</w:t>
            </w:r>
            <w:r>
              <w:rPr>
                <w:rStyle w:val="46"/>
                <w:rFonts w:hint="eastAsia" w:ascii="仿宋_GB2312" w:hAnsi="仿宋_GB2312" w:eastAsia="仿宋_GB2312" w:cs="仿宋_GB2312"/>
                <w:b w:val="0"/>
                <w:bCs w:val="0"/>
                <w:color w:val="000000"/>
                <w:sz w:val="24"/>
                <w:szCs w:val="24"/>
                <w:highlight w:val="none"/>
                <w:lang w:val="en-US" w:eastAsia="zh-CN" w:bidi="ar"/>
              </w:rPr>
              <w:t>（0.2分）；</w:t>
            </w:r>
          </w:p>
        </w:tc>
        <w:tc>
          <w:tcPr>
            <w:tcW w:w="1110" w:type="dxa"/>
            <w:vMerge w:val="restart"/>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2346" w:type="dxa"/>
            <w:vMerge w:val="continue"/>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5345" w:type="dxa"/>
            <w:vMerge w:val="continue"/>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269" w:type="dxa"/>
            <w:vMerge w:val="continue"/>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p>
        </w:tc>
        <w:tc>
          <w:tcPr>
            <w:tcW w:w="4626" w:type="dxa"/>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2.有医用耗材、一次性使用无菌器械的采购记录，可追溯到每批产品的进货来源（0.2分）；</w:t>
            </w:r>
          </w:p>
        </w:tc>
        <w:tc>
          <w:tcPr>
            <w:tcW w:w="1110" w:type="dxa"/>
            <w:vMerge w:val="continue"/>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2346" w:type="dxa"/>
            <w:vMerge w:val="continue"/>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5345" w:type="dxa"/>
            <w:vMerge w:val="continue"/>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269" w:type="dxa"/>
            <w:vMerge w:val="continue"/>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p>
        </w:tc>
        <w:tc>
          <w:tcPr>
            <w:tcW w:w="4626" w:type="dxa"/>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3.有医用耗材使用程序与记录（0.2分）；</w:t>
            </w:r>
          </w:p>
        </w:tc>
        <w:tc>
          <w:tcPr>
            <w:tcW w:w="1110" w:type="dxa"/>
            <w:vMerge w:val="continue"/>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2346" w:type="dxa"/>
            <w:vMerge w:val="continue"/>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5345" w:type="dxa"/>
            <w:vMerge w:val="continue"/>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269" w:type="dxa"/>
            <w:vMerge w:val="continue"/>
            <w:shd w:val="clear" w:color="auto" w:fill="FFFFFF"/>
            <w:noWrap/>
            <w:vAlign w:val="center"/>
          </w:tcPr>
          <w:p>
            <w:pPr>
              <w:rPr>
                <w:rFonts w:hint="eastAsia" w:ascii="仿宋_GB2312" w:hAnsi="仿宋_GB2312" w:eastAsia="仿宋_GB2312" w:cs="仿宋_GB2312"/>
                <w:b w:val="0"/>
                <w:bCs w:val="0"/>
                <w:i w:val="0"/>
                <w:iCs w:val="0"/>
                <w:color w:val="000000"/>
                <w:sz w:val="24"/>
                <w:szCs w:val="24"/>
                <w:highlight w:val="none"/>
                <w:u w:val="none"/>
              </w:rPr>
            </w:pPr>
          </w:p>
        </w:tc>
        <w:tc>
          <w:tcPr>
            <w:tcW w:w="4626" w:type="dxa"/>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4.使用科室对医用耗材使用情况有重点监控、点评，对存在问题有整改（0.2分）；</w:t>
            </w:r>
          </w:p>
        </w:tc>
        <w:tc>
          <w:tcPr>
            <w:tcW w:w="1110" w:type="dxa"/>
            <w:vMerge w:val="continue"/>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346" w:type="dxa"/>
            <w:vMerge w:val="continue"/>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5345" w:type="dxa"/>
            <w:vMerge w:val="continue"/>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269" w:type="dxa"/>
            <w:vMerge w:val="continue"/>
            <w:shd w:val="clear" w:color="auto" w:fill="FFFFFF"/>
            <w:noWrap/>
            <w:vAlign w:val="center"/>
          </w:tcPr>
          <w:p>
            <w:pPr>
              <w:rPr>
                <w:rFonts w:hint="eastAsia" w:ascii="仿宋_GB2312" w:hAnsi="仿宋_GB2312" w:eastAsia="仿宋_GB2312" w:cs="仿宋_GB2312"/>
                <w:b w:val="0"/>
                <w:bCs w:val="0"/>
                <w:i w:val="0"/>
                <w:iCs w:val="0"/>
                <w:color w:val="000000"/>
                <w:sz w:val="24"/>
                <w:szCs w:val="24"/>
                <w:highlight w:val="none"/>
                <w:u w:val="none"/>
              </w:rPr>
            </w:pPr>
          </w:p>
        </w:tc>
        <w:tc>
          <w:tcPr>
            <w:tcW w:w="4626" w:type="dxa"/>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5.主管部门有监管、分析、反馈，并检查科室整改落实情况（0.2分）。</w:t>
            </w:r>
          </w:p>
        </w:tc>
        <w:tc>
          <w:tcPr>
            <w:tcW w:w="1110" w:type="dxa"/>
            <w:vMerge w:val="continue"/>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2346" w:type="dxa"/>
            <w:vMerge w:val="restart"/>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color w:val="000000"/>
                <w:kern w:val="0"/>
                <w:sz w:val="24"/>
                <w:szCs w:val="24"/>
                <w:lang w:val="en-US" w:eastAsia="zh-CN"/>
              </w:rPr>
              <w:t>3.5.171</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w:t>
            </w:r>
          </w:p>
        </w:tc>
        <w:tc>
          <w:tcPr>
            <w:tcW w:w="5345" w:type="dxa"/>
            <w:vMerge w:val="restart"/>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医用耗材不良事件监测与报告工作机制健全，流程规范，报告质量和数量符合相关规定。</w:t>
            </w:r>
          </w:p>
        </w:tc>
        <w:tc>
          <w:tcPr>
            <w:tcW w:w="1269" w:type="dxa"/>
            <w:vMerge w:val="restart"/>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员工访谈</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现场检查</w:t>
            </w:r>
          </w:p>
        </w:tc>
        <w:tc>
          <w:tcPr>
            <w:tcW w:w="4626" w:type="dxa"/>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1.有医用耗材使用不良事件报告与监测相关制度和流程（0.2分）；</w:t>
            </w:r>
          </w:p>
        </w:tc>
        <w:tc>
          <w:tcPr>
            <w:tcW w:w="1110" w:type="dxa"/>
            <w:vMerge w:val="restart"/>
            <w:shd w:val="clear" w:color="auto" w:fill="FFFFFF"/>
            <w:noWrap w:val="0"/>
            <w:vAlign w:val="center"/>
          </w:tcPr>
          <w:p>
            <w:pPr>
              <w:keepNext w:val="0"/>
              <w:keepLines w:val="0"/>
              <w:widowControl/>
              <w:suppressLineNumbers w:val="0"/>
              <w:ind w:firstLineChars="20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50" w:hRule="atLeast"/>
        </w:trPr>
        <w:tc>
          <w:tcPr>
            <w:tcW w:w="2346" w:type="dxa"/>
            <w:vMerge w:val="continue"/>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5345" w:type="dxa"/>
            <w:vMerge w:val="continue"/>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269" w:type="dxa"/>
            <w:vMerge w:val="continue"/>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p>
        </w:tc>
        <w:tc>
          <w:tcPr>
            <w:tcW w:w="4626" w:type="dxa"/>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2.有医用耗材使用不良事件报告案例，报告质量和数量符合规定（0.2分）；</w:t>
            </w:r>
          </w:p>
        </w:tc>
        <w:tc>
          <w:tcPr>
            <w:tcW w:w="1110" w:type="dxa"/>
            <w:vMerge w:val="continue"/>
            <w:shd w:val="clear" w:color="auto" w:fill="FFFFFF"/>
            <w:noWrap w:val="0"/>
            <w:vAlign w:val="center"/>
          </w:tcPr>
          <w:p>
            <w:pPr>
              <w:keepNext w:val="0"/>
              <w:keepLines w:val="0"/>
              <w:widowControl/>
              <w:suppressLineNumbers w:val="0"/>
              <w:ind w:firstLineChars="200"/>
              <w:jc w:val="both"/>
              <w:textAlignment w:val="cente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80" w:hRule="atLeast"/>
        </w:trPr>
        <w:tc>
          <w:tcPr>
            <w:tcW w:w="2346" w:type="dxa"/>
            <w:vMerge w:val="continue"/>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5345" w:type="dxa"/>
            <w:vMerge w:val="continue"/>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269" w:type="dxa"/>
            <w:vMerge w:val="continue"/>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p>
        </w:tc>
        <w:tc>
          <w:tcPr>
            <w:tcW w:w="4626" w:type="dxa"/>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w:t>
            </w:r>
            <w:r>
              <w:rPr>
                <w:rStyle w:val="45"/>
                <w:rFonts w:hint="eastAsia" w:ascii="仿宋_GB2312" w:hAnsi="仿宋_GB2312" w:eastAsia="仿宋_GB2312" w:cs="仿宋_GB2312"/>
                <w:b w:val="0"/>
                <w:bCs w:val="0"/>
                <w:color w:val="000000"/>
                <w:sz w:val="24"/>
                <w:szCs w:val="24"/>
                <w:highlight w:val="none"/>
                <w:lang w:val="en-US" w:eastAsia="zh-CN" w:bidi="ar"/>
              </w:rPr>
              <w:t>使用科室</w:t>
            </w:r>
            <w:r>
              <w:rPr>
                <w:rStyle w:val="46"/>
                <w:rFonts w:hint="eastAsia" w:ascii="仿宋_GB2312" w:hAnsi="仿宋_GB2312" w:eastAsia="仿宋_GB2312" w:cs="仿宋_GB2312"/>
                <w:b w:val="0"/>
                <w:bCs w:val="0"/>
                <w:color w:val="000000"/>
                <w:sz w:val="24"/>
                <w:szCs w:val="24"/>
                <w:highlight w:val="none"/>
                <w:lang w:val="en-US" w:eastAsia="zh-CN" w:bidi="ar"/>
              </w:rPr>
              <w:t>对重点监控耗材有点评记录（0.2分）；</w:t>
            </w:r>
          </w:p>
        </w:tc>
        <w:tc>
          <w:tcPr>
            <w:tcW w:w="1110" w:type="dxa"/>
            <w:vMerge w:val="continue"/>
            <w:shd w:val="clear" w:color="auto" w:fill="FFFFFF"/>
            <w:noWrap/>
            <w:vAlign w:val="center"/>
          </w:tcPr>
          <w:p>
            <w:pP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2346" w:type="dxa"/>
            <w:vMerge w:val="continue"/>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5345" w:type="dxa"/>
            <w:vMerge w:val="continue"/>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269" w:type="dxa"/>
            <w:vMerge w:val="continue"/>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p>
        </w:tc>
        <w:tc>
          <w:tcPr>
            <w:tcW w:w="4626" w:type="dxa"/>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4.主管部门对耗材管理检查资料，有评估、分析、反馈及改进措施</w:t>
            </w:r>
            <w:r>
              <w:rPr>
                <w:rStyle w:val="45"/>
                <w:rFonts w:hint="eastAsia" w:ascii="仿宋_GB2312" w:hAnsi="仿宋_GB2312" w:eastAsia="仿宋_GB2312" w:cs="仿宋_GB2312"/>
                <w:b w:val="0"/>
                <w:bCs w:val="0"/>
                <w:color w:val="000000"/>
                <w:sz w:val="24"/>
                <w:szCs w:val="24"/>
                <w:highlight w:val="none"/>
                <w:lang w:val="en-US" w:eastAsia="zh-CN" w:bidi="ar"/>
              </w:rPr>
              <w:t>（0.2分）；</w:t>
            </w:r>
          </w:p>
        </w:tc>
        <w:tc>
          <w:tcPr>
            <w:tcW w:w="1110" w:type="dxa"/>
            <w:vMerge w:val="continue"/>
            <w:shd w:val="clear" w:color="auto" w:fill="FFFFFF"/>
            <w:noWrap/>
            <w:vAlign w:val="center"/>
          </w:tcPr>
          <w:p>
            <w:pP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346" w:type="dxa"/>
            <w:vMerge w:val="continue"/>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5345" w:type="dxa"/>
            <w:vMerge w:val="continue"/>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269" w:type="dxa"/>
            <w:vMerge w:val="continue"/>
            <w:shd w:val="clear" w:color="auto" w:fill="FFFFFF"/>
            <w:noWrap/>
            <w:vAlign w:val="center"/>
          </w:tcPr>
          <w:p>
            <w:pPr>
              <w:rPr>
                <w:rFonts w:hint="eastAsia" w:ascii="仿宋_GB2312" w:hAnsi="仿宋_GB2312" w:eastAsia="仿宋_GB2312" w:cs="仿宋_GB2312"/>
                <w:b w:val="0"/>
                <w:bCs w:val="0"/>
                <w:i w:val="0"/>
                <w:iCs w:val="0"/>
                <w:color w:val="000000"/>
                <w:sz w:val="24"/>
                <w:szCs w:val="24"/>
                <w:highlight w:val="none"/>
                <w:u w:val="none"/>
              </w:rPr>
            </w:pPr>
          </w:p>
        </w:tc>
        <w:tc>
          <w:tcPr>
            <w:tcW w:w="4626" w:type="dxa"/>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5.访谈</w:t>
            </w:r>
            <w:r>
              <w:rPr>
                <w:rStyle w:val="45"/>
                <w:rFonts w:hint="eastAsia" w:ascii="仿宋_GB2312" w:hAnsi="仿宋_GB2312" w:eastAsia="仿宋_GB2312" w:cs="仿宋_GB2312"/>
                <w:b w:val="0"/>
                <w:bCs w:val="0"/>
                <w:color w:val="000000"/>
                <w:sz w:val="24"/>
                <w:szCs w:val="24"/>
                <w:highlight w:val="none"/>
                <w:lang w:val="en-US" w:eastAsia="zh-CN" w:bidi="ar"/>
              </w:rPr>
              <w:t>员工知晓</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医用耗材</w:t>
            </w:r>
            <w:r>
              <w:rPr>
                <w:rStyle w:val="45"/>
                <w:rFonts w:hint="eastAsia" w:ascii="仿宋_GB2312" w:hAnsi="仿宋_GB2312" w:eastAsia="仿宋_GB2312" w:cs="仿宋_GB2312"/>
                <w:b w:val="0"/>
                <w:bCs w:val="0"/>
                <w:color w:val="000000"/>
                <w:sz w:val="24"/>
                <w:szCs w:val="24"/>
                <w:highlight w:val="none"/>
                <w:lang w:val="en-US" w:eastAsia="zh-CN" w:bidi="ar"/>
              </w:rPr>
              <w:t>不良事件相关规定</w:t>
            </w:r>
            <w:r>
              <w:rPr>
                <w:rStyle w:val="46"/>
                <w:rFonts w:hint="eastAsia" w:ascii="仿宋_GB2312" w:hAnsi="仿宋_GB2312" w:eastAsia="仿宋_GB2312" w:cs="仿宋_GB2312"/>
                <w:b w:val="0"/>
                <w:bCs w:val="0"/>
                <w:color w:val="000000"/>
                <w:sz w:val="24"/>
                <w:szCs w:val="24"/>
                <w:highlight w:val="none"/>
                <w:lang w:val="en-US" w:eastAsia="zh-CN" w:bidi="ar"/>
              </w:rPr>
              <w:t>（0.2分）。</w:t>
            </w:r>
          </w:p>
        </w:tc>
        <w:tc>
          <w:tcPr>
            <w:tcW w:w="1110" w:type="dxa"/>
            <w:vMerge w:val="continue"/>
            <w:shd w:val="clear" w:color="auto" w:fill="FFFFFF"/>
            <w:noWrap/>
            <w:vAlign w:val="center"/>
          </w:tcPr>
          <w:p>
            <w:pP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4696" w:type="dxa"/>
            <w:gridSpan w:val="5"/>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（一百七十二）医学装备部门与使用部门共同管理医学装备，医学装备部门建立质量安全小组，使用部门将医学装备纳入科室管理（1.5分）。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346" w:type="dxa"/>
            <w:vMerge w:val="restart"/>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color w:val="000000"/>
                <w:kern w:val="0"/>
                <w:sz w:val="24"/>
                <w:szCs w:val="24"/>
                <w:lang w:val="en-US" w:eastAsia="zh-CN"/>
              </w:rPr>
              <w:t>3.5.172</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w:t>
            </w:r>
          </w:p>
        </w:tc>
        <w:tc>
          <w:tcPr>
            <w:tcW w:w="5345" w:type="dxa"/>
            <w:vMerge w:val="restart"/>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建立医学装备部门与使用部门共同管理医学装备的机制。</w:t>
            </w:r>
          </w:p>
        </w:tc>
        <w:tc>
          <w:tcPr>
            <w:tcW w:w="1269" w:type="dxa"/>
            <w:vMerge w:val="restart"/>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Style w:val="37"/>
                <w:rFonts w:hint="eastAsia" w:ascii="仿宋_GB2312" w:hAnsi="仿宋_GB2312" w:eastAsia="仿宋_GB2312" w:cs="仿宋_GB2312"/>
                <w:b w:val="0"/>
                <w:bCs w:val="0"/>
                <w:color w:val="000000"/>
                <w:sz w:val="24"/>
                <w:szCs w:val="24"/>
                <w:highlight w:val="none"/>
                <w:lang w:val="en-US" w:eastAsia="zh-CN" w:bidi="ar"/>
              </w:rPr>
              <w:t>现场检查</w:t>
            </w:r>
          </w:p>
        </w:tc>
        <w:tc>
          <w:tcPr>
            <w:tcW w:w="4626" w:type="dxa"/>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1.医学装备管理实行机构领导、医学装备管理部门与使用部门三级管理制度，成立医学装备管理委员会（0.2分）；</w:t>
            </w:r>
          </w:p>
        </w:tc>
        <w:tc>
          <w:tcPr>
            <w:tcW w:w="1110" w:type="dxa"/>
            <w:vMerge w:val="restart"/>
            <w:shd w:val="clear" w:color="auto" w:fill="FFFFFF"/>
            <w:noWrap w:val="0"/>
            <w:vAlign w:val="center"/>
          </w:tcPr>
          <w:p>
            <w:pPr>
              <w:keepNext w:val="0"/>
              <w:keepLines w:val="0"/>
              <w:widowControl/>
              <w:suppressLineNumbers w:val="0"/>
              <w:ind w:firstLineChars="10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35" w:hRule="atLeast"/>
        </w:trPr>
        <w:tc>
          <w:tcPr>
            <w:tcW w:w="2346" w:type="dxa"/>
            <w:vMerge w:val="continue"/>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5345" w:type="dxa"/>
            <w:vMerge w:val="continue"/>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269" w:type="dxa"/>
            <w:vMerge w:val="continue"/>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p>
        </w:tc>
        <w:tc>
          <w:tcPr>
            <w:tcW w:w="4626" w:type="dxa"/>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2.建立有医学装备部门与使用部门共同管理医学装备的机制（0.3分）。</w:t>
            </w:r>
          </w:p>
        </w:tc>
        <w:tc>
          <w:tcPr>
            <w:tcW w:w="1110" w:type="dxa"/>
            <w:vMerge w:val="continue"/>
            <w:shd w:val="clear" w:color="auto" w:fill="FFFFFF"/>
            <w:noWrap/>
            <w:vAlign w:val="center"/>
          </w:tcPr>
          <w:p>
            <w:pPr>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2346" w:type="dxa"/>
            <w:vMerge w:val="restart"/>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color w:val="000000"/>
                <w:kern w:val="0"/>
                <w:sz w:val="24"/>
                <w:szCs w:val="24"/>
                <w:lang w:val="en-US" w:eastAsia="zh-CN"/>
              </w:rPr>
              <w:t>3.5.172</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w:t>
            </w:r>
          </w:p>
        </w:tc>
        <w:tc>
          <w:tcPr>
            <w:tcW w:w="5345" w:type="dxa"/>
            <w:vMerge w:val="restart"/>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医学装备部门建立质量安全小组</w:t>
            </w:r>
          </w:p>
        </w:tc>
        <w:tc>
          <w:tcPr>
            <w:tcW w:w="1269" w:type="dxa"/>
            <w:vMerge w:val="restart"/>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现场检查</w:t>
            </w:r>
          </w:p>
        </w:tc>
        <w:tc>
          <w:tcPr>
            <w:tcW w:w="4626" w:type="dxa"/>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1.医学装备部门成立质量与安全管理小组，小组成员至少包括科主任、工程师与具备资质的质量控制人员，职责明确（0.1分）；</w:t>
            </w:r>
          </w:p>
        </w:tc>
        <w:tc>
          <w:tcPr>
            <w:tcW w:w="1110" w:type="dxa"/>
            <w:vMerge w:val="restart"/>
            <w:shd w:val="clear" w:color="auto" w:fill="FFFFFF"/>
            <w:noWrap w:val="0"/>
            <w:vAlign w:val="center"/>
          </w:tcPr>
          <w:p>
            <w:pPr>
              <w:keepNext w:val="0"/>
              <w:keepLines w:val="0"/>
              <w:widowControl/>
              <w:suppressLineNumbers w:val="0"/>
              <w:ind w:firstLineChars="10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40" w:hRule="atLeast"/>
        </w:trPr>
        <w:tc>
          <w:tcPr>
            <w:tcW w:w="2346" w:type="dxa"/>
            <w:vMerge w:val="continue"/>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5345" w:type="dxa"/>
            <w:vMerge w:val="continue"/>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269" w:type="dxa"/>
            <w:vMerge w:val="continue"/>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p>
        </w:tc>
        <w:tc>
          <w:tcPr>
            <w:tcW w:w="4626" w:type="dxa"/>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2.制定有质量与安全管理小组年度工作计划并实施（0.2分）；</w:t>
            </w:r>
          </w:p>
        </w:tc>
        <w:tc>
          <w:tcPr>
            <w:tcW w:w="1110" w:type="dxa"/>
            <w:vMerge w:val="continue"/>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346" w:type="dxa"/>
            <w:vMerge w:val="continue"/>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5345" w:type="dxa"/>
            <w:vMerge w:val="continue"/>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269" w:type="dxa"/>
            <w:vMerge w:val="continue"/>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p>
        </w:tc>
        <w:tc>
          <w:tcPr>
            <w:tcW w:w="4626" w:type="dxa"/>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3.有数据或案例体现质量与安全管理小组工作有成效（0.2分）。</w:t>
            </w:r>
          </w:p>
        </w:tc>
        <w:tc>
          <w:tcPr>
            <w:tcW w:w="1110" w:type="dxa"/>
            <w:vMerge w:val="continue"/>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2346" w:type="dxa"/>
            <w:vMerge w:val="restart"/>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color w:val="000000"/>
                <w:kern w:val="0"/>
                <w:sz w:val="24"/>
                <w:szCs w:val="24"/>
                <w:lang w:val="en-US" w:eastAsia="zh-CN"/>
              </w:rPr>
              <w:t>3.5.172</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w:t>
            </w:r>
          </w:p>
        </w:tc>
        <w:tc>
          <w:tcPr>
            <w:tcW w:w="5345" w:type="dxa"/>
            <w:vMerge w:val="restart"/>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医学装备使用部门将医学装备纳入科室管理。</w:t>
            </w:r>
          </w:p>
        </w:tc>
        <w:tc>
          <w:tcPr>
            <w:tcW w:w="1269" w:type="dxa"/>
            <w:vMerge w:val="restart"/>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现场检查</w:t>
            </w:r>
          </w:p>
        </w:tc>
        <w:tc>
          <w:tcPr>
            <w:tcW w:w="4626" w:type="dxa"/>
            <w:shd w:val="clear" w:color="auto" w:fill="FFFFFF"/>
            <w:noWrap w:val="0"/>
            <w:vAlign w:val="center"/>
          </w:tcPr>
          <w:p>
            <w:pPr>
              <w:keepNext w:val="0"/>
              <w:keepLines w:val="0"/>
              <w:widowControl/>
              <w:suppressLineNumbers w:val="0"/>
              <w:jc w:val="both"/>
              <w:textAlignment w:val="center"/>
              <w:rPr>
                <w:rFonts w:hint="default"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1.使用科室对新购仪器设备有培训考核记录（0.1分）；</w:t>
            </w:r>
          </w:p>
        </w:tc>
        <w:tc>
          <w:tcPr>
            <w:tcW w:w="1110" w:type="dxa"/>
            <w:vMerge w:val="restart"/>
            <w:shd w:val="clear" w:color="auto" w:fill="FFFFFF"/>
            <w:noWrap w:val="0"/>
            <w:vAlign w:val="center"/>
          </w:tcPr>
          <w:p>
            <w:pPr>
              <w:keepNext w:val="0"/>
              <w:keepLines w:val="0"/>
              <w:widowControl/>
              <w:suppressLineNumbers w:val="0"/>
              <w:ind w:firstLineChars="10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10" w:hRule="atLeast"/>
        </w:trPr>
        <w:tc>
          <w:tcPr>
            <w:tcW w:w="2346" w:type="dxa"/>
            <w:vMerge w:val="continue"/>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5345" w:type="dxa"/>
            <w:vMerge w:val="continue"/>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269" w:type="dxa"/>
            <w:vMerge w:val="continue"/>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p>
        </w:tc>
        <w:tc>
          <w:tcPr>
            <w:tcW w:w="4626" w:type="dxa"/>
            <w:shd w:val="clear" w:color="auto" w:fill="FFFFFF"/>
            <w:noWrap w:val="0"/>
            <w:vAlign w:val="center"/>
          </w:tcPr>
          <w:p>
            <w:pPr>
              <w:keepNext w:val="0"/>
              <w:keepLines w:val="0"/>
              <w:widowControl/>
              <w:suppressLineNumbers w:val="0"/>
              <w:jc w:val="both"/>
              <w:textAlignment w:val="center"/>
              <w:rPr>
                <w:rFonts w:hint="default"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2.使用科室有仪器设备维护保养、自查记录（0.1分）；</w:t>
            </w:r>
          </w:p>
        </w:tc>
        <w:tc>
          <w:tcPr>
            <w:tcW w:w="1110" w:type="dxa"/>
            <w:vMerge w:val="continue"/>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346" w:type="dxa"/>
            <w:vMerge w:val="continue"/>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5345" w:type="dxa"/>
            <w:vMerge w:val="continue"/>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269" w:type="dxa"/>
            <w:vMerge w:val="continue"/>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highlight w:val="none"/>
                <w:u w:val="none"/>
              </w:rPr>
            </w:pPr>
          </w:p>
        </w:tc>
        <w:tc>
          <w:tcPr>
            <w:tcW w:w="4626" w:type="dxa"/>
            <w:shd w:val="clear" w:color="auto" w:fill="FFFFFF"/>
            <w:noWrap w:val="0"/>
            <w:vAlign w:val="center"/>
          </w:tcPr>
          <w:p>
            <w:pPr>
              <w:keepNext w:val="0"/>
              <w:keepLines w:val="0"/>
              <w:widowControl/>
              <w:suppressLineNumbers w:val="0"/>
              <w:jc w:val="both"/>
              <w:textAlignment w:val="center"/>
              <w:rPr>
                <w:rFonts w:hint="default" w:ascii="仿宋_GB2312" w:hAnsi="仿宋_GB2312" w:eastAsia="仿宋_GB2312" w:cs="仿宋_GB2312"/>
                <w:b w:val="0"/>
                <w:bCs w:val="0"/>
                <w:i w:val="0"/>
                <w:iCs w:val="0"/>
                <w:color w:val="000000"/>
                <w:sz w:val="24"/>
                <w:szCs w:val="24"/>
                <w:highlight w:val="none"/>
                <w:u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3.使用科室有设备管理台账（0.1分）；</w:t>
            </w:r>
          </w:p>
        </w:tc>
        <w:tc>
          <w:tcPr>
            <w:tcW w:w="1110" w:type="dxa"/>
            <w:vMerge w:val="continue"/>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346" w:type="dxa"/>
            <w:vMerge w:val="continue"/>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5345" w:type="dxa"/>
            <w:vMerge w:val="continue"/>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269" w:type="dxa"/>
            <w:vMerge w:val="continue"/>
            <w:shd w:val="clear" w:color="auto" w:fill="FFFFFF"/>
            <w:noWrap/>
            <w:vAlign w:val="center"/>
          </w:tcPr>
          <w:p>
            <w:pPr>
              <w:rPr>
                <w:rFonts w:hint="eastAsia" w:ascii="仿宋_GB2312" w:hAnsi="仿宋_GB2312" w:eastAsia="仿宋_GB2312" w:cs="仿宋_GB2312"/>
                <w:b w:val="0"/>
                <w:bCs w:val="0"/>
                <w:i w:val="0"/>
                <w:iCs w:val="0"/>
                <w:color w:val="000000"/>
                <w:sz w:val="24"/>
                <w:szCs w:val="24"/>
                <w:highlight w:val="none"/>
                <w:u w:val="none"/>
              </w:rPr>
            </w:pPr>
          </w:p>
        </w:tc>
        <w:tc>
          <w:tcPr>
            <w:tcW w:w="4626" w:type="dxa"/>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4.有医用设备预防性维护保养相关规定并执行（0.1分）；</w:t>
            </w:r>
          </w:p>
        </w:tc>
        <w:tc>
          <w:tcPr>
            <w:tcW w:w="1110" w:type="dxa"/>
            <w:vMerge w:val="continue"/>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2346" w:type="dxa"/>
            <w:vMerge w:val="continue"/>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bookmarkStart w:id="213" w:name="_Toc29163"/>
          </w:p>
        </w:tc>
        <w:tc>
          <w:tcPr>
            <w:tcW w:w="5345" w:type="dxa"/>
            <w:vMerge w:val="continue"/>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c>
          <w:tcPr>
            <w:tcW w:w="1269" w:type="dxa"/>
            <w:vMerge w:val="continue"/>
            <w:shd w:val="clear" w:color="auto" w:fill="FFFFFF"/>
            <w:noWrap/>
            <w:vAlign w:val="center"/>
          </w:tcPr>
          <w:p>
            <w:pPr>
              <w:rPr>
                <w:rFonts w:hint="eastAsia" w:ascii="仿宋_GB2312" w:hAnsi="仿宋_GB2312" w:eastAsia="仿宋_GB2312" w:cs="仿宋_GB2312"/>
                <w:b w:val="0"/>
                <w:bCs w:val="0"/>
                <w:i w:val="0"/>
                <w:iCs w:val="0"/>
                <w:color w:val="000000"/>
                <w:sz w:val="24"/>
                <w:szCs w:val="24"/>
                <w:highlight w:val="none"/>
                <w:u w:val="none"/>
              </w:rPr>
            </w:pPr>
          </w:p>
        </w:tc>
        <w:tc>
          <w:tcPr>
            <w:tcW w:w="4626" w:type="dxa"/>
            <w:shd w:val="clear" w:color="auto" w:fill="FFFFFF"/>
            <w:noWrap w:val="0"/>
            <w:vAlign w:val="center"/>
          </w:tcPr>
          <w:p>
            <w:pPr>
              <w:keepNext w:val="0"/>
              <w:keepLines w:val="0"/>
              <w:widowControl/>
              <w:suppressLineNumbers w:val="0"/>
              <w:jc w:val="both"/>
              <w:textAlignment w:val="center"/>
              <w:rPr>
                <w:rFonts w:hint="default"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5.主管部门对医用设备质量与安全管理情况有检查、分析、反馈，并检查科室整改落实情况（0.1分）。</w:t>
            </w:r>
          </w:p>
        </w:tc>
        <w:tc>
          <w:tcPr>
            <w:tcW w:w="1110" w:type="dxa"/>
            <w:vMerge w:val="continue"/>
            <w:shd w:val="clear" w:color="auto" w:fill="FFFFFF"/>
            <w:noWrap w:val="0"/>
            <w:vAlign w:val="center"/>
          </w:tcPr>
          <w:p>
            <w:pPr>
              <w:jc w:val="both"/>
              <w:rPr>
                <w:rFonts w:hint="eastAsia" w:ascii="仿宋_GB2312" w:hAnsi="仿宋_GB2312" w:eastAsia="仿宋_GB2312" w:cs="仿宋_GB2312"/>
                <w:b w:val="0"/>
                <w:bCs w:val="0"/>
                <w:i w:val="0"/>
                <w:iCs w:val="0"/>
                <w:color w:val="000000"/>
                <w:sz w:val="24"/>
                <w:szCs w:val="24"/>
                <w:highlight w:val="none"/>
                <w:u w:val="none"/>
              </w:rPr>
            </w:pPr>
          </w:p>
        </w:tc>
      </w:tr>
    </w:tbl>
    <w:p>
      <w:pPr>
        <w:pStyle w:val="5"/>
        <w:bidi w:val="0"/>
        <w:rPr>
          <w:rFonts w:hint="eastAsia"/>
          <w:color w:val="000000"/>
        </w:rPr>
      </w:pPr>
    </w:p>
    <w:p>
      <w:pPr>
        <w:pStyle w:val="5"/>
        <w:bidi w:val="0"/>
        <w:rPr>
          <w:color w:val="000000"/>
        </w:rPr>
      </w:pPr>
      <w:bookmarkStart w:id="214" w:name="_Toc22260"/>
      <w:bookmarkStart w:id="215" w:name="_Toc15708"/>
      <w:bookmarkStart w:id="216" w:name="_Toc10055"/>
      <w:r>
        <w:rPr>
          <w:rFonts w:hint="eastAsia"/>
          <w:color w:val="000000"/>
        </w:rPr>
        <w:t>六、后勤保障管理（1</w:t>
      </w:r>
      <w:r>
        <w:rPr>
          <w:rFonts w:hint="eastAsia"/>
          <w:color w:val="000000"/>
          <w:lang w:val="en-US" w:eastAsia="zh-CN"/>
        </w:rPr>
        <w:t>3</w:t>
      </w:r>
      <w:r>
        <w:rPr>
          <w:rFonts w:hint="eastAsia"/>
          <w:color w:val="000000"/>
        </w:rPr>
        <w:t>分）</w:t>
      </w:r>
      <w:bookmarkEnd w:id="213"/>
      <w:bookmarkEnd w:id="214"/>
      <w:bookmarkEnd w:id="215"/>
      <w:bookmarkEnd w:id="216"/>
    </w:p>
    <w:tbl>
      <w:tblPr>
        <w:tblStyle w:val="14"/>
        <w:tblW w:w="0" w:type="auto"/>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1"/>
        <w:gridCol w:w="5408"/>
        <w:gridCol w:w="1451"/>
        <w:gridCol w:w="4631"/>
        <w:gridCol w:w="1035"/>
        <w:gridCol w:w="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561" w:hRule="atLeast"/>
          <w:tblHeader/>
        </w:trPr>
        <w:tc>
          <w:tcPr>
            <w:tcW w:w="7429" w:type="dxa"/>
            <w:gridSpan w:val="2"/>
            <w:shd w:val="clear" w:color="auto" w:fill="FEF2CC"/>
            <w:noWrap w:val="0"/>
            <w:vAlign w:val="center"/>
          </w:tcPr>
          <w:p>
            <w:pPr>
              <w:pStyle w:val="24"/>
              <w:spacing w:line="320" w:lineRule="exact"/>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评审</w:t>
            </w:r>
            <w:r>
              <w:rPr>
                <w:rFonts w:hint="eastAsia" w:ascii="仿宋_GB2312" w:hAnsi="仿宋_GB2312" w:eastAsia="仿宋_GB2312" w:cs="仿宋_GB2312"/>
                <w:b/>
                <w:bCs/>
                <w:color w:val="000000"/>
                <w:sz w:val="24"/>
                <w:szCs w:val="24"/>
                <w:lang w:eastAsia="zh-CN"/>
              </w:rPr>
              <w:t>指</w:t>
            </w:r>
            <w:r>
              <w:rPr>
                <w:rFonts w:hint="eastAsia" w:ascii="仿宋_GB2312" w:hAnsi="仿宋_GB2312" w:eastAsia="仿宋_GB2312" w:cs="仿宋_GB2312"/>
                <w:b/>
                <w:bCs/>
                <w:color w:val="000000"/>
                <w:sz w:val="24"/>
                <w:szCs w:val="24"/>
              </w:rPr>
              <w:t>标</w:t>
            </w:r>
            <w:r>
              <w:rPr>
                <w:rFonts w:hint="eastAsia" w:ascii="仿宋_GB2312" w:hAnsi="仿宋_GB2312" w:eastAsia="仿宋_GB2312" w:cs="仿宋_GB2312"/>
                <w:b/>
                <w:bCs/>
                <w:color w:val="000000"/>
                <w:sz w:val="24"/>
                <w:szCs w:val="24"/>
                <w:lang w:eastAsia="zh-CN"/>
              </w:rPr>
              <w:t>细则</w:t>
            </w:r>
          </w:p>
        </w:tc>
        <w:tc>
          <w:tcPr>
            <w:tcW w:w="1451" w:type="dxa"/>
            <w:shd w:val="clear" w:color="auto" w:fill="FEF2CC"/>
            <w:noWrap w:val="0"/>
            <w:vAlign w:val="center"/>
          </w:tcPr>
          <w:p>
            <w:pPr>
              <w:pStyle w:val="24"/>
              <w:spacing w:line="320" w:lineRule="exact"/>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评审方法</w:t>
            </w:r>
          </w:p>
        </w:tc>
        <w:tc>
          <w:tcPr>
            <w:tcW w:w="4631" w:type="dxa"/>
            <w:shd w:val="clear" w:color="auto" w:fill="FEF2CC"/>
            <w:noWrap w:val="0"/>
            <w:vAlign w:val="center"/>
          </w:tcPr>
          <w:p>
            <w:pPr>
              <w:pStyle w:val="24"/>
              <w:spacing w:line="320" w:lineRule="exact"/>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评分细则</w:t>
            </w:r>
          </w:p>
        </w:tc>
        <w:tc>
          <w:tcPr>
            <w:tcW w:w="1035" w:type="dxa"/>
            <w:shd w:val="clear" w:color="auto" w:fill="FEF2CC"/>
            <w:noWrap w:val="0"/>
            <w:vAlign w:val="center"/>
          </w:tcPr>
          <w:p>
            <w:pPr>
              <w:pStyle w:val="24"/>
              <w:spacing w:line="320" w:lineRule="exact"/>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478" w:hRule="atLeast"/>
        </w:trPr>
        <w:tc>
          <w:tcPr>
            <w:tcW w:w="14546" w:type="dxa"/>
            <w:gridSpan w:val="5"/>
            <w:noWrap w:val="0"/>
            <w:vAlign w:val="center"/>
          </w:tcPr>
          <w:p>
            <w:pPr>
              <w:widowControl/>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lang w:val="en-US" w:eastAsia="zh-CN"/>
              </w:rPr>
              <w:t>一百七十三</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有后勤保障管理组织、规章制度与人员岗位职责。后勤保障服务能够坚持“以患者为中心”，满足医疗服务流程需要，注重员工合理需求</w:t>
            </w: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lang w:val="en-US" w:eastAsia="zh-CN" w:bidi="ar"/>
              </w:rPr>
              <w:t>2</w:t>
            </w:r>
            <w:r>
              <w:rPr>
                <w:rFonts w:hint="eastAsia" w:ascii="仿宋_GB2312" w:hAnsi="仿宋_GB2312" w:eastAsia="仿宋_GB2312" w:cs="仿宋_GB2312"/>
                <w:color w:val="000000"/>
                <w:kern w:val="0"/>
                <w:sz w:val="24"/>
                <w:szCs w:val="24"/>
                <w:lang w:bidi="ar"/>
              </w:rPr>
              <w:t>分）</w:t>
            </w:r>
            <w:r>
              <w:rPr>
                <w:rFonts w:hint="eastAsia" w:ascii="仿宋_GB2312" w:hAnsi="仿宋_GB2312" w:eastAsia="仿宋_GB2312" w:cs="仿宋_GB2312"/>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404" w:hRule="atLeast"/>
        </w:trPr>
        <w:tc>
          <w:tcPr>
            <w:tcW w:w="2021" w:type="dxa"/>
            <w:vMerge w:val="restart"/>
            <w:noWrap w:val="0"/>
            <w:vAlign w:val="center"/>
          </w:tcPr>
          <w:p>
            <w:pPr>
              <w:widowControl/>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val="0"/>
                <w:bCs w:val="0"/>
                <w:color w:val="000000"/>
                <w:kern w:val="0"/>
                <w:sz w:val="24"/>
                <w:szCs w:val="24"/>
                <w:lang w:val="en-US" w:eastAsia="zh-CN"/>
              </w:rPr>
              <w:t>3.6.173</w:t>
            </w:r>
            <w:r>
              <w:rPr>
                <w:rFonts w:hint="eastAsia" w:ascii="仿宋_GB2312" w:hAnsi="仿宋_GB2312" w:eastAsia="仿宋_GB2312" w:cs="仿宋_GB2312"/>
                <w:color w:val="000000"/>
                <w:kern w:val="0"/>
                <w:sz w:val="24"/>
                <w:szCs w:val="24"/>
              </w:rPr>
              <w:t>.1</w:t>
            </w:r>
          </w:p>
        </w:tc>
        <w:tc>
          <w:tcPr>
            <w:tcW w:w="5408" w:type="dxa"/>
            <w:vMerge w:val="restart"/>
            <w:noWrap w:val="0"/>
            <w:vAlign w:val="center"/>
          </w:tcPr>
          <w:p>
            <w:pPr>
              <w:widowControl/>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sz w:val="24"/>
                <w:szCs w:val="24"/>
              </w:rPr>
              <w:t>有后勤保障管理组织、规章制度与人员岗位职责。</w:t>
            </w:r>
          </w:p>
        </w:tc>
        <w:tc>
          <w:tcPr>
            <w:tcW w:w="1451" w:type="dxa"/>
            <w:vMerge w:val="restart"/>
            <w:noWrap w:val="0"/>
            <w:vAlign w:val="center"/>
          </w:tcPr>
          <w:p>
            <w:pPr>
              <w:spacing w:line="300" w:lineRule="exact"/>
              <w:ind w:left="105" w:leftChars="50" w:right="105" w:rightChars="5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文件查阅</w:t>
            </w:r>
          </w:p>
          <w:p>
            <w:pPr>
              <w:spacing w:line="300" w:lineRule="exact"/>
              <w:ind w:left="105" w:leftChars="50" w:right="105" w:rightChars="5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记录查看</w:t>
            </w:r>
          </w:p>
          <w:p>
            <w:pPr>
              <w:widowControl/>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员工访谈</w:t>
            </w:r>
          </w:p>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sz w:val="24"/>
                <w:szCs w:val="24"/>
              </w:rPr>
              <w:t>现场检查</w:t>
            </w:r>
          </w:p>
        </w:tc>
        <w:tc>
          <w:tcPr>
            <w:tcW w:w="4631" w:type="dxa"/>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bidi="ar"/>
              </w:rPr>
              <w:t>1.后勤保障管理组织机构健</w:t>
            </w:r>
            <w:r>
              <w:rPr>
                <w:rFonts w:hint="eastAsia" w:ascii="仿宋_GB2312" w:hAnsi="仿宋_GB2312" w:eastAsia="仿宋_GB2312" w:cs="仿宋_GB2312"/>
                <w:color w:val="000000"/>
                <w:kern w:val="0"/>
                <w:sz w:val="24"/>
                <w:szCs w:val="24"/>
                <w:lang w:eastAsia="zh-CN" w:bidi="ar"/>
              </w:rPr>
              <w:t>全</w:t>
            </w:r>
            <w:r>
              <w:rPr>
                <w:rFonts w:hint="eastAsia" w:ascii="仿宋_GB2312" w:hAnsi="仿宋_GB2312" w:eastAsia="仿宋_GB2312" w:cs="仿宋_GB2312"/>
                <w:color w:val="000000"/>
                <w:kern w:val="0"/>
                <w:sz w:val="24"/>
                <w:szCs w:val="24"/>
                <w:lang w:bidi="ar"/>
              </w:rPr>
              <w:t>，相关制度齐全，岗位职责明确（0.1分）；</w:t>
            </w:r>
          </w:p>
        </w:tc>
        <w:tc>
          <w:tcPr>
            <w:tcW w:w="1035" w:type="dxa"/>
            <w:vMerge w:val="restart"/>
            <w:noWrap w:val="0"/>
            <w:vAlign w:val="center"/>
          </w:tcPr>
          <w:p>
            <w:pPr>
              <w:widowControl/>
              <w:rPr>
                <w:rFonts w:hint="eastAsia" w:ascii="仿宋_GB2312" w:hAnsi="仿宋_GB2312" w:eastAsia="仿宋_GB2312" w:cs="仿宋_GB2312"/>
                <w:color w:val="000000"/>
                <w:kern w:val="0"/>
                <w:sz w:val="24"/>
                <w:szCs w:val="24"/>
              </w:rPr>
            </w:pPr>
          </w:p>
          <w:p>
            <w:pPr>
              <w:widowControl/>
              <w:ind w:firstLine="240" w:firstLineChars="100"/>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694" w:hRule="atLeast"/>
        </w:trPr>
        <w:tc>
          <w:tcPr>
            <w:tcW w:w="2021" w:type="dxa"/>
            <w:vMerge w:val="continue"/>
            <w:noWrap w:val="0"/>
            <w:vAlign w:val="center"/>
          </w:tcPr>
          <w:p>
            <w:pPr>
              <w:widowControl/>
              <w:jc w:val="both"/>
              <w:rPr>
                <w:rFonts w:hint="eastAsia" w:ascii="仿宋_GB2312" w:hAnsi="仿宋_GB2312" w:eastAsia="仿宋_GB2312" w:cs="仿宋_GB2312"/>
                <w:color w:val="000000"/>
                <w:sz w:val="24"/>
                <w:szCs w:val="24"/>
              </w:rPr>
            </w:pPr>
          </w:p>
        </w:tc>
        <w:tc>
          <w:tcPr>
            <w:tcW w:w="5408" w:type="dxa"/>
            <w:vMerge w:val="continue"/>
            <w:noWrap w:val="0"/>
            <w:vAlign w:val="center"/>
          </w:tcPr>
          <w:p>
            <w:pPr>
              <w:widowControl/>
              <w:jc w:val="both"/>
              <w:rPr>
                <w:rFonts w:hint="eastAsia" w:ascii="仿宋_GB2312" w:hAnsi="仿宋_GB2312" w:eastAsia="仿宋_GB2312" w:cs="仿宋_GB2312"/>
                <w:color w:val="000000"/>
                <w:sz w:val="24"/>
                <w:szCs w:val="24"/>
              </w:rPr>
            </w:pPr>
          </w:p>
        </w:tc>
        <w:tc>
          <w:tcPr>
            <w:tcW w:w="1451" w:type="dxa"/>
            <w:vMerge w:val="continue"/>
            <w:noWrap w:val="0"/>
            <w:vAlign w:val="center"/>
          </w:tcPr>
          <w:p>
            <w:pPr>
              <w:widowControl/>
              <w:jc w:val="both"/>
              <w:rPr>
                <w:rFonts w:hint="eastAsia" w:ascii="仿宋_GB2312" w:hAnsi="仿宋_GB2312" w:eastAsia="仿宋_GB2312" w:cs="仿宋_GB2312"/>
                <w:color w:val="000000"/>
                <w:sz w:val="24"/>
                <w:szCs w:val="24"/>
              </w:rPr>
            </w:pPr>
          </w:p>
        </w:tc>
        <w:tc>
          <w:tcPr>
            <w:tcW w:w="4631" w:type="dxa"/>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bidi="ar"/>
              </w:rPr>
              <w:t>2.</w:t>
            </w:r>
            <w:r>
              <w:rPr>
                <w:rFonts w:hint="eastAsia" w:ascii="仿宋_GB2312" w:hAnsi="仿宋_GB2312" w:eastAsia="仿宋_GB2312" w:cs="仿宋_GB2312"/>
                <w:color w:val="000000"/>
                <w:kern w:val="0"/>
                <w:sz w:val="24"/>
                <w:szCs w:val="24"/>
                <w:lang w:eastAsia="zh-CN" w:bidi="ar"/>
              </w:rPr>
              <w:t>定期对</w:t>
            </w:r>
            <w:r>
              <w:rPr>
                <w:rFonts w:hint="eastAsia" w:ascii="仿宋_GB2312" w:hAnsi="仿宋_GB2312" w:eastAsia="仿宋_GB2312" w:cs="仿宋_GB2312"/>
                <w:color w:val="000000"/>
                <w:kern w:val="0"/>
                <w:sz w:val="24"/>
                <w:szCs w:val="24"/>
                <w:lang w:bidi="ar"/>
              </w:rPr>
              <w:t>后勤</w:t>
            </w:r>
            <w:r>
              <w:rPr>
                <w:rFonts w:hint="eastAsia" w:ascii="仿宋_GB2312" w:hAnsi="仿宋_GB2312" w:eastAsia="仿宋_GB2312" w:cs="仿宋_GB2312"/>
                <w:color w:val="000000"/>
                <w:kern w:val="0"/>
                <w:sz w:val="24"/>
                <w:szCs w:val="24"/>
                <w:lang w:eastAsia="zh-CN" w:bidi="ar"/>
              </w:rPr>
              <w:t>管理与工作</w:t>
            </w:r>
            <w:r>
              <w:rPr>
                <w:rFonts w:hint="eastAsia" w:ascii="仿宋_GB2312" w:hAnsi="仿宋_GB2312" w:eastAsia="仿宋_GB2312" w:cs="仿宋_GB2312"/>
                <w:color w:val="000000"/>
                <w:kern w:val="0"/>
                <w:sz w:val="24"/>
                <w:szCs w:val="24"/>
                <w:lang w:bidi="ar"/>
              </w:rPr>
              <w:t>人员</w:t>
            </w:r>
            <w:r>
              <w:rPr>
                <w:rFonts w:hint="eastAsia" w:ascii="仿宋_GB2312" w:hAnsi="仿宋_GB2312" w:eastAsia="仿宋_GB2312" w:cs="仿宋_GB2312"/>
                <w:color w:val="000000"/>
                <w:kern w:val="0"/>
                <w:sz w:val="24"/>
                <w:szCs w:val="24"/>
                <w:lang w:eastAsia="zh-CN" w:bidi="ar"/>
              </w:rPr>
              <w:t>进行培训与考核</w:t>
            </w:r>
            <w:r>
              <w:rPr>
                <w:rFonts w:hint="eastAsia" w:ascii="仿宋_GB2312" w:hAnsi="仿宋_GB2312" w:eastAsia="仿宋_GB2312" w:cs="仿宋_GB2312"/>
                <w:color w:val="000000"/>
                <w:kern w:val="0"/>
                <w:sz w:val="24"/>
                <w:szCs w:val="24"/>
                <w:lang w:bidi="ar"/>
              </w:rPr>
              <w:t>（0.2分）；</w:t>
            </w:r>
          </w:p>
        </w:tc>
        <w:tc>
          <w:tcPr>
            <w:tcW w:w="1035" w:type="dxa"/>
            <w:vMerge w:val="continue"/>
            <w:noWrap w:val="0"/>
            <w:vAlign w:val="center"/>
          </w:tcPr>
          <w:p>
            <w:pPr>
              <w:widowControl/>
              <w:jc w:val="both"/>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404" w:hRule="atLeast"/>
        </w:trPr>
        <w:tc>
          <w:tcPr>
            <w:tcW w:w="2021" w:type="dxa"/>
            <w:vMerge w:val="continue"/>
            <w:noWrap w:val="0"/>
            <w:vAlign w:val="center"/>
          </w:tcPr>
          <w:p>
            <w:pPr>
              <w:widowControl/>
              <w:jc w:val="both"/>
              <w:rPr>
                <w:rFonts w:hint="eastAsia" w:ascii="仿宋_GB2312" w:hAnsi="仿宋_GB2312" w:eastAsia="仿宋_GB2312" w:cs="仿宋_GB2312"/>
                <w:color w:val="000000"/>
                <w:kern w:val="0"/>
                <w:sz w:val="24"/>
                <w:szCs w:val="24"/>
              </w:rPr>
            </w:pPr>
          </w:p>
        </w:tc>
        <w:tc>
          <w:tcPr>
            <w:tcW w:w="5408" w:type="dxa"/>
            <w:vMerge w:val="continue"/>
            <w:noWrap w:val="0"/>
            <w:vAlign w:val="center"/>
          </w:tcPr>
          <w:p>
            <w:pPr>
              <w:widowControl/>
              <w:jc w:val="both"/>
              <w:rPr>
                <w:rFonts w:hint="eastAsia" w:ascii="仿宋_GB2312" w:hAnsi="仿宋_GB2312" w:eastAsia="仿宋_GB2312" w:cs="仿宋_GB2312"/>
                <w:color w:val="000000"/>
                <w:kern w:val="0"/>
                <w:sz w:val="24"/>
                <w:szCs w:val="24"/>
              </w:rPr>
            </w:pPr>
          </w:p>
        </w:tc>
        <w:tc>
          <w:tcPr>
            <w:tcW w:w="1451" w:type="dxa"/>
            <w:vMerge w:val="continue"/>
            <w:noWrap w:val="0"/>
            <w:vAlign w:val="center"/>
          </w:tcPr>
          <w:p>
            <w:pPr>
              <w:widowControl/>
              <w:jc w:val="both"/>
              <w:rPr>
                <w:rFonts w:hint="eastAsia" w:ascii="仿宋_GB2312" w:hAnsi="仿宋_GB2312" w:eastAsia="仿宋_GB2312" w:cs="仿宋_GB2312"/>
                <w:color w:val="000000"/>
                <w:kern w:val="0"/>
                <w:sz w:val="24"/>
                <w:szCs w:val="24"/>
              </w:rPr>
            </w:pPr>
          </w:p>
        </w:tc>
        <w:tc>
          <w:tcPr>
            <w:tcW w:w="4631" w:type="dxa"/>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bidi="ar"/>
              </w:rPr>
              <w:t>3.</w:t>
            </w:r>
            <w:r>
              <w:rPr>
                <w:rFonts w:hint="eastAsia" w:ascii="仿宋_GB2312" w:hAnsi="仿宋_GB2312" w:eastAsia="仿宋_GB2312" w:cs="仿宋_GB2312"/>
                <w:color w:val="000000"/>
                <w:kern w:val="0"/>
                <w:sz w:val="24"/>
                <w:szCs w:val="24"/>
                <w:lang w:eastAsia="zh-CN" w:bidi="ar"/>
              </w:rPr>
              <w:t>访谈员工知晓相关制度职责</w:t>
            </w:r>
            <w:r>
              <w:rPr>
                <w:rFonts w:hint="eastAsia" w:ascii="仿宋_GB2312" w:hAnsi="仿宋_GB2312" w:eastAsia="仿宋_GB2312" w:cs="仿宋_GB2312"/>
                <w:color w:val="000000"/>
                <w:kern w:val="0"/>
                <w:sz w:val="24"/>
                <w:szCs w:val="24"/>
                <w:lang w:bidi="ar"/>
              </w:rPr>
              <w:t>（0.2分）。</w:t>
            </w:r>
          </w:p>
        </w:tc>
        <w:tc>
          <w:tcPr>
            <w:tcW w:w="1035" w:type="dxa"/>
            <w:vMerge w:val="continue"/>
            <w:noWrap w:val="0"/>
            <w:vAlign w:val="center"/>
          </w:tcPr>
          <w:p>
            <w:pPr>
              <w:widowControl/>
              <w:jc w:val="both"/>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814" w:hRule="atLeast"/>
        </w:trPr>
        <w:tc>
          <w:tcPr>
            <w:tcW w:w="2021" w:type="dxa"/>
            <w:vMerge w:val="restart"/>
            <w:noWrap w:val="0"/>
            <w:vAlign w:val="center"/>
          </w:tcPr>
          <w:p>
            <w:pPr>
              <w:widowControl/>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val="0"/>
                <w:bCs w:val="0"/>
                <w:color w:val="000000"/>
                <w:kern w:val="0"/>
                <w:sz w:val="24"/>
                <w:szCs w:val="24"/>
                <w:lang w:val="en-US" w:eastAsia="zh-CN"/>
              </w:rPr>
              <w:t>3.6.173</w:t>
            </w:r>
            <w:r>
              <w:rPr>
                <w:rFonts w:hint="eastAsia" w:ascii="仿宋_GB2312" w:hAnsi="仿宋_GB2312" w:eastAsia="仿宋_GB2312" w:cs="仿宋_GB2312"/>
                <w:color w:val="000000"/>
                <w:kern w:val="0"/>
                <w:sz w:val="24"/>
                <w:szCs w:val="24"/>
              </w:rPr>
              <w:t>.2</w:t>
            </w:r>
          </w:p>
        </w:tc>
        <w:tc>
          <w:tcPr>
            <w:tcW w:w="5408" w:type="dxa"/>
            <w:vMerge w:val="restart"/>
            <w:noWrap w:val="0"/>
            <w:vAlign w:val="center"/>
          </w:tcPr>
          <w:p>
            <w:pPr>
              <w:widowControl/>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sz w:val="24"/>
                <w:szCs w:val="24"/>
              </w:rPr>
              <w:t>后勤保障服务能够坚持“以患者为中心”，满足医疗服务流程需要。</w:t>
            </w:r>
          </w:p>
        </w:tc>
        <w:tc>
          <w:tcPr>
            <w:tcW w:w="1451" w:type="dxa"/>
            <w:vMerge w:val="restart"/>
            <w:noWrap w:val="0"/>
            <w:vAlign w:val="center"/>
          </w:tcPr>
          <w:p>
            <w:pPr>
              <w:spacing w:line="320" w:lineRule="exact"/>
              <w:ind w:left="105" w:leftChars="50" w:right="105" w:rightChars="5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文件查阅</w:t>
            </w:r>
          </w:p>
          <w:p>
            <w:pPr>
              <w:spacing w:line="320" w:lineRule="exact"/>
              <w:ind w:left="105" w:leftChars="50" w:right="105" w:rightChars="5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记录查看</w:t>
            </w:r>
          </w:p>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sz w:val="24"/>
                <w:szCs w:val="24"/>
              </w:rPr>
              <w:t>现场检查</w:t>
            </w:r>
          </w:p>
        </w:tc>
        <w:tc>
          <w:tcPr>
            <w:tcW w:w="4631" w:type="dxa"/>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bidi="ar"/>
              </w:rPr>
              <w:t>1.</w:t>
            </w:r>
            <w:r>
              <w:rPr>
                <w:rFonts w:hint="eastAsia" w:ascii="仿宋_GB2312" w:hAnsi="仿宋_GB2312" w:eastAsia="仿宋_GB2312" w:cs="仿宋_GB2312"/>
                <w:color w:val="000000"/>
                <w:kern w:val="0"/>
                <w:sz w:val="24"/>
                <w:szCs w:val="24"/>
                <w:lang w:eastAsia="zh-CN" w:bidi="ar"/>
              </w:rPr>
              <w:t>后勤保障部门制定有满足医疗服务流程需要的年度工作计划并实施</w:t>
            </w:r>
            <w:r>
              <w:rPr>
                <w:rFonts w:hint="eastAsia" w:ascii="仿宋_GB2312" w:hAnsi="仿宋_GB2312" w:eastAsia="仿宋_GB2312" w:cs="仿宋_GB2312"/>
                <w:color w:val="000000"/>
                <w:kern w:val="0"/>
                <w:sz w:val="24"/>
                <w:szCs w:val="24"/>
                <w:lang w:bidi="ar"/>
              </w:rPr>
              <w:t>（0.2分）；</w:t>
            </w:r>
          </w:p>
        </w:tc>
        <w:tc>
          <w:tcPr>
            <w:tcW w:w="1035" w:type="dxa"/>
            <w:vMerge w:val="restart"/>
            <w:noWrap w:val="0"/>
            <w:vAlign w:val="center"/>
          </w:tcPr>
          <w:p>
            <w:pPr>
              <w:widowControl/>
              <w:rPr>
                <w:rFonts w:hint="eastAsia" w:ascii="仿宋_GB2312" w:hAnsi="仿宋_GB2312" w:eastAsia="仿宋_GB2312" w:cs="仿宋_GB2312"/>
                <w:color w:val="000000"/>
                <w:kern w:val="0"/>
                <w:sz w:val="24"/>
                <w:szCs w:val="24"/>
              </w:rPr>
            </w:pPr>
          </w:p>
          <w:p>
            <w:pPr>
              <w:widowControl/>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774" w:hRule="atLeast"/>
        </w:trPr>
        <w:tc>
          <w:tcPr>
            <w:tcW w:w="2021" w:type="dxa"/>
            <w:vMerge w:val="continue"/>
            <w:noWrap w:val="0"/>
            <w:vAlign w:val="center"/>
          </w:tcPr>
          <w:p>
            <w:pPr>
              <w:pStyle w:val="2"/>
              <w:rPr>
                <w:rFonts w:hint="eastAsia" w:ascii="仿宋_GB2312" w:hAnsi="仿宋_GB2312" w:eastAsia="仿宋_GB2312" w:cs="仿宋_GB2312"/>
                <w:color w:val="000000"/>
                <w:sz w:val="24"/>
                <w:szCs w:val="24"/>
              </w:rPr>
            </w:pPr>
          </w:p>
        </w:tc>
        <w:tc>
          <w:tcPr>
            <w:tcW w:w="5408" w:type="dxa"/>
            <w:vMerge w:val="continue"/>
            <w:noWrap w:val="0"/>
            <w:vAlign w:val="center"/>
          </w:tcPr>
          <w:p>
            <w:pPr>
              <w:pStyle w:val="2"/>
              <w:rPr>
                <w:rFonts w:hint="eastAsia" w:ascii="仿宋_GB2312" w:hAnsi="仿宋_GB2312" w:eastAsia="仿宋_GB2312" w:cs="仿宋_GB2312"/>
                <w:color w:val="000000"/>
                <w:sz w:val="24"/>
                <w:szCs w:val="24"/>
              </w:rPr>
            </w:pPr>
          </w:p>
        </w:tc>
        <w:tc>
          <w:tcPr>
            <w:tcW w:w="1451" w:type="dxa"/>
            <w:vMerge w:val="continue"/>
            <w:noWrap w:val="0"/>
            <w:vAlign w:val="center"/>
          </w:tcPr>
          <w:p>
            <w:pPr>
              <w:pStyle w:val="2"/>
              <w:rPr>
                <w:rFonts w:hint="eastAsia" w:ascii="仿宋_GB2312" w:hAnsi="仿宋_GB2312" w:eastAsia="仿宋_GB2312" w:cs="仿宋_GB2312"/>
                <w:color w:val="000000"/>
                <w:sz w:val="24"/>
                <w:szCs w:val="24"/>
              </w:rPr>
            </w:pPr>
          </w:p>
        </w:tc>
        <w:tc>
          <w:tcPr>
            <w:tcW w:w="4631" w:type="dxa"/>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bidi="ar"/>
              </w:rPr>
              <w:t>2.后勤管理部门对后勤服务有自查，对存在问题有分析、总结、整改（0.2分）；</w:t>
            </w:r>
          </w:p>
        </w:tc>
        <w:tc>
          <w:tcPr>
            <w:tcW w:w="1035" w:type="dxa"/>
            <w:vMerge w:val="continue"/>
            <w:noWrap w:val="0"/>
            <w:vAlign w:val="center"/>
          </w:tcPr>
          <w:p>
            <w:pPr>
              <w:pStyle w:val="2"/>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814" w:hRule="atLeast"/>
        </w:trPr>
        <w:tc>
          <w:tcPr>
            <w:tcW w:w="2021" w:type="dxa"/>
            <w:vMerge w:val="continue"/>
            <w:noWrap w:val="0"/>
            <w:vAlign w:val="center"/>
          </w:tcPr>
          <w:p>
            <w:pPr>
              <w:pStyle w:val="2"/>
              <w:rPr>
                <w:rFonts w:hint="eastAsia" w:ascii="仿宋_GB2312" w:hAnsi="仿宋_GB2312" w:eastAsia="仿宋_GB2312" w:cs="仿宋_GB2312"/>
                <w:color w:val="000000"/>
                <w:sz w:val="24"/>
                <w:szCs w:val="24"/>
              </w:rPr>
            </w:pPr>
          </w:p>
        </w:tc>
        <w:tc>
          <w:tcPr>
            <w:tcW w:w="5408" w:type="dxa"/>
            <w:vMerge w:val="continue"/>
            <w:noWrap w:val="0"/>
            <w:vAlign w:val="center"/>
          </w:tcPr>
          <w:p>
            <w:pPr>
              <w:pStyle w:val="2"/>
              <w:rPr>
                <w:rFonts w:hint="eastAsia" w:ascii="仿宋_GB2312" w:hAnsi="仿宋_GB2312" w:eastAsia="仿宋_GB2312" w:cs="仿宋_GB2312"/>
                <w:color w:val="000000"/>
                <w:sz w:val="24"/>
                <w:szCs w:val="24"/>
              </w:rPr>
            </w:pPr>
          </w:p>
        </w:tc>
        <w:tc>
          <w:tcPr>
            <w:tcW w:w="1451" w:type="dxa"/>
            <w:vMerge w:val="continue"/>
            <w:noWrap w:val="0"/>
            <w:vAlign w:val="center"/>
          </w:tcPr>
          <w:p>
            <w:pPr>
              <w:pStyle w:val="2"/>
              <w:rPr>
                <w:rFonts w:hint="eastAsia" w:ascii="仿宋_GB2312" w:hAnsi="仿宋_GB2312" w:eastAsia="仿宋_GB2312" w:cs="仿宋_GB2312"/>
                <w:color w:val="000000"/>
                <w:sz w:val="24"/>
                <w:szCs w:val="24"/>
              </w:rPr>
            </w:pPr>
          </w:p>
        </w:tc>
        <w:tc>
          <w:tcPr>
            <w:tcW w:w="4631" w:type="dxa"/>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bidi="ar"/>
              </w:rPr>
              <w:t>3.有患者对后勤服务的满意度调查</w:t>
            </w:r>
            <w:r>
              <w:rPr>
                <w:rFonts w:hint="eastAsia" w:ascii="仿宋_GB2312" w:hAnsi="仿宋_GB2312" w:eastAsia="仿宋_GB2312" w:cs="仿宋_GB2312"/>
                <w:color w:val="000000"/>
                <w:kern w:val="0"/>
                <w:sz w:val="24"/>
                <w:szCs w:val="24"/>
                <w:lang w:eastAsia="zh-CN" w:bidi="ar"/>
              </w:rPr>
              <w:t>，满意程度较高</w:t>
            </w:r>
            <w:r>
              <w:rPr>
                <w:rFonts w:hint="eastAsia" w:ascii="仿宋_GB2312" w:hAnsi="仿宋_GB2312" w:eastAsia="仿宋_GB2312" w:cs="仿宋_GB2312"/>
                <w:color w:val="000000"/>
                <w:kern w:val="0"/>
                <w:sz w:val="24"/>
                <w:szCs w:val="24"/>
                <w:lang w:bidi="ar"/>
              </w:rPr>
              <w:t>（0.2分）；</w:t>
            </w:r>
          </w:p>
        </w:tc>
        <w:tc>
          <w:tcPr>
            <w:tcW w:w="1035" w:type="dxa"/>
            <w:vMerge w:val="continue"/>
            <w:noWrap w:val="0"/>
            <w:vAlign w:val="center"/>
          </w:tcPr>
          <w:p>
            <w:pPr>
              <w:pStyle w:val="2"/>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309" w:hRule="atLeast"/>
        </w:trPr>
        <w:tc>
          <w:tcPr>
            <w:tcW w:w="2021" w:type="dxa"/>
            <w:vMerge w:val="continue"/>
            <w:noWrap w:val="0"/>
            <w:vAlign w:val="center"/>
          </w:tcPr>
          <w:p>
            <w:pPr>
              <w:pStyle w:val="2"/>
              <w:rPr>
                <w:rFonts w:hint="eastAsia" w:ascii="仿宋_GB2312" w:hAnsi="仿宋_GB2312" w:eastAsia="仿宋_GB2312" w:cs="仿宋_GB2312"/>
                <w:color w:val="000000"/>
                <w:sz w:val="24"/>
                <w:szCs w:val="24"/>
              </w:rPr>
            </w:pPr>
          </w:p>
        </w:tc>
        <w:tc>
          <w:tcPr>
            <w:tcW w:w="5408" w:type="dxa"/>
            <w:vMerge w:val="continue"/>
            <w:noWrap w:val="0"/>
            <w:vAlign w:val="center"/>
          </w:tcPr>
          <w:p>
            <w:pPr>
              <w:pStyle w:val="2"/>
              <w:rPr>
                <w:rFonts w:hint="eastAsia" w:ascii="仿宋_GB2312" w:hAnsi="仿宋_GB2312" w:eastAsia="仿宋_GB2312" w:cs="仿宋_GB2312"/>
                <w:color w:val="000000"/>
                <w:sz w:val="24"/>
                <w:szCs w:val="24"/>
              </w:rPr>
            </w:pPr>
          </w:p>
        </w:tc>
        <w:tc>
          <w:tcPr>
            <w:tcW w:w="1451" w:type="dxa"/>
            <w:vMerge w:val="continue"/>
            <w:noWrap w:val="0"/>
            <w:vAlign w:val="center"/>
          </w:tcPr>
          <w:p>
            <w:pPr>
              <w:pStyle w:val="2"/>
              <w:rPr>
                <w:rFonts w:hint="eastAsia" w:ascii="仿宋_GB2312" w:hAnsi="仿宋_GB2312" w:eastAsia="仿宋_GB2312" w:cs="仿宋_GB2312"/>
                <w:color w:val="000000"/>
                <w:sz w:val="24"/>
                <w:szCs w:val="24"/>
              </w:rPr>
            </w:pPr>
          </w:p>
        </w:tc>
        <w:tc>
          <w:tcPr>
            <w:tcW w:w="4631" w:type="dxa"/>
            <w:noWrap w:val="0"/>
            <w:vAlign w:val="center"/>
          </w:tcPr>
          <w:p>
            <w:pP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4.</w:t>
            </w:r>
            <w:r>
              <w:rPr>
                <w:rFonts w:hint="eastAsia" w:ascii="仿宋_GB2312" w:hAnsi="仿宋_GB2312" w:eastAsia="仿宋_GB2312" w:cs="仿宋_GB2312"/>
                <w:color w:val="000000"/>
                <w:sz w:val="24"/>
                <w:szCs w:val="24"/>
                <w:lang w:eastAsia="zh-CN"/>
              </w:rPr>
              <w:t>现场检查</w:t>
            </w:r>
            <w:r>
              <w:rPr>
                <w:rFonts w:hint="eastAsia" w:ascii="仿宋_GB2312" w:hAnsi="仿宋_GB2312" w:eastAsia="仿宋_GB2312" w:cs="仿宋_GB2312"/>
                <w:color w:val="000000"/>
                <w:sz w:val="24"/>
                <w:szCs w:val="24"/>
              </w:rPr>
              <w:t>后勤保障部门坚持“以患者为中心”具体措施</w:t>
            </w:r>
            <w:r>
              <w:rPr>
                <w:rFonts w:hint="eastAsia" w:ascii="仿宋_GB2312" w:hAnsi="仿宋_GB2312" w:eastAsia="仿宋_GB2312" w:cs="仿宋_GB2312"/>
                <w:color w:val="000000"/>
                <w:sz w:val="24"/>
                <w:szCs w:val="24"/>
                <w:lang w:eastAsia="zh-CN"/>
              </w:rPr>
              <w:t>的</w:t>
            </w:r>
            <w:r>
              <w:rPr>
                <w:rFonts w:hint="eastAsia" w:ascii="仿宋_GB2312" w:hAnsi="仿宋_GB2312" w:eastAsia="仿宋_GB2312" w:cs="仿宋_GB2312"/>
                <w:color w:val="000000"/>
                <w:sz w:val="24"/>
                <w:szCs w:val="24"/>
              </w:rPr>
              <w:t>落实情况（0.2分）；</w:t>
            </w:r>
          </w:p>
        </w:tc>
        <w:tc>
          <w:tcPr>
            <w:tcW w:w="1035" w:type="dxa"/>
            <w:vMerge w:val="continue"/>
            <w:noWrap w:val="0"/>
            <w:vAlign w:val="center"/>
          </w:tcPr>
          <w:p>
            <w:pPr>
              <w:pStyle w:val="2"/>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309" w:hRule="atLeast"/>
        </w:trPr>
        <w:tc>
          <w:tcPr>
            <w:tcW w:w="2021" w:type="dxa"/>
            <w:vMerge w:val="continue"/>
            <w:noWrap w:val="0"/>
            <w:vAlign w:val="center"/>
          </w:tcPr>
          <w:p>
            <w:pPr>
              <w:pStyle w:val="2"/>
              <w:rPr>
                <w:rFonts w:hint="eastAsia" w:ascii="仿宋_GB2312" w:hAnsi="仿宋_GB2312" w:eastAsia="仿宋_GB2312" w:cs="仿宋_GB2312"/>
                <w:color w:val="000000"/>
                <w:sz w:val="24"/>
                <w:szCs w:val="24"/>
              </w:rPr>
            </w:pPr>
          </w:p>
        </w:tc>
        <w:tc>
          <w:tcPr>
            <w:tcW w:w="5408" w:type="dxa"/>
            <w:vMerge w:val="continue"/>
            <w:noWrap w:val="0"/>
            <w:vAlign w:val="center"/>
          </w:tcPr>
          <w:p>
            <w:pPr>
              <w:pStyle w:val="2"/>
              <w:rPr>
                <w:rFonts w:hint="eastAsia" w:ascii="仿宋_GB2312" w:hAnsi="仿宋_GB2312" w:eastAsia="仿宋_GB2312" w:cs="仿宋_GB2312"/>
                <w:color w:val="000000"/>
                <w:sz w:val="24"/>
                <w:szCs w:val="24"/>
              </w:rPr>
            </w:pPr>
          </w:p>
        </w:tc>
        <w:tc>
          <w:tcPr>
            <w:tcW w:w="1451" w:type="dxa"/>
            <w:vMerge w:val="continue"/>
            <w:noWrap w:val="0"/>
            <w:vAlign w:val="center"/>
          </w:tcPr>
          <w:p>
            <w:pPr>
              <w:pStyle w:val="2"/>
              <w:rPr>
                <w:rFonts w:hint="eastAsia" w:ascii="仿宋_GB2312" w:hAnsi="仿宋_GB2312" w:eastAsia="仿宋_GB2312" w:cs="仿宋_GB2312"/>
                <w:color w:val="000000"/>
                <w:sz w:val="24"/>
                <w:szCs w:val="24"/>
              </w:rPr>
            </w:pPr>
          </w:p>
        </w:tc>
        <w:tc>
          <w:tcPr>
            <w:tcW w:w="4631" w:type="dxa"/>
            <w:noWrap w:val="0"/>
            <w:vAlign w:val="center"/>
          </w:tcPr>
          <w:p>
            <w:pP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5.</w:t>
            </w:r>
            <w:r>
              <w:rPr>
                <w:rFonts w:hint="eastAsia" w:ascii="仿宋_GB2312" w:hAnsi="仿宋_GB2312" w:eastAsia="仿宋_GB2312" w:cs="仿宋_GB2312"/>
                <w:color w:val="000000"/>
                <w:kern w:val="0"/>
                <w:sz w:val="24"/>
                <w:szCs w:val="24"/>
                <w:lang w:eastAsia="zh-CN" w:bidi="ar"/>
              </w:rPr>
              <w:t>有数据或案例体现后勤保障部门工作有成效</w:t>
            </w:r>
            <w:r>
              <w:rPr>
                <w:rFonts w:hint="eastAsia" w:ascii="仿宋_GB2312" w:hAnsi="仿宋_GB2312" w:eastAsia="仿宋_GB2312" w:cs="仿宋_GB2312"/>
                <w:color w:val="000000"/>
                <w:kern w:val="0"/>
                <w:sz w:val="24"/>
                <w:szCs w:val="24"/>
                <w:lang w:bidi="ar"/>
              </w:rPr>
              <w:t>（0.2分）</w:t>
            </w:r>
            <w:r>
              <w:rPr>
                <w:rFonts w:hint="eastAsia" w:ascii="仿宋_GB2312" w:hAnsi="仿宋_GB2312" w:eastAsia="仿宋_GB2312" w:cs="仿宋_GB2312"/>
                <w:color w:val="000000"/>
                <w:kern w:val="0"/>
                <w:sz w:val="24"/>
                <w:szCs w:val="24"/>
                <w:lang w:eastAsia="zh-CN" w:bidi="ar"/>
              </w:rPr>
              <w:t>。</w:t>
            </w:r>
          </w:p>
        </w:tc>
        <w:tc>
          <w:tcPr>
            <w:tcW w:w="1035" w:type="dxa"/>
            <w:vMerge w:val="continue"/>
            <w:noWrap w:val="0"/>
            <w:vAlign w:val="center"/>
          </w:tcPr>
          <w:p>
            <w:pPr>
              <w:pStyle w:val="2"/>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461" w:hRule="atLeast"/>
        </w:trPr>
        <w:tc>
          <w:tcPr>
            <w:tcW w:w="2021" w:type="dxa"/>
            <w:vMerge w:val="restart"/>
            <w:noWrap w:val="0"/>
            <w:vAlign w:val="center"/>
          </w:tcPr>
          <w:p>
            <w:pPr>
              <w:widowControl/>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val="0"/>
                <w:bCs w:val="0"/>
                <w:color w:val="000000"/>
                <w:kern w:val="0"/>
                <w:sz w:val="24"/>
                <w:szCs w:val="24"/>
                <w:lang w:val="en-US" w:eastAsia="zh-CN"/>
              </w:rPr>
              <w:t>3.6.173</w:t>
            </w:r>
            <w:r>
              <w:rPr>
                <w:rFonts w:hint="eastAsia" w:ascii="仿宋_GB2312" w:hAnsi="仿宋_GB2312" w:eastAsia="仿宋_GB2312" w:cs="仿宋_GB2312"/>
                <w:color w:val="000000"/>
                <w:kern w:val="0"/>
                <w:sz w:val="24"/>
                <w:szCs w:val="24"/>
              </w:rPr>
              <w:t>.3</w:t>
            </w:r>
          </w:p>
        </w:tc>
        <w:tc>
          <w:tcPr>
            <w:tcW w:w="5408" w:type="dxa"/>
            <w:vMerge w:val="restart"/>
            <w:noWrap w:val="0"/>
            <w:vAlign w:val="center"/>
          </w:tcPr>
          <w:p>
            <w:pPr>
              <w:widowControl/>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sz w:val="24"/>
                <w:szCs w:val="24"/>
              </w:rPr>
              <w:t>对员工的合理需求，应当尽力予以满足。</w:t>
            </w:r>
          </w:p>
        </w:tc>
        <w:tc>
          <w:tcPr>
            <w:tcW w:w="1451" w:type="dxa"/>
            <w:vMerge w:val="restart"/>
            <w:noWrap w:val="0"/>
            <w:vAlign w:val="center"/>
          </w:tcPr>
          <w:p>
            <w:pPr>
              <w:spacing w:line="320" w:lineRule="exact"/>
              <w:ind w:left="105" w:leftChars="50" w:right="105" w:rightChars="5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文件查阅</w:t>
            </w:r>
          </w:p>
          <w:p>
            <w:pPr>
              <w:spacing w:line="320" w:lineRule="exact"/>
              <w:ind w:left="105" w:leftChars="50" w:right="105" w:rightChars="5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sz w:val="24"/>
                <w:szCs w:val="24"/>
              </w:rPr>
              <w:t>记录查看现场检查</w:t>
            </w:r>
          </w:p>
        </w:tc>
        <w:tc>
          <w:tcPr>
            <w:tcW w:w="4631" w:type="dxa"/>
            <w:noWrap w:val="0"/>
            <w:vAlign w:val="center"/>
          </w:tcPr>
          <w:p>
            <w:pPr>
              <w:keepNext w:val="0"/>
              <w:keepLines w:val="0"/>
              <w:numPr>
                <w:ilvl w:val="0"/>
                <w:numId w:val="0"/>
              </w:numPr>
              <w:suppressLineNumbers w:val="0"/>
              <w:spacing w:before="0" w:beforeAutospacing="0" w:after="0" w:afterAutospacing="0"/>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val="en-US" w:eastAsia="zh-CN" w:bidi="ar"/>
              </w:rPr>
              <w:t>1.</w:t>
            </w:r>
            <w:r>
              <w:rPr>
                <w:rFonts w:hint="eastAsia" w:ascii="仿宋_GB2312" w:hAnsi="仿宋_GB2312" w:eastAsia="仿宋_GB2312" w:cs="仿宋_GB2312"/>
                <w:color w:val="000000"/>
                <w:kern w:val="0"/>
                <w:sz w:val="24"/>
                <w:szCs w:val="24"/>
                <w:lang w:eastAsia="zh-CN" w:bidi="ar"/>
              </w:rPr>
              <w:t>有收集员工诉求的渠道和措施（</w:t>
            </w:r>
            <w:r>
              <w:rPr>
                <w:rFonts w:hint="eastAsia" w:ascii="仿宋_GB2312" w:hAnsi="仿宋_GB2312" w:eastAsia="仿宋_GB2312" w:cs="仿宋_GB2312"/>
                <w:color w:val="000000"/>
                <w:kern w:val="0"/>
                <w:sz w:val="24"/>
                <w:szCs w:val="24"/>
                <w:lang w:val="en-US" w:eastAsia="zh-CN" w:bidi="ar"/>
              </w:rPr>
              <w:t>0.1分</w:t>
            </w:r>
            <w:r>
              <w:rPr>
                <w:rFonts w:hint="eastAsia" w:ascii="仿宋_GB2312" w:hAnsi="仿宋_GB2312" w:eastAsia="仿宋_GB2312" w:cs="仿宋_GB2312"/>
                <w:color w:val="000000"/>
                <w:kern w:val="0"/>
                <w:sz w:val="24"/>
                <w:szCs w:val="24"/>
                <w:lang w:eastAsia="zh-CN" w:bidi="ar"/>
              </w:rPr>
              <w:t>）；</w:t>
            </w:r>
          </w:p>
        </w:tc>
        <w:tc>
          <w:tcPr>
            <w:tcW w:w="1035" w:type="dxa"/>
            <w:vMerge w:val="restart"/>
            <w:noWrap w:val="0"/>
            <w:vAlign w:val="center"/>
          </w:tcPr>
          <w:p>
            <w:pPr>
              <w:widowControl/>
              <w:ind w:firstLine="240" w:firstLineChars="100"/>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314" w:hRule="atLeast"/>
        </w:trPr>
        <w:tc>
          <w:tcPr>
            <w:tcW w:w="2021" w:type="dxa"/>
            <w:vMerge w:val="continue"/>
            <w:noWrap w:val="0"/>
            <w:vAlign w:val="center"/>
          </w:tcPr>
          <w:p>
            <w:pPr>
              <w:widowControl/>
              <w:jc w:val="center"/>
              <w:rPr>
                <w:rFonts w:hint="eastAsia" w:ascii="仿宋_GB2312" w:hAnsi="仿宋_GB2312" w:eastAsia="仿宋_GB2312" w:cs="仿宋_GB2312"/>
                <w:color w:val="000000"/>
                <w:sz w:val="24"/>
                <w:szCs w:val="24"/>
              </w:rPr>
            </w:pPr>
          </w:p>
        </w:tc>
        <w:tc>
          <w:tcPr>
            <w:tcW w:w="5408" w:type="dxa"/>
            <w:vMerge w:val="continue"/>
            <w:noWrap w:val="0"/>
            <w:vAlign w:val="center"/>
          </w:tcPr>
          <w:p>
            <w:pPr>
              <w:widowControl/>
              <w:jc w:val="center"/>
              <w:rPr>
                <w:rFonts w:hint="eastAsia" w:ascii="仿宋_GB2312" w:hAnsi="仿宋_GB2312" w:eastAsia="仿宋_GB2312" w:cs="仿宋_GB2312"/>
                <w:color w:val="000000"/>
                <w:sz w:val="24"/>
                <w:szCs w:val="24"/>
              </w:rPr>
            </w:pPr>
          </w:p>
        </w:tc>
        <w:tc>
          <w:tcPr>
            <w:tcW w:w="1451" w:type="dxa"/>
            <w:vMerge w:val="continue"/>
            <w:noWrap w:val="0"/>
            <w:vAlign w:val="center"/>
          </w:tcPr>
          <w:p>
            <w:pPr>
              <w:widowControl/>
              <w:jc w:val="center"/>
              <w:rPr>
                <w:rFonts w:hint="eastAsia" w:ascii="仿宋_GB2312" w:hAnsi="仿宋_GB2312" w:eastAsia="仿宋_GB2312" w:cs="仿宋_GB2312"/>
                <w:color w:val="000000"/>
                <w:sz w:val="24"/>
                <w:szCs w:val="24"/>
              </w:rPr>
            </w:pPr>
          </w:p>
        </w:tc>
        <w:tc>
          <w:tcPr>
            <w:tcW w:w="4631" w:type="dxa"/>
            <w:noWrap w:val="0"/>
            <w:vAlign w:val="center"/>
          </w:tcPr>
          <w:p>
            <w:pPr>
              <w:keepNext w:val="0"/>
              <w:keepLines w:val="0"/>
              <w:numPr>
                <w:ilvl w:val="0"/>
                <w:numId w:val="0"/>
              </w:numPr>
              <w:suppressLineNumbers w:val="0"/>
              <w:spacing w:before="0" w:beforeAutospacing="0" w:after="0" w:afterAutospacing="0"/>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val="en-US" w:eastAsia="zh-CN" w:bidi="ar"/>
              </w:rPr>
              <w:t>2.</w:t>
            </w:r>
            <w:r>
              <w:rPr>
                <w:rFonts w:hint="eastAsia" w:ascii="仿宋_GB2312" w:hAnsi="仿宋_GB2312" w:eastAsia="仿宋_GB2312" w:cs="仿宋_GB2312"/>
                <w:color w:val="000000"/>
                <w:kern w:val="0"/>
                <w:sz w:val="24"/>
                <w:szCs w:val="24"/>
                <w:lang w:eastAsia="zh-CN" w:bidi="ar"/>
              </w:rPr>
              <w:t>定期征求员工意见，及时解决员工的合理需求</w:t>
            </w:r>
            <w:r>
              <w:rPr>
                <w:rFonts w:hint="eastAsia" w:ascii="仿宋_GB2312" w:hAnsi="仿宋_GB2312" w:eastAsia="仿宋_GB2312" w:cs="仿宋_GB2312"/>
                <w:color w:val="000000"/>
                <w:kern w:val="0"/>
                <w:sz w:val="24"/>
                <w:szCs w:val="24"/>
                <w:lang w:bidi="ar"/>
              </w:rPr>
              <w:t>（0.2分）；</w:t>
            </w:r>
          </w:p>
        </w:tc>
        <w:tc>
          <w:tcPr>
            <w:tcW w:w="1035" w:type="dxa"/>
            <w:vMerge w:val="continue"/>
            <w:noWrap w:val="0"/>
            <w:vAlign w:val="center"/>
          </w:tcPr>
          <w:p>
            <w:pPr>
              <w:widowControl/>
              <w:jc w:val="center"/>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314" w:hRule="atLeast"/>
        </w:trPr>
        <w:tc>
          <w:tcPr>
            <w:tcW w:w="2021" w:type="dxa"/>
            <w:vMerge w:val="continue"/>
            <w:noWrap w:val="0"/>
            <w:vAlign w:val="center"/>
          </w:tcPr>
          <w:p>
            <w:pPr>
              <w:widowControl/>
              <w:jc w:val="center"/>
              <w:rPr>
                <w:rFonts w:hint="eastAsia" w:ascii="仿宋_GB2312" w:hAnsi="仿宋_GB2312" w:eastAsia="仿宋_GB2312" w:cs="仿宋_GB2312"/>
                <w:color w:val="000000"/>
                <w:kern w:val="0"/>
                <w:sz w:val="24"/>
                <w:szCs w:val="24"/>
              </w:rPr>
            </w:pPr>
          </w:p>
        </w:tc>
        <w:tc>
          <w:tcPr>
            <w:tcW w:w="5408" w:type="dxa"/>
            <w:vMerge w:val="continue"/>
            <w:noWrap w:val="0"/>
            <w:vAlign w:val="center"/>
          </w:tcPr>
          <w:p>
            <w:pPr>
              <w:widowControl/>
              <w:jc w:val="center"/>
              <w:rPr>
                <w:rFonts w:hint="eastAsia" w:ascii="仿宋_GB2312" w:hAnsi="仿宋_GB2312" w:eastAsia="仿宋_GB2312" w:cs="仿宋_GB2312"/>
                <w:color w:val="000000"/>
                <w:kern w:val="0"/>
                <w:sz w:val="24"/>
                <w:szCs w:val="24"/>
              </w:rPr>
            </w:pPr>
          </w:p>
        </w:tc>
        <w:tc>
          <w:tcPr>
            <w:tcW w:w="1451" w:type="dxa"/>
            <w:vMerge w:val="continue"/>
            <w:noWrap w:val="0"/>
            <w:vAlign w:val="center"/>
          </w:tcPr>
          <w:p>
            <w:pPr>
              <w:widowControl/>
              <w:jc w:val="center"/>
              <w:rPr>
                <w:rFonts w:hint="eastAsia" w:ascii="仿宋_GB2312" w:hAnsi="仿宋_GB2312" w:eastAsia="仿宋_GB2312" w:cs="仿宋_GB2312"/>
                <w:color w:val="000000"/>
                <w:kern w:val="0"/>
                <w:sz w:val="24"/>
                <w:szCs w:val="24"/>
              </w:rPr>
            </w:pPr>
          </w:p>
        </w:tc>
        <w:tc>
          <w:tcPr>
            <w:tcW w:w="4631" w:type="dxa"/>
            <w:noWrap w:val="0"/>
            <w:vAlign w:val="center"/>
          </w:tcPr>
          <w:p>
            <w:pPr>
              <w:widowControl/>
              <w:jc w:val="left"/>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sz w:val="24"/>
                <w:szCs w:val="24"/>
                <w:lang w:val="en-US" w:eastAsia="zh-CN"/>
              </w:rPr>
              <w:t>3.</w:t>
            </w:r>
            <w:r>
              <w:rPr>
                <w:rFonts w:hint="eastAsia" w:ascii="仿宋_GB2312" w:hAnsi="仿宋_GB2312" w:eastAsia="仿宋_GB2312" w:cs="仿宋_GB2312"/>
                <w:color w:val="000000"/>
                <w:kern w:val="0"/>
                <w:sz w:val="24"/>
                <w:szCs w:val="24"/>
                <w:lang w:bidi="ar"/>
              </w:rPr>
              <w:t>有</w:t>
            </w:r>
            <w:r>
              <w:rPr>
                <w:rFonts w:hint="eastAsia" w:ascii="仿宋_GB2312" w:hAnsi="仿宋_GB2312" w:eastAsia="仿宋_GB2312" w:cs="仿宋_GB2312"/>
                <w:color w:val="000000"/>
                <w:kern w:val="0"/>
                <w:sz w:val="24"/>
                <w:szCs w:val="24"/>
                <w:lang w:eastAsia="zh-CN" w:bidi="ar"/>
              </w:rPr>
              <w:t>员工</w:t>
            </w:r>
            <w:r>
              <w:rPr>
                <w:rFonts w:hint="eastAsia" w:ascii="仿宋_GB2312" w:hAnsi="仿宋_GB2312" w:eastAsia="仿宋_GB2312" w:cs="仿宋_GB2312"/>
                <w:color w:val="000000"/>
                <w:kern w:val="0"/>
                <w:sz w:val="24"/>
                <w:szCs w:val="24"/>
                <w:lang w:bidi="ar"/>
              </w:rPr>
              <w:t>对后勤服务的满意度调查</w:t>
            </w:r>
            <w:r>
              <w:rPr>
                <w:rFonts w:hint="eastAsia" w:ascii="仿宋_GB2312" w:hAnsi="仿宋_GB2312" w:eastAsia="仿宋_GB2312" w:cs="仿宋_GB2312"/>
                <w:color w:val="000000"/>
                <w:kern w:val="0"/>
                <w:sz w:val="24"/>
                <w:szCs w:val="24"/>
                <w:lang w:eastAsia="zh-CN" w:bidi="ar"/>
              </w:rPr>
              <w:t>，满意程度较高</w:t>
            </w:r>
            <w:r>
              <w:rPr>
                <w:rFonts w:hint="eastAsia" w:ascii="仿宋_GB2312" w:hAnsi="仿宋_GB2312" w:eastAsia="仿宋_GB2312" w:cs="仿宋_GB2312"/>
                <w:color w:val="000000"/>
                <w:kern w:val="0"/>
                <w:sz w:val="24"/>
                <w:szCs w:val="24"/>
                <w:lang w:bidi="ar"/>
              </w:rPr>
              <w:t>（0.2分）</w:t>
            </w:r>
            <w:r>
              <w:rPr>
                <w:rFonts w:hint="eastAsia" w:ascii="仿宋_GB2312" w:hAnsi="仿宋_GB2312" w:eastAsia="仿宋_GB2312" w:cs="仿宋_GB2312"/>
                <w:color w:val="000000"/>
                <w:kern w:val="0"/>
                <w:sz w:val="24"/>
                <w:szCs w:val="24"/>
                <w:lang w:eastAsia="zh-CN" w:bidi="ar"/>
              </w:rPr>
              <w:t>。</w:t>
            </w:r>
          </w:p>
        </w:tc>
        <w:tc>
          <w:tcPr>
            <w:tcW w:w="1035" w:type="dxa"/>
            <w:vMerge w:val="continue"/>
            <w:noWrap w:val="0"/>
            <w:vAlign w:val="center"/>
          </w:tcPr>
          <w:p>
            <w:pPr>
              <w:widowControl/>
              <w:jc w:val="center"/>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477" w:hRule="atLeast"/>
        </w:trPr>
        <w:tc>
          <w:tcPr>
            <w:tcW w:w="14546" w:type="dxa"/>
            <w:gridSpan w:val="5"/>
            <w:noWrap w:val="0"/>
            <w:vAlign w:val="center"/>
          </w:tcPr>
          <w:p>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lang w:val="en-US" w:eastAsia="zh-CN"/>
              </w:rPr>
              <w:t>一百七十四</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后勤专业人员及特种设备操作人员持证上岗，按技术操作规程工作</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lang w:val="en-US" w:eastAsia="zh-CN"/>
              </w:rPr>
              <w:t>1.2分</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414" w:hRule="atLeast"/>
        </w:trPr>
        <w:tc>
          <w:tcPr>
            <w:tcW w:w="202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val="0"/>
                <w:bCs w:val="0"/>
                <w:color w:val="000000"/>
                <w:kern w:val="0"/>
                <w:sz w:val="24"/>
                <w:szCs w:val="24"/>
                <w:lang w:val="en-US" w:eastAsia="zh-CN"/>
              </w:rPr>
              <w:t>3.6.174</w:t>
            </w:r>
            <w:r>
              <w:rPr>
                <w:rFonts w:hint="eastAsia" w:ascii="仿宋_GB2312" w:hAnsi="仿宋_GB2312" w:eastAsia="仿宋_GB2312" w:cs="仿宋_GB2312"/>
                <w:color w:val="000000"/>
                <w:kern w:val="0"/>
                <w:sz w:val="24"/>
                <w:szCs w:val="24"/>
              </w:rPr>
              <w:t>.1</w:t>
            </w:r>
          </w:p>
        </w:tc>
        <w:tc>
          <w:tcPr>
            <w:tcW w:w="5408"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sz w:val="24"/>
                <w:szCs w:val="24"/>
              </w:rPr>
              <w:t>后勤专业人员及特种设备操作人员持证上岗。</w:t>
            </w:r>
          </w:p>
        </w:tc>
        <w:tc>
          <w:tcPr>
            <w:tcW w:w="1451" w:type="dxa"/>
            <w:vMerge w:val="restart"/>
            <w:noWrap w:val="0"/>
            <w:vAlign w:val="center"/>
          </w:tcPr>
          <w:p>
            <w:pPr>
              <w:keepNext w:val="0"/>
              <w:keepLines w:val="0"/>
              <w:pageBreakBefore w:val="0"/>
              <w:kinsoku/>
              <w:wordWrap/>
              <w:overflowPunct/>
              <w:topLinePunct w:val="0"/>
              <w:autoSpaceDE/>
              <w:autoSpaceDN/>
              <w:bidi w:val="0"/>
              <w:adjustRightInd/>
              <w:snapToGrid/>
              <w:spacing w:line="280" w:lineRule="exact"/>
              <w:ind w:left="105" w:leftChars="50" w:right="105" w:rightChars="5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文件查阅</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sz w:val="24"/>
                <w:szCs w:val="24"/>
              </w:rPr>
              <w:t>现场检查</w:t>
            </w:r>
          </w:p>
        </w:tc>
        <w:tc>
          <w:tcPr>
            <w:tcW w:w="4631"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bidi="ar"/>
              </w:rPr>
              <w:t>1.</w:t>
            </w:r>
            <w:r>
              <w:rPr>
                <w:rFonts w:hint="eastAsia" w:ascii="仿宋_GB2312" w:hAnsi="仿宋_GB2312" w:eastAsia="仿宋_GB2312" w:cs="仿宋_GB2312"/>
                <w:color w:val="000000"/>
                <w:kern w:val="0"/>
                <w:sz w:val="24"/>
                <w:szCs w:val="24"/>
                <w:lang w:val="en-US" w:eastAsia="zh-CN" w:bidi="ar"/>
              </w:rPr>
              <w:t>定期对后勤专业人员开展必要的安全教育和技能培训</w:t>
            </w:r>
            <w:r>
              <w:rPr>
                <w:rFonts w:hint="eastAsia" w:ascii="仿宋_GB2312" w:hAnsi="仿宋_GB2312" w:eastAsia="仿宋_GB2312" w:cs="仿宋_GB2312"/>
                <w:color w:val="000000"/>
                <w:kern w:val="0"/>
                <w:sz w:val="24"/>
                <w:szCs w:val="24"/>
                <w:lang w:bidi="ar"/>
              </w:rPr>
              <w:t>（0.2分）；</w:t>
            </w:r>
          </w:p>
        </w:tc>
        <w:tc>
          <w:tcPr>
            <w:tcW w:w="1035" w:type="dxa"/>
            <w:vMerge w:val="restart"/>
            <w:noWrap w:val="0"/>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bidi="ar"/>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414" w:hRule="atLeast"/>
        </w:trPr>
        <w:tc>
          <w:tcPr>
            <w:tcW w:w="202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4"/>
                <w:szCs w:val="24"/>
              </w:rPr>
            </w:pPr>
          </w:p>
        </w:tc>
        <w:tc>
          <w:tcPr>
            <w:tcW w:w="540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4"/>
                <w:szCs w:val="24"/>
              </w:rPr>
            </w:pPr>
          </w:p>
        </w:tc>
        <w:tc>
          <w:tcPr>
            <w:tcW w:w="145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4"/>
                <w:szCs w:val="24"/>
              </w:rPr>
            </w:pPr>
          </w:p>
        </w:tc>
        <w:tc>
          <w:tcPr>
            <w:tcW w:w="4631"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bidi="ar"/>
              </w:rPr>
              <w:t>2.</w:t>
            </w:r>
            <w:r>
              <w:rPr>
                <w:rFonts w:hint="eastAsia" w:ascii="仿宋_GB2312" w:hAnsi="仿宋_GB2312" w:eastAsia="仿宋_GB2312" w:cs="仿宋_GB2312"/>
                <w:color w:val="000000"/>
                <w:kern w:val="0"/>
                <w:sz w:val="24"/>
                <w:szCs w:val="24"/>
                <w:lang w:val="en-US" w:eastAsia="zh-CN" w:bidi="ar"/>
              </w:rPr>
              <w:t>特种设备操作人员持证上岗并</w:t>
            </w:r>
            <w:r>
              <w:rPr>
                <w:rFonts w:hint="eastAsia" w:ascii="仿宋_GB2312" w:hAnsi="仿宋_GB2312" w:eastAsia="仿宋_GB2312" w:cs="仿宋_GB2312"/>
                <w:color w:val="000000"/>
                <w:kern w:val="0"/>
                <w:sz w:val="24"/>
                <w:szCs w:val="24"/>
                <w:lang w:bidi="ar"/>
              </w:rPr>
              <w:t>及时更新有效证件（0.</w:t>
            </w:r>
            <w:r>
              <w:rPr>
                <w:rFonts w:hint="eastAsia" w:ascii="仿宋_GB2312" w:hAnsi="仿宋_GB2312" w:eastAsia="仿宋_GB2312" w:cs="仿宋_GB2312"/>
                <w:color w:val="000000"/>
                <w:kern w:val="0"/>
                <w:sz w:val="24"/>
                <w:szCs w:val="24"/>
                <w:lang w:val="en-US" w:eastAsia="zh-CN" w:bidi="ar"/>
              </w:rPr>
              <w:t>3</w:t>
            </w:r>
            <w:r>
              <w:rPr>
                <w:rFonts w:hint="eastAsia" w:ascii="仿宋_GB2312" w:hAnsi="仿宋_GB2312" w:eastAsia="仿宋_GB2312" w:cs="仿宋_GB2312"/>
                <w:color w:val="000000"/>
                <w:kern w:val="0"/>
                <w:sz w:val="24"/>
                <w:szCs w:val="24"/>
                <w:lang w:bidi="ar"/>
              </w:rPr>
              <w:t>分）。</w:t>
            </w:r>
          </w:p>
        </w:tc>
        <w:tc>
          <w:tcPr>
            <w:tcW w:w="1035" w:type="dxa"/>
            <w:vMerge w:val="continue"/>
            <w:noWrap w:val="0"/>
            <w:vAlign w:val="center"/>
          </w:tcPr>
          <w:p>
            <w:pPr>
              <w:widowControl/>
              <w:jc w:val="center"/>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527" w:hRule="atLeast"/>
        </w:trPr>
        <w:tc>
          <w:tcPr>
            <w:tcW w:w="202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val="0"/>
                <w:bCs w:val="0"/>
                <w:color w:val="000000"/>
                <w:kern w:val="0"/>
                <w:sz w:val="24"/>
                <w:szCs w:val="24"/>
                <w:lang w:val="en-US" w:eastAsia="zh-CN"/>
              </w:rPr>
              <w:t>3.6.174</w:t>
            </w:r>
            <w:r>
              <w:rPr>
                <w:rFonts w:hint="eastAsia" w:ascii="仿宋_GB2312" w:hAnsi="仿宋_GB2312" w:eastAsia="仿宋_GB2312" w:cs="仿宋_GB2312"/>
                <w:color w:val="000000"/>
                <w:kern w:val="0"/>
                <w:sz w:val="24"/>
                <w:szCs w:val="24"/>
              </w:rPr>
              <w:t>.2</w:t>
            </w:r>
          </w:p>
        </w:tc>
        <w:tc>
          <w:tcPr>
            <w:tcW w:w="5408" w:type="dxa"/>
            <w:vMerge w:val="restart"/>
            <w:noWrap w:val="0"/>
            <w:vAlign w:val="center"/>
          </w:tcPr>
          <w:p>
            <w:pPr>
              <w:keepNext w:val="0"/>
              <w:keepLines w:val="0"/>
              <w:pageBreakBefore w:val="0"/>
              <w:widowControl/>
              <w:tabs>
                <w:tab w:val="left" w:pos="790"/>
              </w:tabs>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sz w:val="24"/>
                <w:szCs w:val="24"/>
              </w:rPr>
              <w:t>按技术操作规范开展工作。</w:t>
            </w:r>
          </w:p>
        </w:tc>
        <w:tc>
          <w:tcPr>
            <w:tcW w:w="1451" w:type="dxa"/>
            <w:vMerge w:val="restart"/>
            <w:noWrap w:val="0"/>
            <w:vAlign w:val="center"/>
          </w:tcPr>
          <w:p>
            <w:pPr>
              <w:keepNext w:val="0"/>
              <w:keepLines w:val="0"/>
              <w:pageBreakBefore w:val="0"/>
              <w:kinsoku/>
              <w:wordWrap/>
              <w:overflowPunct/>
              <w:topLinePunct w:val="0"/>
              <w:autoSpaceDE/>
              <w:autoSpaceDN/>
              <w:bidi w:val="0"/>
              <w:adjustRightInd/>
              <w:snapToGrid/>
              <w:spacing w:line="280" w:lineRule="exact"/>
              <w:ind w:left="105" w:leftChars="50" w:right="105" w:rightChars="5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文件查阅</w:t>
            </w:r>
          </w:p>
          <w:p>
            <w:pPr>
              <w:keepNext w:val="0"/>
              <w:keepLines w:val="0"/>
              <w:pageBreakBefore w:val="0"/>
              <w:kinsoku/>
              <w:wordWrap/>
              <w:overflowPunct/>
              <w:topLinePunct w:val="0"/>
              <w:autoSpaceDE/>
              <w:autoSpaceDN/>
              <w:bidi w:val="0"/>
              <w:adjustRightInd/>
              <w:snapToGrid/>
              <w:spacing w:line="280" w:lineRule="exact"/>
              <w:ind w:left="105" w:leftChars="50" w:right="105" w:rightChars="5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记录查看</w:t>
            </w:r>
          </w:p>
          <w:p>
            <w:pPr>
              <w:keepNext w:val="0"/>
              <w:keepLines w:val="0"/>
              <w:pageBreakBefore w:val="0"/>
              <w:kinsoku/>
              <w:wordWrap/>
              <w:overflowPunct/>
              <w:topLinePunct w:val="0"/>
              <w:autoSpaceDE/>
              <w:autoSpaceDN/>
              <w:bidi w:val="0"/>
              <w:adjustRightInd/>
              <w:snapToGrid/>
              <w:spacing w:line="280" w:lineRule="exact"/>
              <w:ind w:left="105" w:leftChars="50" w:right="105" w:rightChars="5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员工访谈</w:t>
            </w:r>
          </w:p>
          <w:p>
            <w:pPr>
              <w:keepNext w:val="0"/>
              <w:keepLines w:val="0"/>
              <w:pageBreakBefore w:val="0"/>
              <w:kinsoku/>
              <w:wordWrap/>
              <w:overflowPunct/>
              <w:topLinePunct w:val="0"/>
              <w:autoSpaceDE/>
              <w:autoSpaceDN/>
              <w:bidi w:val="0"/>
              <w:adjustRightInd/>
              <w:snapToGrid/>
              <w:spacing w:line="280" w:lineRule="exact"/>
              <w:ind w:left="105" w:leftChars="50" w:right="105" w:rightChars="5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现场检查</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sz w:val="24"/>
                <w:szCs w:val="24"/>
              </w:rPr>
              <w:t>员工操作</w:t>
            </w:r>
          </w:p>
        </w:tc>
        <w:tc>
          <w:tcPr>
            <w:tcW w:w="4631"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bidi="ar"/>
              </w:rPr>
              <w:t>1.</w:t>
            </w:r>
            <w:r>
              <w:rPr>
                <w:rFonts w:hint="eastAsia" w:ascii="仿宋_GB2312" w:hAnsi="仿宋_GB2312" w:eastAsia="仿宋_GB2312" w:cs="仿宋_GB2312"/>
                <w:color w:val="000000"/>
                <w:kern w:val="0"/>
                <w:sz w:val="24"/>
                <w:szCs w:val="24"/>
                <w:lang w:val="en-US" w:eastAsia="zh-CN" w:bidi="ar"/>
              </w:rPr>
              <w:t>制定有后勤相关</w:t>
            </w:r>
            <w:r>
              <w:rPr>
                <w:rFonts w:hint="eastAsia" w:ascii="仿宋_GB2312" w:hAnsi="仿宋_GB2312" w:eastAsia="仿宋_GB2312" w:cs="仿宋_GB2312"/>
                <w:color w:val="000000"/>
                <w:kern w:val="0"/>
                <w:sz w:val="24"/>
                <w:szCs w:val="24"/>
                <w:lang w:bidi="ar"/>
              </w:rPr>
              <w:t>岗位技术操作规程</w:t>
            </w:r>
            <w:r>
              <w:rPr>
                <w:rFonts w:hint="eastAsia" w:ascii="仿宋_GB2312" w:hAnsi="仿宋_GB2312" w:eastAsia="仿宋_GB2312" w:cs="仿宋_GB2312"/>
                <w:color w:val="000000"/>
                <w:kern w:val="0"/>
                <w:sz w:val="24"/>
                <w:szCs w:val="24"/>
                <w:lang w:eastAsia="zh-CN" w:bidi="ar"/>
              </w:rPr>
              <w:t>（</w:t>
            </w:r>
            <w:r>
              <w:rPr>
                <w:rFonts w:hint="eastAsia" w:ascii="仿宋_GB2312" w:hAnsi="仿宋_GB2312" w:eastAsia="仿宋_GB2312" w:cs="仿宋_GB2312"/>
                <w:color w:val="000000"/>
                <w:kern w:val="0"/>
                <w:sz w:val="24"/>
                <w:szCs w:val="24"/>
                <w:lang w:val="en-US" w:eastAsia="zh-CN" w:bidi="ar"/>
              </w:rPr>
              <w:t>SOP</w:t>
            </w:r>
            <w:r>
              <w:rPr>
                <w:rFonts w:hint="eastAsia" w:ascii="仿宋_GB2312" w:hAnsi="仿宋_GB2312" w:eastAsia="仿宋_GB2312" w:cs="仿宋_GB2312"/>
                <w:color w:val="000000"/>
                <w:kern w:val="0"/>
                <w:sz w:val="24"/>
                <w:szCs w:val="24"/>
                <w:lang w:eastAsia="zh-CN" w:bidi="ar"/>
              </w:rPr>
              <w:t>）</w:t>
            </w: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lang w:val="en-US" w:eastAsia="zh-CN" w:bidi="ar"/>
              </w:rPr>
              <w:t>0.2</w:t>
            </w:r>
            <w:r>
              <w:rPr>
                <w:rFonts w:hint="eastAsia" w:ascii="仿宋_GB2312" w:hAnsi="仿宋_GB2312" w:eastAsia="仿宋_GB2312" w:cs="仿宋_GB2312"/>
                <w:color w:val="000000"/>
                <w:kern w:val="0"/>
                <w:sz w:val="24"/>
                <w:szCs w:val="24"/>
                <w:lang w:bidi="ar"/>
              </w:rPr>
              <w:t>分）；</w:t>
            </w:r>
          </w:p>
        </w:tc>
        <w:tc>
          <w:tcPr>
            <w:tcW w:w="1035" w:type="dxa"/>
            <w:vMerge w:val="restart"/>
            <w:noWrap w:val="0"/>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bidi="ar"/>
              </w:rPr>
              <w:t>0.7</w:t>
            </w:r>
          </w:p>
          <w:p>
            <w:pPr>
              <w:widowControl/>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527" w:hRule="atLeast"/>
        </w:trPr>
        <w:tc>
          <w:tcPr>
            <w:tcW w:w="202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4"/>
                <w:szCs w:val="24"/>
              </w:rPr>
            </w:pPr>
          </w:p>
        </w:tc>
        <w:tc>
          <w:tcPr>
            <w:tcW w:w="540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4"/>
                <w:szCs w:val="24"/>
              </w:rPr>
            </w:pPr>
          </w:p>
        </w:tc>
        <w:tc>
          <w:tcPr>
            <w:tcW w:w="145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4"/>
                <w:szCs w:val="24"/>
              </w:rPr>
            </w:pPr>
          </w:p>
        </w:tc>
        <w:tc>
          <w:tcPr>
            <w:tcW w:w="4631"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bidi="ar"/>
              </w:rPr>
              <w:t>2.</w:t>
            </w:r>
            <w:r>
              <w:rPr>
                <w:rFonts w:hint="eastAsia" w:ascii="仿宋_GB2312" w:hAnsi="仿宋_GB2312" w:eastAsia="仿宋_GB2312" w:cs="仿宋_GB2312"/>
                <w:color w:val="000000"/>
                <w:kern w:val="0"/>
                <w:sz w:val="24"/>
                <w:szCs w:val="24"/>
                <w:lang w:val="en-US" w:eastAsia="zh-CN" w:bidi="ar"/>
              </w:rPr>
              <w:t>访谈员工知晓和现场抽查相关</w:t>
            </w:r>
            <w:r>
              <w:rPr>
                <w:rFonts w:hint="eastAsia" w:ascii="仿宋_GB2312" w:hAnsi="仿宋_GB2312" w:eastAsia="仿宋_GB2312" w:cs="仿宋_GB2312"/>
                <w:color w:val="000000"/>
                <w:kern w:val="0"/>
                <w:sz w:val="24"/>
                <w:szCs w:val="24"/>
                <w:lang w:bidi="ar"/>
              </w:rPr>
              <w:t>岗位技术操作</w:t>
            </w:r>
            <w:r>
              <w:rPr>
                <w:rFonts w:hint="eastAsia" w:ascii="仿宋_GB2312" w:hAnsi="仿宋_GB2312" w:eastAsia="仿宋_GB2312" w:cs="仿宋_GB2312"/>
                <w:color w:val="000000"/>
                <w:kern w:val="0"/>
                <w:sz w:val="24"/>
                <w:szCs w:val="24"/>
                <w:lang w:val="en-US" w:eastAsia="zh-CN" w:bidi="ar"/>
              </w:rPr>
              <w:t>规范</w:t>
            </w:r>
            <w:r>
              <w:rPr>
                <w:rFonts w:hint="eastAsia" w:ascii="仿宋_GB2312" w:hAnsi="仿宋_GB2312" w:eastAsia="仿宋_GB2312" w:cs="仿宋_GB2312"/>
                <w:color w:val="000000"/>
                <w:kern w:val="0"/>
                <w:sz w:val="24"/>
                <w:szCs w:val="24"/>
                <w:lang w:bidi="ar"/>
              </w:rPr>
              <w:t>（0.</w:t>
            </w:r>
            <w:r>
              <w:rPr>
                <w:rFonts w:hint="eastAsia" w:ascii="仿宋_GB2312" w:hAnsi="仿宋_GB2312" w:eastAsia="仿宋_GB2312" w:cs="仿宋_GB2312"/>
                <w:color w:val="000000"/>
                <w:kern w:val="0"/>
                <w:sz w:val="24"/>
                <w:szCs w:val="24"/>
                <w:lang w:val="en-US" w:eastAsia="zh-CN" w:bidi="ar"/>
              </w:rPr>
              <w:t>2</w:t>
            </w:r>
            <w:r>
              <w:rPr>
                <w:rFonts w:hint="eastAsia" w:ascii="仿宋_GB2312" w:hAnsi="仿宋_GB2312" w:eastAsia="仿宋_GB2312" w:cs="仿宋_GB2312"/>
                <w:color w:val="000000"/>
                <w:kern w:val="0"/>
                <w:sz w:val="24"/>
                <w:szCs w:val="24"/>
                <w:lang w:bidi="ar"/>
              </w:rPr>
              <w:t>分）；</w:t>
            </w:r>
          </w:p>
        </w:tc>
        <w:tc>
          <w:tcPr>
            <w:tcW w:w="1035" w:type="dxa"/>
            <w:vMerge w:val="continue"/>
            <w:noWrap w:val="0"/>
            <w:vAlign w:val="center"/>
          </w:tcPr>
          <w:p>
            <w:pPr>
              <w:widowControl/>
              <w:jc w:val="center"/>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527" w:hRule="atLeast"/>
        </w:trPr>
        <w:tc>
          <w:tcPr>
            <w:tcW w:w="202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4"/>
                <w:szCs w:val="24"/>
              </w:rPr>
            </w:pPr>
          </w:p>
        </w:tc>
        <w:tc>
          <w:tcPr>
            <w:tcW w:w="540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4"/>
                <w:szCs w:val="24"/>
              </w:rPr>
            </w:pPr>
          </w:p>
        </w:tc>
        <w:tc>
          <w:tcPr>
            <w:tcW w:w="145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4"/>
                <w:szCs w:val="24"/>
              </w:rPr>
            </w:pPr>
          </w:p>
        </w:tc>
        <w:tc>
          <w:tcPr>
            <w:tcW w:w="4631"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bidi="ar"/>
              </w:rPr>
              <w:t>3.</w:t>
            </w:r>
            <w:r>
              <w:rPr>
                <w:rFonts w:hint="eastAsia" w:ascii="仿宋_GB2312" w:hAnsi="仿宋_GB2312" w:eastAsia="仿宋_GB2312" w:cs="仿宋_GB2312"/>
                <w:color w:val="000000"/>
                <w:kern w:val="0"/>
                <w:sz w:val="24"/>
                <w:szCs w:val="24"/>
                <w:lang w:val="en-US" w:eastAsia="zh-CN" w:bidi="ar"/>
              </w:rPr>
              <w:t>主管部门定期进行检查、分析，并对存在问题及时整改（0.3分）。</w:t>
            </w:r>
          </w:p>
        </w:tc>
        <w:tc>
          <w:tcPr>
            <w:tcW w:w="1035" w:type="dxa"/>
            <w:vMerge w:val="continue"/>
            <w:noWrap w:val="0"/>
            <w:vAlign w:val="center"/>
          </w:tcPr>
          <w:p>
            <w:pPr>
              <w:widowControl/>
              <w:jc w:val="center"/>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335" w:hRule="atLeast"/>
        </w:trPr>
        <w:tc>
          <w:tcPr>
            <w:tcW w:w="14546" w:type="dxa"/>
            <w:gridSpan w:val="5"/>
            <w:noWrap w:val="0"/>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lang w:val="en-US" w:eastAsia="zh-CN"/>
              </w:rPr>
              <w:t>一百七十五</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控制与降低能源消耗，水、电、气、物资供应等后勤保障满足医院运行需要</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lang w:val="en-US" w:eastAsia="zh-CN"/>
              </w:rPr>
              <w:t>2分</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434" w:hRule="atLeast"/>
        </w:trPr>
        <w:tc>
          <w:tcPr>
            <w:tcW w:w="202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val="0"/>
                <w:bCs w:val="0"/>
                <w:color w:val="000000"/>
                <w:kern w:val="0"/>
                <w:sz w:val="24"/>
                <w:szCs w:val="24"/>
                <w:lang w:val="en-US" w:eastAsia="zh-CN"/>
              </w:rPr>
              <w:t>3.6.175</w:t>
            </w:r>
            <w:r>
              <w:rPr>
                <w:rFonts w:hint="eastAsia" w:ascii="仿宋_GB2312" w:hAnsi="仿宋_GB2312" w:eastAsia="仿宋_GB2312" w:cs="仿宋_GB2312"/>
                <w:color w:val="000000"/>
                <w:kern w:val="0"/>
                <w:sz w:val="24"/>
                <w:szCs w:val="24"/>
              </w:rPr>
              <w:t>.1</w:t>
            </w:r>
          </w:p>
        </w:tc>
        <w:tc>
          <w:tcPr>
            <w:tcW w:w="5408"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sz w:val="24"/>
                <w:szCs w:val="24"/>
              </w:rPr>
              <w:t>控制与降低能源消耗。</w:t>
            </w:r>
          </w:p>
        </w:tc>
        <w:tc>
          <w:tcPr>
            <w:tcW w:w="1451" w:type="dxa"/>
            <w:vMerge w:val="restart"/>
            <w:noWrap w:val="0"/>
            <w:vAlign w:val="center"/>
          </w:tcPr>
          <w:p>
            <w:pPr>
              <w:keepNext w:val="0"/>
              <w:keepLines w:val="0"/>
              <w:pageBreakBefore w:val="0"/>
              <w:kinsoku/>
              <w:wordWrap/>
              <w:overflowPunct/>
              <w:topLinePunct w:val="0"/>
              <w:autoSpaceDE/>
              <w:autoSpaceDN/>
              <w:bidi w:val="0"/>
              <w:adjustRightInd/>
              <w:snapToGrid/>
              <w:spacing w:line="280" w:lineRule="exact"/>
              <w:ind w:left="105" w:leftChars="50" w:right="105" w:rightChars="5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文件查阅</w:t>
            </w:r>
          </w:p>
          <w:p>
            <w:pPr>
              <w:keepNext w:val="0"/>
              <w:keepLines w:val="0"/>
              <w:pageBreakBefore w:val="0"/>
              <w:kinsoku/>
              <w:wordWrap/>
              <w:overflowPunct/>
              <w:topLinePunct w:val="0"/>
              <w:autoSpaceDE/>
              <w:autoSpaceDN/>
              <w:bidi w:val="0"/>
              <w:adjustRightInd/>
              <w:snapToGrid/>
              <w:spacing w:line="280" w:lineRule="exact"/>
              <w:ind w:left="105" w:leftChars="50" w:right="105" w:rightChars="5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记录查看</w:t>
            </w:r>
          </w:p>
          <w:p>
            <w:pPr>
              <w:keepNext w:val="0"/>
              <w:keepLines w:val="0"/>
              <w:pageBreakBefore w:val="0"/>
              <w:kinsoku/>
              <w:wordWrap/>
              <w:overflowPunct/>
              <w:topLinePunct w:val="0"/>
              <w:autoSpaceDE/>
              <w:autoSpaceDN/>
              <w:bidi w:val="0"/>
              <w:adjustRightInd/>
              <w:snapToGrid/>
              <w:spacing w:line="280" w:lineRule="exact"/>
              <w:ind w:left="105" w:leftChars="50" w:right="105" w:rightChars="5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数据核查</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sz w:val="24"/>
                <w:szCs w:val="24"/>
              </w:rPr>
              <w:t>现场检查</w:t>
            </w:r>
          </w:p>
        </w:tc>
        <w:tc>
          <w:tcPr>
            <w:tcW w:w="4631"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sz w:val="24"/>
                <w:szCs w:val="24"/>
              </w:rPr>
              <w:t>1.有节能减排方案和具体措施（0.2分）；</w:t>
            </w:r>
          </w:p>
        </w:tc>
        <w:tc>
          <w:tcPr>
            <w:tcW w:w="1035" w:type="dxa"/>
            <w:vMerge w:val="restart"/>
            <w:noWrap w:val="0"/>
            <w:vAlign w:val="center"/>
          </w:tcPr>
          <w:p>
            <w:pPr>
              <w:widowControl/>
              <w:ind w:firstLine="240" w:firstLineChars="100"/>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w:t>
            </w:r>
          </w:p>
          <w:p>
            <w:pPr>
              <w:widowControl/>
              <w:ind w:firstLine="480" w:firstLineChars="200"/>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434" w:hRule="atLeast"/>
        </w:trPr>
        <w:tc>
          <w:tcPr>
            <w:tcW w:w="202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color w:val="000000"/>
                <w:sz w:val="24"/>
                <w:szCs w:val="24"/>
              </w:rPr>
            </w:pPr>
          </w:p>
        </w:tc>
        <w:tc>
          <w:tcPr>
            <w:tcW w:w="540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color w:val="000000"/>
                <w:sz w:val="24"/>
                <w:szCs w:val="24"/>
              </w:rPr>
            </w:pPr>
          </w:p>
        </w:tc>
        <w:tc>
          <w:tcPr>
            <w:tcW w:w="145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color w:val="000000"/>
                <w:sz w:val="24"/>
                <w:szCs w:val="24"/>
              </w:rPr>
            </w:pPr>
          </w:p>
        </w:tc>
        <w:tc>
          <w:tcPr>
            <w:tcW w:w="4631"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2.有控制和节能计划培训资料（0.2分）；</w:t>
            </w:r>
          </w:p>
        </w:tc>
        <w:tc>
          <w:tcPr>
            <w:tcW w:w="1035" w:type="dxa"/>
            <w:vMerge w:val="continue"/>
            <w:noWrap w:val="0"/>
            <w:vAlign w:val="center"/>
          </w:tcPr>
          <w:p>
            <w:pPr>
              <w:widowControl/>
              <w:jc w:val="both"/>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434" w:hRule="atLeast"/>
        </w:trPr>
        <w:tc>
          <w:tcPr>
            <w:tcW w:w="202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color w:val="000000"/>
                <w:sz w:val="24"/>
                <w:szCs w:val="24"/>
              </w:rPr>
            </w:pPr>
          </w:p>
        </w:tc>
        <w:tc>
          <w:tcPr>
            <w:tcW w:w="540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color w:val="000000"/>
                <w:sz w:val="24"/>
                <w:szCs w:val="24"/>
              </w:rPr>
            </w:pPr>
          </w:p>
        </w:tc>
        <w:tc>
          <w:tcPr>
            <w:tcW w:w="145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color w:val="000000"/>
                <w:sz w:val="24"/>
                <w:szCs w:val="24"/>
              </w:rPr>
            </w:pPr>
          </w:p>
        </w:tc>
        <w:tc>
          <w:tcPr>
            <w:tcW w:w="4631"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3.科室对节能工作开展情况有自查、分析，对存在问题有整改（0.3分）；</w:t>
            </w:r>
          </w:p>
        </w:tc>
        <w:tc>
          <w:tcPr>
            <w:tcW w:w="1035" w:type="dxa"/>
            <w:vMerge w:val="continue"/>
            <w:noWrap w:val="0"/>
            <w:vAlign w:val="center"/>
          </w:tcPr>
          <w:p>
            <w:pPr>
              <w:widowControl/>
              <w:jc w:val="both"/>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434" w:hRule="atLeast"/>
        </w:trPr>
        <w:tc>
          <w:tcPr>
            <w:tcW w:w="202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color w:val="000000"/>
                <w:sz w:val="24"/>
                <w:szCs w:val="24"/>
              </w:rPr>
            </w:pPr>
          </w:p>
        </w:tc>
        <w:tc>
          <w:tcPr>
            <w:tcW w:w="540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color w:val="000000"/>
                <w:sz w:val="24"/>
                <w:szCs w:val="24"/>
              </w:rPr>
            </w:pPr>
          </w:p>
        </w:tc>
        <w:tc>
          <w:tcPr>
            <w:tcW w:w="145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color w:val="000000"/>
                <w:sz w:val="24"/>
                <w:szCs w:val="24"/>
              </w:rPr>
            </w:pPr>
          </w:p>
        </w:tc>
        <w:tc>
          <w:tcPr>
            <w:tcW w:w="4631"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4.主管部门有检查和监管，并检查科室落实整改情况（0.2分）；</w:t>
            </w:r>
          </w:p>
        </w:tc>
        <w:tc>
          <w:tcPr>
            <w:tcW w:w="1035" w:type="dxa"/>
            <w:vMerge w:val="continue"/>
            <w:noWrap w:val="0"/>
            <w:vAlign w:val="center"/>
          </w:tcPr>
          <w:p>
            <w:pPr>
              <w:widowControl/>
              <w:jc w:val="both"/>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434" w:hRule="atLeast"/>
        </w:trPr>
        <w:tc>
          <w:tcPr>
            <w:tcW w:w="202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color w:val="000000"/>
                <w:sz w:val="24"/>
                <w:szCs w:val="24"/>
              </w:rPr>
            </w:pPr>
          </w:p>
        </w:tc>
        <w:tc>
          <w:tcPr>
            <w:tcW w:w="540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color w:val="000000"/>
                <w:sz w:val="24"/>
                <w:szCs w:val="24"/>
              </w:rPr>
            </w:pPr>
          </w:p>
        </w:tc>
        <w:tc>
          <w:tcPr>
            <w:tcW w:w="145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color w:val="000000"/>
                <w:sz w:val="24"/>
                <w:szCs w:val="24"/>
              </w:rPr>
            </w:pPr>
          </w:p>
        </w:tc>
        <w:tc>
          <w:tcPr>
            <w:tcW w:w="4631"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5.有数据资料体现持续改进效果（0.1分）。</w:t>
            </w:r>
          </w:p>
        </w:tc>
        <w:tc>
          <w:tcPr>
            <w:tcW w:w="1035" w:type="dxa"/>
            <w:vMerge w:val="continue"/>
            <w:noWrap w:val="0"/>
            <w:vAlign w:val="center"/>
          </w:tcPr>
          <w:p>
            <w:pPr>
              <w:widowControl/>
              <w:jc w:val="both"/>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300" w:hRule="atLeast"/>
        </w:trPr>
        <w:tc>
          <w:tcPr>
            <w:tcW w:w="202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val="0"/>
                <w:bCs w:val="0"/>
                <w:color w:val="000000"/>
                <w:kern w:val="0"/>
                <w:sz w:val="24"/>
                <w:szCs w:val="24"/>
                <w:lang w:val="en-US" w:eastAsia="zh-CN"/>
              </w:rPr>
              <w:t>3.6.175</w:t>
            </w:r>
            <w:r>
              <w:rPr>
                <w:rFonts w:hint="eastAsia" w:ascii="仿宋_GB2312" w:hAnsi="仿宋_GB2312" w:eastAsia="仿宋_GB2312" w:cs="仿宋_GB2312"/>
                <w:color w:val="000000"/>
                <w:kern w:val="0"/>
                <w:sz w:val="24"/>
                <w:szCs w:val="24"/>
              </w:rPr>
              <w:t>.2</w:t>
            </w:r>
          </w:p>
        </w:tc>
        <w:tc>
          <w:tcPr>
            <w:tcW w:w="5408"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sz w:val="24"/>
                <w:szCs w:val="24"/>
              </w:rPr>
              <w:t>水、电、气、物资供应等后勤保障满足医院运行需要。</w:t>
            </w:r>
          </w:p>
        </w:tc>
        <w:tc>
          <w:tcPr>
            <w:tcW w:w="1451" w:type="dxa"/>
            <w:vMerge w:val="restart"/>
            <w:noWrap w:val="0"/>
            <w:vAlign w:val="center"/>
          </w:tcPr>
          <w:p>
            <w:pPr>
              <w:keepNext w:val="0"/>
              <w:keepLines w:val="0"/>
              <w:pageBreakBefore w:val="0"/>
              <w:kinsoku/>
              <w:wordWrap/>
              <w:overflowPunct/>
              <w:topLinePunct w:val="0"/>
              <w:autoSpaceDE/>
              <w:autoSpaceDN/>
              <w:bidi w:val="0"/>
              <w:adjustRightInd/>
              <w:snapToGrid/>
              <w:spacing w:line="280" w:lineRule="exact"/>
              <w:ind w:left="105" w:leftChars="50" w:right="105" w:rightChars="5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文件查阅</w:t>
            </w:r>
          </w:p>
          <w:p>
            <w:pPr>
              <w:keepNext w:val="0"/>
              <w:keepLines w:val="0"/>
              <w:pageBreakBefore w:val="0"/>
              <w:kinsoku/>
              <w:wordWrap/>
              <w:overflowPunct/>
              <w:topLinePunct w:val="0"/>
              <w:autoSpaceDE/>
              <w:autoSpaceDN/>
              <w:bidi w:val="0"/>
              <w:adjustRightInd/>
              <w:snapToGrid/>
              <w:spacing w:line="280" w:lineRule="exact"/>
              <w:ind w:left="105" w:leftChars="50" w:right="105" w:rightChars="5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记录查看</w:t>
            </w:r>
          </w:p>
          <w:p>
            <w:pPr>
              <w:keepNext w:val="0"/>
              <w:keepLines w:val="0"/>
              <w:pageBreakBefore w:val="0"/>
              <w:kinsoku/>
              <w:wordWrap/>
              <w:overflowPunct/>
              <w:topLinePunct w:val="0"/>
              <w:autoSpaceDE/>
              <w:autoSpaceDN/>
              <w:bidi w:val="0"/>
              <w:adjustRightInd/>
              <w:snapToGrid/>
              <w:spacing w:line="280" w:lineRule="exact"/>
              <w:ind w:left="105" w:leftChars="50" w:right="105" w:rightChars="5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数据核查</w:t>
            </w:r>
          </w:p>
          <w:p>
            <w:pPr>
              <w:keepNext w:val="0"/>
              <w:keepLines w:val="0"/>
              <w:pageBreakBefore w:val="0"/>
              <w:kinsoku/>
              <w:wordWrap/>
              <w:overflowPunct/>
              <w:topLinePunct w:val="0"/>
              <w:autoSpaceDE/>
              <w:autoSpaceDN/>
              <w:bidi w:val="0"/>
              <w:adjustRightInd/>
              <w:snapToGrid/>
              <w:spacing w:line="280" w:lineRule="exact"/>
              <w:ind w:left="105" w:leftChars="50" w:right="105" w:rightChars="50"/>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sz w:val="24"/>
                <w:szCs w:val="24"/>
              </w:rPr>
              <w:t>现场检查</w:t>
            </w:r>
          </w:p>
        </w:tc>
        <w:tc>
          <w:tcPr>
            <w:tcW w:w="4631"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bidi="ar"/>
              </w:rPr>
              <w:t>1.有物资采购、验收、入库、保管、出库等相关制度与流程及人员职责（0.2分）；</w:t>
            </w:r>
          </w:p>
        </w:tc>
        <w:tc>
          <w:tcPr>
            <w:tcW w:w="1035" w:type="dxa"/>
            <w:vMerge w:val="restart"/>
            <w:noWrap w:val="0"/>
            <w:vAlign w:val="center"/>
          </w:tcPr>
          <w:p>
            <w:pPr>
              <w:widowControl/>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300" w:hRule="atLeast"/>
        </w:trPr>
        <w:tc>
          <w:tcPr>
            <w:tcW w:w="202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4"/>
                <w:szCs w:val="24"/>
              </w:rPr>
            </w:pPr>
          </w:p>
        </w:tc>
        <w:tc>
          <w:tcPr>
            <w:tcW w:w="540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4"/>
                <w:szCs w:val="24"/>
              </w:rPr>
            </w:pPr>
          </w:p>
        </w:tc>
        <w:tc>
          <w:tcPr>
            <w:tcW w:w="145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4"/>
                <w:szCs w:val="24"/>
              </w:rPr>
            </w:pPr>
          </w:p>
        </w:tc>
        <w:tc>
          <w:tcPr>
            <w:tcW w:w="4631"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bidi="ar"/>
              </w:rPr>
              <w:t>2.有水、电、气设备在日常、夜间、节假日运行检查及维修保养的记</w:t>
            </w:r>
            <w:r>
              <w:rPr>
                <w:rFonts w:hint="eastAsia" w:ascii="仿宋_GB2312" w:hAnsi="仿宋_GB2312" w:eastAsia="仿宋_GB2312" w:cs="仿宋_GB2312"/>
                <w:color w:val="000000"/>
                <w:kern w:val="0"/>
                <w:sz w:val="24"/>
                <w:szCs w:val="24"/>
                <w:lang w:val="en-US" w:eastAsia="zh-CN" w:bidi="ar"/>
              </w:rPr>
              <w:t>录</w:t>
            </w:r>
            <w:r>
              <w:rPr>
                <w:rFonts w:hint="eastAsia" w:ascii="仿宋_GB2312" w:hAnsi="仿宋_GB2312" w:eastAsia="仿宋_GB2312" w:cs="仿宋_GB2312"/>
                <w:color w:val="000000"/>
                <w:kern w:val="0"/>
                <w:sz w:val="24"/>
                <w:szCs w:val="24"/>
                <w:lang w:bidi="ar"/>
              </w:rPr>
              <w:t>（0.</w:t>
            </w:r>
            <w:r>
              <w:rPr>
                <w:rFonts w:hint="eastAsia" w:ascii="仿宋_GB2312" w:hAnsi="仿宋_GB2312" w:eastAsia="仿宋_GB2312" w:cs="仿宋_GB2312"/>
                <w:color w:val="000000"/>
                <w:kern w:val="0"/>
                <w:sz w:val="24"/>
                <w:szCs w:val="24"/>
                <w:lang w:val="en-US" w:eastAsia="zh-CN" w:bidi="ar"/>
              </w:rPr>
              <w:t>2</w:t>
            </w:r>
            <w:r>
              <w:rPr>
                <w:rFonts w:hint="eastAsia" w:ascii="仿宋_GB2312" w:hAnsi="仿宋_GB2312" w:eastAsia="仿宋_GB2312" w:cs="仿宋_GB2312"/>
                <w:color w:val="000000"/>
                <w:kern w:val="0"/>
                <w:sz w:val="24"/>
                <w:szCs w:val="24"/>
                <w:lang w:bidi="ar"/>
              </w:rPr>
              <w:t>分）；</w:t>
            </w:r>
          </w:p>
        </w:tc>
        <w:tc>
          <w:tcPr>
            <w:tcW w:w="1035" w:type="dxa"/>
            <w:vMerge w:val="continue"/>
            <w:noWrap w:val="0"/>
            <w:vAlign w:val="center"/>
          </w:tcPr>
          <w:p>
            <w:pPr>
              <w:widowControl/>
              <w:jc w:val="center"/>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300" w:hRule="atLeast"/>
        </w:trPr>
        <w:tc>
          <w:tcPr>
            <w:tcW w:w="202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4"/>
                <w:szCs w:val="24"/>
              </w:rPr>
            </w:pPr>
          </w:p>
        </w:tc>
        <w:tc>
          <w:tcPr>
            <w:tcW w:w="540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4"/>
                <w:szCs w:val="24"/>
              </w:rPr>
            </w:pPr>
          </w:p>
        </w:tc>
        <w:tc>
          <w:tcPr>
            <w:tcW w:w="145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4"/>
                <w:szCs w:val="24"/>
              </w:rPr>
            </w:pPr>
          </w:p>
        </w:tc>
        <w:tc>
          <w:tcPr>
            <w:tcW w:w="4631"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bidi="ar"/>
              </w:rPr>
              <w:t>3.实地查看故障报修、处理流程通畅（0.2分）；</w:t>
            </w:r>
          </w:p>
        </w:tc>
        <w:tc>
          <w:tcPr>
            <w:tcW w:w="1035" w:type="dxa"/>
            <w:vMerge w:val="continue"/>
            <w:noWrap w:val="0"/>
            <w:vAlign w:val="center"/>
          </w:tcPr>
          <w:p>
            <w:pPr>
              <w:widowControl/>
              <w:jc w:val="center"/>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300" w:hRule="atLeast"/>
        </w:trPr>
        <w:tc>
          <w:tcPr>
            <w:tcW w:w="202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4"/>
                <w:szCs w:val="24"/>
              </w:rPr>
            </w:pPr>
          </w:p>
        </w:tc>
        <w:tc>
          <w:tcPr>
            <w:tcW w:w="540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4"/>
                <w:szCs w:val="24"/>
              </w:rPr>
            </w:pPr>
          </w:p>
        </w:tc>
        <w:tc>
          <w:tcPr>
            <w:tcW w:w="145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4"/>
                <w:szCs w:val="24"/>
              </w:rPr>
            </w:pPr>
          </w:p>
        </w:tc>
        <w:tc>
          <w:tcPr>
            <w:tcW w:w="4631"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bidi="ar"/>
              </w:rPr>
              <w:t>4.科室和班组</w:t>
            </w:r>
            <w:r>
              <w:rPr>
                <w:rFonts w:hint="eastAsia" w:ascii="仿宋_GB2312" w:hAnsi="仿宋_GB2312" w:eastAsia="仿宋_GB2312" w:cs="仿宋_GB2312"/>
                <w:color w:val="000000"/>
                <w:kern w:val="0"/>
                <w:sz w:val="24"/>
                <w:szCs w:val="24"/>
                <w:lang w:val="en-US" w:eastAsia="zh-CN" w:bidi="ar"/>
              </w:rPr>
              <w:t>定期</w:t>
            </w:r>
            <w:r>
              <w:rPr>
                <w:rFonts w:hint="eastAsia" w:ascii="仿宋_GB2312" w:hAnsi="仿宋_GB2312" w:eastAsia="仿宋_GB2312" w:cs="仿宋_GB2312"/>
                <w:color w:val="000000"/>
                <w:kern w:val="0"/>
                <w:sz w:val="24"/>
                <w:szCs w:val="24"/>
                <w:lang w:bidi="ar"/>
              </w:rPr>
              <w:t>自查，对存在问题有整改（0.2分）；</w:t>
            </w:r>
          </w:p>
        </w:tc>
        <w:tc>
          <w:tcPr>
            <w:tcW w:w="1035" w:type="dxa"/>
            <w:vMerge w:val="continue"/>
            <w:noWrap w:val="0"/>
            <w:vAlign w:val="center"/>
          </w:tcPr>
          <w:p>
            <w:pPr>
              <w:widowControl/>
              <w:jc w:val="center"/>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300" w:hRule="atLeast"/>
        </w:trPr>
        <w:tc>
          <w:tcPr>
            <w:tcW w:w="202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4"/>
                <w:szCs w:val="24"/>
              </w:rPr>
            </w:pPr>
          </w:p>
        </w:tc>
        <w:tc>
          <w:tcPr>
            <w:tcW w:w="540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4"/>
                <w:szCs w:val="24"/>
              </w:rPr>
            </w:pPr>
          </w:p>
        </w:tc>
        <w:tc>
          <w:tcPr>
            <w:tcW w:w="145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4"/>
                <w:szCs w:val="24"/>
              </w:rPr>
            </w:pPr>
          </w:p>
        </w:tc>
        <w:tc>
          <w:tcPr>
            <w:tcW w:w="4631"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bidi="ar"/>
              </w:rPr>
              <w:t>5.有</w:t>
            </w:r>
            <w:r>
              <w:rPr>
                <w:rFonts w:hint="eastAsia" w:ascii="仿宋_GB2312" w:hAnsi="仿宋_GB2312" w:eastAsia="仿宋_GB2312" w:cs="仿宋_GB2312"/>
                <w:color w:val="000000"/>
                <w:kern w:val="0"/>
                <w:sz w:val="24"/>
                <w:szCs w:val="24"/>
                <w:lang w:val="en-US" w:eastAsia="zh-CN" w:bidi="ar"/>
              </w:rPr>
              <w:t>数据或案例</w:t>
            </w:r>
            <w:r>
              <w:rPr>
                <w:rFonts w:hint="eastAsia" w:ascii="仿宋_GB2312" w:hAnsi="仿宋_GB2312" w:eastAsia="仿宋_GB2312" w:cs="仿宋_GB2312"/>
                <w:color w:val="000000"/>
                <w:kern w:val="0"/>
                <w:sz w:val="24"/>
                <w:szCs w:val="24"/>
                <w:lang w:bidi="ar"/>
              </w:rPr>
              <w:t>体现水、电、气、物资供应服务改进效果，或形成新制度、规范、流程、举措（0.</w:t>
            </w:r>
            <w:r>
              <w:rPr>
                <w:rFonts w:hint="eastAsia" w:ascii="仿宋_GB2312" w:hAnsi="仿宋_GB2312" w:eastAsia="仿宋_GB2312" w:cs="仿宋_GB2312"/>
                <w:color w:val="000000"/>
                <w:kern w:val="0"/>
                <w:sz w:val="24"/>
                <w:szCs w:val="24"/>
                <w:lang w:val="en-US" w:eastAsia="zh-CN" w:bidi="ar"/>
              </w:rPr>
              <w:t>2</w:t>
            </w:r>
            <w:r>
              <w:rPr>
                <w:rFonts w:hint="eastAsia" w:ascii="仿宋_GB2312" w:hAnsi="仿宋_GB2312" w:eastAsia="仿宋_GB2312" w:cs="仿宋_GB2312"/>
                <w:color w:val="000000"/>
                <w:kern w:val="0"/>
                <w:sz w:val="24"/>
                <w:szCs w:val="24"/>
                <w:lang w:bidi="ar"/>
              </w:rPr>
              <w:t>分）。</w:t>
            </w:r>
          </w:p>
        </w:tc>
        <w:tc>
          <w:tcPr>
            <w:tcW w:w="1035" w:type="dxa"/>
            <w:vMerge w:val="continue"/>
            <w:noWrap w:val="0"/>
            <w:vAlign w:val="center"/>
          </w:tcPr>
          <w:p>
            <w:pPr>
              <w:widowControl/>
              <w:jc w:val="center"/>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4576" w:type="dxa"/>
            <w:gridSpan w:val="6"/>
            <w:noWrap w:val="0"/>
            <w:vAlign w:val="center"/>
          </w:tcPr>
          <w:p>
            <w:pPr>
              <w:widowControl/>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lang w:val="en-US" w:eastAsia="zh-CN"/>
              </w:rPr>
              <w:t>一百七十六</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为员工提供膳食服务，保障饮食卫生安全</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lang w:val="en-US" w:eastAsia="zh-CN"/>
              </w:rPr>
              <w:t>2分</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2021" w:type="dxa"/>
            <w:vMerge w:val="restart"/>
            <w:noWrap w:val="0"/>
            <w:vAlign w:val="center"/>
          </w:tcPr>
          <w:p>
            <w:pPr>
              <w:widowControl/>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val="0"/>
                <w:bCs w:val="0"/>
                <w:color w:val="000000"/>
                <w:kern w:val="0"/>
                <w:sz w:val="24"/>
                <w:szCs w:val="24"/>
                <w:lang w:val="en-US" w:eastAsia="zh-CN"/>
              </w:rPr>
              <w:t>3.6.176</w:t>
            </w:r>
            <w:r>
              <w:rPr>
                <w:rFonts w:hint="eastAsia" w:ascii="仿宋_GB2312" w:hAnsi="仿宋_GB2312" w:eastAsia="仿宋_GB2312" w:cs="仿宋_GB2312"/>
                <w:color w:val="000000"/>
                <w:kern w:val="0"/>
                <w:sz w:val="24"/>
                <w:szCs w:val="24"/>
              </w:rPr>
              <w:t>.1</w:t>
            </w:r>
          </w:p>
        </w:tc>
        <w:tc>
          <w:tcPr>
            <w:tcW w:w="5408" w:type="dxa"/>
            <w:vMerge w:val="restart"/>
            <w:noWrap w:val="0"/>
            <w:vAlign w:val="center"/>
          </w:tcPr>
          <w:p>
            <w:pPr>
              <w:widowControl/>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sz w:val="24"/>
                <w:szCs w:val="24"/>
              </w:rPr>
              <w:t>为员工提供膳食服务。</w:t>
            </w:r>
          </w:p>
        </w:tc>
        <w:tc>
          <w:tcPr>
            <w:tcW w:w="1451" w:type="dxa"/>
            <w:vMerge w:val="restart"/>
            <w:noWrap w:val="0"/>
            <w:vAlign w:val="center"/>
          </w:tcPr>
          <w:p>
            <w:pPr>
              <w:spacing w:line="320" w:lineRule="exact"/>
              <w:ind w:left="105" w:leftChars="50" w:right="105" w:rightChars="5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文件查阅</w:t>
            </w:r>
          </w:p>
          <w:p>
            <w:pPr>
              <w:spacing w:line="320" w:lineRule="exact"/>
              <w:ind w:left="105" w:leftChars="50" w:right="105" w:rightChars="5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记录查看</w:t>
            </w:r>
          </w:p>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sz w:val="24"/>
                <w:szCs w:val="24"/>
              </w:rPr>
              <w:t>现场检查</w:t>
            </w:r>
          </w:p>
        </w:tc>
        <w:tc>
          <w:tcPr>
            <w:tcW w:w="4631" w:type="dxa"/>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bidi="ar"/>
              </w:rPr>
              <w:t>1.有专职部门和人员负责膳食服务和指导工作（0.2分）；</w:t>
            </w:r>
          </w:p>
        </w:tc>
        <w:tc>
          <w:tcPr>
            <w:tcW w:w="1065" w:type="dxa"/>
            <w:gridSpan w:val="2"/>
            <w:vMerge w:val="restart"/>
            <w:noWrap w:val="0"/>
            <w:vAlign w:val="center"/>
          </w:tcPr>
          <w:p>
            <w:pPr>
              <w:widowControl/>
              <w:rPr>
                <w:rFonts w:hint="eastAsia" w:ascii="仿宋_GB2312" w:hAnsi="仿宋_GB2312" w:eastAsia="仿宋_GB2312" w:cs="仿宋_GB2312"/>
                <w:color w:val="000000"/>
                <w:kern w:val="0"/>
                <w:sz w:val="24"/>
                <w:szCs w:val="24"/>
              </w:rPr>
            </w:pPr>
          </w:p>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bidi="ar"/>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2021" w:type="dxa"/>
            <w:vMerge w:val="continue"/>
            <w:noWrap w:val="0"/>
            <w:vAlign w:val="center"/>
          </w:tcPr>
          <w:p>
            <w:pPr>
              <w:widowControl/>
              <w:jc w:val="center"/>
              <w:rPr>
                <w:rFonts w:hint="eastAsia" w:ascii="仿宋_GB2312" w:hAnsi="仿宋_GB2312" w:eastAsia="仿宋_GB2312" w:cs="仿宋_GB2312"/>
                <w:color w:val="000000"/>
                <w:sz w:val="24"/>
                <w:szCs w:val="24"/>
              </w:rPr>
            </w:pPr>
          </w:p>
        </w:tc>
        <w:tc>
          <w:tcPr>
            <w:tcW w:w="5408" w:type="dxa"/>
            <w:vMerge w:val="continue"/>
            <w:noWrap w:val="0"/>
            <w:vAlign w:val="center"/>
          </w:tcPr>
          <w:p>
            <w:pPr>
              <w:widowControl/>
              <w:jc w:val="center"/>
              <w:rPr>
                <w:rFonts w:hint="eastAsia" w:ascii="仿宋_GB2312" w:hAnsi="仿宋_GB2312" w:eastAsia="仿宋_GB2312" w:cs="仿宋_GB2312"/>
                <w:color w:val="000000"/>
                <w:sz w:val="24"/>
                <w:szCs w:val="24"/>
              </w:rPr>
            </w:pPr>
          </w:p>
        </w:tc>
        <w:tc>
          <w:tcPr>
            <w:tcW w:w="1451" w:type="dxa"/>
            <w:vMerge w:val="continue"/>
            <w:noWrap w:val="0"/>
            <w:vAlign w:val="center"/>
          </w:tcPr>
          <w:p>
            <w:pPr>
              <w:widowControl/>
              <w:jc w:val="center"/>
              <w:rPr>
                <w:rFonts w:hint="eastAsia" w:ascii="仿宋_GB2312" w:hAnsi="仿宋_GB2312" w:eastAsia="仿宋_GB2312" w:cs="仿宋_GB2312"/>
                <w:color w:val="000000"/>
                <w:sz w:val="24"/>
                <w:szCs w:val="24"/>
              </w:rPr>
            </w:pPr>
          </w:p>
        </w:tc>
        <w:tc>
          <w:tcPr>
            <w:tcW w:w="4631" w:type="dxa"/>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bidi="ar"/>
              </w:rPr>
              <w:t>2.</w:t>
            </w:r>
            <w:r>
              <w:rPr>
                <w:rFonts w:hint="eastAsia" w:ascii="仿宋_GB2312" w:hAnsi="仿宋_GB2312" w:eastAsia="仿宋_GB2312" w:cs="仿宋_GB2312"/>
                <w:color w:val="000000"/>
                <w:kern w:val="0"/>
                <w:sz w:val="24"/>
                <w:szCs w:val="24"/>
                <w:lang w:val="en-US" w:eastAsia="zh-CN" w:bidi="ar"/>
              </w:rPr>
              <w:t>建立健全</w:t>
            </w:r>
            <w:r>
              <w:rPr>
                <w:rFonts w:hint="eastAsia" w:ascii="仿宋_GB2312" w:hAnsi="仿宋_GB2312" w:eastAsia="仿宋_GB2312" w:cs="仿宋_GB2312"/>
                <w:color w:val="000000"/>
                <w:kern w:val="0"/>
                <w:sz w:val="24"/>
                <w:szCs w:val="24"/>
                <w:lang w:bidi="ar"/>
              </w:rPr>
              <w:t>食品安全与卫生管理制度</w:t>
            </w:r>
            <w:r>
              <w:rPr>
                <w:rFonts w:hint="eastAsia" w:ascii="仿宋_GB2312" w:hAnsi="仿宋_GB2312" w:eastAsia="仿宋_GB2312" w:cs="仿宋_GB2312"/>
                <w:color w:val="000000"/>
                <w:kern w:val="0"/>
                <w:sz w:val="24"/>
                <w:szCs w:val="24"/>
                <w:lang w:val="en-US" w:eastAsia="zh-CN" w:bidi="ar"/>
              </w:rPr>
              <w:t>和岗位职责</w:t>
            </w:r>
            <w:r>
              <w:rPr>
                <w:rFonts w:hint="eastAsia" w:ascii="仿宋_GB2312" w:hAnsi="仿宋_GB2312" w:eastAsia="仿宋_GB2312" w:cs="仿宋_GB2312"/>
                <w:color w:val="000000"/>
                <w:kern w:val="0"/>
                <w:sz w:val="24"/>
                <w:szCs w:val="24"/>
                <w:lang w:bidi="ar"/>
              </w:rPr>
              <w:t>（0.2分）</w:t>
            </w:r>
            <w:r>
              <w:rPr>
                <w:rFonts w:hint="eastAsia" w:ascii="仿宋_GB2312" w:hAnsi="仿宋_GB2312" w:eastAsia="仿宋_GB2312" w:cs="仿宋_GB2312"/>
                <w:color w:val="000000"/>
                <w:kern w:val="0"/>
                <w:sz w:val="24"/>
                <w:szCs w:val="24"/>
                <w:lang w:eastAsia="zh-CN" w:bidi="ar"/>
              </w:rPr>
              <w:t>；</w:t>
            </w:r>
          </w:p>
        </w:tc>
        <w:tc>
          <w:tcPr>
            <w:tcW w:w="1065" w:type="dxa"/>
            <w:gridSpan w:val="2"/>
            <w:vMerge w:val="continue"/>
            <w:noWrap w:val="0"/>
            <w:vAlign w:val="center"/>
          </w:tcPr>
          <w:p>
            <w:pPr>
              <w:widowControl/>
              <w:jc w:val="center"/>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2021" w:type="dxa"/>
            <w:vMerge w:val="continue"/>
            <w:noWrap w:val="0"/>
            <w:vAlign w:val="center"/>
          </w:tcPr>
          <w:p>
            <w:pPr>
              <w:widowControl/>
              <w:jc w:val="center"/>
              <w:rPr>
                <w:rFonts w:hint="eastAsia" w:ascii="仿宋_GB2312" w:hAnsi="仿宋_GB2312" w:eastAsia="仿宋_GB2312" w:cs="仿宋_GB2312"/>
                <w:color w:val="000000"/>
                <w:kern w:val="0"/>
                <w:sz w:val="24"/>
                <w:szCs w:val="24"/>
              </w:rPr>
            </w:pPr>
          </w:p>
        </w:tc>
        <w:tc>
          <w:tcPr>
            <w:tcW w:w="5408" w:type="dxa"/>
            <w:vMerge w:val="continue"/>
            <w:noWrap w:val="0"/>
            <w:vAlign w:val="center"/>
          </w:tcPr>
          <w:p>
            <w:pPr>
              <w:widowControl/>
              <w:jc w:val="center"/>
              <w:rPr>
                <w:rFonts w:hint="eastAsia" w:ascii="仿宋_GB2312" w:hAnsi="仿宋_GB2312" w:eastAsia="仿宋_GB2312" w:cs="仿宋_GB2312"/>
                <w:color w:val="000000"/>
                <w:kern w:val="0"/>
                <w:sz w:val="24"/>
                <w:szCs w:val="24"/>
              </w:rPr>
            </w:pPr>
          </w:p>
        </w:tc>
        <w:tc>
          <w:tcPr>
            <w:tcW w:w="1451" w:type="dxa"/>
            <w:vMerge w:val="continue"/>
            <w:noWrap w:val="0"/>
            <w:vAlign w:val="center"/>
          </w:tcPr>
          <w:p>
            <w:pPr>
              <w:widowControl/>
              <w:jc w:val="center"/>
              <w:rPr>
                <w:rFonts w:hint="eastAsia" w:ascii="仿宋_GB2312" w:hAnsi="仿宋_GB2312" w:eastAsia="仿宋_GB2312" w:cs="仿宋_GB2312"/>
                <w:color w:val="000000"/>
                <w:kern w:val="0"/>
                <w:sz w:val="24"/>
                <w:szCs w:val="24"/>
              </w:rPr>
            </w:pPr>
          </w:p>
        </w:tc>
        <w:tc>
          <w:tcPr>
            <w:tcW w:w="4631" w:type="dxa"/>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val="en-US" w:eastAsia="zh-CN" w:bidi="ar"/>
              </w:rPr>
              <w:t>3.医院食堂及其工作人员取得有关卫生许可证和健康证</w:t>
            </w:r>
            <w:r>
              <w:rPr>
                <w:rFonts w:hint="eastAsia" w:ascii="仿宋_GB2312" w:hAnsi="仿宋_GB2312" w:eastAsia="仿宋_GB2312" w:cs="仿宋_GB2312"/>
                <w:color w:val="000000"/>
                <w:kern w:val="0"/>
                <w:sz w:val="24"/>
                <w:szCs w:val="24"/>
                <w:lang w:bidi="ar"/>
              </w:rPr>
              <w:t>（0.2分）</w:t>
            </w:r>
            <w:r>
              <w:rPr>
                <w:rFonts w:hint="eastAsia" w:ascii="仿宋_GB2312" w:hAnsi="仿宋_GB2312" w:eastAsia="仿宋_GB2312" w:cs="仿宋_GB2312"/>
                <w:color w:val="000000"/>
                <w:kern w:val="0"/>
                <w:sz w:val="24"/>
                <w:szCs w:val="24"/>
                <w:lang w:eastAsia="zh-CN" w:bidi="ar"/>
              </w:rPr>
              <w:t>；</w:t>
            </w:r>
          </w:p>
        </w:tc>
        <w:tc>
          <w:tcPr>
            <w:tcW w:w="1065" w:type="dxa"/>
            <w:gridSpan w:val="2"/>
            <w:vMerge w:val="continue"/>
            <w:noWrap w:val="0"/>
            <w:vAlign w:val="center"/>
          </w:tcPr>
          <w:p>
            <w:pPr>
              <w:widowControl/>
              <w:jc w:val="center"/>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2021" w:type="dxa"/>
            <w:vMerge w:val="continue"/>
            <w:noWrap w:val="0"/>
            <w:vAlign w:val="center"/>
          </w:tcPr>
          <w:p>
            <w:pPr>
              <w:widowControl/>
              <w:jc w:val="center"/>
              <w:rPr>
                <w:rFonts w:hint="eastAsia" w:ascii="仿宋_GB2312" w:hAnsi="仿宋_GB2312" w:eastAsia="仿宋_GB2312" w:cs="仿宋_GB2312"/>
                <w:color w:val="000000"/>
                <w:kern w:val="0"/>
                <w:sz w:val="24"/>
                <w:szCs w:val="24"/>
              </w:rPr>
            </w:pPr>
          </w:p>
        </w:tc>
        <w:tc>
          <w:tcPr>
            <w:tcW w:w="5408" w:type="dxa"/>
            <w:vMerge w:val="continue"/>
            <w:noWrap w:val="0"/>
            <w:vAlign w:val="center"/>
          </w:tcPr>
          <w:p>
            <w:pPr>
              <w:widowControl/>
              <w:jc w:val="center"/>
              <w:rPr>
                <w:rFonts w:hint="eastAsia" w:ascii="仿宋_GB2312" w:hAnsi="仿宋_GB2312" w:eastAsia="仿宋_GB2312" w:cs="仿宋_GB2312"/>
                <w:color w:val="000000"/>
                <w:kern w:val="0"/>
                <w:sz w:val="24"/>
                <w:szCs w:val="24"/>
              </w:rPr>
            </w:pPr>
          </w:p>
        </w:tc>
        <w:tc>
          <w:tcPr>
            <w:tcW w:w="1451" w:type="dxa"/>
            <w:vMerge w:val="continue"/>
            <w:noWrap w:val="0"/>
            <w:vAlign w:val="center"/>
          </w:tcPr>
          <w:p>
            <w:pPr>
              <w:widowControl/>
              <w:jc w:val="center"/>
              <w:rPr>
                <w:rFonts w:hint="eastAsia" w:ascii="仿宋_GB2312" w:hAnsi="仿宋_GB2312" w:eastAsia="仿宋_GB2312" w:cs="仿宋_GB2312"/>
                <w:color w:val="000000"/>
                <w:kern w:val="0"/>
                <w:sz w:val="24"/>
                <w:szCs w:val="24"/>
              </w:rPr>
            </w:pPr>
          </w:p>
        </w:tc>
        <w:tc>
          <w:tcPr>
            <w:tcW w:w="4631" w:type="dxa"/>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4</w:t>
            </w: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lang w:val="en-US" w:eastAsia="zh-CN" w:bidi="ar"/>
              </w:rPr>
              <w:t>现场查看医院食堂环境、设备设施符合卫生管理要求</w:t>
            </w:r>
            <w:r>
              <w:rPr>
                <w:rFonts w:hint="eastAsia" w:ascii="仿宋_GB2312" w:hAnsi="仿宋_GB2312" w:eastAsia="仿宋_GB2312" w:cs="仿宋_GB2312"/>
                <w:color w:val="000000"/>
                <w:kern w:val="0"/>
                <w:sz w:val="24"/>
                <w:szCs w:val="24"/>
                <w:lang w:bidi="ar"/>
              </w:rPr>
              <w:t>（0.2分）</w:t>
            </w:r>
            <w:r>
              <w:rPr>
                <w:rFonts w:hint="eastAsia" w:ascii="仿宋_GB2312" w:hAnsi="仿宋_GB2312" w:eastAsia="仿宋_GB2312" w:cs="仿宋_GB2312"/>
                <w:color w:val="000000"/>
                <w:kern w:val="0"/>
                <w:sz w:val="24"/>
                <w:szCs w:val="24"/>
                <w:lang w:eastAsia="zh-CN" w:bidi="ar"/>
              </w:rPr>
              <w:t>。</w:t>
            </w:r>
          </w:p>
        </w:tc>
        <w:tc>
          <w:tcPr>
            <w:tcW w:w="1065" w:type="dxa"/>
            <w:gridSpan w:val="2"/>
            <w:vMerge w:val="continue"/>
            <w:noWrap w:val="0"/>
            <w:vAlign w:val="center"/>
          </w:tcPr>
          <w:p>
            <w:pPr>
              <w:widowControl/>
              <w:jc w:val="center"/>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021" w:type="dxa"/>
            <w:vMerge w:val="restart"/>
            <w:noWrap w:val="0"/>
            <w:vAlign w:val="center"/>
          </w:tcPr>
          <w:p>
            <w:pPr>
              <w:widowControl/>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val="0"/>
                <w:bCs w:val="0"/>
                <w:color w:val="000000"/>
                <w:kern w:val="0"/>
                <w:sz w:val="24"/>
                <w:szCs w:val="24"/>
                <w:lang w:val="en-US" w:eastAsia="zh-CN"/>
              </w:rPr>
              <w:t>3.6.176</w:t>
            </w:r>
            <w:r>
              <w:rPr>
                <w:rFonts w:hint="eastAsia" w:ascii="仿宋_GB2312" w:hAnsi="仿宋_GB2312" w:eastAsia="仿宋_GB2312" w:cs="仿宋_GB2312"/>
                <w:color w:val="000000"/>
                <w:kern w:val="0"/>
                <w:sz w:val="24"/>
                <w:szCs w:val="24"/>
              </w:rPr>
              <w:t>.2</w:t>
            </w:r>
          </w:p>
        </w:tc>
        <w:tc>
          <w:tcPr>
            <w:tcW w:w="5408" w:type="dxa"/>
            <w:vMerge w:val="restart"/>
            <w:noWrap w:val="0"/>
            <w:vAlign w:val="center"/>
          </w:tcPr>
          <w:p>
            <w:pPr>
              <w:widowControl/>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sz w:val="24"/>
                <w:szCs w:val="24"/>
              </w:rPr>
              <w:t>保障饮食卫生安全。</w:t>
            </w:r>
          </w:p>
        </w:tc>
        <w:tc>
          <w:tcPr>
            <w:tcW w:w="1451" w:type="dxa"/>
            <w:vMerge w:val="restart"/>
            <w:noWrap w:val="0"/>
            <w:vAlign w:val="center"/>
          </w:tcPr>
          <w:p>
            <w:pPr>
              <w:spacing w:line="320" w:lineRule="exact"/>
              <w:ind w:left="105" w:leftChars="50" w:right="105" w:rightChars="5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文件查阅</w:t>
            </w:r>
          </w:p>
          <w:p>
            <w:pPr>
              <w:spacing w:line="320" w:lineRule="exact"/>
              <w:ind w:left="105" w:leftChars="50" w:right="105" w:rightChars="5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记录查看</w:t>
            </w:r>
          </w:p>
          <w:p>
            <w:pPr>
              <w:spacing w:line="320" w:lineRule="exact"/>
              <w:ind w:left="105" w:leftChars="50" w:right="105" w:rightChars="5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员工访谈</w:t>
            </w:r>
          </w:p>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sz w:val="24"/>
                <w:szCs w:val="24"/>
              </w:rPr>
              <w:t>现场检查</w:t>
            </w:r>
          </w:p>
        </w:tc>
        <w:tc>
          <w:tcPr>
            <w:tcW w:w="4631" w:type="dxa"/>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bidi="ar"/>
              </w:rPr>
              <w:t>1.有食品原料采购、仓储、加工</w:t>
            </w:r>
            <w:r>
              <w:rPr>
                <w:rFonts w:hint="eastAsia" w:ascii="仿宋_GB2312" w:hAnsi="仿宋_GB2312" w:eastAsia="仿宋_GB2312" w:cs="仿宋_GB2312"/>
                <w:color w:val="000000"/>
                <w:kern w:val="0"/>
                <w:sz w:val="24"/>
                <w:szCs w:val="24"/>
                <w:lang w:eastAsia="zh-CN" w:bidi="ar"/>
              </w:rPr>
              <w:t>、</w:t>
            </w:r>
            <w:r>
              <w:rPr>
                <w:rFonts w:hint="eastAsia" w:ascii="仿宋_GB2312" w:hAnsi="仿宋_GB2312" w:eastAsia="仿宋_GB2312" w:cs="仿宋_GB2312"/>
                <w:color w:val="000000"/>
                <w:kern w:val="0"/>
                <w:sz w:val="24"/>
                <w:szCs w:val="24"/>
                <w:lang w:val="en-US" w:eastAsia="zh-CN" w:bidi="ar"/>
              </w:rPr>
              <w:t>食品留样</w:t>
            </w:r>
            <w:r>
              <w:rPr>
                <w:rFonts w:hint="eastAsia" w:ascii="仿宋_GB2312" w:hAnsi="仿宋_GB2312" w:eastAsia="仿宋_GB2312" w:cs="仿宋_GB2312"/>
                <w:color w:val="000000"/>
                <w:kern w:val="0"/>
                <w:sz w:val="24"/>
                <w:szCs w:val="24"/>
                <w:lang w:bidi="ar"/>
              </w:rPr>
              <w:t>的卫生管理相关制度和规范（0.2分）；</w:t>
            </w:r>
          </w:p>
        </w:tc>
        <w:tc>
          <w:tcPr>
            <w:tcW w:w="1065" w:type="dxa"/>
            <w:gridSpan w:val="2"/>
            <w:vMerge w:val="restart"/>
            <w:noWrap w:val="0"/>
            <w:vAlign w:val="center"/>
          </w:tcPr>
          <w:p>
            <w:pPr>
              <w:widowControl/>
              <w:ind w:firstLine="240" w:firstLineChars="10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bidi="ar"/>
              </w:rPr>
              <w:t>1.2</w:t>
            </w:r>
          </w:p>
          <w:p>
            <w:pPr>
              <w:widowControl/>
              <w:ind w:firstLine="480" w:firstLineChars="200"/>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2021" w:type="dxa"/>
            <w:vMerge w:val="continue"/>
            <w:noWrap w:val="0"/>
            <w:vAlign w:val="center"/>
          </w:tcPr>
          <w:p>
            <w:pPr>
              <w:widowControl/>
              <w:jc w:val="center"/>
              <w:rPr>
                <w:rFonts w:hint="eastAsia" w:ascii="仿宋_GB2312" w:hAnsi="仿宋_GB2312" w:eastAsia="仿宋_GB2312" w:cs="仿宋_GB2312"/>
                <w:color w:val="000000"/>
                <w:sz w:val="24"/>
                <w:szCs w:val="24"/>
              </w:rPr>
            </w:pPr>
          </w:p>
        </w:tc>
        <w:tc>
          <w:tcPr>
            <w:tcW w:w="5408" w:type="dxa"/>
            <w:vMerge w:val="continue"/>
            <w:noWrap w:val="0"/>
            <w:vAlign w:val="center"/>
          </w:tcPr>
          <w:p>
            <w:pPr>
              <w:widowControl/>
              <w:jc w:val="center"/>
              <w:rPr>
                <w:rFonts w:hint="eastAsia" w:ascii="仿宋_GB2312" w:hAnsi="仿宋_GB2312" w:eastAsia="仿宋_GB2312" w:cs="仿宋_GB2312"/>
                <w:color w:val="000000"/>
                <w:sz w:val="24"/>
                <w:szCs w:val="24"/>
              </w:rPr>
            </w:pPr>
          </w:p>
        </w:tc>
        <w:tc>
          <w:tcPr>
            <w:tcW w:w="1451" w:type="dxa"/>
            <w:vMerge w:val="continue"/>
            <w:noWrap w:val="0"/>
            <w:vAlign w:val="center"/>
          </w:tcPr>
          <w:p>
            <w:pPr>
              <w:widowControl/>
              <w:jc w:val="center"/>
              <w:rPr>
                <w:rFonts w:hint="eastAsia" w:ascii="仿宋_GB2312" w:hAnsi="仿宋_GB2312" w:eastAsia="仿宋_GB2312" w:cs="仿宋_GB2312"/>
                <w:color w:val="000000"/>
                <w:sz w:val="24"/>
                <w:szCs w:val="24"/>
              </w:rPr>
            </w:pPr>
          </w:p>
        </w:tc>
        <w:tc>
          <w:tcPr>
            <w:tcW w:w="4631" w:type="dxa"/>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bidi="ar"/>
              </w:rPr>
              <w:t>2.供应商生产、运输及院内分送场所的设施与卫生条件符合国家食品卫生法规要求，有日常运行检查记录（0.2分）；</w:t>
            </w:r>
          </w:p>
        </w:tc>
        <w:tc>
          <w:tcPr>
            <w:tcW w:w="1065" w:type="dxa"/>
            <w:gridSpan w:val="2"/>
            <w:vMerge w:val="continue"/>
            <w:noWrap w:val="0"/>
            <w:vAlign w:val="center"/>
          </w:tcPr>
          <w:p>
            <w:pPr>
              <w:widowControl/>
              <w:jc w:val="center"/>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2021" w:type="dxa"/>
            <w:vMerge w:val="continue"/>
            <w:noWrap w:val="0"/>
            <w:vAlign w:val="center"/>
          </w:tcPr>
          <w:p>
            <w:pPr>
              <w:widowControl/>
              <w:jc w:val="center"/>
              <w:rPr>
                <w:rFonts w:hint="eastAsia" w:ascii="仿宋_GB2312" w:hAnsi="仿宋_GB2312" w:eastAsia="仿宋_GB2312" w:cs="仿宋_GB2312"/>
                <w:color w:val="000000"/>
                <w:kern w:val="0"/>
                <w:sz w:val="24"/>
                <w:szCs w:val="24"/>
              </w:rPr>
            </w:pPr>
          </w:p>
        </w:tc>
        <w:tc>
          <w:tcPr>
            <w:tcW w:w="5408" w:type="dxa"/>
            <w:vMerge w:val="continue"/>
            <w:noWrap w:val="0"/>
            <w:vAlign w:val="center"/>
          </w:tcPr>
          <w:p>
            <w:pPr>
              <w:widowControl/>
              <w:jc w:val="center"/>
              <w:rPr>
                <w:rFonts w:hint="eastAsia" w:ascii="仿宋_GB2312" w:hAnsi="仿宋_GB2312" w:eastAsia="仿宋_GB2312" w:cs="仿宋_GB2312"/>
                <w:color w:val="000000"/>
                <w:kern w:val="0"/>
                <w:sz w:val="24"/>
                <w:szCs w:val="24"/>
              </w:rPr>
            </w:pPr>
          </w:p>
        </w:tc>
        <w:tc>
          <w:tcPr>
            <w:tcW w:w="1451" w:type="dxa"/>
            <w:vMerge w:val="continue"/>
            <w:noWrap w:val="0"/>
            <w:vAlign w:val="center"/>
          </w:tcPr>
          <w:p>
            <w:pPr>
              <w:widowControl/>
              <w:jc w:val="center"/>
              <w:rPr>
                <w:rFonts w:hint="eastAsia" w:ascii="仿宋_GB2312" w:hAnsi="仿宋_GB2312" w:eastAsia="仿宋_GB2312" w:cs="仿宋_GB2312"/>
                <w:color w:val="000000"/>
                <w:kern w:val="0"/>
                <w:sz w:val="24"/>
                <w:szCs w:val="24"/>
              </w:rPr>
            </w:pPr>
          </w:p>
        </w:tc>
        <w:tc>
          <w:tcPr>
            <w:tcW w:w="4631" w:type="dxa"/>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3.定期对食堂工作人员开展饮食卫生安全及其技能</w:t>
            </w:r>
            <w:r>
              <w:rPr>
                <w:rFonts w:hint="eastAsia" w:ascii="仿宋_GB2312" w:hAnsi="仿宋_GB2312" w:eastAsia="仿宋_GB2312" w:cs="仿宋_GB2312"/>
                <w:color w:val="000000"/>
                <w:kern w:val="0"/>
                <w:sz w:val="24"/>
                <w:szCs w:val="24"/>
                <w:lang w:bidi="ar"/>
              </w:rPr>
              <w:t>培训（0.</w:t>
            </w:r>
            <w:r>
              <w:rPr>
                <w:rFonts w:hint="eastAsia" w:ascii="仿宋_GB2312" w:hAnsi="仿宋_GB2312" w:eastAsia="仿宋_GB2312" w:cs="仿宋_GB2312"/>
                <w:color w:val="000000"/>
                <w:kern w:val="0"/>
                <w:sz w:val="24"/>
                <w:szCs w:val="24"/>
                <w:lang w:val="en-US" w:eastAsia="zh-CN" w:bidi="ar"/>
              </w:rPr>
              <w:t>2</w:t>
            </w:r>
            <w:r>
              <w:rPr>
                <w:rFonts w:hint="eastAsia" w:ascii="仿宋_GB2312" w:hAnsi="仿宋_GB2312" w:eastAsia="仿宋_GB2312" w:cs="仿宋_GB2312"/>
                <w:color w:val="000000"/>
                <w:kern w:val="0"/>
                <w:sz w:val="24"/>
                <w:szCs w:val="24"/>
                <w:lang w:bidi="ar"/>
              </w:rPr>
              <w:t>分）；</w:t>
            </w:r>
          </w:p>
        </w:tc>
        <w:tc>
          <w:tcPr>
            <w:tcW w:w="1065" w:type="dxa"/>
            <w:gridSpan w:val="2"/>
            <w:vMerge w:val="continue"/>
            <w:noWrap w:val="0"/>
            <w:vAlign w:val="center"/>
          </w:tcPr>
          <w:p>
            <w:pPr>
              <w:widowControl/>
              <w:jc w:val="center"/>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021" w:type="dxa"/>
            <w:vMerge w:val="continue"/>
            <w:noWrap w:val="0"/>
            <w:vAlign w:val="center"/>
          </w:tcPr>
          <w:p>
            <w:pPr>
              <w:widowControl/>
              <w:jc w:val="center"/>
              <w:rPr>
                <w:rFonts w:hint="eastAsia" w:ascii="仿宋_GB2312" w:hAnsi="仿宋_GB2312" w:eastAsia="仿宋_GB2312" w:cs="仿宋_GB2312"/>
                <w:color w:val="000000"/>
                <w:kern w:val="0"/>
                <w:sz w:val="24"/>
                <w:szCs w:val="24"/>
              </w:rPr>
            </w:pPr>
          </w:p>
        </w:tc>
        <w:tc>
          <w:tcPr>
            <w:tcW w:w="5408" w:type="dxa"/>
            <w:vMerge w:val="continue"/>
            <w:noWrap w:val="0"/>
            <w:vAlign w:val="center"/>
          </w:tcPr>
          <w:p>
            <w:pPr>
              <w:widowControl/>
              <w:jc w:val="center"/>
              <w:rPr>
                <w:rFonts w:hint="eastAsia" w:ascii="仿宋_GB2312" w:hAnsi="仿宋_GB2312" w:eastAsia="仿宋_GB2312" w:cs="仿宋_GB2312"/>
                <w:color w:val="000000"/>
                <w:kern w:val="0"/>
                <w:sz w:val="24"/>
                <w:szCs w:val="24"/>
              </w:rPr>
            </w:pPr>
          </w:p>
        </w:tc>
        <w:tc>
          <w:tcPr>
            <w:tcW w:w="1451" w:type="dxa"/>
            <w:vMerge w:val="continue"/>
            <w:noWrap w:val="0"/>
            <w:vAlign w:val="center"/>
          </w:tcPr>
          <w:p>
            <w:pPr>
              <w:widowControl/>
              <w:jc w:val="center"/>
              <w:rPr>
                <w:rFonts w:hint="eastAsia" w:ascii="仿宋_GB2312" w:hAnsi="仿宋_GB2312" w:eastAsia="仿宋_GB2312" w:cs="仿宋_GB2312"/>
                <w:color w:val="000000"/>
                <w:kern w:val="0"/>
                <w:sz w:val="24"/>
                <w:szCs w:val="24"/>
              </w:rPr>
            </w:pPr>
          </w:p>
        </w:tc>
        <w:tc>
          <w:tcPr>
            <w:tcW w:w="4631" w:type="dxa"/>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val="en-US" w:eastAsia="zh-CN" w:bidi="ar"/>
              </w:rPr>
              <w:t>4</w:t>
            </w:r>
            <w:r>
              <w:rPr>
                <w:rFonts w:hint="eastAsia" w:ascii="仿宋_GB2312" w:hAnsi="仿宋_GB2312" w:eastAsia="仿宋_GB2312" w:cs="仿宋_GB2312"/>
                <w:color w:val="000000"/>
                <w:kern w:val="0"/>
                <w:sz w:val="24"/>
                <w:szCs w:val="24"/>
                <w:lang w:bidi="ar"/>
              </w:rPr>
              <w:t>.有食品安全事件应急预案，每年组织演练（0.</w:t>
            </w:r>
            <w:r>
              <w:rPr>
                <w:rFonts w:hint="eastAsia" w:ascii="仿宋_GB2312" w:hAnsi="仿宋_GB2312" w:eastAsia="仿宋_GB2312" w:cs="仿宋_GB2312"/>
                <w:color w:val="000000"/>
                <w:kern w:val="0"/>
                <w:sz w:val="24"/>
                <w:szCs w:val="24"/>
                <w:lang w:val="en-US" w:eastAsia="zh-CN" w:bidi="ar"/>
              </w:rPr>
              <w:t>2</w:t>
            </w:r>
            <w:r>
              <w:rPr>
                <w:rFonts w:hint="eastAsia" w:ascii="仿宋_GB2312" w:hAnsi="仿宋_GB2312" w:eastAsia="仿宋_GB2312" w:cs="仿宋_GB2312"/>
                <w:color w:val="000000"/>
                <w:kern w:val="0"/>
                <w:sz w:val="24"/>
                <w:szCs w:val="24"/>
                <w:lang w:bidi="ar"/>
              </w:rPr>
              <w:t>分）；</w:t>
            </w:r>
          </w:p>
        </w:tc>
        <w:tc>
          <w:tcPr>
            <w:tcW w:w="1065" w:type="dxa"/>
            <w:gridSpan w:val="2"/>
            <w:vMerge w:val="continue"/>
            <w:noWrap w:val="0"/>
            <w:vAlign w:val="center"/>
          </w:tcPr>
          <w:p>
            <w:pPr>
              <w:widowControl/>
              <w:jc w:val="center"/>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2021" w:type="dxa"/>
            <w:vMerge w:val="continue"/>
            <w:noWrap w:val="0"/>
            <w:vAlign w:val="center"/>
          </w:tcPr>
          <w:p>
            <w:pPr>
              <w:widowControl/>
              <w:jc w:val="center"/>
              <w:rPr>
                <w:rFonts w:hint="eastAsia" w:ascii="仿宋_GB2312" w:hAnsi="仿宋_GB2312" w:eastAsia="仿宋_GB2312" w:cs="仿宋_GB2312"/>
                <w:color w:val="000000"/>
                <w:kern w:val="0"/>
                <w:sz w:val="24"/>
                <w:szCs w:val="24"/>
              </w:rPr>
            </w:pPr>
          </w:p>
        </w:tc>
        <w:tc>
          <w:tcPr>
            <w:tcW w:w="5408" w:type="dxa"/>
            <w:vMerge w:val="continue"/>
            <w:noWrap w:val="0"/>
            <w:vAlign w:val="center"/>
          </w:tcPr>
          <w:p>
            <w:pPr>
              <w:widowControl/>
              <w:jc w:val="center"/>
              <w:rPr>
                <w:rFonts w:hint="eastAsia" w:ascii="仿宋_GB2312" w:hAnsi="仿宋_GB2312" w:eastAsia="仿宋_GB2312" w:cs="仿宋_GB2312"/>
                <w:color w:val="000000"/>
                <w:kern w:val="0"/>
                <w:sz w:val="24"/>
                <w:szCs w:val="24"/>
              </w:rPr>
            </w:pPr>
          </w:p>
        </w:tc>
        <w:tc>
          <w:tcPr>
            <w:tcW w:w="1451" w:type="dxa"/>
            <w:vMerge w:val="continue"/>
            <w:noWrap w:val="0"/>
            <w:vAlign w:val="center"/>
          </w:tcPr>
          <w:p>
            <w:pPr>
              <w:widowControl/>
              <w:jc w:val="center"/>
              <w:rPr>
                <w:rFonts w:hint="eastAsia" w:ascii="仿宋_GB2312" w:hAnsi="仿宋_GB2312" w:eastAsia="仿宋_GB2312" w:cs="仿宋_GB2312"/>
                <w:color w:val="000000"/>
                <w:kern w:val="0"/>
                <w:sz w:val="24"/>
                <w:szCs w:val="24"/>
              </w:rPr>
            </w:pPr>
          </w:p>
        </w:tc>
        <w:tc>
          <w:tcPr>
            <w:tcW w:w="4631" w:type="dxa"/>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val="en-US" w:eastAsia="zh-CN" w:bidi="ar"/>
              </w:rPr>
              <w:t>5</w:t>
            </w: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lang w:val="en-US" w:eastAsia="zh-CN" w:bidi="ar"/>
              </w:rPr>
              <w:t>主管部门定期进行检查、分析，并对存在问题及时整改（0.2分）；</w:t>
            </w:r>
          </w:p>
        </w:tc>
        <w:tc>
          <w:tcPr>
            <w:tcW w:w="1065" w:type="dxa"/>
            <w:gridSpan w:val="2"/>
            <w:vMerge w:val="continue"/>
            <w:noWrap w:val="0"/>
            <w:vAlign w:val="center"/>
          </w:tcPr>
          <w:p>
            <w:pPr>
              <w:widowControl/>
              <w:jc w:val="center"/>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021" w:type="dxa"/>
            <w:vMerge w:val="continue"/>
            <w:noWrap w:val="0"/>
            <w:vAlign w:val="center"/>
          </w:tcPr>
          <w:p>
            <w:pPr>
              <w:widowControl/>
              <w:jc w:val="center"/>
              <w:rPr>
                <w:rFonts w:hint="eastAsia" w:ascii="仿宋_GB2312" w:hAnsi="仿宋_GB2312" w:eastAsia="仿宋_GB2312" w:cs="仿宋_GB2312"/>
                <w:color w:val="000000"/>
                <w:kern w:val="0"/>
                <w:sz w:val="24"/>
                <w:szCs w:val="24"/>
              </w:rPr>
            </w:pPr>
          </w:p>
        </w:tc>
        <w:tc>
          <w:tcPr>
            <w:tcW w:w="5408" w:type="dxa"/>
            <w:vMerge w:val="continue"/>
            <w:noWrap w:val="0"/>
            <w:vAlign w:val="center"/>
          </w:tcPr>
          <w:p>
            <w:pPr>
              <w:widowControl/>
              <w:jc w:val="center"/>
              <w:rPr>
                <w:rFonts w:hint="eastAsia" w:ascii="仿宋_GB2312" w:hAnsi="仿宋_GB2312" w:eastAsia="仿宋_GB2312" w:cs="仿宋_GB2312"/>
                <w:color w:val="000000"/>
                <w:kern w:val="0"/>
                <w:sz w:val="24"/>
                <w:szCs w:val="24"/>
              </w:rPr>
            </w:pPr>
          </w:p>
        </w:tc>
        <w:tc>
          <w:tcPr>
            <w:tcW w:w="1451" w:type="dxa"/>
            <w:vMerge w:val="continue"/>
            <w:noWrap w:val="0"/>
            <w:vAlign w:val="center"/>
          </w:tcPr>
          <w:p>
            <w:pPr>
              <w:widowControl/>
              <w:jc w:val="center"/>
              <w:rPr>
                <w:rFonts w:hint="eastAsia" w:ascii="仿宋_GB2312" w:hAnsi="仿宋_GB2312" w:eastAsia="仿宋_GB2312" w:cs="仿宋_GB2312"/>
                <w:color w:val="000000"/>
                <w:kern w:val="0"/>
                <w:sz w:val="24"/>
                <w:szCs w:val="24"/>
              </w:rPr>
            </w:pPr>
          </w:p>
        </w:tc>
        <w:tc>
          <w:tcPr>
            <w:tcW w:w="4631" w:type="dxa"/>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val="en-US" w:eastAsia="zh-CN" w:bidi="ar"/>
              </w:rPr>
              <w:t>6.访谈员工知晓饮食卫生安全相关知识</w:t>
            </w:r>
            <w:r>
              <w:rPr>
                <w:rFonts w:hint="eastAsia" w:ascii="仿宋_GB2312" w:hAnsi="仿宋_GB2312" w:eastAsia="仿宋_GB2312" w:cs="仿宋_GB2312"/>
                <w:color w:val="000000"/>
                <w:kern w:val="0"/>
                <w:sz w:val="24"/>
                <w:szCs w:val="24"/>
                <w:lang w:bidi="ar"/>
              </w:rPr>
              <w:t>（0.</w:t>
            </w:r>
            <w:r>
              <w:rPr>
                <w:rFonts w:hint="eastAsia" w:ascii="仿宋_GB2312" w:hAnsi="仿宋_GB2312" w:eastAsia="仿宋_GB2312" w:cs="仿宋_GB2312"/>
                <w:color w:val="000000"/>
                <w:kern w:val="0"/>
                <w:sz w:val="24"/>
                <w:szCs w:val="24"/>
                <w:lang w:val="en-US" w:eastAsia="zh-CN" w:bidi="ar"/>
              </w:rPr>
              <w:t>2</w:t>
            </w:r>
            <w:r>
              <w:rPr>
                <w:rFonts w:hint="eastAsia" w:ascii="仿宋_GB2312" w:hAnsi="仿宋_GB2312" w:eastAsia="仿宋_GB2312" w:cs="仿宋_GB2312"/>
                <w:color w:val="000000"/>
                <w:kern w:val="0"/>
                <w:sz w:val="24"/>
                <w:szCs w:val="24"/>
                <w:lang w:bidi="ar"/>
              </w:rPr>
              <w:t>分）</w:t>
            </w:r>
            <w:r>
              <w:rPr>
                <w:rFonts w:hint="eastAsia" w:ascii="仿宋_GB2312" w:hAnsi="仿宋_GB2312" w:eastAsia="仿宋_GB2312" w:cs="仿宋_GB2312"/>
                <w:color w:val="000000"/>
                <w:kern w:val="0"/>
                <w:sz w:val="24"/>
                <w:szCs w:val="24"/>
                <w:lang w:eastAsia="zh-CN" w:bidi="ar"/>
              </w:rPr>
              <w:t>。</w:t>
            </w:r>
          </w:p>
        </w:tc>
        <w:tc>
          <w:tcPr>
            <w:tcW w:w="1065" w:type="dxa"/>
            <w:gridSpan w:val="2"/>
            <w:vMerge w:val="continue"/>
            <w:noWrap w:val="0"/>
            <w:vAlign w:val="center"/>
          </w:tcPr>
          <w:p>
            <w:pPr>
              <w:widowControl/>
              <w:jc w:val="center"/>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4576" w:type="dxa"/>
            <w:gridSpan w:val="6"/>
            <w:noWrap w:val="0"/>
            <w:vAlign w:val="center"/>
          </w:tcPr>
          <w:p>
            <w:pPr>
              <w:widowControl/>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lang w:val="en-US" w:eastAsia="zh-CN"/>
              </w:rPr>
              <w:t>一百七十七</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医疗废物、废液管理符合医院感染管理要求。污水管理和处置符合规定</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lang w:val="en-US" w:eastAsia="zh-CN"/>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021" w:type="dxa"/>
            <w:vMerge w:val="restart"/>
            <w:noWrap w:val="0"/>
            <w:vAlign w:val="center"/>
          </w:tcPr>
          <w:p>
            <w:pPr>
              <w:widowControl/>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val="0"/>
                <w:bCs w:val="0"/>
                <w:color w:val="000000"/>
                <w:kern w:val="0"/>
                <w:sz w:val="24"/>
                <w:szCs w:val="24"/>
                <w:lang w:val="en-US" w:eastAsia="zh-CN"/>
              </w:rPr>
              <w:t>3.6.177</w:t>
            </w:r>
            <w:r>
              <w:rPr>
                <w:rFonts w:hint="eastAsia" w:ascii="仿宋_GB2312" w:hAnsi="仿宋_GB2312" w:eastAsia="仿宋_GB2312" w:cs="仿宋_GB2312"/>
                <w:color w:val="000000"/>
                <w:kern w:val="0"/>
                <w:sz w:val="24"/>
                <w:szCs w:val="24"/>
              </w:rPr>
              <w:t>.1</w:t>
            </w:r>
          </w:p>
        </w:tc>
        <w:tc>
          <w:tcPr>
            <w:tcW w:w="5408" w:type="dxa"/>
            <w:vMerge w:val="restart"/>
            <w:noWrap w:val="0"/>
            <w:vAlign w:val="center"/>
          </w:tcPr>
          <w:p>
            <w:pPr>
              <w:widowControl/>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sz w:val="24"/>
                <w:szCs w:val="24"/>
              </w:rPr>
              <w:t>医疗废物、废液管理符合医院感染管理要求。</w:t>
            </w:r>
          </w:p>
        </w:tc>
        <w:tc>
          <w:tcPr>
            <w:tcW w:w="1451" w:type="dxa"/>
            <w:vMerge w:val="restart"/>
            <w:noWrap w:val="0"/>
            <w:vAlign w:val="center"/>
          </w:tcPr>
          <w:p>
            <w:pPr>
              <w:spacing w:line="280" w:lineRule="exact"/>
              <w:ind w:left="105" w:leftChars="50" w:right="105" w:rightChars="5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文件查阅</w:t>
            </w:r>
          </w:p>
          <w:p>
            <w:pPr>
              <w:spacing w:line="280" w:lineRule="exact"/>
              <w:ind w:left="105" w:leftChars="50" w:right="105" w:rightChars="5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记录查看</w:t>
            </w:r>
          </w:p>
          <w:p>
            <w:pPr>
              <w:spacing w:line="280" w:lineRule="exact"/>
              <w:ind w:left="105" w:leftChars="50" w:right="105" w:rightChars="5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员工访谈</w:t>
            </w:r>
          </w:p>
          <w:p>
            <w:pPr>
              <w:spacing w:line="280" w:lineRule="exact"/>
              <w:ind w:left="105" w:leftChars="50" w:right="105" w:rightChars="5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数据核查</w:t>
            </w:r>
          </w:p>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sz w:val="24"/>
                <w:szCs w:val="24"/>
              </w:rPr>
              <w:t>现场检查</w:t>
            </w:r>
          </w:p>
        </w:tc>
        <w:tc>
          <w:tcPr>
            <w:tcW w:w="4631" w:type="dxa"/>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bidi="ar"/>
              </w:rPr>
              <w:t>1.有医疗废物、废液管理制度</w:t>
            </w:r>
            <w:r>
              <w:rPr>
                <w:rFonts w:hint="eastAsia" w:ascii="仿宋_GB2312" w:hAnsi="仿宋_GB2312" w:eastAsia="仿宋_GB2312" w:cs="仿宋_GB2312"/>
                <w:color w:val="000000"/>
                <w:kern w:val="0"/>
                <w:sz w:val="24"/>
                <w:szCs w:val="24"/>
                <w:lang w:val="en-US" w:eastAsia="zh-CN" w:bidi="ar"/>
              </w:rPr>
              <w:t>及应急预案</w:t>
            </w:r>
            <w:r>
              <w:rPr>
                <w:rFonts w:hint="eastAsia" w:ascii="仿宋_GB2312" w:hAnsi="仿宋_GB2312" w:eastAsia="仿宋_GB2312" w:cs="仿宋_GB2312"/>
                <w:color w:val="000000"/>
                <w:kern w:val="0"/>
                <w:sz w:val="24"/>
                <w:szCs w:val="24"/>
                <w:lang w:bidi="ar"/>
              </w:rPr>
              <w:t>（0.2分）；</w:t>
            </w:r>
          </w:p>
        </w:tc>
        <w:tc>
          <w:tcPr>
            <w:tcW w:w="1065" w:type="dxa"/>
            <w:gridSpan w:val="2"/>
            <w:vMerge w:val="restart"/>
            <w:noWrap w:val="0"/>
            <w:vAlign w:val="center"/>
          </w:tcPr>
          <w:p>
            <w:pPr>
              <w:widowControl/>
              <w:ind w:firstLine="480" w:firstLineChars="200"/>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w:t>
            </w:r>
          </w:p>
          <w:p>
            <w:pPr>
              <w:widowControl/>
              <w:ind w:firstLine="480" w:firstLineChars="200"/>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2021" w:type="dxa"/>
            <w:vMerge w:val="continue"/>
            <w:noWrap w:val="0"/>
            <w:vAlign w:val="center"/>
          </w:tcPr>
          <w:p>
            <w:pPr>
              <w:widowControl/>
              <w:jc w:val="center"/>
              <w:rPr>
                <w:rFonts w:hint="eastAsia" w:ascii="仿宋_GB2312" w:hAnsi="仿宋_GB2312" w:eastAsia="仿宋_GB2312" w:cs="仿宋_GB2312"/>
                <w:color w:val="000000"/>
                <w:sz w:val="24"/>
                <w:szCs w:val="24"/>
              </w:rPr>
            </w:pPr>
          </w:p>
        </w:tc>
        <w:tc>
          <w:tcPr>
            <w:tcW w:w="5408" w:type="dxa"/>
            <w:vMerge w:val="continue"/>
            <w:noWrap w:val="0"/>
            <w:vAlign w:val="center"/>
          </w:tcPr>
          <w:p>
            <w:pPr>
              <w:widowControl/>
              <w:jc w:val="center"/>
              <w:rPr>
                <w:rFonts w:hint="eastAsia" w:ascii="仿宋_GB2312" w:hAnsi="仿宋_GB2312" w:eastAsia="仿宋_GB2312" w:cs="仿宋_GB2312"/>
                <w:color w:val="000000"/>
                <w:sz w:val="24"/>
                <w:szCs w:val="24"/>
              </w:rPr>
            </w:pPr>
          </w:p>
        </w:tc>
        <w:tc>
          <w:tcPr>
            <w:tcW w:w="1451" w:type="dxa"/>
            <w:vMerge w:val="continue"/>
            <w:noWrap w:val="0"/>
            <w:vAlign w:val="center"/>
          </w:tcPr>
          <w:p>
            <w:pPr>
              <w:widowControl/>
              <w:jc w:val="center"/>
              <w:rPr>
                <w:rFonts w:hint="eastAsia" w:ascii="仿宋_GB2312" w:hAnsi="仿宋_GB2312" w:eastAsia="仿宋_GB2312" w:cs="仿宋_GB2312"/>
                <w:color w:val="000000"/>
                <w:sz w:val="24"/>
                <w:szCs w:val="24"/>
              </w:rPr>
            </w:pPr>
          </w:p>
        </w:tc>
        <w:tc>
          <w:tcPr>
            <w:tcW w:w="4631" w:type="dxa"/>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bidi="ar"/>
              </w:rPr>
              <w:t>2.</w:t>
            </w:r>
            <w:r>
              <w:rPr>
                <w:rFonts w:hint="eastAsia" w:ascii="仿宋_GB2312" w:hAnsi="仿宋_GB2312" w:eastAsia="仿宋_GB2312" w:cs="仿宋_GB2312"/>
                <w:color w:val="000000"/>
                <w:kern w:val="0"/>
                <w:sz w:val="24"/>
                <w:szCs w:val="24"/>
                <w:lang w:val="en-US" w:eastAsia="zh-CN" w:bidi="ar"/>
              </w:rPr>
              <w:t>院科两级</w:t>
            </w:r>
            <w:r>
              <w:rPr>
                <w:rFonts w:hint="eastAsia" w:ascii="仿宋_GB2312" w:hAnsi="仿宋_GB2312" w:eastAsia="仿宋_GB2312" w:cs="仿宋_GB2312"/>
                <w:color w:val="000000"/>
                <w:kern w:val="0"/>
                <w:sz w:val="24"/>
                <w:szCs w:val="24"/>
                <w:lang w:bidi="ar"/>
              </w:rPr>
              <w:t>有专人负责医疗废物、废液管理工作</w:t>
            </w:r>
            <w:r>
              <w:rPr>
                <w:rFonts w:hint="eastAsia" w:ascii="仿宋_GB2312" w:hAnsi="仿宋_GB2312" w:eastAsia="仿宋_GB2312" w:cs="仿宋_GB2312"/>
                <w:color w:val="000000"/>
                <w:kern w:val="0"/>
                <w:sz w:val="24"/>
                <w:szCs w:val="24"/>
                <w:lang w:eastAsia="zh-CN" w:bidi="ar"/>
              </w:rPr>
              <w:t>，</w:t>
            </w:r>
            <w:r>
              <w:rPr>
                <w:rFonts w:hint="eastAsia" w:ascii="仿宋_GB2312" w:hAnsi="仿宋_GB2312" w:eastAsia="仿宋_GB2312" w:cs="仿宋_GB2312"/>
                <w:color w:val="000000"/>
                <w:kern w:val="0"/>
                <w:sz w:val="24"/>
                <w:szCs w:val="24"/>
                <w:lang w:bidi="ar"/>
              </w:rPr>
              <w:t>岗位职责</w:t>
            </w:r>
            <w:r>
              <w:rPr>
                <w:rFonts w:hint="eastAsia" w:ascii="仿宋_GB2312" w:hAnsi="仿宋_GB2312" w:eastAsia="仿宋_GB2312" w:cs="仿宋_GB2312"/>
                <w:color w:val="000000"/>
                <w:kern w:val="0"/>
                <w:sz w:val="24"/>
                <w:szCs w:val="24"/>
                <w:lang w:val="en-US" w:eastAsia="zh-CN" w:bidi="ar"/>
              </w:rPr>
              <w:t>明确，访谈员工知晓相关规定</w:t>
            </w:r>
            <w:r>
              <w:rPr>
                <w:rFonts w:hint="eastAsia" w:ascii="仿宋_GB2312" w:hAnsi="仿宋_GB2312" w:eastAsia="仿宋_GB2312" w:cs="仿宋_GB2312"/>
                <w:color w:val="000000"/>
                <w:kern w:val="0"/>
                <w:sz w:val="24"/>
                <w:szCs w:val="24"/>
                <w:lang w:bidi="ar"/>
              </w:rPr>
              <w:t>（0.</w:t>
            </w:r>
            <w:r>
              <w:rPr>
                <w:rFonts w:hint="eastAsia" w:ascii="仿宋_GB2312" w:hAnsi="仿宋_GB2312" w:eastAsia="仿宋_GB2312" w:cs="仿宋_GB2312"/>
                <w:color w:val="000000"/>
                <w:kern w:val="0"/>
                <w:sz w:val="24"/>
                <w:szCs w:val="24"/>
                <w:lang w:val="en-US" w:eastAsia="zh-CN" w:bidi="ar"/>
              </w:rPr>
              <w:t>2</w:t>
            </w:r>
            <w:r>
              <w:rPr>
                <w:rFonts w:hint="eastAsia" w:ascii="仿宋_GB2312" w:hAnsi="仿宋_GB2312" w:eastAsia="仿宋_GB2312" w:cs="仿宋_GB2312"/>
                <w:color w:val="000000"/>
                <w:kern w:val="0"/>
                <w:sz w:val="24"/>
                <w:szCs w:val="24"/>
                <w:lang w:bidi="ar"/>
              </w:rPr>
              <w:t>分）；</w:t>
            </w:r>
          </w:p>
        </w:tc>
        <w:tc>
          <w:tcPr>
            <w:tcW w:w="1065" w:type="dxa"/>
            <w:gridSpan w:val="2"/>
            <w:vMerge w:val="continue"/>
            <w:noWrap w:val="0"/>
            <w:vAlign w:val="center"/>
          </w:tcPr>
          <w:p>
            <w:pPr>
              <w:widowControl/>
              <w:jc w:val="center"/>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2021" w:type="dxa"/>
            <w:vMerge w:val="continue"/>
            <w:noWrap w:val="0"/>
            <w:vAlign w:val="center"/>
          </w:tcPr>
          <w:p>
            <w:pPr>
              <w:widowControl/>
              <w:jc w:val="center"/>
              <w:rPr>
                <w:rFonts w:hint="eastAsia" w:ascii="仿宋_GB2312" w:hAnsi="仿宋_GB2312" w:eastAsia="仿宋_GB2312" w:cs="仿宋_GB2312"/>
                <w:color w:val="000000"/>
                <w:kern w:val="0"/>
                <w:sz w:val="24"/>
                <w:szCs w:val="24"/>
              </w:rPr>
            </w:pPr>
          </w:p>
        </w:tc>
        <w:tc>
          <w:tcPr>
            <w:tcW w:w="5408" w:type="dxa"/>
            <w:vMerge w:val="continue"/>
            <w:noWrap w:val="0"/>
            <w:vAlign w:val="center"/>
          </w:tcPr>
          <w:p>
            <w:pPr>
              <w:widowControl/>
              <w:jc w:val="center"/>
              <w:rPr>
                <w:rFonts w:hint="eastAsia" w:ascii="仿宋_GB2312" w:hAnsi="仿宋_GB2312" w:eastAsia="仿宋_GB2312" w:cs="仿宋_GB2312"/>
                <w:color w:val="000000"/>
                <w:kern w:val="0"/>
                <w:sz w:val="24"/>
                <w:szCs w:val="24"/>
              </w:rPr>
            </w:pPr>
          </w:p>
        </w:tc>
        <w:tc>
          <w:tcPr>
            <w:tcW w:w="1451" w:type="dxa"/>
            <w:vMerge w:val="continue"/>
            <w:noWrap w:val="0"/>
            <w:vAlign w:val="center"/>
          </w:tcPr>
          <w:p>
            <w:pPr>
              <w:widowControl/>
              <w:jc w:val="center"/>
              <w:rPr>
                <w:rFonts w:hint="eastAsia" w:ascii="仿宋_GB2312" w:hAnsi="仿宋_GB2312" w:eastAsia="仿宋_GB2312" w:cs="仿宋_GB2312"/>
                <w:color w:val="000000"/>
                <w:kern w:val="0"/>
                <w:sz w:val="24"/>
                <w:szCs w:val="24"/>
              </w:rPr>
            </w:pPr>
          </w:p>
        </w:tc>
        <w:tc>
          <w:tcPr>
            <w:tcW w:w="4631" w:type="dxa"/>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bidi="ar"/>
              </w:rPr>
              <w:t>3.医疗废物、废液</w:t>
            </w:r>
            <w:r>
              <w:rPr>
                <w:rFonts w:hint="eastAsia" w:ascii="仿宋_GB2312" w:hAnsi="仿宋_GB2312" w:eastAsia="仿宋_GB2312" w:cs="仿宋_GB2312"/>
                <w:color w:val="000000"/>
                <w:kern w:val="0"/>
                <w:sz w:val="24"/>
                <w:szCs w:val="24"/>
                <w:lang w:val="en-US" w:eastAsia="zh-CN" w:bidi="ar"/>
              </w:rPr>
              <w:t>收集、运送、暂存、转移、登记造册和操作人员职业防护等符合规范</w:t>
            </w:r>
            <w:r>
              <w:rPr>
                <w:rFonts w:hint="eastAsia" w:ascii="仿宋_GB2312" w:hAnsi="仿宋_GB2312" w:eastAsia="仿宋_GB2312" w:cs="仿宋_GB2312"/>
                <w:color w:val="000000"/>
                <w:kern w:val="0"/>
                <w:sz w:val="24"/>
                <w:szCs w:val="24"/>
                <w:lang w:bidi="ar"/>
              </w:rPr>
              <w:t>（0.2分）；</w:t>
            </w:r>
          </w:p>
        </w:tc>
        <w:tc>
          <w:tcPr>
            <w:tcW w:w="1065" w:type="dxa"/>
            <w:gridSpan w:val="2"/>
            <w:vMerge w:val="continue"/>
            <w:noWrap w:val="0"/>
            <w:vAlign w:val="center"/>
          </w:tcPr>
          <w:p>
            <w:pPr>
              <w:widowControl/>
              <w:jc w:val="center"/>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021" w:type="dxa"/>
            <w:vMerge w:val="continue"/>
            <w:noWrap w:val="0"/>
            <w:vAlign w:val="center"/>
          </w:tcPr>
          <w:p>
            <w:pPr>
              <w:widowControl/>
              <w:jc w:val="center"/>
              <w:rPr>
                <w:rFonts w:hint="eastAsia" w:ascii="仿宋_GB2312" w:hAnsi="仿宋_GB2312" w:eastAsia="仿宋_GB2312" w:cs="仿宋_GB2312"/>
                <w:color w:val="000000"/>
                <w:kern w:val="0"/>
                <w:sz w:val="24"/>
                <w:szCs w:val="24"/>
              </w:rPr>
            </w:pPr>
          </w:p>
        </w:tc>
        <w:tc>
          <w:tcPr>
            <w:tcW w:w="5408" w:type="dxa"/>
            <w:vMerge w:val="continue"/>
            <w:noWrap w:val="0"/>
            <w:vAlign w:val="center"/>
          </w:tcPr>
          <w:p>
            <w:pPr>
              <w:widowControl/>
              <w:jc w:val="center"/>
              <w:rPr>
                <w:rFonts w:hint="eastAsia" w:ascii="仿宋_GB2312" w:hAnsi="仿宋_GB2312" w:eastAsia="仿宋_GB2312" w:cs="仿宋_GB2312"/>
                <w:color w:val="000000"/>
                <w:kern w:val="0"/>
                <w:sz w:val="24"/>
                <w:szCs w:val="24"/>
              </w:rPr>
            </w:pPr>
          </w:p>
        </w:tc>
        <w:tc>
          <w:tcPr>
            <w:tcW w:w="1451" w:type="dxa"/>
            <w:vMerge w:val="continue"/>
            <w:noWrap w:val="0"/>
            <w:vAlign w:val="center"/>
          </w:tcPr>
          <w:p>
            <w:pPr>
              <w:widowControl/>
              <w:jc w:val="center"/>
              <w:rPr>
                <w:rFonts w:hint="eastAsia" w:ascii="仿宋_GB2312" w:hAnsi="仿宋_GB2312" w:eastAsia="仿宋_GB2312" w:cs="仿宋_GB2312"/>
                <w:color w:val="000000"/>
                <w:kern w:val="0"/>
                <w:sz w:val="24"/>
                <w:szCs w:val="24"/>
              </w:rPr>
            </w:pPr>
          </w:p>
        </w:tc>
        <w:tc>
          <w:tcPr>
            <w:tcW w:w="4631" w:type="dxa"/>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bidi="ar"/>
              </w:rPr>
              <w:t>4.医疗废物处置暂存点建设规范、配置齐全，分类明确，转运交接</w:t>
            </w:r>
            <w:r>
              <w:rPr>
                <w:rFonts w:hint="eastAsia" w:ascii="仿宋_GB2312" w:hAnsi="仿宋_GB2312" w:eastAsia="仿宋_GB2312" w:cs="仿宋_GB2312"/>
                <w:color w:val="000000"/>
                <w:kern w:val="0"/>
                <w:sz w:val="24"/>
                <w:szCs w:val="24"/>
                <w:lang w:eastAsia="zh-CN" w:bidi="ar"/>
              </w:rPr>
              <w:t>台账记录</w:t>
            </w:r>
            <w:r>
              <w:rPr>
                <w:rFonts w:hint="eastAsia" w:ascii="仿宋_GB2312" w:hAnsi="仿宋_GB2312" w:eastAsia="仿宋_GB2312" w:cs="仿宋_GB2312"/>
                <w:color w:val="000000"/>
                <w:kern w:val="0"/>
                <w:sz w:val="24"/>
                <w:szCs w:val="24"/>
                <w:lang w:bidi="ar"/>
              </w:rPr>
              <w:t>完整（0.</w:t>
            </w:r>
            <w:r>
              <w:rPr>
                <w:rFonts w:hint="eastAsia" w:ascii="仿宋_GB2312" w:hAnsi="仿宋_GB2312" w:eastAsia="仿宋_GB2312" w:cs="仿宋_GB2312"/>
                <w:color w:val="000000"/>
                <w:kern w:val="0"/>
                <w:sz w:val="24"/>
                <w:szCs w:val="24"/>
                <w:lang w:val="en-US" w:eastAsia="zh-CN" w:bidi="ar"/>
              </w:rPr>
              <w:t>2</w:t>
            </w:r>
            <w:r>
              <w:rPr>
                <w:rFonts w:hint="eastAsia" w:ascii="仿宋_GB2312" w:hAnsi="仿宋_GB2312" w:eastAsia="仿宋_GB2312" w:cs="仿宋_GB2312"/>
                <w:color w:val="000000"/>
                <w:kern w:val="0"/>
                <w:sz w:val="24"/>
                <w:szCs w:val="24"/>
                <w:lang w:bidi="ar"/>
              </w:rPr>
              <w:t>分）；</w:t>
            </w:r>
          </w:p>
        </w:tc>
        <w:tc>
          <w:tcPr>
            <w:tcW w:w="1065" w:type="dxa"/>
            <w:gridSpan w:val="2"/>
            <w:vMerge w:val="continue"/>
            <w:noWrap w:val="0"/>
            <w:vAlign w:val="center"/>
          </w:tcPr>
          <w:p>
            <w:pPr>
              <w:widowControl/>
              <w:jc w:val="center"/>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2021" w:type="dxa"/>
            <w:vMerge w:val="continue"/>
            <w:noWrap w:val="0"/>
            <w:vAlign w:val="center"/>
          </w:tcPr>
          <w:p>
            <w:pPr>
              <w:widowControl/>
              <w:jc w:val="center"/>
              <w:rPr>
                <w:rFonts w:hint="eastAsia" w:ascii="仿宋_GB2312" w:hAnsi="仿宋_GB2312" w:eastAsia="仿宋_GB2312" w:cs="仿宋_GB2312"/>
                <w:color w:val="000000"/>
                <w:kern w:val="0"/>
                <w:sz w:val="24"/>
                <w:szCs w:val="24"/>
              </w:rPr>
            </w:pPr>
          </w:p>
        </w:tc>
        <w:tc>
          <w:tcPr>
            <w:tcW w:w="5408" w:type="dxa"/>
            <w:vMerge w:val="continue"/>
            <w:noWrap w:val="0"/>
            <w:vAlign w:val="center"/>
          </w:tcPr>
          <w:p>
            <w:pPr>
              <w:widowControl/>
              <w:jc w:val="center"/>
              <w:rPr>
                <w:rFonts w:hint="eastAsia" w:ascii="仿宋_GB2312" w:hAnsi="仿宋_GB2312" w:eastAsia="仿宋_GB2312" w:cs="仿宋_GB2312"/>
                <w:color w:val="000000"/>
                <w:kern w:val="0"/>
                <w:sz w:val="24"/>
                <w:szCs w:val="24"/>
              </w:rPr>
            </w:pPr>
          </w:p>
        </w:tc>
        <w:tc>
          <w:tcPr>
            <w:tcW w:w="1451" w:type="dxa"/>
            <w:vMerge w:val="continue"/>
            <w:noWrap w:val="0"/>
            <w:vAlign w:val="center"/>
          </w:tcPr>
          <w:p>
            <w:pPr>
              <w:widowControl/>
              <w:jc w:val="center"/>
              <w:rPr>
                <w:rFonts w:hint="eastAsia" w:ascii="仿宋_GB2312" w:hAnsi="仿宋_GB2312" w:eastAsia="仿宋_GB2312" w:cs="仿宋_GB2312"/>
                <w:color w:val="000000"/>
                <w:kern w:val="0"/>
                <w:sz w:val="24"/>
                <w:szCs w:val="24"/>
              </w:rPr>
            </w:pPr>
          </w:p>
        </w:tc>
        <w:tc>
          <w:tcPr>
            <w:tcW w:w="4631" w:type="dxa"/>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bidi="ar"/>
              </w:rPr>
              <w:t>5.主管部门每季度检查、分析、整改；有环保安全事故不得分（0.2分）。</w:t>
            </w:r>
          </w:p>
        </w:tc>
        <w:tc>
          <w:tcPr>
            <w:tcW w:w="1065" w:type="dxa"/>
            <w:gridSpan w:val="2"/>
            <w:vMerge w:val="continue"/>
            <w:noWrap w:val="0"/>
            <w:vAlign w:val="center"/>
          </w:tcPr>
          <w:p>
            <w:pPr>
              <w:widowControl/>
              <w:jc w:val="center"/>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2021" w:type="dxa"/>
            <w:vMerge w:val="restart"/>
            <w:noWrap w:val="0"/>
            <w:vAlign w:val="center"/>
          </w:tcPr>
          <w:p>
            <w:pPr>
              <w:widowControl/>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val="0"/>
                <w:bCs w:val="0"/>
                <w:color w:val="000000"/>
                <w:kern w:val="0"/>
                <w:sz w:val="24"/>
                <w:szCs w:val="24"/>
                <w:lang w:val="en-US" w:eastAsia="zh-CN"/>
              </w:rPr>
              <w:t>3.6.177</w:t>
            </w:r>
            <w:r>
              <w:rPr>
                <w:rFonts w:hint="eastAsia" w:ascii="仿宋_GB2312" w:hAnsi="仿宋_GB2312" w:eastAsia="仿宋_GB2312" w:cs="仿宋_GB2312"/>
                <w:color w:val="000000"/>
                <w:kern w:val="0"/>
                <w:sz w:val="24"/>
                <w:szCs w:val="24"/>
              </w:rPr>
              <w:t>.2</w:t>
            </w:r>
          </w:p>
        </w:tc>
        <w:tc>
          <w:tcPr>
            <w:tcW w:w="5408" w:type="dxa"/>
            <w:vMerge w:val="restart"/>
            <w:noWrap w:val="0"/>
            <w:vAlign w:val="center"/>
          </w:tcPr>
          <w:p>
            <w:pPr>
              <w:widowControl/>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sz w:val="24"/>
                <w:szCs w:val="24"/>
              </w:rPr>
              <w:t>污水管理和处置符合规定。</w:t>
            </w:r>
          </w:p>
        </w:tc>
        <w:tc>
          <w:tcPr>
            <w:tcW w:w="1451" w:type="dxa"/>
            <w:vMerge w:val="restart"/>
            <w:noWrap w:val="0"/>
            <w:vAlign w:val="center"/>
          </w:tcPr>
          <w:p>
            <w:pPr>
              <w:spacing w:line="280" w:lineRule="exact"/>
              <w:ind w:left="105" w:leftChars="50" w:right="105" w:rightChars="5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文件查阅</w:t>
            </w:r>
          </w:p>
          <w:p>
            <w:pPr>
              <w:spacing w:line="280" w:lineRule="exact"/>
              <w:ind w:left="105" w:leftChars="50" w:right="105" w:rightChars="5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记录查看</w:t>
            </w:r>
          </w:p>
          <w:p>
            <w:pPr>
              <w:spacing w:line="280" w:lineRule="exact"/>
              <w:ind w:left="105" w:leftChars="50" w:right="105" w:rightChars="5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数据核查</w:t>
            </w:r>
          </w:p>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sz w:val="24"/>
                <w:szCs w:val="24"/>
              </w:rPr>
              <w:t>现场检查</w:t>
            </w:r>
          </w:p>
        </w:tc>
        <w:tc>
          <w:tcPr>
            <w:tcW w:w="4631" w:type="dxa"/>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bidi="ar"/>
              </w:rPr>
              <w:t>1.</w:t>
            </w:r>
            <w:r>
              <w:rPr>
                <w:rFonts w:hint="eastAsia" w:ascii="仿宋_GB2312" w:hAnsi="仿宋_GB2312" w:eastAsia="仿宋_GB2312" w:cs="仿宋_GB2312"/>
                <w:i w:val="0"/>
                <w:iCs w:val="0"/>
                <w:color w:val="000000"/>
                <w:kern w:val="0"/>
                <w:sz w:val="24"/>
                <w:szCs w:val="24"/>
                <w:u w:val="none"/>
                <w:lang w:val="en-US" w:eastAsia="zh-CN" w:bidi="ar"/>
              </w:rPr>
              <w:t>制定有污水处理管理规章制度和污水处理操作规程</w:t>
            </w:r>
            <w:r>
              <w:rPr>
                <w:rFonts w:hint="eastAsia" w:ascii="仿宋_GB2312" w:hAnsi="仿宋_GB2312" w:eastAsia="仿宋_GB2312" w:cs="仿宋_GB2312"/>
                <w:color w:val="000000"/>
                <w:kern w:val="0"/>
                <w:sz w:val="24"/>
                <w:szCs w:val="24"/>
                <w:lang w:bidi="ar"/>
              </w:rPr>
              <w:t>（0.2分）；</w:t>
            </w:r>
          </w:p>
        </w:tc>
        <w:tc>
          <w:tcPr>
            <w:tcW w:w="1065" w:type="dxa"/>
            <w:gridSpan w:val="2"/>
            <w:vMerge w:val="restart"/>
            <w:noWrap w:val="0"/>
            <w:vAlign w:val="center"/>
          </w:tcPr>
          <w:p>
            <w:pPr>
              <w:widowControl/>
              <w:ind w:firstLine="480" w:firstLineChars="200"/>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w:t>
            </w:r>
          </w:p>
          <w:p>
            <w:pPr>
              <w:widowControl/>
              <w:ind w:firstLine="480" w:firstLineChars="200"/>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2021" w:type="dxa"/>
            <w:vMerge w:val="continue"/>
            <w:noWrap w:val="0"/>
            <w:vAlign w:val="center"/>
          </w:tcPr>
          <w:p>
            <w:pPr>
              <w:widowControl/>
              <w:jc w:val="center"/>
              <w:rPr>
                <w:rFonts w:hint="eastAsia" w:ascii="仿宋_GB2312" w:hAnsi="仿宋_GB2312" w:eastAsia="仿宋_GB2312" w:cs="仿宋_GB2312"/>
                <w:color w:val="000000"/>
                <w:sz w:val="24"/>
                <w:szCs w:val="24"/>
              </w:rPr>
            </w:pPr>
          </w:p>
        </w:tc>
        <w:tc>
          <w:tcPr>
            <w:tcW w:w="5408" w:type="dxa"/>
            <w:vMerge w:val="continue"/>
            <w:noWrap w:val="0"/>
            <w:vAlign w:val="center"/>
          </w:tcPr>
          <w:p>
            <w:pPr>
              <w:widowControl/>
              <w:jc w:val="center"/>
              <w:rPr>
                <w:rFonts w:hint="eastAsia" w:ascii="仿宋_GB2312" w:hAnsi="仿宋_GB2312" w:eastAsia="仿宋_GB2312" w:cs="仿宋_GB2312"/>
                <w:color w:val="000000"/>
                <w:sz w:val="24"/>
                <w:szCs w:val="24"/>
              </w:rPr>
            </w:pPr>
          </w:p>
        </w:tc>
        <w:tc>
          <w:tcPr>
            <w:tcW w:w="1451" w:type="dxa"/>
            <w:vMerge w:val="continue"/>
            <w:noWrap w:val="0"/>
            <w:vAlign w:val="center"/>
          </w:tcPr>
          <w:p>
            <w:pPr>
              <w:widowControl/>
              <w:jc w:val="center"/>
              <w:rPr>
                <w:rFonts w:hint="eastAsia" w:ascii="仿宋_GB2312" w:hAnsi="仿宋_GB2312" w:eastAsia="仿宋_GB2312" w:cs="仿宋_GB2312"/>
                <w:color w:val="000000"/>
                <w:sz w:val="24"/>
                <w:szCs w:val="24"/>
              </w:rPr>
            </w:pPr>
          </w:p>
        </w:tc>
        <w:tc>
          <w:tcPr>
            <w:tcW w:w="4631" w:type="dxa"/>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bidi="ar"/>
              </w:rPr>
              <w:t>2.</w:t>
            </w:r>
            <w:r>
              <w:rPr>
                <w:rFonts w:hint="eastAsia" w:ascii="仿宋_GB2312" w:hAnsi="仿宋_GB2312" w:eastAsia="仿宋_GB2312" w:cs="仿宋_GB2312"/>
                <w:color w:val="000000"/>
                <w:kern w:val="0"/>
                <w:sz w:val="24"/>
                <w:szCs w:val="24"/>
                <w:lang w:val="en-US" w:eastAsia="zh-CN" w:bidi="ar"/>
              </w:rPr>
              <w:t>有</w:t>
            </w:r>
            <w:r>
              <w:rPr>
                <w:rFonts w:hint="eastAsia" w:ascii="仿宋_GB2312" w:hAnsi="仿宋_GB2312" w:eastAsia="仿宋_GB2312" w:cs="仿宋_GB2312"/>
                <w:color w:val="000000"/>
                <w:kern w:val="0"/>
                <w:sz w:val="24"/>
                <w:szCs w:val="24"/>
                <w:lang w:bidi="ar"/>
              </w:rPr>
              <w:t>专人负责污水处理,岗位职责</w:t>
            </w:r>
            <w:r>
              <w:rPr>
                <w:rFonts w:hint="eastAsia" w:ascii="仿宋_GB2312" w:hAnsi="仿宋_GB2312" w:eastAsia="仿宋_GB2312" w:cs="仿宋_GB2312"/>
                <w:color w:val="000000"/>
                <w:kern w:val="0"/>
                <w:sz w:val="24"/>
                <w:szCs w:val="24"/>
                <w:lang w:val="en-US" w:eastAsia="zh-CN" w:bidi="ar"/>
              </w:rPr>
              <w:t>明确，访谈员工知晓相关规定</w:t>
            </w:r>
            <w:r>
              <w:rPr>
                <w:rFonts w:hint="eastAsia" w:ascii="仿宋_GB2312" w:hAnsi="仿宋_GB2312" w:eastAsia="仿宋_GB2312" w:cs="仿宋_GB2312"/>
                <w:color w:val="000000"/>
                <w:kern w:val="0"/>
                <w:sz w:val="24"/>
                <w:szCs w:val="24"/>
                <w:lang w:bidi="ar"/>
              </w:rPr>
              <w:t>（0.2分）；</w:t>
            </w:r>
          </w:p>
        </w:tc>
        <w:tc>
          <w:tcPr>
            <w:tcW w:w="1065" w:type="dxa"/>
            <w:gridSpan w:val="2"/>
            <w:vMerge w:val="continue"/>
            <w:noWrap w:val="0"/>
            <w:vAlign w:val="center"/>
          </w:tcPr>
          <w:p>
            <w:pPr>
              <w:widowControl/>
              <w:jc w:val="center"/>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2021" w:type="dxa"/>
            <w:vMerge w:val="continue"/>
            <w:noWrap w:val="0"/>
            <w:vAlign w:val="center"/>
          </w:tcPr>
          <w:p>
            <w:pPr>
              <w:widowControl/>
              <w:jc w:val="center"/>
              <w:rPr>
                <w:rFonts w:hint="eastAsia" w:ascii="仿宋_GB2312" w:hAnsi="仿宋_GB2312" w:eastAsia="仿宋_GB2312" w:cs="仿宋_GB2312"/>
                <w:color w:val="000000"/>
                <w:kern w:val="0"/>
                <w:sz w:val="24"/>
                <w:szCs w:val="24"/>
              </w:rPr>
            </w:pPr>
          </w:p>
        </w:tc>
        <w:tc>
          <w:tcPr>
            <w:tcW w:w="5408" w:type="dxa"/>
            <w:vMerge w:val="continue"/>
            <w:noWrap w:val="0"/>
            <w:vAlign w:val="center"/>
          </w:tcPr>
          <w:p>
            <w:pPr>
              <w:widowControl/>
              <w:jc w:val="center"/>
              <w:rPr>
                <w:rFonts w:hint="eastAsia" w:ascii="仿宋_GB2312" w:hAnsi="仿宋_GB2312" w:eastAsia="仿宋_GB2312" w:cs="仿宋_GB2312"/>
                <w:color w:val="000000"/>
                <w:kern w:val="0"/>
                <w:sz w:val="24"/>
                <w:szCs w:val="24"/>
              </w:rPr>
            </w:pPr>
          </w:p>
        </w:tc>
        <w:tc>
          <w:tcPr>
            <w:tcW w:w="1451" w:type="dxa"/>
            <w:vMerge w:val="continue"/>
            <w:noWrap w:val="0"/>
            <w:vAlign w:val="center"/>
          </w:tcPr>
          <w:p>
            <w:pPr>
              <w:widowControl/>
              <w:jc w:val="center"/>
              <w:rPr>
                <w:rFonts w:hint="eastAsia" w:ascii="仿宋_GB2312" w:hAnsi="仿宋_GB2312" w:eastAsia="仿宋_GB2312" w:cs="仿宋_GB2312"/>
                <w:color w:val="000000"/>
                <w:kern w:val="0"/>
                <w:sz w:val="24"/>
                <w:szCs w:val="24"/>
              </w:rPr>
            </w:pPr>
          </w:p>
        </w:tc>
        <w:tc>
          <w:tcPr>
            <w:tcW w:w="4631" w:type="dxa"/>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bidi="ar"/>
              </w:rPr>
              <w:t>3.污水站设施设备运行</w:t>
            </w:r>
            <w:r>
              <w:rPr>
                <w:rFonts w:hint="eastAsia" w:ascii="仿宋_GB2312" w:hAnsi="仿宋_GB2312" w:eastAsia="仿宋_GB2312" w:cs="仿宋_GB2312"/>
                <w:color w:val="000000"/>
                <w:kern w:val="0"/>
                <w:sz w:val="24"/>
                <w:szCs w:val="24"/>
                <w:lang w:val="en-US" w:eastAsia="zh-CN" w:bidi="ar"/>
              </w:rPr>
              <w:t>正常，记录完整</w:t>
            </w:r>
            <w:r>
              <w:rPr>
                <w:rFonts w:hint="eastAsia" w:ascii="仿宋_GB2312" w:hAnsi="仿宋_GB2312" w:eastAsia="仿宋_GB2312" w:cs="仿宋_GB2312"/>
                <w:color w:val="000000"/>
                <w:kern w:val="0"/>
                <w:sz w:val="24"/>
                <w:szCs w:val="24"/>
                <w:lang w:bidi="ar"/>
              </w:rPr>
              <w:t>（0.2分）；</w:t>
            </w:r>
          </w:p>
        </w:tc>
        <w:tc>
          <w:tcPr>
            <w:tcW w:w="1065" w:type="dxa"/>
            <w:gridSpan w:val="2"/>
            <w:vMerge w:val="continue"/>
            <w:noWrap w:val="0"/>
            <w:vAlign w:val="center"/>
          </w:tcPr>
          <w:p>
            <w:pPr>
              <w:widowControl/>
              <w:jc w:val="center"/>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2021" w:type="dxa"/>
            <w:vMerge w:val="continue"/>
            <w:noWrap w:val="0"/>
            <w:vAlign w:val="center"/>
          </w:tcPr>
          <w:p>
            <w:pPr>
              <w:widowControl/>
              <w:jc w:val="center"/>
              <w:rPr>
                <w:rFonts w:hint="eastAsia" w:ascii="仿宋_GB2312" w:hAnsi="仿宋_GB2312" w:eastAsia="仿宋_GB2312" w:cs="仿宋_GB2312"/>
                <w:color w:val="000000"/>
                <w:kern w:val="0"/>
                <w:sz w:val="24"/>
                <w:szCs w:val="24"/>
              </w:rPr>
            </w:pPr>
          </w:p>
        </w:tc>
        <w:tc>
          <w:tcPr>
            <w:tcW w:w="5408" w:type="dxa"/>
            <w:vMerge w:val="continue"/>
            <w:noWrap w:val="0"/>
            <w:vAlign w:val="center"/>
          </w:tcPr>
          <w:p>
            <w:pPr>
              <w:widowControl/>
              <w:jc w:val="center"/>
              <w:rPr>
                <w:rFonts w:hint="eastAsia" w:ascii="仿宋_GB2312" w:hAnsi="仿宋_GB2312" w:eastAsia="仿宋_GB2312" w:cs="仿宋_GB2312"/>
                <w:color w:val="000000"/>
                <w:kern w:val="0"/>
                <w:sz w:val="24"/>
                <w:szCs w:val="24"/>
              </w:rPr>
            </w:pPr>
          </w:p>
        </w:tc>
        <w:tc>
          <w:tcPr>
            <w:tcW w:w="1451" w:type="dxa"/>
            <w:vMerge w:val="continue"/>
            <w:noWrap w:val="0"/>
            <w:vAlign w:val="center"/>
          </w:tcPr>
          <w:p>
            <w:pPr>
              <w:widowControl/>
              <w:jc w:val="center"/>
              <w:rPr>
                <w:rFonts w:hint="eastAsia" w:ascii="仿宋_GB2312" w:hAnsi="仿宋_GB2312" w:eastAsia="仿宋_GB2312" w:cs="仿宋_GB2312"/>
                <w:color w:val="000000"/>
                <w:kern w:val="0"/>
                <w:sz w:val="24"/>
                <w:szCs w:val="24"/>
              </w:rPr>
            </w:pPr>
          </w:p>
        </w:tc>
        <w:tc>
          <w:tcPr>
            <w:tcW w:w="4631" w:type="dxa"/>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bidi="ar"/>
              </w:rPr>
              <w:t>4.</w:t>
            </w:r>
            <w:r>
              <w:rPr>
                <w:rFonts w:hint="eastAsia" w:ascii="仿宋_GB2312" w:hAnsi="仿宋_GB2312" w:eastAsia="仿宋_GB2312" w:cs="仿宋_GB2312"/>
                <w:color w:val="000000"/>
                <w:kern w:val="0"/>
                <w:sz w:val="24"/>
                <w:szCs w:val="24"/>
                <w:lang w:val="en-US" w:eastAsia="zh-CN" w:bidi="ar"/>
              </w:rPr>
              <w:t>定期对污水排放进行监测，监测指标符合要求，</w:t>
            </w:r>
            <w:r>
              <w:rPr>
                <w:rFonts w:hint="eastAsia" w:ascii="仿宋_GB2312" w:hAnsi="仿宋_GB2312" w:eastAsia="仿宋_GB2312" w:cs="仿宋_GB2312"/>
                <w:i w:val="0"/>
                <w:iCs w:val="0"/>
                <w:color w:val="000000"/>
                <w:kern w:val="0"/>
                <w:sz w:val="24"/>
                <w:szCs w:val="24"/>
                <w:u w:val="none"/>
                <w:lang w:val="en-US" w:eastAsia="zh-CN" w:bidi="ar"/>
              </w:rPr>
              <w:t>实现达标排放</w:t>
            </w:r>
            <w:r>
              <w:rPr>
                <w:rFonts w:hint="eastAsia" w:ascii="仿宋_GB2312" w:hAnsi="仿宋_GB2312" w:eastAsia="仿宋_GB2312" w:cs="仿宋_GB2312"/>
                <w:color w:val="000000"/>
                <w:kern w:val="0"/>
                <w:sz w:val="24"/>
                <w:szCs w:val="24"/>
                <w:lang w:bidi="ar"/>
              </w:rPr>
              <w:t>（0.2分）；</w:t>
            </w:r>
          </w:p>
        </w:tc>
        <w:tc>
          <w:tcPr>
            <w:tcW w:w="1065" w:type="dxa"/>
            <w:gridSpan w:val="2"/>
            <w:vMerge w:val="continue"/>
            <w:noWrap w:val="0"/>
            <w:vAlign w:val="center"/>
          </w:tcPr>
          <w:p>
            <w:pPr>
              <w:widowControl/>
              <w:jc w:val="center"/>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2021" w:type="dxa"/>
            <w:vMerge w:val="continue"/>
            <w:noWrap w:val="0"/>
            <w:vAlign w:val="center"/>
          </w:tcPr>
          <w:p>
            <w:pPr>
              <w:widowControl/>
              <w:jc w:val="center"/>
              <w:rPr>
                <w:rFonts w:hint="eastAsia" w:ascii="仿宋_GB2312" w:hAnsi="仿宋_GB2312" w:eastAsia="仿宋_GB2312" w:cs="仿宋_GB2312"/>
                <w:color w:val="000000"/>
                <w:kern w:val="0"/>
                <w:sz w:val="24"/>
                <w:szCs w:val="24"/>
              </w:rPr>
            </w:pPr>
          </w:p>
        </w:tc>
        <w:tc>
          <w:tcPr>
            <w:tcW w:w="5408" w:type="dxa"/>
            <w:vMerge w:val="continue"/>
            <w:noWrap w:val="0"/>
            <w:vAlign w:val="center"/>
          </w:tcPr>
          <w:p>
            <w:pPr>
              <w:widowControl/>
              <w:jc w:val="center"/>
              <w:rPr>
                <w:rFonts w:hint="eastAsia" w:ascii="仿宋_GB2312" w:hAnsi="仿宋_GB2312" w:eastAsia="仿宋_GB2312" w:cs="仿宋_GB2312"/>
                <w:color w:val="000000"/>
                <w:kern w:val="0"/>
                <w:sz w:val="24"/>
                <w:szCs w:val="24"/>
              </w:rPr>
            </w:pPr>
          </w:p>
        </w:tc>
        <w:tc>
          <w:tcPr>
            <w:tcW w:w="1451" w:type="dxa"/>
            <w:vMerge w:val="continue"/>
            <w:noWrap w:val="0"/>
            <w:vAlign w:val="center"/>
          </w:tcPr>
          <w:p>
            <w:pPr>
              <w:widowControl/>
              <w:jc w:val="center"/>
              <w:rPr>
                <w:rFonts w:hint="eastAsia" w:ascii="仿宋_GB2312" w:hAnsi="仿宋_GB2312" w:eastAsia="仿宋_GB2312" w:cs="仿宋_GB2312"/>
                <w:color w:val="000000"/>
                <w:kern w:val="0"/>
                <w:sz w:val="24"/>
                <w:szCs w:val="24"/>
              </w:rPr>
            </w:pPr>
          </w:p>
        </w:tc>
        <w:tc>
          <w:tcPr>
            <w:tcW w:w="4631" w:type="dxa"/>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bidi="ar"/>
              </w:rPr>
              <w:t>5.污水处理验收合格（0.2分）</w:t>
            </w:r>
            <w:r>
              <w:rPr>
                <w:rFonts w:hint="eastAsia" w:ascii="仿宋_GB2312" w:hAnsi="仿宋_GB2312" w:eastAsia="仿宋_GB2312" w:cs="仿宋_GB2312"/>
                <w:color w:val="000000"/>
                <w:kern w:val="0"/>
                <w:sz w:val="24"/>
                <w:szCs w:val="24"/>
                <w:lang w:eastAsia="zh-CN" w:bidi="ar"/>
              </w:rPr>
              <w:t>。</w:t>
            </w:r>
          </w:p>
        </w:tc>
        <w:tc>
          <w:tcPr>
            <w:tcW w:w="1065" w:type="dxa"/>
            <w:gridSpan w:val="2"/>
            <w:vMerge w:val="continue"/>
            <w:noWrap w:val="0"/>
            <w:vAlign w:val="center"/>
          </w:tcPr>
          <w:p>
            <w:pPr>
              <w:widowControl/>
              <w:jc w:val="center"/>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4576" w:type="dxa"/>
            <w:gridSpan w:val="6"/>
            <w:noWrap w:val="0"/>
            <w:vAlign w:val="center"/>
          </w:tcPr>
          <w:p>
            <w:pPr>
              <w:widowControl/>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lang w:val="en-US" w:eastAsia="zh-CN"/>
              </w:rPr>
              <w:t>一百七十八</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医院消防系统、特种设备、危险品管理符合国家相关法律法规和标准</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lang w:val="en-US" w:eastAsia="zh-CN"/>
              </w:rPr>
              <w:t>2分</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021" w:type="dxa"/>
            <w:vMerge w:val="restart"/>
            <w:noWrap w:val="0"/>
            <w:vAlign w:val="center"/>
          </w:tcPr>
          <w:p>
            <w:pPr>
              <w:widowControl/>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val="0"/>
                <w:bCs w:val="0"/>
                <w:color w:val="000000"/>
                <w:kern w:val="0"/>
                <w:sz w:val="24"/>
                <w:szCs w:val="24"/>
                <w:lang w:val="en-US" w:eastAsia="zh-CN"/>
              </w:rPr>
              <w:t>3.6.178</w:t>
            </w:r>
            <w:r>
              <w:rPr>
                <w:rFonts w:hint="eastAsia" w:ascii="仿宋_GB2312" w:hAnsi="仿宋_GB2312" w:eastAsia="仿宋_GB2312" w:cs="仿宋_GB2312"/>
                <w:color w:val="000000"/>
                <w:kern w:val="0"/>
                <w:sz w:val="24"/>
                <w:szCs w:val="24"/>
              </w:rPr>
              <w:t>.1</w:t>
            </w:r>
          </w:p>
        </w:tc>
        <w:tc>
          <w:tcPr>
            <w:tcW w:w="5408" w:type="dxa"/>
            <w:vMerge w:val="restart"/>
            <w:noWrap w:val="0"/>
            <w:vAlign w:val="center"/>
          </w:tcPr>
          <w:p>
            <w:pPr>
              <w:widowControl/>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sz w:val="24"/>
                <w:szCs w:val="24"/>
              </w:rPr>
              <w:t>医院消防系统管理符合国家相关法律法规和标准。</w:t>
            </w:r>
          </w:p>
        </w:tc>
        <w:tc>
          <w:tcPr>
            <w:tcW w:w="1451" w:type="dxa"/>
            <w:vMerge w:val="restart"/>
            <w:noWrap w:val="0"/>
            <w:vAlign w:val="center"/>
          </w:tcPr>
          <w:p>
            <w:pPr>
              <w:spacing w:line="280" w:lineRule="exact"/>
              <w:ind w:left="105" w:leftChars="50" w:right="105" w:rightChars="5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文件查阅</w:t>
            </w:r>
          </w:p>
          <w:p>
            <w:pPr>
              <w:spacing w:line="280" w:lineRule="exact"/>
              <w:ind w:left="105" w:leftChars="50" w:right="105" w:rightChars="5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记录查看</w:t>
            </w:r>
          </w:p>
          <w:p>
            <w:pPr>
              <w:spacing w:line="280" w:lineRule="exact"/>
              <w:ind w:left="105" w:leftChars="50" w:right="105" w:rightChars="5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现场检查</w:t>
            </w:r>
          </w:p>
          <w:p>
            <w:pPr>
              <w:widowControl/>
              <w:jc w:val="center"/>
              <w:rPr>
                <w:rFonts w:hint="eastAsia" w:ascii="仿宋_GB2312" w:hAnsi="仿宋_GB2312" w:eastAsia="仿宋_GB2312" w:cs="仿宋_GB2312"/>
                <w:color w:val="000000"/>
                <w:kern w:val="0"/>
                <w:sz w:val="24"/>
                <w:szCs w:val="24"/>
              </w:rPr>
            </w:pPr>
          </w:p>
        </w:tc>
        <w:tc>
          <w:tcPr>
            <w:tcW w:w="4631" w:type="dxa"/>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bidi="ar"/>
              </w:rPr>
              <w:t>1.</w:t>
            </w:r>
            <w:r>
              <w:rPr>
                <w:rFonts w:hint="eastAsia" w:ascii="仿宋_GB2312" w:hAnsi="仿宋_GB2312" w:eastAsia="仿宋_GB2312" w:cs="仿宋_GB2312"/>
                <w:color w:val="000000"/>
                <w:kern w:val="0"/>
                <w:sz w:val="24"/>
                <w:szCs w:val="24"/>
                <w:lang w:val="en-US" w:eastAsia="zh-CN" w:bidi="ar"/>
              </w:rPr>
              <w:t>设置有</w:t>
            </w:r>
            <w:r>
              <w:rPr>
                <w:rFonts w:hint="eastAsia" w:ascii="仿宋_GB2312" w:hAnsi="仿宋_GB2312" w:eastAsia="仿宋_GB2312" w:cs="仿宋_GB2312"/>
                <w:color w:val="000000"/>
                <w:kern w:val="0"/>
                <w:sz w:val="24"/>
                <w:szCs w:val="24"/>
                <w:lang w:bidi="ar"/>
              </w:rPr>
              <w:t>消防安全管理部门</w:t>
            </w:r>
            <w:r>
              <w:rPr>
                <w:rFonts w:hint="eastAsia" w:ascii="仿宋_GB2312" w:hAnsi="仿宋_GB2312" w:eastAsia="仿宋_GB2312" w:cs="仿宋_GB2312"/>
                <w:color w:val="000000"/>
                <w:kern w:val="0"/>
                <w:sz w:val="24"/>
                <w:szCs w:val="24"/>
                <w:lang w:eastAsia="zh-CN" w:bidi="ar"/>
              </w:rPr>
              <w:t>，</w:t>
            </w:r>
            <w:r>
              <w:rPr>
                <w:rFonts w:hint="eastAsia" w:ascii="仿宋_GB2312" w:hAnsi="仿宋_GB2312" w:eastAsia="仿宋_GB2312" w:cs="仿宋_GB2312"/>
                <w:color w:val="000000"/>
                <w:kern w:val="0"/>
                <w:sz w:val="24"/>
                <w:szCs w:val="24"/>
                <w:lang w:val="en-US" w:eastAsia="zh-CN" w:bidi="ar"/>
              </w:rPr>
              <w:t>建立</w:t>
            </w:r>
            <w:r>
              <w:rPr>
                <w:rFonts w:hint="eastAsia" w:ascii="仿宋_GB2312" w:hAnsi="仿宋_GB2312" w:eastAsia="仿宋_GB2312" w:cs="仿宋_GB2312"/>
                <w:color w:val="000000"/>
                <w:kern w:val="0"/>
                <w:sz w:val="24"/>
                <w:szCs w:val="24"/>
                <w:lang w:bidi="ar"/>
              </w:rPr>
              <w:t>消防安全管理相关制度</w:t>
            </w:r>
            <w:r>
              <w:rPr>
                <w:rFonts w:hint="eastAsia" w:ascii="仿宋_GB2312" w:hAnsi="仿宋_GB2312" w:eastAsia="仿宋_GB2312" w:cs="仿宋_GB2312"/>
                <w:color w:val="000000"/>
                <w:kern w:val="0"/>
                <w:sz w:val="24"/>
                <w:szCs w:val="24"/>
                <w:lang w:eastAsia="zh-CN" w:bidi="ar"/>
              </w:rPr>
              <w:t>，</w:t>
            </w:r>
            <w:r>
              <w:rPr>
                <w:rFonts w:hint="eastAsia" w:ascii="仿宋_GB2312" w:hAnsi="仿宋_GB2312" w:eastAsia="仿宋_GB2312" w:cs="仿宋_GB2312"/>
                <w:color w:val="000000"/>
                <w:kern w:val="0"/>
                <w:sz w:val="24"/>
                <w:szCs w:val="24"/>
                <w:lang w:val="en-US" w:eastAsia="zh-CN" w:bidi="ar"/>
              </w:rPr>
              <w:t>岗位</w:t>
            </w:r>
            <w:r>
              <w:rPr>
                <w:rFonts w:hint="eastAsia" w:ascii="仿宋_GB2312" w:hAnsi="仿宋_GB2312" w:eastAsia="仿宋_GB2312" w:cs="仿宋_GB2312"/>
                <w:color w:val="000000"/>
                <w:kern w:val="0"/>
                <w:sz w:val="24"/>
                <w:szCs w:val="24"/>
                <w:lang w:bidi="ar"/>
              </w:rPr>
              <w:t>职责</w:t>
            </w:r>
            <w:r>
              <w:rPr>
                <w:rFonts w:hint="eastAsia" w:ascii="仿宋_GB2312" w:hAnsi="仿宋_GB2312" w:eastAsia="仿宋_GB2312" w:cs="仿宋_GB2312"/>
                <w:color w:val="000000"/>
                <w:kern w:val="0"/>
                <w:sz w:val="24"/>
                <w:szCs w:val="24"/>
                <w:lang w:val="en-US" w:eastAsia="zh-CN" w:bidi="ar"/>
              </w:rPr>
              <w:t>明确</w:t>
            </w:r>
            <w:r>
              <w:rPr>
                <w:rFonts w:hint="eastAsia" w:ascii="仿宋_GB2312" w:hAnsi="仿宋_GB2312" w:eastAsia="仿宋_GB2312" w:cs="仿宋_GB2312"/>
                <w:color w:val="000000"/>
                <w:kern w:val="0"/>
                <w:sz w:val="24"/>
                <w:szCs w:val="24"/>
                <w:lang w:bidi="ar"/>
              </w:rPr>
              <w:t>（0.1分）；</w:t>
            </w:r>
          </w:p>
        </w:tc>
        <w:tc>
          <w:tcPr>
            <w:tcW w:w="1065" w:type="dxa"/>
            <w:gridSpan w:val="2"/>
            <w:vMerge w:val="restart"/>
            <w:noWrap w:val="0"/>
            <w:vAlign w:val="center"/>
          </w:tcPr>
          <w:p>
            <w:pPr>
              <w:widowControl/>
              <w:ind w:firstLine="480" w:firstLineChars="200"/>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w:t>
            </w:r>
          </w:p>
          <w:p>
            <w:pPr>
              <w:widowControl/>
              <w:ind w:firstLine="480" w:firstLineChars="200"/>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2021" w:type="dxa"/>
            <w:vMerge w:val="continue"/>
            <w:noWrap w:val="0"/>
            <w:vAlign w:val="center"/>
          </w:tcPr>
          <w:p>
            <w:pPr>
              <w:widowControl/>
              <w:jc w:val="both"/>
              <w:rPr>
                <w:rFonts w:hint="eastAsia" w:ascii="仿宋_GB2312" w:hAnsi="仿宋_GB2312" w:eastAsia="仿宋_GB2312" w:cs="仿宋_GB2312"/>
                <w:color w:val="000000"/>
                <w:sz w:val="24"/>
                <w:szCs w:val="24"/>
              </w:rPr>
            </w:pPr>
          </w:p>
        </w:tc>
        <w:tc>
          <w:tcPr>
            <w:tcW w:w="5408" w:type="dxa"/>
            <w:vMerge w:val="continue"/>
            <w:noWrap w:val="0"/>
            <w:vAlign w:val="center"/>
          </w:tcPr>
          <w:p>
            <w:pPr>
              <w:widowControl/>
              <w:jc w:val="both"/>
              <w:rPr>
                <w:rFonts w:hint="eastAsia" w:ascii="仿宋_GB2312" w:hAnsi="仿宋_GB2312" w:eastAsia="仿宋_GB2312" w:cs="仿宋_GB2312"/>
                <w:color w:val="000000"/>
                <w:sz w:val="24"/>
                <w:szCs w:val="24"/>
              </w:rPr>
            </w:pPr>
          </w:p>
        </w:tc>
        <w:tc>
          <w:tcPr>
            <w:tcW w:w="1451" w:type="dxa"/>
            <w:vMerge w:val="continue"/>
            <w:noWrap w:val="0"/>
            <w:vAlign w:val="center"/>
          </w:tcPr>
          <w:p>
            <w:pPr>
              <w:widowControl/>
              <w:jc w:val="both"/>
              <w:rPr>
                <w:rFonts w:hint="eastAsia" w:ascii="仿宋_GB2312" w:hAnsi="仿宋_GB2312" w:eastAsia="仿宋_GB2312" w:cs="仿宋_GB2312"/>
                <w:color w:val="000000"/>
                <w:sz w:val="24"/>
                <w:szCs w:val="24"/>
              </w:rPr>
            </w:pPr>
          </w:p>
        </w:tc>
        <w:tc>
          <w:tcPr>
            <w:tcW w:w="4631" w:type="dxa"/>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bidi="ar"/>
              </w:rPr>
              <w:t>2.消防系统设备完好，有消防设备设施每月检查、维护、保养、维修记录（0.2分）；</w:t>
            </w:r>
          </w:p>
        </w:tc>
        <w:tc>
          <w:tcPr>
            <w:tcW w:w="1065" w:type="dxa"/>
            <w:gridSpan w:val="2"/>
            <w:vMerge w:val="continue"/>
            <w:noWrap w:val="0"/>
            <w:vAlign w:val="center"/>
          </w:tcPr>
          <w:p>
            <w:pPr>
              <w:widowControl/>
              <w:jc w:val="both"/>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trPr>
        <w:tc>
          <w:tcPr>
            <w:tcW w:w="2021" w:type="dxa"/>
            <w:vMerge w:val="continue"/>
            <w:noWrap w:val="0"/>
            <w:vAlign w:val="center"/>
          </w:tcPr>
          <w:p>
            <w:pPr>
              <w:widowControl/>
              <w:jc w:val="both"/>
              <w:rPr>
                <w:rFonts w:hint="eastAsia" w:ascii="仿宋_GB2312" w:hAnsi="仿宋_GB2312" w:eastAsia="仿宋_GB2312" w:cs="仿宋_GB2312"/>
                <w:color w:val="000000"/>
                <w:kern w:val="0"/>
                <w:sz w:val="24"/>
                <w:szCs w:val="24"/>
              </w:rPr>
            </w:pPr>
          </w:p>
        </w:tc>
        <w:tc>
          <w:tcPr>
            <w:tcW w:w="5408" w:type="dxa"/>
            <w:vMerge w:val="continue"/>
            <w:noWrap w:val="0"/>
            <w:vAlign w:val="center"/>
          </w:tcPr>
          <w:p>
            <w:pPr>
              <w:widowControl/>
              <w:jc w:val="both"/>
              <w:rPr>
                <w:rFonts w:hint="eastAsia" w:ascii="仿宋_GB2312" w:hAnsi="仿宋_GB2312" w:eastAsia="仿宋_GB2312" w:cs="仿宋_GB2312"/>
                <w:color w:val="000000"/>
                <w:kern w:val="0"/>
                <w:sz w:val="24"/>
                <w:szCs w:val="24"/>
              </w:rPr>
            </w:pPr>
          </w:p>
        </w:tc>
        <w:tc>
          <w:tcPr>
            <w:tcW w:w="1451" w:type="dxa"/>
            <w:vMerge w:val="continue"/>
            <w:noWrap w:val="0"/>
            <w:vAlign w:val="center"/>
          </w:tcPr>
          <w:p>
            <w:pPr>
              <w:widowControl/>
              <w:jc w:val="both"/>
              <w:rPr>
                <w:rFonts w:hint="eastAsia" w:ascii="仿宋_GB2312" w:hAnsi="仿宋_GB2312" w:eastAsia="仿宋_GB2312" w:cs="仿宋_GB2312"/>
                <w:color w:val="000000"/>
                <w:kern w:val="0"/>
                <w:sz w:val="24"/>
                <w:szCs w:val="24"/>
              </w:rPr>
            </w:pPr>
          </w:p>
        </w:tc>
        <w:tc>
          <w:tcPr>
            <w:tcW w:w="4631" w:type="dxa"/>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bidi="ar"/>
              </w:rPr>
              <w:t>3.定期（至少每年一次）进行全院职工的消防安全教育</w:t>
            </w:r>
            <w:r>
              <w:rPr>
                <w:rFonts w:hint="eastAsia" w:ascii="仿宋_GB2312" w:hAnsi="仿宋_GB2312" w:eastAsia="仿宋_GB2312" w:cs="仿宋_GB2312"/>
                <w:color w:val="000000"/>
                <w:kern w:val="0"/>
                <w:sz w:val="24"/>
                <w:szCs w:val="24"/>
                <w:lang w:val="en-US" w:eastAsia="zh-CN" w:bidi="ar"/>
              </w:rPr>
              <w:t>培训</w:t>
            </w:r>
            <w:r>
              <w:rPr>
                <w:rFonts w:hint="eastAsia" w:ascii="仿宋_GB2312" w:hAnsi="仿宋_GB2312" w:eastAsia="仿宋_GB2312" w:cs="仿宋_GB2312"/>
                <w:color w:val="000000"/>
                <w:kern w:val="0"/>
                <w:sz w:val="24"/>
                <w:szCs w:val="24"/>
                <w:lang w:eastAsia="zh-CN" w:bidi="ar"/>
              </w:rPr>
              <w:t>，</w:t>
            </w:r>
            <w:r>
              <w:rPr>
                <w:rFonts w:hint="eastAsia" w:ascii="仿宋_GB2312" w:hAnsi="仿宋_GB2312" w:eastAsia="仿宋_GB2312" w:cs="仿宋_GB2312"/>
                <w:color w:val="000000"/>
                <w:kern w:val="0"/>
                <w:sz w:val="24"/>
                <w:szCs w:val="24"/>
                <w:lang w:val="en-US" w:eastAsia="zh-CN" w:bidi="ar"/>
              </w:rPr>
              <w:t>开展灭火和应急疏散演练，掌握消防安全常识和技能</w:t>
            </w:r>
            <w:r>
              <w:rPr>
                <w:rFonts w:hint="eastAsia" w:ascii="仿宋_GB2312" w:hAnsi="仿宋_GB2312" w:eastAsia="仿宋_GB2312" w:cs="仿宋_GB2312"/>
                <w:color w:val="000000"/>
                <w:kern w:val="0"/>
                <w:sz w:val="24"/>
                <w:szCs w:val="24"/>
                <w:lang w:bidi="ar"/>
              </w:rPr>
              <w:t>（0.4分）；</w:t>
            </w:r>
          </w:p>
        </w:tc>
        <w:tc>
          <w:tcPr>
            <w:tcW w:w="1065" w:type="dxa"/>
            <w:gridSpan w:val="2"/>
            <w:vMerge w:val="continue"/>
            <w:noWrap w:val="0"/>
            <w:vAlign w:val="center"/>
          </w:tcPr>
          <w:p>
            <w:pPr>
              <w:widowControl/>
              <w:jc w:val="both"/>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021" w:type="dxa"/>
            <w:vMerge w:val="continue"/>
            <w:noWrap w:val="0"/>
            <w:vAlign w:val="center"/>
          </w:tcPr>
          <w:p>
            <w:pPr>
              <w:widowControl/>
              <w:jc w:val="both"/>
              <w:rPr>
                <w:rFonts w:hint="eastAsia" w:ascii="仿宋_GB2312" w:hAnsi="仿宋_GB2312" w:eastAsia="仿宋_GB2312" w:cs="仿宋_GB2312"/>
                <w:color w:val="000000"/>
                <w:kern w:val="0"/>
                <w:sz w:val="24"/>
                <w:szCs w:val="24"/>
              </w:rPr>
            </w:pPr>
          </w:p>
        </w:tc>
        <w:tc>
          <w:tcPr>
            <w:tcW w:w="5408" w:type="dxa"/>
            <w:vMerge w:val="continue"/>
            <w:noWrap w:val="0"/>
            <w:vAlign w:val="center"/>
          </w:tcPr>
          <w:p>
            <w:pPr>
              <w:widowControl/>
              <w:jc w:val="both"/>
              <w:rPr>
                <w:rFonts w:hint="eastAsia" w:ascii="仿宋_GB2312" w:hAnsi="仿宋_GB2312" w:eastAsia="仿宋_GB2312" w:cs="仿宋_GB2312"/>
                <w:color w:val="000000"/>
                <w:kern w:val="0"/>
                <w:sz w:val="24"/>
                <w:szCs w:val="24"/>
              </w:rPr>
            </w:pPr>
          </w:p>
        </w:tc>
        <w:tc>
          <w:tcPr>
            <w:tcW w:w="1451" w:type="dxa"/>
            <w:vMerge w:val="continue"/>
            <w:noWrap w:val="0"/>
            <w:vAlign w:val="center"/>
          </w:tcPr>
          <w:p>
            <w:pPr>
              <w:widowControl/>
              <w:jc w:val="both"/>
              <w:rPr>
                <w:rFonts w:hint="eastAsia" w:ascii="仿宋_GB2312" w:hAnsi="仿宋_GB2312" w:eastAsia="仿宋_GB2312" w:cs="仿宋_GB2312"/>
                <w:color w:val="000000"/>
                <w:kern w:val="0"/>
                <w:sz w:val="24"/>
                <w:szCs w:val="24"/>
              </w:rPr>
            </w:pPr>
          </w:p>
        </w:tc>
        <w:tc>
          <w:tcPr>
            <w:tcW w:w="4631" w:type="dxa"/>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bidi="ar"/>
              </w:rPr>
              <w:t>4.根据消防安全要求，开展</w:t>
            </w:r>
            <w:r>
              <w:rPr>
                <w:rFonts w:hint="eastAsia" w:ascii="仿宋_GB2312" w:hAnsi="仿宋_GB2312" w:eastAsia="仿宋_GB2312" w:cs="仿宋_GB2312"/>
                <w:color w:val="000000"/>
                <w:kern w:val="0"/>
                <w:sz w:val="24"/>
                <w:szCs w:val="24"/>
                <w:lang w:val="en-US" w:eastAsia="zh-CN" w:bidi="ar"/>
              </w:rPr>
              <w:t>日常巡查、</w:t>
            </w:r>
            <w:r>
              <w:rPr>
                <w:rFonts w:hint="eastAsia" w:ascii="仿宋_GB2312" w:hAnsi="仿宋_GB2312" w:eastAsia="仿宋_GB2312" w:cs="仿宋_GB2312"/>
                <w:color w:val="000000"/>
                <w:kern w:val="0"/>
                <w:sz w:val="24"/>
                <w:szCs w:val="24"/>
                <w:lang w:bidi="ar"/>
              </w:rPr>
              <w:t>季度检查、年度检查、专项检查等，有完整的检查记录，对上述检查发现的问题有整改及追踪（0.2分）；</w:t>
            </w:r>
          </w:p>
        </w:tc>
        <w:tc>
          <w:tcPr>
            <w:tcW w:w="1065" w:type="dxa"/>
            <w:gridSpan w:val="2"/>
            <w:vMerge w:val="continue"/>
            <w:noWrap w:val="0"/>
            <w:vAlign w:val="center"/>
          </w:tcPr>
          <w:p>
            <w:pPr>
              <w:widowControl/>
              <w:jc w:val="both"/>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2021" w:type="dxa"/>
            <w:vMerge w:val="continue"/>
            <w:noWrap w:val="0"/>
            <w:vAlign w:val="center"/>
          </w:tcPr>
          <w:p>
            <w:pPr>
              <w:widowControl/>
              <w:jc w:val="both"/>
              <w:rPr>
                <w:rFonts w:hint="eastAsia" w:ascii="仿宋_GB2312" w:hAnsi="仿宋_GB2312" w:eastAsia="仿宋_GB2312" w:cs="仿宋_GB2312"/>
                <w:color w:val="000000"/>
                <w:kern w:val="0"/>
                <w:sz w:val="24"/>
                <w:szCs w:val="24"/>
              </w:rPr>
            </w:pPr>
          </w:p>
        </w:tc>
        <w:tc>
          <w:tcPr>
            <w:tcW w:w="5408" w:type="dxa"/>
            <w:vMerge w:val="continue"/>
            <w:noWrap w:val="0"/>
            <w:vAlign w:val="center"/>
          </w:tcPr>
          <w:p>
            <w:pPr>
              <w:widowControl/>
              <w:jc w:val="both"/>
              <w:rPr>
                <w:rFonts w:hint="eastAsia" w:ascii="仿宋_GB2312" w:hAnsi="仿宋_GB2312" w:eastAsia="仿宋_GB2312" w:cs="仿宋_GB2312"/>
                <w:color w:val="000000"/>
                <w:kern w:val="0"/>
                <w:sz w:val="24"/>
                <w:szCs w:val="24"/>
              </w:rPr>
            </w:pPr>
          </w:p>
        </w:tc>
        <w:tc>
          <w:tcPr>
            <w:tcW w:w="1451" w:type="dxa"/>
            <w:vMerge w:val="continue"/>
            <w:noWrap w:val="0"/>
            <w:vAlign w:val="center"/>
          </w:tcPr>
          <w:p>
            <w:pPr>
              <w:widowControl/>
              <w:jc w:val="both"/>
              <w:rPr>
                <w:rFonts w:hint="eastAsia" w:ascii="仿宋_GB2312" w:hAnsi="仿宋_GB2312" w:eastAsia="仿宋_GB2312" w:cs="仿宋_GB2312"/>
                <w:color w:val="000000"/>
                <w:kern w:val="0"/>
                <w:sz w:val="24"/>
                <w:szCs w:val="24"/>
              </w:rPr>
            </w:pPr>
          </w:p>
        </w:tc>
        <w:tc>
          <w:tcPr>
            <w:tcW w:w="4631" w:type="dxa"/>
            <w:noWrap w:val="0"/>
            <w:vAlign w:val="center"/>
          </w:tcPr>
          <w:p>
            <w:pPr>
              <w:widowControl/>
              <w:jc w:val="both"/>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5.建筑符合消防安全要求（0.1分）。</w:t>
            </w:r>
          </w:p>
        </w:tc>
        <w:tc>
          <w:tcPr>
            <w:tcW w:w="1065" w:type="dxa"/>
            <w:gridSpan w:val="2"/>
            <w:vMerge w:val="continue"/>
            <w:noWrap w:val="0"/>
            <w:vAlign w:val="center"/>
          </w:tcPr>
          <w:p>
            <w:pPr>
              <w:widowControl/>
              <w:jc w:val="both"/>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2021" w:type="dxa"/>
            <w:vMerge w:val="restart"/>
            <w:noWrap w:val="0"/>
            <w:vAlign w:val="center"/>
          </w:tcPr>
          <w:p>
            <w:pPr>
              <w:widowControl/>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val="0"/>
                <w:bCs w:val="0"/>
                <w:color w:val="000000"/>
                <w:kern w:val="0"/>
                <w:sz w:val="24"/>
                <w:szCs w:val="24"/>
                <w:lang w:val="en-US" w:eastAsia="zh-CN"/>
              </w:rPr>
              <w:t>3.6.178</w:t>
            </w:r>
            <w:r>
              <w:rPr>
                <w:rFonts w:hint="eastAsia" w:ascii="仿宋_GB2312" w:hAnsi="仿宋_GB2312" w:eastAsia="仿宋_GB2312" w:cs="仿宋_GB2312"/>
                <w:color w:val="000000"/>
                <w:kern w:val="0"/>
                <w:sz w:val="24"/>
                <w:szCs w:val="24"/>
              </w:rPr>
              <w:t>.2</w:t>
            </w:r>
          </w:p>
        </w:tc>
        <w:tc>
          <w:tcPr>
            <w:tcW w:w="5408" w:type="dxa"/>
            <w:vMerge w:val="restart"/>
            <w:noWrap w:val="0"/>
            <w:vAlign w:val="center"/>
          </w:tcPr>
          <w:p>
            <w:pPr>
              <w:widowControl/>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sz w:val="24"/>
                <w:szCs w:val="24"/>
              </w:rPr>
              <w:t>医院特种设备管理符合国家相关法律法规和标准。</w:t>
            </w:r>
          </w:p>
        </w:tc>
        <w:tc>
          <w:tcPr>
            <w:tcW w:w="1451" w:type="dxa"/>
            <w:vMerge w:val="restart"/>
            <w:noWrap w:val="0"/>
            <w:vAlign w:val="center"/>
          </w:tcPr>
          <w:p>
            <w:pPr>
              <w:spacing w:line="320" w:lineRule="exact"/>
              <w:ind w:left="105" w:leftChars="50" w:right="105" w:rightChars="5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文件查阅</w:t>
            </w:r>
          </w:p>
          <w:p>
            <w:pPr>
              <w:spacing w:line="320" w:lineRule="exact"/>
              <w:ind w:left="105" w:leftChars="50" w:right="105" w:rightChars="5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记录查看</w:t>
            </w:r>
          </w:p>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sz w:val="24"/>
                <w:szCs w:val="24"/>
              </w:rPr>
              <w:t>现场检查</w:t>
            </w:r>
          </w:p>
        </w:tc>
        <w:tc>
          <w:tcPr>
            <w:tcW w:w="4631" w:type="dxa"/>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bidi="ar"/>
              </w:rPr>
              <w:t>1.特种设备相关管理人员持证上岗，有相关管理制度</w:t>
            </w:r>
            <w:r>
              <w:rPr>
                <w:rFonts w:hint="eastAsia" w:ascii="仿宋_GB2312" w:hAnsi="仿宋_GB2312" w:eastAsia="仿宋_GB2312" w:cs="仿宋_GB2312"/>
                <w:color w:val="000000"/>
                <w:kern w:val="0"/>
                <w:sz w:val="24"/>
                <w:szCs w:val="24"/>
                <w:lang w:eastAsia="zh-CN" w:bidi="ar"/>
              </w:rPr>
              <w:t>、</w:t>
            </w:r>
            <w:r>
              <w:rPr>
                <w:rFonts w:hint="eastAsia" w:ascii="仿宋_GB2312" w:hAnsi="仿宋_GB2312" w:eastAsia="仿宋_GB2312" w:cs="仿宋_GB2312"/>
                <w:color w:val="000000"/>
                <w:kern w:val="0"/>
                <w:sz w:val="24"/>
                <w:szCs w:val="24"/>
                <w:lang w:val="en-US" w:eastAsia="zh-CN" w:bidi="ar"/>
              </w:rPr>
              <w:t>操作规程</w:t>
            </w:r>
            <w:r>
              <w:rPr>
                <w:rFonts w:hint="eastAsia" w:ascii="仿宋_GB2312" w:hAnsi="仿宋_GB2312" w:eastAsia="仿宋_GB2312" w:cs="仿宋_GB2312"/>
                <w:color w:val="000000"/>
                <w:kern w:val="0"/>
                <w:sz w:val="24"/>
                <w:szCs w:val="24"/>
                <w:lang w:bidi="ar"/>
              </w:rPr>
              <w:t>和人员岗位职责（0.1分）；</w:t>
            </w:r>
          </w:p>
        </w:tc>
        <w:tc>
          <w:tcPr>
            <w:tcW w:w="1065" w:type="dxa"/>
            <w:gridSpan w:val="2"/>
            <w:vMerge w:val="restart"/>
            <w:noWrap w:val="0"/>
            <w:vAlign w:val="center"/>
          </w:tcPr>
          <w:p>
            <w:pPr>
              <w:widowControl/>
              <w:ind w:firstLine="240" w:firstLineChars="100"/>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0.5</w:t>
            </w:r>
          </w:p>
          <w:p>
            <w:pPr>
              <w:widowControl/>
              <w:ind w:firstLine="480" w:firstLineChars="200"/>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2021" w:type="dxa"/>
            <w:vMerge w:val="continue"/>
            <w:noWrap w:val="0"/>
            <w:vAlign w:val="center"/>
          </w:tcPr>
          <w:p>
            <w:pPr>
              <w:widowControl/>
              <w:jc w:val="both"/>
              <w:rPr>
                <w:rFonts w:hint="eastAsia" w:ascii="仿宋_GB2312" w:hAnsi="仿宋_GB2312" w:eastAsia="仿宋_GB2312" w:cs="仿宋_GB2312"/>
                <w:color w:val="000000"/>
                <w:sz w:val="24"/>
                <w:szCs w:val="24"/>
              </w:rPr>
            </w:pPr>
          </w:p>
        </w:tc>
        <w:tc>
          <w:tcPr>
            <w:tcW w:w="5408" w:type="dxa"/>
            <w:vMerge w:val="continue"/>
            <w:noWrap w:val="0"/>
            <w:vAlign w:val="center"/>
          </w:tcPr>
          <w:p>
            <w:pPr>
              <w:widowControl/>
              <w:jc w:val="both"/>
              <w:rPr>
                <w:rFonts w:hint="eastAsia" w:ascii="仿宋_GB2312" w:hAnsi="仿宋_GB2312" w:eastAsia="仿宋_GB2312" w:cs="仿宋_GB2312"/>
                <w:color w:val="000000"/>
                <w:sz w:val="24"/>
                <w:szCs w:val="24"/>
              </w:rPr>
            </w:pPr>
          </w:p>
        </w:tc>
        <w:tc>
          <w:tcPr>
            <w:tcW w:w="1451" w:type="dxa"/>
            <w:vMerge w:val="continue"/>
            <w:noWrap w:val="0"/>
            <w:vAlign w:val="center"/>
          </w:tcPr>
          <w:p>
            <w:pPr>
              <w:widowControl/>
              <w:jc w:val="both"/>
              <w:rPr>
                <w:rFonts w:hint="eastAsia" w:ascii="仿宋_GB2312" w:hAnsi="仿宋_GB2312" w:eastAsia="仿宋_GB2312" w:cs="仿宋_GB2312"/>
                <w:color w:val="000000"/>
                <w:sz w:val="24"/>
                <w:szCs w:val="24"/>
              </w:rPr>
            </w:pPr>
          </w:p>
        </w:tc>
        <w:tc>
          <w:tcPr>
            <w:tcW w:w="4631" w:type="dxa"/>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bidi="ar"/>
              </w:rPr>
              <w:t>2.有特种设备维护、维修记录；特种设备需年检并合格才能投入使用（0.1分）；</w:t>
            </w:r>
          </w:p>
        </w:tc>
        <w:tc>
          <w:tcPr>
            <w:tcW w:w="1065" w:type="dxa"/>
            <w:gridSpan w:val="2"/>
            <w:vMerge w:val="continue"/>
            <w:noWrap w:val="0"/>
            <w:vAlign w:val="center"/>
          </w:tcPr>
          <w:p>
            <w:pPr>
              <w:widowControl/>
              <w:jc w:val="both"/>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2021" w:type="dxa"/>
            <w:vMerge w:val="continue"/>
            <w:noWrap w:val="0"/>
            <w:vAlign w:val="center"/>
          </w:tcPr>
          <w:p>
            <w:pPr>
              <w:widowControl/>
              <w:jc w:val="both"/>
              <w:rPr>
                <w:rFonts w:hint="eastAsia" w:ascii="仿宋_GB2312" w:hAnsi="仿宋_GB2312" w:eastAsia="仿宋_GB2312" w:cs="仿宋_GB2312"/>
                <w:color w:val="000000"/>
                <w:kern w:val="0"/>
                <w:sz w:val="24"/>
                <w:szCs w:val="24"/>
              </w:rPr>
            </w:pPr>
          </w:p>
        </w:tc>
        <w:tc>
          <w:tcPr>
            <w:tcW w:w="5408" w:type="dxa"/>
            <w:vMerge w:val="continue"/>
            <w:noWrap w:val="0"/>
            <w:vAlign w:val="center"/>
          </w:tcPr>
          <w:p>
            <w:pPr>
              <w:widowControl/>
              <w:jc w:val="both"/>
              <w:rPr>
                <w:rFonts w:hint="eastAsia" w:ascii="仿宋_GB2312" w:hAnsi="仿宋_GB2312" w:eastAsia="仿宋_GB2312" w:cs="仿宋_GB2312"/>
                <w:color w:val="000000"/>
                <w:kern w:val="0"/>
                <w:sz w:val="24"/>
                <w:szCs w:val="24"/>
              </w:rPr>
            </w:pPr>
          </w:p>
        </w:tc>
        <w:tc>
          <w:tcPr>
            <w:tcW w:w="1451" w:type="dxa"/>
            <w:vMerge w:val="continue"/>
            <w:noWrap w:val="0"/>
            <w:vAlign w:val="center"/>
          </w:tcPr>
          <w:p>
            <w:pPr>
              <w:widowControl/>
              <w:jc w:val="both"/>
              <w:rPr>
                <w:rFonts w:hint="eastAsia" w:ascii="仿宋_GB2312" w:hAnsi="仿宋_GB2312" w:eastAsia="仿宋_GB2312" w:cs="仿宋_GB2312"/>
                <w:color w:val="000000"/>
                <w:kern w:val="0"/>
                <w:sz w:val="24"/>
                <w:szCs w:val="24"/>
              </w:rPr>
            </w:pPr>
          </w:p>
        </w:tc>
        <w:tc>
          <w:tcPr>
            <w:tcW w:w="4631" w:type="dxa"/>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bidi="ar"/>
              </w:rPr>
              <w:t>3.有特种设备清单，设备管理档案齐全，有培训、演练记录（0.1分）；</w:t>
            </w:r>
          </w:p>
        </w:tc>
        <w:tc>
          <w:tcPr>
            <w:tcW w:w="1065" w:type="dxa"/>
            <w:gridSpan w:val="2"/>
            <w:vMerge w:val="continue"/>
            <w:noWrap w:val="0"/>
            <w:vAlign w:val="center"/>
          </w:tcPr>
          <w:p>
            <w:pPr>
              <w:widowControl/>
              <w:jc w:val="both"/>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021" w:type="dxa"/>
            <w:vMerge w:val="continue"/>
            <w:noWrap w:val="0"/>
            <w:vAlign w:val="center"/>
          </w:tcPr>
          <w:p>
            <w:pPr>
              <w:widowControl/>
              <w:jc w:val="both"/>
              <w:rPr>
                <w:rFonts w:hint="eastAsia" w:ascii="仿宋_GB2312" w:hAnsi="仿宋_GB2312" w:eastAsia="仿宋_GB2312" w:cs="仿宋_GB2312"/>
                <w:color w:val="000000"/>
                <w:kern w:val="0"/>
                <w:sz w:val="24"/>
                <w:szCs w:val="24"/>
              </w:rPr>
            </w:pPr>
          </w:p>
        </w:tc>
        <w:tc>
          <w:tcPr>
            <w:tcW w:w="5408" w:type="dxa"/>
            <w:vMerge w:val="continue"/>
            <w:noWrap w:val="0"/>
            <w:vAlign w:val="center"/>
          </w:tcPr>
          <w:p>
            <w:pPr>
              <w:widowControl/>
              <w:jc w:val="both"/>
              <w:rPr>
                <w:rFonts w:hint="eastAsia" w:ascii="仿宋_GB2312" w:hAnsi="仿宋_GB2312" w:eastAsia="仿宋_GB2312" w:cs="仿宋_GB2312"/>
                <w:color w:val="000000"/>
                <w:kern w:val="0"/>
                <w:sz w:val="24"/>
                <w:szCs w:val="24"/>
              </w:rPr>
            </w:pPr>
          </w:p>
        </w:tc>
        <w:tc>
          <w:tcPr>
            <w:tcW w:w="1451" w:type="dxa"/>
            <w:vMerge w:val="continue"/>
            <w:noWrap w:val="0"/>
            <w:vAlign w:val="center"/>
          </w:tcPr>
          <w:p>
            <w:pPr>
              <w:widowControl/>
              <w:jc w:val="both"/>
              <w:rPr>
                <w:rFonts w:hint="eastAsia" w:ascii="仿宋_GB2312" w:hAnsi="仿宋_GB2312" w:eastAsia="仿宋_GB2312" w:cs="仿宋_GB2312"/>
                <w:color w:val="000000"/>
                <w:kern w:val="0"/>
                <w:sz w:val="24"/>
                <w:szCs w:val="24"/>
              </w:rPr>
            </w:pPr>
          </w:p>
        </w:tc>
        <w:tc>
          <w:tcPr>
            <w:tcW w:w="4631" w:type="dxa"/>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bidi="ar"/>
              </w:rPr>
              <w:t>4.使用科室</w:t>
            </w:r>
            <w:r>
              <w:rPr>
                <w:rFonts w:hint="eastAsia" w:ascii="仿宋_GB2312" w:hAnsi="仿宋_GB2312" w:eastAsia="仿宋_GB2312" w:cs="仿宋_GB2312"/>
                <w:color w:val="000000"/>
                <w:kern w:val="0"/>
                <w:sz w:val="24"/>
                <w:szCs w:val="24"/>
                <w:lang w:val="en-US" w:eastAsia="zh-CN" w:bidi="ar"/>
              </w:rPr>
              <w:t>定期</w:t>
            </w:r>
            <w:r>
              <w:rPr>
                <w:rFonts w:hint="eastAsia" w:ascii="仿宋_GB2312" w:hAnsi="仿宋_GB2312" w:eastAsia="仿宋_GB2312" w:cs="仿宋_GB2312"/>
                <w:color w:val="000000"/>
                <w:kern w:val="0"/>
                <w:sz w:val="24"/>
                <w:szCs w:val="24"/>
                <w:lang w:bidi="ar"/>
              </w:rPr>
              <w:t>自查、分析，对存在问题及时整改（0.1分）；</w:t>
            </w:r>
          </w:p>
        </w:tc>
        <w:tc>
          <w:tcPr>
            <w:tcW w:w="1065" w:type="dxa"/>
            <w:gridSpan w:val="2"/>
            <w:vMerge w:val="continue"/>
            <w:noWrap w:val="0"/>
            <w:vAlign w:val="center"/>
          </w:tcPr>
          <w:p>
            <w:pPr>
              <w:widowControl/>
              <w:jc w:val="both"/>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2021" w:type="dxa"/>
            <w:vMerge w:val="continue"/>
            <w:noWrap w:val="0"/>
            <w:vAlign w:val="center"/>
          </w:tcPr>
          <w:p>
            <w:pPr>
              <w:widowControl/>
              <w:jc w:val="both"/>
              <w:rPr>
                <w:rFonts w:hint="eastAsia" w:ascii="仿宋_GB2312" w:hAnsi="仿宋_GB2312" w:eastAsia="仿宋_GB2312" w:cs="仿宋_GB2312"/>
                <w:color w:val="000000"/>
                <w:kern w:val="0"/>
                <w:sz w:val="24"/>
                <w:szCs w:val="24"/>
              </w:rPr>
            </w:pPr>
          </w:p>
        </w:tc>
        <w:tc>
          <w:tcPr>
            <w:tcW w:w="5408" w:type="dxa"/>
            <w:vMerge w:val="continue"/>
            <w:noWrap w:val="0"/>
            <w:vAlign w:val="center"/>
          </w:tcPr>
          <w:p>
            <w:pPr>
              <w:widowControl/>
              <w:jc w:val="both"/>
              <w:rPr>
                <w:rFonts w:hint="eastAsia" w:ascii="仿宋_GB2312" w:hAnsi="仿宋_GB2312" w:eastAsia="仿宋_GB2312" w:cs="仿宋_GB2312"/>
                <w:color w:val="000000"/>
                <w:kern w:val="0"/>
                <w:sz w:val="24"/>
                <w:szCs w:val="24"/>
              </w:rPr>
            </w:pPr>
          </w:p>
        </w:tc>
        <w:tc>
          <w:tcPr>
            <w:tcW w:w="1451" w:type="dxa"/>
            <w:vMerge w:val="continue"/>
            <w:noWrap w:val="0"/>
            <w:vAlign w:val="center"/>
          </w:tcPr>
          <w:p>
            <w:pPr>
              <w:widowControl/>
              <w:jc w:val="both"/>
              <w:rPr>
                <w:rFonts w:hint="eastAsia" w:ascii="仿宋_GB2312" w:hAnsi="仿宋_GB2312" w:eastAsia="仿宋_GB2312" w:cs="仿宋_GB2312"/>
                <w:color w:val="000000"/>
                <w:kern w:val="0"/>
                <w:sz w:val="24"/>
                <w:szCs w:val="24"/>
              </w:rPr>
            </w:pPr>
          </w:p>
        </w:tc>
        <w:tc>
          <w:tcPr>
            <w:tcW w:w="4631" w:type="dxa"/>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bidi="ar"/>
              </w:rPr>
              <w:t>5.主管部门</w:t>
            </w:r>
            <w:r>
              <w:rPr>
                <w:rFonts w:hint="eastAsia" w:ascii="仿宋_GB2312" w:hAnsi="仿宋_GB2312" w:eastAsia="仿宋_GB2312" w:cs="仿宋_GB2312"/>
                <w:color w:val="000000"/>
                <w:kern w:val="0"/>
                <w:sz w:val="24"/>
                <w:szCs w:val="24"/>
                <w:lang w:val="en-US" w:eastAsia="zh-CN" w:bidi="ar"/>
              </w:rPr>
              <w:t>定期</w:t>
            </w:r>
            <w:r>
              <w:rPr>
                <w:rFonts w:hint="eastAsia" w:ascii="仿宋_GB2312" w:hAnsi="仿宋_GB2312" w:eastAsia="仿宋_GB2312" w:cs="仿宋_GB2312"/>
                <w:color w:val="000000"/>
                <w:kern w:val="0"/>
                <w:sz w:val="24"/>
                <w:szCs w:val="24"/>
                <w:lang w:bidi="ar"/>
              </w:rPr>
              <w:t>督查</w:t>
            </w:r>
            <w:r>
              <w:rPr>
                <w:rFonts w:hint="eastAsia" w:ascii="仿宋_GB2312" w:hAnsi="仿宋_GB2312" w:eastAsia="仿宋_GB2312" w:cs="仿宋_GB2312"/>
                <w:color w:val="000000"/>
                <w:kern w:val="0"/>
                <w:sz w:val="24"/>
                <w:szCs w:val="24"/>
                <w:lang w:eastAsia="zh-CN" w:bidi="ar"/>
              </w:rPr>
              <w:t>、</w:t>
            </w:r>
            <w:r>
              <w:rPr>
                <w:rFonts w:hint="eastAsia" w:ascii="仿宋_GB2312" w:hAnsi="仿宋_GB2312" w:eastAsia="仿宋_GB2312" w:cs="仿宋_GB2312"/>
                <w:color w:val="000000"/>
                <w:kern w:val="0"/>
                <w:sz w:val="24"/>
                <w:szCs w:val="24"/>
                <w:lang w:val="en-US" w:eastAsia="zh-CN" w:bidi="ar"/>
              </w:rPr>
              <w:t>反馈</w:t>
            </w:r>
            <w:r>
              <w:rPr>
                <w:rFonts w:hint="eastAsia" w:ascii="仿宋_GB2312" w:hAnsi="仿宋_GB2312" w:eastAsia="仿宋_GB2312" w:cs="仿宋_GB2312"/>
                <w:color w:val="000000"/>
                <w:kern w:val="0"/>
                <w:sz w:val="24"/>
                <w:szCs w:val="24"/>
                <w:lang w:bidi="ar"/>
              </w:rPr>
              <w:t>，对存在问题及时整改（0.1分）。</w:t>
            </w:r>
          </w:p>
        </w:tc>
        <w:tc>
          <w:tcPr>
            <w:tcW w:w="1065" w:type="dxa"/>
            <w:gridSpan w:val="2"/>
            <w:vMerge w:val="continue"/>
            <w:noWrap w:val="0"/>
            <w:vAlign w:val="center"/>
          </w:tcPr>
          <w:p>
            <w:pPr>
              <w:widowControl/>
              <w:jc w:val="both"/>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2021" w:type="dxa"/>
            <w:vMerge w:val="restart"/>
            <w:noWrap w:val="0"/>
            <w:vAlign w:val="center"/>
          </w:tcPr>
          <w:p>
            <w:pPr>
              <w:widowControl/>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val="0"/>
                <w:bCs w:val="0"/>
                <w:color w:val="000000"/>
                <w:kern w:val="0"/>
                <w:sz w:val="24"/>
                <w:szCs w:val="24"/>
                <w:lang w:val="en-US" w:eastAsia="zh-CN"/>
              </w:rPr>
              <w:t>3.6.178</w:t>
            </w:r>
            <w:r>
              <w:rPr>
                <w:rFonts w:hint="eastAsia" w:ascii="仿宋_GB2312" w:hAnsi="仿宋_GB2312" w:eastAsia="仿宋_GB2312" w:cs="仿宋_GB2312"/>
                <w:color w:val="000000"/>
                <w:kern w:val="0"/>
                <w:sz w:val="24"/>
                <w:szCs w:val="24"/>
              </w:rPr>
              <w:t>.3</w:t>
            </w:r>
          </w:p>
        </w:tc>
        <w:tc>
          <w:tcPr>
            <w:tcW w:w="5408" w:type="dxa"/>
            <w:vMerge w:val="restart"/>
            <w:noWrap w:val="0"/>
            <w:vAlign w:val="center"/>
          </w:tcPr>
          <w:p>
            <w:pPr>
              <w:widowControl/>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sz w:val="24"/>
                <w:szCs w:val="24"/>
              </w:rPr>
              <w:t>医院危险品管理符合国家相关法律法规和标准。</w:t>
            </w:r>
          </w:p>
        </w:tc>
        <w:tc>
          <w:tcPr>
            <w:tcW w:w="1451" w:type="dxa"/>
            <w:vMerge w:val="restart"/>
            <w:noWrap w:val="0"/>
            <w:vAlign w:val="center"/>
          </w:tcPr>
          <w:p>
            <w:pPr>
              <w:spacing w:line="320" w:lineRule="exact"/>
              <w:ind w:left="105" w:leftChars="50" w:right="105" w:rightChars="5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文件查阅</w:t>
            </w:r>
          </w:p>
          <w:p>
            <w:pPr>
              <w:spacing w:line="320" w:lineRule="exact"/>
              <w:ind w:left="105" w:leftChars="50" w:right="105" w:rightChars="5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记录查看</w:t>
            </w:r>
          </w:p>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sz w:val="24"/>
                <w:szCs w:val="24"/>
              </w:rPr>
              <w:t>现场检查</w:t>
            </w:r>
          </w:p>
        </w:tc>
        <w:tc>
          <w:tcPr>
            <w:tcW w:w="4631" w:type="dxa"/>
            <w:noWrap w:val="0"/>
            <w:vAlign w:val="center"/>
          </w:tcPr>
          <w:p>
            <w:pPr>
              <w:keepNext w:val="0"/>
              <w:keepLines w:val="0"/>
              <w:numPr>
                <w:ilvl w:val="0"/>
                <w:numId w:val="6"/>
              </w:numPr>
              <w:suppressLineNumbers w:val="0"/>
              <w:spacing w:before="0" w:beforeAutospacing="0" w:after="0" w:afterAutospacing="0"/>
              <w:ind w:left="0" w:leftChars="0" w:right="0" w:rightChars="0"/>
              <w:rPr>
                <w:rFonts w:hint="eastAsia" w:ascii="仿宋_GB2312" w:hAnsi="仿宋_GB2312" w:eastAsia="仿宋_GB2312" w:cs="仿宋_GB2312"/>
                <w:color w:val="000000"/>
                <w:kern w:val="2"/>
                <w:sz w:val="24"/>
                <w:szCs w:val="24"/>
                <w:lang w:val="en-US" w:eastAsia="zh-CN" w:bidi="ar-SA"/>
              </w:rPr>
            </w:pPr>
            <w:r>
              <w:rPr>
                <w:rStyle w:val="30"/>
                <w:rFonts w:hint="eastAsia" w:ascii="仿宋_GB2312" w:hAnsi="仿宋_GB2312" w:eastAsia="仿宋_GB2312" w:cs="仿宋_GB2312"/>
                <w:color w:val="000000"/>
                <w:sz w:val="24"/>
                <w:szCs w:val="24"/>
                <w:lang w:val="en-US" w:eastAsia="zh-CN" w:bidi="ar"/>
              </w:rPr>
              <w:t>制定有危险品管理制度、操作规程及管理人员岗位职责</w:t>
            </w:r>
            <w:r>
              <w:rPr>
                <w:rFonts w:hint="eastAsia" w:ascii="仿宋_GB2312" w:hAnsi="仿宋_GB2312" w:eastAsia="仿宋_GB2312" w:cs="仿宋_GB2312"/>
                <w:color w:val="000000"/>
                <w:kern w:val="0"/>
                <w:sz w:val="24"/>
                <w:szCs w:val="24"/>
                <w:lang w:bidi="ar"/>
              </w:rPr>
              <w:t>（0.1分）；</w:t>
            </w:r>
          </w:p>
        </w:tc>
        <w:tc>
          <w:tcPr>
            <w:tcW w:w="1065" w:type="dxa"/>
            <w:gridSpan w:val="2"/>
            <w:vMerge w:val="restart"/>
            <w:noWrap w:val="0"/>
            <w:vAlign w:val="center"/>
          </w:tcPr>
          <w:p>
            <w:pPr>
              <w:widowControl/>
              <w:rPr>
                <w:rFonts w:hint="eastAsia" w:ascii="仿宋_GB2312" w:hAnsi="仿宋_GB2312" w:eastAsia="仿宋_GB2312" w:cs="仿宋_GB2312"/>
                <w:color w:val="000000"/>
                <w:kern w:val="0"/>
                <w:sz w:val="24"/>
                <w:szCs w:val="24"/>
              </w:rPr>
            </w:pPr>
          </w:p>
          <w:p>
            <w:pPr>
              <w:widowControl/>
              <w:ind w:firstLine="240" w:firstLineChars="100"/>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2021" w:type="dxa"/>
            <w:vMerge w:val="continue"/>
            <w:noWrap w:val="0"/>
            <w:vAlign w:val="center"/>
          </w:tcPr>
          <w:p>
            <w:pPr>
              <w:widowControl/>
              <w:jc w:val="center"/>
              <w:rPr>
                <w:rFonts w:hint="eastAsia" w:ascii="仿宋_GB2312" w:hAnsi="仿宋_GB2312" w:eastAsia="仿宋_GB2312" w:cs="仿宋_GB2312"/>
                <w:color w:val="000000"/>
                <w:sz w:val="24"/>
                <w:szCs w:val="24"/>
              </w:rPr>
            </w:pPr>
          </w:p>
        </w:tc>
        <w:tc>
          <w:tcPr>
            <w:tcW w:w="5408" w:type="dxa"/>
            <w:vMerge w:val="continue"/>
            <w:noWrap w:val="0"/>
            <w:vAlign w:val="center"/>
          </w:tcPr>
          <w:p>
            <w:pPr>
              <w:widowControl/>
              <w:jc w:val="center"/>
              <w:rPr>
                <w:rFonts w:hint="eastAsia" w:ascii="仿宋_GB2312" w:hAnsi="仿宋_GB2312" w:eastAsia="仿宋_GB2312" w:cs="仿宋_GB2312"/>
                <w:color w:val="000000"/>
                <w:sz w:val="24"/>
                <w:szCs w:val="24"/>
              </w:rPr>
            </w:pPr>
          </w:p>
        </w:tc>
        <w:tc>
          <w:tcPr>
            <w:tcW w:w="1451" w:type="dxa"/>
            <w:vMerge w:val="continue"/>
            <w:noWrap w:val="0"/>
            <w:vAlign w:val="center"/>
          </w:tcPr>
          <w:p>
            <w:pPr>
              <w:widowControl/>
              <w:jc w:val="center"/>
              <w:rPr>
                <w:rFonts w:hint="eastAsia" w:ascii="仿宋_GB2312" w:hAnsi="仿宋_GB2312" w:eastAsia="仿宋_GB2312" w:cs="仿宋_GB2312"/>
                <w:color w:val="000000"/>
                <w:sz w:val="24"/>
                <w:szCs w:val="24"/>
              </w:rPr>
            </w:pPr>
          </w:p>
        </w:tc>
        <w:tc>
          <w:tcPr>
            <w:tcW w:w="4631" w:type="dxa"/>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bidi="ar"/>
              </w:rPr>
              <w:t>2.有危险品种类与目录清单，有完整</w:t>
            </w:r>
            <w:r>
              <w:rPr>
                <w:rFonts w:hint="eastAsia" w:ascii="仿宋_GB2312" w:hAnsi="仿宋_GB2312" w:eastAsia="仿宋_GB2312" w:cs="仿宋_GB2312"/>
                <w:color w:val="000000"/>
                <w:kern w:val="0"/>
                <w:sz w:val="24"/>
                <w:szCs w:val="24"/>
                <w:lang w:val="en-US" w:eastAsia="zh-CN" w:bidi="ar"/>
              </w:rPr>
              <w:t>的</w:t>
            </w:r>
            <w:r>
              <w:rPr>
                <w:rFonts w:hint="eastAsia" w:ascii="仿宋_GB2312" w:hAnsi="仿宋_GB2312" w:eastAsia="仿宋_GB2312" w:cs="仿宋_GB2312"/>
                <w:color w:val="000000"/>
                <w:kern w:val="0"/>
                <w:sz w:val="24"/>
                <w:szCs w:val="24"/>
                <w:lang w:bidi="ar"/>
              </w:rPr>
              <w:t>采购、使用、消耗等登记资料，账物相符（0.1分）；</w:t>
            </w:r>
          </w:p>
        </w:tc>
        <w:tc>
          <w:tcPr>
            <w:tcW w:w="1065" w:type="dxa"/>
            <w:gridSpan w:val="2"/>
            <w:vMerge w:val="continue"/>
            <w:noWrap w:val="0"/>
            <w:vAlign w:val="center"/>
          </w:tcPr>
          <w:p>
            <w:pPr>
              <w:widowControl/>
              <w:jc w:val="center"/>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2021" w:type="dxa"/>
            <w:vMerge w:val="continue"/>
            <w:noWrap w:val="0"/>
            <w:vAlign w:val="center"/>
          </w:tcPr>
          <w:p>
            <w:pPr>
              <w:widowControl/>
              <w:jc w:val="center"/>
              <w:rPr>
                <w:rFonts w:hint="eastAsia" w:ascii="仿宋_GB2312" w:hAnsi="仿宋_GB2312" w:eastAsia="仿宋_GB2312" w:cs="仿宋_GB2312"/>
                <w:color w:val="000000"/>
                <w:kern w:val="0"/>
                <w:sz w:val="24"/>
                <w:szCs w:val="24"/>
              </w:rPr>
            </w:pPr>
          </w:p>
        </w:tc>
        <w:tc>
          <w:tcPr>
            <w:tcW w:w="5408" w:type="dxa"/>
            <w:vMerge w:val="continue"/>
            <w:noWrap w:val="0"/>
            <w:vAlign w:val="center"/>
          </w:tcPr>
          <w:p>
            <w:pPr>
              <w:widowControl/>
              <w:jc w:val="center"/>
              <w:rPr>
                <w:rFonts w:hint="eastAsia" w:ascii="仿宋_GB2312" w:hAnsi="仿宋_GB2312" w:eastAsia="仿宋_GB2312" w:cs="仿宋_GB2312"/>
                <w:color w:val="000000"/>
                <w:kern w:val="0"/>
                <w:sz w:val="24"/>
                <w:szCs w:val="24"/>
              </w:rPr>
            </w:pPr>
          </w:p>
        </w:tc>
        <w:tc>
          <w:tcPr>
            <w:tcW w:w="1451" w:type="dxa"/>
            <w:vMerge w:val="continue"/>
            <w:noWrap w:val="0"/>
            <w:vAlign w:val="center"/>
          </w:tcPr>
          <w:p>
            <w:pPr>
              <w:widowControl/>
              <w:jc w:val="center"/>
              <w:rPr>
                <w:rFonts w:hint="eastAsia" w:ascii="仿宋_GB2312" w:hAnsi="仿宋_GB2312" w:eastAsia="仿宋_GB2312" w:cs="仿宋_GB2312"/>
                <w:color w:val="000000"/>
                <w:kern w:val="0"/>
                <w:sz w:val="24"/>
                <w:szCs w:val="24"/>
              </w:rPr>
            </w:pPr>
          </w:p>
        </w:tc>
        <w:tc>
          <w:tcPr>
            <w:tcW w:w="4631" w:type="dxa"/>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bidi="ar"/>
              </w:rPr>
              <w:t>3.</w:t>
            </w:r>
            <w:r>
              <w:rPr>
                <w:rFonts w:hint="eastAsia" w:ascii="仿宋_GB2312" w:hAnsi="仿宋_GB2312" w:eastAsia="仿宋_GB2312" w:cs="仿宋_GB2312"/>
                <w:color w:val="000000"/>
                <w:kern w:val="0"/>
                <w:sz w:val="24"/>
                <w:szCs w:val="24"/>
                <w:lang w:val="en-US" w:eastAsia="zh-CN" w:bidi="ar"/>
              </w:rPr>
              <w:t>危险品储存规范，</w:t>
            </w:r>
            <w:r>
              <w:rPr>
                <w:rFonts w:hint="eastAsia" w:ascii="仿宋_GB2312" w:hAnsi="仿宋_GB2312" w:eastAsia="仿宋_GB2312" w:cs="仿宋_GB2312"/>
                <w:color w:val="000000"/>
                <w:kern w:val="0"/>
                <w:sz w:val="24"/>
                <w:szCs w:val="24"/>
                <w:lang w:bidi="ar"/>
              </w:rPr>
              <w:t>有专人管理、专用柜、独立空间、双人双锁</w:t>
            </w:r>
            <w:r>
              <w:rPr>
                <w:rFonts w:hint="eastAsia" w:ascii="仿宋_GB2312" w:hAnsi="仿宋_GB2312" w:eastAsia="仿宋_GB2312" w:cs="仿宋_GB2312"/>
                <w:color w:val="000000"/>
                <w:kern w:val="0"/>
                <w:sz w:val="24"/>
                <w:szCs w:val="24"/>
                <w:lang w:eastAsia="zh-CN" w:bidi="ar"/>
              </w:rPr>
              <w:t>、</w:t>
            </w:r>
            <w:r>
              <w:rPr>
                <w:rFonts w:hint="eastAsia" w:ascii="仿宋_GB2312" w:hAnsi="仿宋_GB2312" w:eastAsia="仿宋_GB2312" w:cs="仿宋_GB2312"/>
                <w:color w:val="000000"/>
                <w:kern w:val="0"/>
                <w:sz w:val="24"/>
                <w:szCs w:val="24"/>
                <w:lang w:bidi="ar"/>
              </w:rPr>
              <w:t>监控设施</w:t>
            </w:r>
            <w:r>
              <w:rPr>
                <w:rFonts w:hint="eastAsia" w:ascii="仿宋_GB2312" w:hAnsi="仿宋_GB2312" w:eastAsia="仿宋_GB2312" w:cs="仿宋_GB2312"/>
                <w:color w:val="000000"/>
                <w:kern w:val="0"/>
                <w:sz w:val="24"/>
                <w:szCs w:val="24"/>
                <w:lang w:eastAsia="zh-CN" w:bidi="ar"/>
              </w:rPr>
              <w:t>、</w:t>
            </w:r>
            <w:r>
              <w:rPr>
                <w:rFonts w:hint="eastAsia" w:ascii="仿宋_GB2312" w:hAnsi="仿宋_GB2312" w:eastAsia="仿宋_GB2312" w:cs="仿宋_GB2312"/>
                <w:color w:val="000000"/>
                <w:kern w:val="0"/>
                <w:sz w:val="24"/>
                <w:szCs w:val="24"/>
                <w:lang w:bidi="ar"/>
              </w:rPr>
              <w:t>标识统一</w:t>
            </w:r>
            <w:r>
              <w:rPr>
                <w:rFonts w:hint="eastAsia" w:ascii="仿宋_GB2312" w:hAnsi="仿宋_GB2312" w:eastAsia="仿宋_GB2312" w:cs="仿宋_GB2312"/>
                <w:color w:val="000000"/>
                <w:kern w:val="0"/>
                <w:sz w:val="24"/>
                <w:szCs w:val="24"/>
                <w:lang w:val="en-US" w:eastAsia="zh-CN" w:bidi="ar"/>
              </w:rPr>
              <w:t>显眼</w:t>
            </w:r>
            <w:r>
              <w:rPr>
                <w:rFonts w:hint="eastAsia" w:ascii="仿宋_GB2312" w:hAnsi="仿宋_GB2312" w:eastAsia="仿宋_GB2312" w:cs="仿宋_GB2312"/>
                <w:color w:val="000000"/>
                <w:kern w:val="0"/>
                <w:sz w:val="24"/>
                <w:szCs w:val="24"/>
                <w:lang w:bidi="ar"/>
              </w:rPr>
              <w:t>（0.1分）；</w:t>
            </w:r>
          </w:p>
        </w:tc>
        <w:tc>
          <w:tcPr>
            <w:tcW w:w="1065" w:type="dxa"/>
            <w:gridSpan w:val="2"/>
            <w:vMerge w:val="continue"/>
            <w:noWrap w:val="0"/>
            <w:vAlign w:val="center"/>
          </w:tcPr>
          <w:p>
            <w:pPr>
              <w:widowControl/>
              <w:jc w:val="center"/>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2021" w:type="dxa"/>
            <w:vMerge w:val="continue"/>
            <w:noWrap w:val="0"/>
            <w:vAlign w:val="center"/>
          </w:tcPr>
          <w:p>
            <w:pPr>
              <w:widowControl/>
              <w:jc w:val="center"/>
              <w:rPr>
                <w:rFonts w:hint="eastAsia" w:ascii="仿宋_GB2312" w:hAnsi="仿宋_GB2312" w:eastAsia="仿宋_GB2312" w:cs="仿宋_GB2312"/>
                <w:color w:val="000000"/>
                <w:kern w:val="0"/>
                <w:sz w:val="24"/>
                <w:szCs w:val="24"/>
              </w:rPr>
            </w:pPr>
          </w:p>
        </w:tc>
        <w:tc>
          <w:tcPr>
            <w:tcW w:w="5408" w:type="dxa"/>
            <w:vMerge w:val="continue"/>
            <w:noWrap w:val="0"/>
            <w:vAlign w:val="center"/>
          </w:tcPr>
          <w:p>
            <w:pPr>
              <w:widowControl/>
              <w:jc w:val="center"/>
              <w:rPr>
                <w:rFonts w:hint="eastAsia" w:ascii="仿宋_GB2312" w:hAnsi="仿宋_GB2312" w:eastAsia="仿宋_GB2312" w:cs="仿宋_GB2312"/>
                <w:color w:val="000000"/>
                <w:kern w:val="0"/>
                <w:sz w:val="24"/>
                <w:szCs w:val="24"/>
              </w:rPr>
            </w:pPr>
          </w:p>
        </w:tc>
        <w:tc>
          <w:tcPr>
            <w:tcW w:w="1451" w:type="dxa"/>
            <w:vMerge w:val="continue"/>
            <w:noWrap w:val="0"/>
            <w:vAlign w:val="center"/>
          </w:tcPr>
          <w:p>
            <w:pPr>
              <w:widowControl/>
              <w:jc w:val="center"/>
              <w:rPr>
                <w:rFonts w:hint="eastAsia" w:ascii="仿宋_GB2312" w:hAnsi="仿宋_GB2312" w:eastAsia="仿宋_GB2312" w:cs="仿宋_GB2312"/>
                <w:color w:val="000000"/>
                <w:kern w:val="0"/>
                <w:sz w:val="24"/>
                <w:szCs w:val="24"/>
              </w:rPr>
            </w:pPr>
          </w:p>
        </w:tc>
        <w:tc>
          <w:tcPr>
            <w:tcW w:w="4631" w:type="dxa"/>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bidi="ar"/>
              </w:rPr>
              <w:t>4.有危险品库每月巡查记录，有危险品应急预案和演练（0.1分）；</w:t>
            </w:r>
          </w:p>
        </w:tc>
        <w:tc>
          <w:tcPr>
            <w:tcW w:w="1065" w:type="dxa"/>
            <w:gridSpan w:val="2"/>
            <w:vMerge w:val="continue"/>
            <w:noWrap w:val="0"/>
            <w:vAlign w:val="center"/>
          </w:tcPr>
          <w:p>
            <w:pPr>
              <w:widowControl/>
              <w:jc w:val="center"/>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2021" w:type="dxa"/>
            <w:vMerge w:val="continue"/>
            <w:noWrap w:val="0"/>
            <w:vAlign w:val="center"/>
          </w:tcPr>
          <w:p>
            <w:pPr>
              <w:widowControl/>
              <w:jc w:val="center"/>
              <w:rPr>
                <w:rFonts w:hint="eastAsia" w:ascii="仿宋_GB2312" w:hAnsi="仿宋_GB2312" w:eastAsia="仿宋_GB2312" w:cs="仿宋_GB2312"/>
                <w:color w:val="000000"/>
                <w:kern w:val="0"/>
                <w:sz w:val="24"/>
                <w:szCs w:val="24"/>
              </w:rPr>
            </w:pPr>
          </w:p>
        </w:tc>
        <w:tc>
          <w:tcPr>
            <w:tcW w:w="5408" w:type="dxa"/>
            <w:vMerge w:val="continue"/>
            <w:noWrap w:val="0"/>
            <w:vAlign w:val="center"/>
          </w:tcPr>
          <w:p>
            <w:pPr>
              <w:widowControl/>
              <w:jc w:val="center"/>
              <w:rPr>
                <w:rFonts w:hint="eastAsia" w:ascii="仿宋_GB2312" w:hAnsi="仿宋_GB2312" w:eastAsia="仿宋_GB2312" w:cs="仿宋_GB2312"/>
                <w:color w:val="000000"/>
                <w:kern w:val="0"/>
                <w:sz w:val="24"/>
                <w:szCs w:val="24"/>
              </w:rPr>
            </w:pPr>
          </w:p>
        </w:tc>
        <w:tc>
          <w:tcPr>
            <w:tcW w:w="1451" w:type="dxa"/>
            <w:vMerge w:val="continue"/>
            <w:noWrap w:val="0"/>
            <w:vAlign w:val="center"/>
          </w:tcPr>
          <w:p>
            <w:pPr>
              <w:widowControl/>
              <w:jc w:val="center"/>
              <w:rPr>
                <w:rFonts w:hint="eastAsia" w:ascii="仿宋_GB2312" w:hAnsi="仿宋_GB2312" w:eastAsia="仿宋_GB2312" w:cs="仿宋_GB2312"/>
                <w:color w:val="000000"/>
                <w:kern w:val="0"/>
                <w:sz w:val="24"/>
                <w:szCs w:val="24"/>
              </w:rPr>
            </w:pPr>
          </w:p>
        </w:tc>
        <w:tc>
          <w:tcPr>
            <w:tcW w:w="4631" w:type="dxa"/>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bidi="ar"/>
              </w:rPr>
              <w:t>5.主管部门</w:t>
            </w:r>
            <w:r>
              <w:rPr>
                <w:rFonts w:hint="eastAsia" w:ascii="仿宋_GB2312" w:hAnsi="仿宋_GB2312" w:eastAsia="仿宋_GB2312" w:cs="仿宋_GB2312"/>
                <w:color w:val="000000"/>
                <w:kern w:val="0"/>
                <w:sz w:val="24"/>
                <w:szCs w:val="24"/>
                <w:lang w:val="en-US" w:eastAsia="zh-CN" w:bidi="ar"/>
              </w:rPr>
              <w:t>定期</w:t>
            </w:r>
            <w:r>
              <w:rPr>
                <w:rFonts w:hint="eastAsia" w:ascii="仿宋_GB2312" w:hAnsi="仿宋_GB2312" w:eastAsia="仿宋_GB2312" w:cs="仿宋_GB2312"/>
                <w:color w:val="000000"/>
                <w:kern w:val="0"/>
                <w:sz w:val="24"/>
                <w:szCs w:val="24"/>
                <w:lang w:bidi="ar"/>
              </w:rPr>
              <w:t>督查</w:t>
            </w:r>
            <w:r>
              <w:rPr>
                <w:rFonts w:hint="eastAsia" w:ascii="仿宋_GB2312" w:hAnsi="仿宋_GB2312" w:eastAsia="仿宋_GB2312" w:cs="仿宋_GB2312"/>
                <w:color w:val="000000"/>
                <w:kern w:val="0"/>
                <w:sz w:val="24"/>
                <w:szCs w:val="24"/>
                <w:lang w:eastAsia="zh-CN" w:bidi="ar"/>
              </w:rPr>
              <w:t>、</w:t>
            </w:r>
            <w:r>
              <w:rPr>
                <w:rFonts w:hint="eastAsia" w:ascii="仿宋_GB2312" w:hAnsi="仿宋_GB2312" w:eastAsia="仿宋_GB2312" w:cs="仿宋_GB2312"/>
                <w:color w:val="000000"/>
                <w:kern w:val="0"/>
                <w:sz w:val="24"/>
                <w:szCs w:val="24"/>
                <w:lang w:val="en-US" w:eastAsia="zh-CN" w:bidi="ar"/>
              </w:rPr>
              <w:t>反馈</w:t>
            </w: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lang w:val="en-US" w:eastAsia="zh-CN" w:bidi="ar"/>
              </w:rPr>
              <w:t>对</w:t>
            </w:r>
            <w:r>
              <w:rPr>
                <w:rFonts w:hint="eastAsia" w:ascii="仿宋_GB2312" w:hAnsi="仿宋_GB2312" w:eastAsia="仿宋_GB2312" w:cs="仿宋_GB2312"/>
                <w:color w:val="000000"/>
                <w:kern w:val="0"/>
                <w:sz w:val="24"/>
                <w:szCs w:val="24"/>
                <w:lang w:bidi="ar"/>
              </w:rPr>
              <w:t>存在问题及时整改（0.1分）。</w:t>
            </w:r>
          </w:p>
        </w:tc>
        <w:tc>
          <w:tcPr>
            <w:tcW w:w="1065" w:type="dxa"/>
            <w:gridSpan w:val="2"/>
            <w:vMerge w:val="continue"/>
            <w:noWrap w:val="0"/>
            <w:vAlign w:val="center"/>
          </w:tcPr>
          <w:p>
            <w:pPr>
              <w:widowControl/>
              <w:jc w:val="center"/>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4576" w:type="dxa"/>
            <w:gridSpan w:val="6"/>
            <w:noWrap w:val="0"/>
            <w:vAlign w:val="center"/>
          </w:tcPr>
          <w:p>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lang w:val="en-US" w:eastAsia="zh-CN"/>
              </w:rPr>
              <w:t>一百七十九</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为患者提供清洁、温馨、舒适的医院环境，符合爱国卫生运动相关要求，美化、硬化、绿化达到医院环境标准要求</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lang w:val="en-US" w:eastAsia="zh-CN"/>
              </w:rPr>
              <w:t>1.8分</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021" w:type="dxa"/>
            <w:vMerge w:val="restart"/>
            <w:noWrap w:val="0"/>
            <w:vAlign w:val="center"/>
          </w:tcPr>
          <w:p>
            <w:pPr>
              <w:widowControl/>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val="0"/>
                <w:bCs w:val="0"/>
                <w:color w:val="000000"/>
                <w:kern w:val="0"/>
                <w:sz w:val="24"/>
                <w:szCs w:val="24"/>
                <w:lang w:val="en-US" w:eastAsia="zh-CN"/>
              </w:rPr>
              <w:t>3.6.179</w:t>
            </w:r>
            <w:r>
              <w:rPr>
                <w:rFonts w:hint="eastAsia" w:ascii="仿宋_GB2312" w:hAnsi="仿宋_GB2312" w:eastAsia="仿宋_GB2312" w:cs="仿宋_GB2312"/>
                <w:color w:val="000000"/>
                <w:kern w:val="0"/>
                <w:sz w:val="24"/>
                <w:szCs w:val="24"/>
              </w:rPr>
              <w:t>.1</w:t>
            </w:r>
          </w:p>
        </w:tc>
        <w:tc>
          <w:tcPr>
            <w:tcW w:w="5408" w:type="dxa"/>
            <w:vMerge w:val="restart"/>
            <w:noWrap w:val="0"/>
            <w:vAlign w:val="center"/>
          </w:tcPr>
          <w:p>
            <w:pPr>
              <w:widowControl/>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sz w:val="24"/>
                <w:szCs w:val="24"/>
              </w:rPr>
              <w:t>深入开展爱国卫生运动，落实好医院病媒生物防制、健康宣传、厕所环境整洁、无烟医院建设等各项重点任务，为患者提供清洁、温馨、舒适的医院环境。</w:t>
            </w:r>
          </w:p>
        </w:tc>
        <w:tc>
          <w:tcPr>
            <w:tcW w:w="1451" w:type="dxa"/>
            <w:vMerge w:val="restart"/>
            <w:noWrap w:val="0"/>
            <w:vAlign w:val="center"/>
          </w:tcPr>
          <w:p>
            <w:pPr>
              <w:spacing w:line="320" w:lineRule="exact"/>
              <w:ind w:left="105" w:leftChars="50" w:right="105" w:rightChars="5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文件查阅</w:t>
            </w:r>
          </w:p>
          <w:p>
            <w:pPr>
              <w:spacing w:line="320" w:lineRule="exact"/>
              <w:ind w:left="105" w:leftChars="50" w:right="105" w:rightChars="5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记录查看</w:t>
            </w:r>
          </w:p>
          <w:p>
            <w:pPr>
              <w:spacing w:line="320" w:lineRule="exact"/>
              <w:ind w:left="105" w:leftChars="50" w:right="105" w:rightChars="5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现场检查</w:t>
            </w:r>
          </w:p>
          <w:p>
            <w:pPr>
              <w:widowControl/>
              <w:ind w:firstLine="120" w:firstLineChars="5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sz w:val="24"/>
                <w:szCs w:val="24"/>
              </w:rPr>
              <w:t>员工访谈</w:t>
            </w:r>
          </w:p>
        </w:tc>
        <w:tc>
          <w:tcPr>
            <w:tcW w:w="4631" w:type="dxa"/>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bidi="ar"/>
              </w:rPr>
              <w:t>1.</w:t>
            </w:r>
            <w:r>
              <w:rPr>
                <w:rFonts w:hint="eastAsia" w:ascii="仿宋_GB2312" w:hAnsi="仿宋_GB2312" w:eastAsia="仿宋_GB2312" w:cs="仿宋_GB2312"/>
                <w:color w:val="000000"/>
                <w:kern w:val="0"/>
                <w:sz w:val="24"/>
                <w:szCs w:val="24"/>
                <w:lang w:val="en-US" w:eastAsia="zh-CN" w:bidi="ar"/>
              </w:rPr>
              <w:t>设置有</w:t>
            </w:r>
            <w:r>
              <w:rPr>
                <w:rFonts w:hint="eastAsia" w:ascii="仿宋_GB2312" w:hAnsi="仿宋_GB2312" w:eastAsia="仿宋_GB2312" w:cs="仿宋_GB2312"/>
                <w:color w:val="000000"/>
                <w:kern w:val="0"/>
                <w:sz w:val="24"/>
                <w:szCs w:val="24"/>
                <w:lang w:bidi="ar"/>
              </w:rPr>
              <w:t>爱国卫生运动</w:t>
            </w:r>
            <w:r>
              <w:rPr>
                <w:rFonts w:hint="eastAsia" w:ascii="仿宋_GB2312" w:hAnsi="仿宋_GB2312" w:eastAsia="仿宋_GB2312" w:cs="仿宋_GB2312"/>
                <w:color w:val="000000"/>
                <w:kern w:val="0"/>
                <w:sz w:val="24"/>
                <w:szCs w:val="24"/>
                <w:lang w:val="en-US" w:eastAsia="zh-CN" w:bidi="ar"/>
              </w:rPr>
              <w:t>管理部门，建立相关制度，岗位</w:t>
            </w:r>
            <w:r>
              <w:rPr>
                <w:rFonts w:hint="eastAsia" w:ascii="仿宋_GB2312" w:hAnsi="仿宋_GB2312" w:eastAsia="仿宋_GB2312" w:cs="仿宋_GB2312"/>
                <w:color w:val="000000"/>
                <w:kern w:val="0"/>
                <w:sz w:val="24"/>
                <w:szCs w:val="24"/>
                <w:lang w:bidi="ar"/>
              </w:rPr>
              <w:t>职责</w:t>
            </w:r>
            <w:r>
              <w:rPr>
                <w:rFonts w:hint="eastAsia" w:ascii="仿宋_GB2312" w:hAnsi="仿宋_GB2312" w:eastAsia="仿宋_GB2312" w:cs="仿宋_GB2312"/>
                <w:color w:val="000000"/>
                <w:kern w:val="0"/>
                <w:sz w:val="24"/>
                <w:szCs w:val="24"/>
                <w:lang w:val="en-US" w:eastAsia="zh-CN" w:bidi="ar"/>
              </w:rPr>
              <w:t>明确</w:t>
            </w:r>
            <w:r>
              <w:rPr>
                <w:rFonts w:hint="eastAsia" w:ascii="仿宋_GB2312" w:hAnsi="仿宋_GB2312" w:eastAsia="仿宋_GB2312" w:cs="仿宋_GB2312"/>
                <w:color w:val="000000"/>
                <w:kern w:val="0"/>
                <w:sz w:val="24"/>
                <w:szCs w:val="24"/>
                <w:lang w:bidi="ar"/>
              </w:rPr>
              <w:t>（0.2分）；</w:t>
            </w:r>
          </w:p>
        </w:tc>
        <w:tc>
          <w:tcPr>
            <w:tcW w:w="1065" w:type="dxa"/>
            <w:gridSpan w:val="2"/>
            <w:vMerge w:val="restart"/>
            <w:noWrap w:val="0"/>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bidi="ar"/>
              </w:rPr>
              <w:t>0.8</w:t>
            </w:r>
          </w:p>
          <w:p>
            <w:pPr>
              <w:widowControl/>
              <w:ind w:firstLine="480" w:firstLineChars="200"/>
              <w:jc w:val="center"/>
              <w:rPr>
                <w:rFonts w:hint="eastAsia" w:ascii="仿宋_GB2312" w:hAnsi="仿宋_GB2312" w:eastAsia="仿宋_GB2312" w:cs="仿宋_GB2312"/>
                <w:color w:val="000000"/>
                <w:kern w:val="0"/>
                <w:sz w:val="24"/>
                <w:szCs w:val="24"/>
              </w:rPr>
            </w:pPr>
          </w:p>
          <w:p>
            <w:pPr>
              <w:widowControl/>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021" w:type="dxa"/>
            <w:vMerge w:val="continue"/>
            <w:noWrap w:val="0"/>
            <w:vAlign w:val="center"/>
          </w:tcPr>
          <w:p>
            <w:pPr>
              <w:widowControl/>
              <w:jc w:val="center"/>
              <w:rPr>
                <w:rFonts w:hint="eastAsia" w:ascii="仿宋_GB2312" w:hAnsi="仿宋_GB2312" w:eastAsia="仿宋_GB2312" w:cs="仿宋_GB2312"/>
                <w:color w:val="000000"/>
                <w:sz w:val="24"/>
                <w:szCs w:val="24"/>
              </w:rPr>
            </w:pPr>
          </w:p>
        </w:tc>
        <w:tc>
          <w:tcPr>
            <w:tcW w:w="5408" w:type="dxa"/>
            <w:vMerge w:val="continue"/>
            <w:noWrap w:val="0"/>
            <w:vAlign w:val="center"/>
          </w:tcPr>
          <w:p>
            <w:pPr>
              <w:widowControl/>
              <w:jc w:val="center"/>
              <w:rPr>
                <w:rFonts w:hint="eastAsia" w:ascii="仿宋_GB2312" w:hAnsi="仿宋_GB2312" w:eastAsia="仿宋_GB2312" w:cs="仿宋_GB2312"/>
                <w:color w:val="000000"/>
                <w:sz w:val="24"/>
                <w:szCs w:val="24"/>
              </w:rPr>
            </w:pPr>
          </w:p>
        </w:tc>
        <w:tc>
          <w:tcPr>
            <w:tcW w:w="1451" w:type="dxa"/>
            <w:vMerge w:val="continue"/>
            <w:noWrap w:val="0"/>
            <w:vAlign w:val="center"/>
          </w:tcPr>
          <w:p>
            <w:pPr>
              <w:widowControl/>
              <w:jc w:val="center"/>
              <w:rPr>
                <w:rFonts w:hint="eastAsia" w:ascii="仿宋_GB2312" w:hAnsi="仿宋_GB2312" w:eastAsia="仿宋_GB2312" w:cs="仿宋_GB2312"/>
                <w:color w:val="000000"/>
                <w:sz w:val="24"/>
                <w:szCs w:val="24"/>
              </w:rPr>
            </w:pPr>
          </w:p>
        </w:tc>
        <w:tc>
          <w:tcPr>
            <w:tcW w:w="4631" w:type="dxa"/>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val="en-US" w:eastAsia="zh-CN" w:bidi="ar"/>
              </w:rPr>
              <w:t>2.制定有年度爱国卫生工作计划并实施</w:t>
            </w:r>
            <w:r>
              <w:rPr>
                <w:rFonts w:hint="eastAsia" w:ascii="仿宋_GB2312" w:hAnsi="仿宋_GB2312" w:eastAsia="仿宋_GB2312" w:cs="仿宋_GB2312"/>
                <w:color w:val="000000"/>
                <w:kern w:val="0"/>
                <w:sz w:val="24"/>
                <w:szCs w:val="24"/>
                <w:lang w:bidi="ar"/>
              </w:rPr>
              <w:t>（0.2分）；</w:t>
            </w:r>
          </w:p>
        </w:tc>
        <w:tc>
          <w:tcPr>
            <w:tcW w:w="1065" w:type="dxa"/>
            <w:gridSpan w:val="2"/>
            <w:vMerge w:val="continue"/>
            <w:noWrap w:val="0"/>
            <w:vAlign w:val="center"/>
          </w:tcPr>
          <w:p>
            <w:pPr>
              <w:widowControl/>
              <w:jc w:val="center"/>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021" w:type="dxa"/>
            <w:vMerge w:val="continue"/>
            <w:noWrap w:val="0"/>
            <w:vAlign w:val="center"/>
          </w:tcPr>
          <w:p>
            <w:pPr>
              <w:widowControl/>
              <w:jc w:val="center"/>
              <w:rPr>
                <w:rFonts w:hint="eastAsia" w:ascii="仿宋_GB2312" w:hAnsi="仿宋_GB2312" w:eastAsia="仿宋_GB2312" w:cs="仿宋_GB2312"/>
                <w:color w:val="000000"/>
                <w:kern w:val="0"/>
                <w:sz w:val="24"/>
                <w:szCs w:val="24"/>
              </w:rPr>
            </w:pPr>
          </w:p>
        </w:tc>
        <w:tc>
          <w:tcPr>
            <w:tcW w:w="5408" w:type="dxa"/>
            <w:vMerge w:val="continue"/>
            <w:noWrap w:val="0"/>
            <w:vAlign w:val="center"/>
          </w:tcPr>
          <w:p>
            <w:pPr>
              <w:widowControl/>
              <w:jc w:val="center"/>
              <w:rPr>
                <w:rFonts w:hint="eastAsia" w:ascii="仿宋_GB2312" w:hAnsi="仿宋_GB2312" w:eastAsia="仿宋_GB2312" w:cs="仿宋_GB2312"/>
                <w:color w:val="000000"/>
                <w:kern w:val="0"/>
                <w:sz w:val="24"/>
                <w:szCs w:val="24"/>
              </w:rPr>
            </w:pPr>
          </w:p>
        </w:tc>
        <w:tc>
          <w:tcPr>
            <w:tcW w:w="1451" w:type="dxa"/>
            <w:vMerge w:val="continue"/>
            <w:noWrap w:val="0"/>
            <w:vAlign w:val="center"/>
          </w:tcPr>
          <w:p>
            <w:pPr>
              <w:widowControl/>
              <w:jc w:val="center"/>
              <w:rPr>
                <w:rFonts w:hint="eastAsia" w:ascii="仿宋_GB2312" w:hAnsi="仿宋_GB2312" w:eastAsia="仿宋_GB2312" w:cs="仿宋_GB2312"/>
                <w:color w:val="000000"/>
                <w:kern w:val="0"/>
                <w:sz w:val="24"/>
                <w:szCs w:val="24"/>
              </w:rPr>
            </w:pPr>
          </w:p>
        </w:tc>
        <w:tc>
          <w:tcPr>
            <w:tcW w:w="4631" w:type="dxa"/>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bidi="ar"/>
              </w:rPr>
              <w:t>3.</w:t>
            </w:r>
            <w:r>
              <w:rPr>
                <w:rFonts w:hint="eastAsia" w:ascii="仿宋_GB2312" w:hAnsi="仿宋_GB2312" w:eastAsia="仿宋_GB2312" w:cs="仿宋_GB2312"/>
                <w:color w:val="000000"/>
                <w:kern w:val="0"/>
                <w:sz w:val="24"/>
                <w:szCs w:val="24"/>
                <w:lang w:val="en-US" w:eastAsia="zh-CN" w:bidi="ar"/>
              </w:rPr>
              <w:t>定期开展爱国卫生相关知识培训及宣传</w:t>
            </w:r>
            <w:r>
              <w:rPr>
                <w:rFonts w:hint="eastAsia" w:ascii="仿宋_GB2312" w:hAnsi="仿宋_GB2312" w:eastAsia="仿宋_GB2312" w:cs="仿宋_GB2312"/>
                <w:color w:val="000000"/>
                <w:kern w:val="0"/>
                <w:sz w:val="24"/>
                <w:szCs w:val="24"/>
                <w:lang w:bidi="ar"/>
              </w:rPr>
              <w:t>（0.2分）；</w:t>
            </w:r>
          </w:p>
        </w:tc>
        <w:tc>
          <w:tcPr>
            <w:tcW w:w="1065" w:type="dxa"/>
            <w:gridSpan w:val="2"/>
            <w:vMerge w:val="continue"/>
            <w:noWrap w:val="0"/>
            <w:vAlign w:val="center"/>
          </w:tcPr>
          <w:p>
            <w:pPr>
              <w:widowControl/>
              <w:jc w:val="center"/>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021" w:type="dxa"/>
            <w:vMerge w:val="continue"/>
            <w:noWrap w:val="0"/>
            <w:vAlign w:val="center"/>
          </w:tcPr>
          <w:p>
            <w:pPr>
              <w:widowControl/>
              <w:jc w:val="center"/>
              <w:rPr>
                <w:rFonts w:hint="eastAsia" w:ascii="仿宋_GB2312" w:hAnsi="仿宋_GB2312" w:eastAsia="仿宋_GB2312" w:cs="仿宋_GB2312"/>
                <w:color w:val="000000"/>
                <w:kern w:val="0"/>
                <w:sz w:val="24"/>
                <w:szCs w:val="24"/>
              </w:rPr>
            </w:pPr>
          </w:p>
        </w:tc>
        <w:tc>
          <w:tcPr>
            <w:tcW w:w="5408" w:type="dxa"/>
            <w:vMerge w:val="continue"/>
            <w:noWrap w:val="0"/>
            <w:vAlign w:val="center"/>
          </w:tcPr>
          <w:p>
            <w:pPr>
              <w:widowControl/>
              <w:jc w:val="center"/>
              <w:rPr>
                <w:rFonts w:hint="eastAsia" w:ascii="仿宋_GB2312" w:hAnsi="仿宋_GB2312" w:eastAsia="仿宋_GB2312" w:cs="仿宋_GB2312"/>
                <w:color w:val="000000"/>
                <w:kern w:val="0"/>
                <w:sz w:val="24"/>
                <w:szCs w:val="24"/>
              </w:rPr>
            </w:pPr>
          </w:p>
        </w:tc>
        <w:tc>
          <w:tcPr>
            <w:tcW w:w="1451" w:type="dxa"/>
            <w:vMerge w:val="continue"/>
            <w:noWrap w:val="0"/>
            <w:vAlign w:val="center"/>
          </w:tcPr>
          <w:p>
            <w:pPr>
              <w:widowControl/>
              <w:jc w:val="center"/>
              <w:rPr>
                <w:rFonts w:hint="eastAsia" w:ascii="仿宋_GB2312" w:hAnsi="仿宋_GB2312" w:eastAsia="仿宋_GB2312" w:cs="仿宋_GB2312"/>
                <w:color w:val="000000"/>
                <w:kern w:val="0"/>
                <w:sz w:val="24"/>
                <w:szCs w:val="24"/>
              </w:rPr>
            </w:pPr>
          </w:p>
        </w:tc>
        <w:tc>
          <w:tcPr>
            <w:tcW w:w="4631" w:type="dxa"/>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4.</w:t>
            </w:r>
            <w:r>
              <w:rPr>
                <w:rFonts w:hint="eastAsia" w:ascii="仿宋_GB2312" w:hAnsi="仿宋_GB2312" w:eastAsia="仿宋_GB2312" w:cs="仿宋_GB2312"/>
                <w:color w:val="000000"/>
                <w:kern w:val="0"/>
                <w:sz w:val="24"/>
                <w:szCs w:val="24"/>
                <w:lang w:bidi="ar"/>
              </w:rPr>
              <w:t>访谈员工及患者，对就医环境满意（0.2分）。</w:t>
            </w:r>
          </w:p>
        </w:tc>
        <w:tc>
          <w:tcPr>
            <w:tcW w:w="1065" w:type="dxa"/>
            <w:gridSpan w:val="2"/>
            <w:vMerge w:val="continue"/>
            <w:noWrap w:val="0"/>
            <w:vAlign w:val="center"/>
          </w:tcPr>
          <w:p>
            <w:pPr>
              <w:widowControl/>
              <w:jc w:val="center"/>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021" w:type="dxa"/>
            <w:vMerge w:val="restart"/>
            <w:noWrap w:val="0"/>
            <w:vAlign w:val="center"/>
          </w:tcPr>
          <w:p>
            <w:pPr>
              <w:widowControl/>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val="0"/>
                <w:bCs w:val="0"/>
                <w:color w:val="000000"/>
                <w:kern w:val="0"/>
                <w:sz w:val="24"/>
                <w:szCs w:val="24"/>
                <w:lang w:val="en-US" w:eastAsia="zh-CN"/>
              </w:rPr>
              <w:t>3.6.179</w:t>
            </w:r>
            <w:r>
              <w:rPr>
                <w:rFonts w:hint="eastAsia" w:ascii="仿宋_GB2312" w:hAnsi="仿宋_GB2312" w:eastAsia="仿宋_GB2312" w:cs="仿宋_GB2312"/>
                <w:color w:val="000000"/>
                <w:kern w:val="0"/>
                <w:sz w:val="24"/>
                <w:szCs w:val="24"/>
              </w:rPr>
              <w:t>.2</w:t>
            </w:r>
          </w:p>
        </w:tc>
        <w:tc>
          <w:tcPr>
            <w:tcW w:w="5408" w:type="dxa"/>
            <w:vMerge w:val="restart"/>
            <w:noWrap w:val="0"/>
            <w:vAlign w:val="center"/>
          </w:tcPr>
          <w:p>
            <w:pPr>
              <w:widowControl/>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sz w:val="24"/>
                <w:szCs w:val="24"/>
              </w:rPr>
              <w:t>美化、硬化、绿化达到医院环境标准要求。</w:t>
            </w:r>
          </w:p>
        </w:tc>
        <w:tc>
          <w:tcPr>
            <w:tcW w:w="1451" w:type="dxa"/>
            <w:vMerge w:val="restart"/>
            <w:noWrap w:val="0"/>
            <w:vAlign w:val="center"/>
          </w:tcPr>
          <w:p>
            <w:pPr>
              <w:spacing w:line="320" w:lineRule="exact"/>
              <w:ind w:left="105" w:leftChars="50" w:right="105" w:rightChars="5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文件查阅</w:t>
            </w:r>
          </w:p>
          <w:p>
            <w:pPr>
              <w:spacing w:line="320" w:lineRule="exact"/>
              <w:ind w:left="105" w:leftChars="50" w:right="105" w:rightChars="5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记录查看</w:t>
            </w:r>
          </w:p>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sz w:val="24"/>
                <w:szCs w:val="24"/>
              </w:rPr>
              <w:t>现场检查</w:t>
            </w:r>
          </w:p>
        </w:tc>
        <w:tc>
          <w:tcPr>
            <w:tcW w:w="4631" w:type="dxa"/>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bidi="ar"/>
              </w:rPr>
              <w:t>1.</w:t>
            </w:r>
            <w:r>
              <w:rPr>
                <w:rFonts w:hint="eastAsia" w:ascii="仿宋_GB2312" w:hAnsi="仿宋_GB2312" w:eastAsia="仿宋_GB2312" w:cs="仿宋_GB2312"/>
                <w:color w:val="000000"/>
                <w:kern w:val="0"/>
                <w:sz w:val="24"/>
                <w:szCs w:val="24"/>
                <w:lang w:val="en-US" w:eastAsia="zh-CN" w:bidi="ar"/>
              </w:rPr>
              <w:t>制定有医院</w:t>
            </w:r>
            <w:r>
              <w:rPr>
                <w:rFonts w:hint="eastAsia" w:ascii="仿宋_GB2312" w:hAnsi="仿宋_GB2312" w:eastAsia="仿宋_GB2312" w:cs="仿宋_GB2312"/>
                <w:color w:val="000000"/>
                <w:kern w:val="0"/>
                <w:sz w:val="24"/>
                <w:szCs w:val="24"/>
                <w:lang w:bidi="ar"/>
              </w:rPr>
              <w:t>美化、硬化、绿化</w:t>
            </w:r>
            <w:r>
              <w:rPr>
                <w:rFonts w:hint="eastAsia" w:ascii="仿宋_GB2312" w:hAnsi="仿宋_GB2312" w:eastAsia="仿宋_GB2312" w:cs="仿宋_GB2312"/>
                <w:i w:val="0"/>
                <w:iCs w:val="0"/>
                <w:color w:val="000000"/>
                <w:kern w:val="0"/>
                <w:sz w:val="24"/>
                <w:szCs w:val="24"/>
                <w:u w:val="none"/>
                <w:lang w:val="en-US" w:eastAsia="zh-CN" w:bidi="ar"/>
              </w:rPr>
              <w:t>达到医院</w:t>
            </w:r>
            <w:r>
              <w:rPr>
                <w:rFonts w:hint="eastAsia" w:ascii="仿宋_GB2312" w:hAnsi="仿宋_GB2312" w:eastAsia="仿宋_GB2312" w:cs="仿宋_GB2312"/>
                <w:color w:val="000000"/>
                <w:kern w:val="0"/>
                <w:sz w:val="24"/>
                <w:szCs w:val="24"/>
                <w:lang w:val="en-US" w:eastAsia="zh-CN" w:bidi="ar"/>
              </w:rPr>
              <w:t>环境标准</w:t>
            </w:r>
            <w:r>
              <w:rPr>
                <w:rFonts w:hint="eastAsia" w:ascii="仿宋_GB2312" w:hAnsi="仿宋_GB2312" w:eastAsia="仿宋_GB2312" w:cs="仿宋_GB2312"/>
                <w:color w:val="000000"/>
                <w:kern w:val="0"/>
                <w:sz w:val="24"/>
                <w:szCs w:val="24"/>
                <w:lang w:bidi="ar"/>
              </w:rPr>
              <w:t>（0.</w:t>
            </w:r>
            <w:r>
              <w:rPr>
                <w:rFonts w:hint="eastAsia" w:ascii="仿宋_GB2312" w:hAnsi="仿宋_GB2312" w:eastAsia="仿宋_GB2312" w:cs="仿宋_GB2312"/>
                <w:color w:val="000000"/>
                <w:kern w:val="0"/>
                <w:sz w:val="24"/>
                <w:szCs w:val="24"/>
                <w:lang w:val="en-US" w:eastAsia="zh-CN" w:bidi="ar"/>
              </w:rPr>
              <w:t>5</w:t>
            </w:r>
            <w:r>
              <w:rPr>
                <w:rFonts w:hint="eastAsia" w:ascii="仿宋_GB2312" w:hAnsi="仿宋_GB2312" w:eastAsia="仿宋_GB2312" w:cs="仿宋_GB2312"/>
                <w:color w:val="000000"/>
                <w:kern w:val="0"/>
                <w:sz w:val="24"/>
                <w:szCs w:val="24"/>
                <w:lang w:bidi="ar"/>
              </w:rPr>
              <w:t>分）</w:t>
            </w:r>
            <w:r>
              <w:rPr>
                <w:rFonts w:hint="eastAsia" w:ascii="仿宋_GB2312" w:hAnsi="仿宋_GB2312" w:eastAsia="仿宋_GB2312" w:cs="仿宋_GB2312"/>
                <w:color w:val="000000"/>
                <w:kern w:val="0"/>
                <w:sz w:val="24"/>
                <w:szCs w:val="24"/>
                <w:lang w:val="en-US" w:eastAsia="zh-CN" w:bidi="ar"/>
              </w:rPr>
              <w:t>；</w:t>
            </w:r>
          </w:p>
        </w:tc>
        <w:tc>
          <w:tcPr>
            <w:tcW w:w="1065" w:type="dxa"/>
            <w:gridSpan w:val="2"/>
            <w:vMerge w:val="restart"/>
            <w:noWrap w:val="0"/>
            <w:vAlign w:val="center"/>
          </w:tcPr>
          <w:p>
            <w:pPr>
              <w:widowControl/>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w:t>
            </w:r>
          </w:p>
          <w:p>
            <w:pPr>
              <w:widowControl/>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021" w:type="dxa"/>
            <w:vMerge w:val="continue"/>
            <w:noWrap w:val="0"/>
            <w:vAlign w:val="center"/>
          </w:tcPr>
          <w:p>
            <w:pPr>
              <w:widowControl/>
              <w:ind w:firstLine="480" w:firstLineChars="200"/>
              <w:rPr>
                <w:rFonts w:hint="eastAsia" w:ascii="仿宋_GB2312" w:hAnsi="仿宋_GB2312" w:eastAsia="仿宋_GB2312" w:cs="仿宋_GB2312"/>
                <w:color w:val="000000"/>
                <w:sz w:val="24"/>
                <w:szCs w:val="24"/>
              </w:rPr>
            </w:pPr>
          </w:p>
        </w:tc>
        <w:tc>
          <w:tcPr>
            <w:tcW w:w="5408" w:type="dxa"/>
            <w:vMerge w:val="continue"/>
            <w:noWrap w:val="0"/>
            <w:vAlign w:val="center"/>
          </w:tcPr>
          <w:p>
            <w:pPr>
              <w:widowControl/>
              <w:ind w:firstLine="480" w:firstLineChars="200"/>
              <w:rPr>
                <w:rFonts w:hint="eastAsia" w:ascii="仿宋_GB2312" w:hAnsi="仿宋_GB2312" w:eastAsia="仿宋_GB2312" w:cs="仿宋_GB2312"/>
                <w:color w:val="000000"/>
                <w:sz w:val="24"/>
                <w:szCs w:val="24"/>
              </w:rPr>
            </w:pPr>
          </w:p>
        </w:tc>
        <w:tc>
          <w:tcPr>
            <w:tcW w:w="1451" w:type="dxa"/>
            <w:vMerge w:val="continue"/>
            <w:noWrap w:val="0"/>
            <w:vAlign w:val="center"/>
          </w:tcPr>
          <w:p>
            <w:pPr>
              <w:widowControl/>
              <w:ind w:firstLine="480" w:firstLineChars="200"/>
              <w:rPr>
                <w:rFonts w:hint="eastAsia" w:ascii="仿宋_GB2312" w:hAnsi="仿宋_GB2312" w:eastAsia="仿宋_GB2312" w:cs="仿宋_GB2312"/>
                <w:color w:val="000000"/>
                <w:sz w:val="24"/>
                <w:szCs w:val="24"/>
              </w:rPr>
            </w:pPr>
          </w:p>
        </w:tc>
        <w:tc>
          <w:tcPr>
            <w:tcW w:w="4631" w:type="dxa"/>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bidi="ar"/>
              </w:rPr>
              <w:t>2.主管部门</w:t>
            </w:r>
            <w:r>
              <w:rPr>
                <w:rFonts w:hint="eastAsia" w:ascii="仿宋_GB2312" w:hAnsi="仿宋_GB2312" w:eastAsia="仿宋_GB2312" w:cs="仿宋_GB2312"/>
                <w:color w:val="000000"/>
                <w:kern w:val="0"/>
                <w:sz w:val="24"/>
                <w:szCs w:val="24"/>
                <w:lang w:val="en-US" w:eastAsia="zh-CN" w:bidi="ar"/>
              </w:rPr>
              <w:t>定期对医院</w:t>
            </w:r>
            <w:r>
              <w:rPr>
                <w:rFonts w:hint="eastAsia" w:ascii="仿宋_GB2312" w:hAnsi="仿宋_GB2312" w:eastAsia="仿宋_GB2312" w:cs="仿宋_GB2312"/>
                <w:color w:val="000000"/>
                <w:kern w:val="0"/>
                <w:sz w:val="24"/>
                <w:szCs w:val="24"/>
                <w:lang w:bidi="ar"/>
              </w:rPr>
              <w:t>美化、硬化、绿化</w:t>
            </w:r>
            <w:r>
              <w:rPr>
                <w:rFonts w:hint="eastAsia" w:ascii="仿宋_GB2312" w:hAnsi="仿宋_GB2312" w:eastAsia="仿宋_GB2312" w:cs="仿宋_GB2312"/>
                <w:color w:val="000000"/>
                <w:kern w:val="0"/>
                <w:sz w:val="24"/>
                <w:szCs w:val="24"/>
                <w:lang w:val="en-US" w:eastAsia="zh-CN" w:bidi="ar"/>
              </w:rPr>
              <w:t>达标情况进行过检查、分析、整改</w:t>
            </w:r>
            <w:r>
              <w:rPr>
                <w:rFonts w:hint="eastAsia" w:ascii="仿宋_GB2312" w:hAnsi="仿宋_GB2312" w:eastAsia="仿宋_GB2312" w:cs="仿宋_GB2312"/>
                <w:color w:val="000000"/>
                <w:kern w:val="0"/>
                <w:sz w:val="24"/>
                <w:szCs w:val="24"/>
                <w:lang w:bidi="ar"/>
              </w:rPr>
              <w:t>（0.</w:t>
            </w:r>
            <w:r>
              <w:rPr>
                <w:rFonts w:hint="eastAsia" w:ascii="仿宋_GB2312" w:hAnsi="仿宋_GB2312" w:eastAsia="仿宋_GB2312" w:cs="仿宋_GB2312"/>
                <w:color w:val="000000"/>
                <w:kern w:val="0"/>
                <w:sz w:val="24"/>
                <w:szCs w:val="24"/>
                <w:lang w:val="en-US" w:eastAsia="zh-CN" w:bidi="ar"/>
              </w:rPr>
              <w:t>3</w:t>
            </w:r>
            <w:r>
              <w:rPr>
                <w:rFonts w:hint="eastAsia" w:ascii="仿宋_GB2312" w:hAnsi="仿宋_GB2312" w:eastAsia="仿宋_GB2312" w:cs="仿宋_GB2312"/>
                <w:color w:val="000000"/>
                <w:kern w:val="0"/>
                <w:sz w:val="24"/>
                <w:szCs w:val="24"/>
                <w:lang w:bidi="ar"/>
              </w:rPr>
              <w:t>分）；</w:t>
            </w:r>
          </w:p>
        </w:tc>
        <w:tc>
          <w:tcPr>
            <w:tcW w:w="1065" w:type="dxa"/>
            <w:gridSpan w:val="2"/>
            <w:vMerge w:val="continue"/>
            <w:noWrap w:val="0"/>
            <w:vAlign w:val="center"/>
          </w:tcPr>
          <w:p>
            <w:pPr>
              <w:widowControl/>
              <w:ind w:firstLine="480" w:firstLineChars="200"/>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021" w:type="dxa"/>
            <w:vMerge w:val="continue"/>
            <w:noWrap w:val="0"/>
            <w:vAlign w:val="center"/>
          </w:tcPr>
          <w:p>
            <w:pPr>
              <w:widowControl/>
              <w:ind w:firstLine="480" w:firstLineChars="200"/>
              <w:rPr>
                <w:rFonts w:hint="eastAsia" w:ascii="仿宋_GB2312" w:hAnsi="仿宋_GB2312" w:eastAsia="仿宋_GB2312" w:cs="仿宋_GB2312"/>
                <w:color w:val="000000"/>
                <w:kern w:val="0"/>
                <w:sz w:val="24"/>
                <w:szCs w:val="24"/>
              </w:rPr>
            </w:pPr>
          </w:p>
        </w:tc>
        <w:tc>
          <w:tcPr>
            <w:tcW w:w="5408" w:type="dxa"/>
            <w:vMerge w:val="continue"/>
            <w:noWrap w:val="0"/>
            <w:vAlign w:val="center"/>
          </w:tcPr>
          <w:p>
            <w:pPr>
              <w:widowControl/>
              <w:ind w:firstLine="480" w:firstLineChars="200"/>
              <w:rPr>
                <w:rFonts w:hint="eastAsia" w:ascii="仿宋_GB2312" w:hAnsi="仿宋_GB2312" w:eastAsia="仿宋_GB2312" w:cs="仿宋_GB2312"/>
                <w:color w:val="000000"/>
                <w:kern w:val="0"/>
                <w:sz w:val="24"/>
                <w:szCs w:val="24"/>
              </w:rPr>
            </w:pPr>
          </w:p>
        </w:tc>
        <w:tc>
          <w:tcPr>
            <w:tcW w:w="1451" w:type="dxa"/>
            <w:vMerge w:val="continue"/>
            <w:noWrap w:val="0"/>
            <w:vAlign w:val="center"/>
          </w:tcPr>
          <w:p>
            <w:pPr>
              <w:widowControl/>
              <w:ind w:firstLine="480" w:firstLineChars="200"/>
              <w:rPr>
                <w:rFonts w:hint="eastAsia" w:ascii="仿宋_GB2312" w:hAnsi="仿宋_GB2312" w:eastAsia="仿宋_GB2312" w:cs="仿宋_GB2312"/>
                <w:color w:val="000000"/>
                <w:kern w:val="0"/>
                <w:sz w:val="24"/>
                <w:szCs w:val="24"/>
              </w:rPr>
            </w:pPr>
          </w:p>
        </w:tc>
        <w:tc>
          <w:tcPr>
            <w:tcW w:w="4631" w:type="dxa"/>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bidi="ar"/>
              </w:rPr>
              <w:t>3.</w:t>
            </w:r>
            <w:r>
              <w:rPr>
                <w:rFonts w:hint="eastAsia" w:ascii="仿宋_GB2312" w:hAnsi="仿宋_GB2312" w:eastAsia="仿宋_GB2312" w:cs="仿宋_GB2312"/>
                <w:color w:val="000000"/>
                <w:kern w:val="0"/>
                <w:sz w:val="24"/>
                <w:szCs w:val="24"/>
                <w:lang w:val="en-US" w:eastAsia="zh-CN" w:bidi="ar"/>
              </w:rPr>
              <w:t>现场</w:t>
            </w:r>
            <w:r>
              <w:rPr>
                <w:rFonts w:hint="eastAsia" w:ascii="仿宋_GB2312" w:hAnsi="仿宋_GB2312" w:eastAsia="仿宋_GB2312" w:cs="仿宋_GB2312"/>
                <w:color w:val="000000"/>
                <w:kern w:val="0"/>
                <w:sz w:val="24"/>
                <w:szCs w:val="24"/>
                <w:lang w:bidi="ar"/>
              </w:rPr>
              <w:t>实地查看医院环境美化、硬化、绿化</w:t>
            </w:r>
            <w:r>
              <w:rPr>
                <w:rFonts w:hint="eastAsia" w:ascii="仿宋_GB2312" w:hAnsi="仿宋_GB2312" w:eastAsia="仿宋_GB2312" w:cs="仿宋_GB2312"/>
                <w:color w:val="000000"/>
                <w:kern w:val="0"/>
                <w:sz w:val="24"/>
                <w:szCs w:val="24"/>
                <w:lang w:val="en-US" w:eastAsia="zh-CN" w:bidi="ar"/>
              </w:rPr>
              <w:t>符合标准要求</w:t>
            </w:r>
            <w:r>
              <w:rPr>
                <w:rFonts w:hint="eastAsia" w:ascii="仿宋_GB2312" w:hAnsi="仿宋_GB2312" w:eastAsia="仿宋_GB2312" w:cs="仿宋_GB2312"/>
                <w:color w:val="000000"/>
                <w:kern w:val="0"/>
                <w:sz w:val="24"/>
                <w:szCs w:val="24"/>
                <w:lang w:bidi="ar"/>
              </w:rPr>
              <w:t>（0.</w:t>
            </w:r>
            <w:r>
              <w:rPr>
                <w:rFonts w:hint="eastAsia" w:ascii="仿宋_GB2312" w:hAnsi="仿宋_GB2312" w:eastAsia="仿宋_GB2312" w:cs="仿宋_GB2312"/>
                <w:color w:val="000000"/>
                <w:kern w:val="0"/>
                <w:sz w:val="24"/>
                <w:szCs w:val="24"/>
                <w:lang w:val="en-US" w:eastAsia="zh-CN" w:bidi="ar"/>
              </w:rPr>
              <w:t>2</w:t>
            </w:r>
            <w:r>
              <w:rPr>
                <w:rFonts w:hint="eastAsia" w:ascii="仿宋_GB2312" w:hAnsi="仿宋_GB2312" w:eastAsia="仿宋_GB2312" w:cs="仿宋_GB2312"/>
                <w:color w:val="000000"/>
                <w:kern w:val="0"/>
                <w:sz w:val="24"/>
                <w:szCs w:val="24"/>
                <w:lang w:bidi="ar"/>
              </w:rPr>
              <w:t>分）</w:t>
            </w:r>
            <w:r>
              <w:rPr>
                <w:rFonts w:hint="eastAsia" w:ascii="仿宋_GB2312" w:hAnsi="仿宋_GB2312" w:eastAsia="仿宋_GB2312" w:cs="仿宋_GB2312"/>
                <w:color w:val="000000"/>
                <w:kern w:val="0"/>
                <w:sz w:val="24"/>
                <w:szCs w:val="24"/>
                <w:lang w:eastAsia="zh-CN" w:bidi="ar"/>
              </w:rPr>
              <w:t>。</w:t>
            </w:r>
          </w:p>
        </w:tc>
        <w:tc>
          <w:tcPr>
            <w:tcW w:w="1065" w:type="dxa"/>
            <w:gridSpan w:val="2"/>
            <w:vMerge w:val="continue"/>
            <w:noWrap w:val="0"/>
            <w:vAlign w:val="center"/>
          </w:tcPr>
          <w:p>
            <w:pPr>
              <w:widowControl/>
              <w:ind w:firstLine="480" w:firstLineChars="200"/>
              <w:rPr>
                <w:rFonts w:hint="eastAsia" w:ascii="仿宋_GB2312" w:hAnsi="仿宋_GB2312" w:eastAsia="仿宋_GB2312" w:cs="仿宋_GB2312"/>
                <w:color w:val="000000"/>
                <w:kern w:val="0"/>
                <w:sz w:val="24"/>
                <w:szCs w:val="24"/>
              </w:rPr>
            </w:pPr>
          </w:p>
        </w:tc>
      </w:tr>
    </w:tbl>
    <w:p>
      <w:pPr>
        <w:pStyle w:val="5"/>
        <w:bidi w:val="0"/>
        <w:rPr>
          <w:rFonts w:hint="eastAsia"/>
          <w:color w:val="000000"/>
          <w:lang w:val="en-US" w:eastAsia="zh-CN"/>
        </w:rPr>
      </w:pPr>
      <w:bookmarkStart w:id="217" w:name="_Toc176"/>
    </w:p>
    <w:p>
      <w:pPr>
        <w:pStyle w:val="5"/>
        <w:bidi w:val="0"/>
        <w:rPr>
          <w:rFonts w:hint="eastAsia"/>
          <w:color w:val="000000"/>
          <w:lang w:val="en-US" w:eastAsia="zh-CN"/>
        </w:rPr>
      </w:pPr>
      <w:bookmarkStart w:id="218" w:name="_Toc24073"/>
    </w:p>
    <w:p>
      <w:pPr>
        <w:pStyle w:val="5"/>
        <w:bidi w:val="0"/>
        <w:rPr>
          <w:rFonts w:hint="eastAsia"/>
          <w:color w:val="000000"/>
          <w:lang w:val="en-US" w:eastAsia="zh-CN"/>
        </w:rPr>
      </w:pPr>
    </w:p>
    <w:p>
      <w:pPr>
        <w:pStyle w:val="5"/>
        <w:bidi w:val="0"/>
        <w:rPr>
          <w:rFonts w:hint="eastAsia"/>
          <w:color w:val="000000"/>
          <w:lang w:eastAsia="zh-CN"/>
        </w:rPr>
      </w:pPr>
      <w:bookmarkStart w:id="219" w:name="_Toc16704"/>
      <w:bookmarkStart w:id="220" w:name="_Toc3277"/>
      <w:r>
        <w:rPr>
          <w:rFonts w:hint="eastAsia"/>
          <w:color w:val="000000"/>
          <w:lang w:val="en-US" w:eastAsia="zh-CN"/>
        </w:rPr>
        <w:br w:type="page"/>
      </w:r>
      <w:r>
        <w:rPr>
          <w:rFonts w:hint="eastAsia"/>
          <w:color w:val="000000"/>
          <w:lang w:val="en-US" w:eastAsia="zh-CN"/>
        </w:rPr>
        <w:t>七、</w:t>
      </w:r>
      <w:r>
        <w:rPr>
          <w:rFonts w:hint="eastAsia"/>
          <w:color w:val="000000"/>
        </w:rPr>
        <w:t>应急管理</w:t>
      </w:r>
      <w:bookmarkEnd w:id="217"/>
      <w:r>
        <w:rPr>
          <w:rFonts w:hint="eastAsia"/>
          <w:color w:val="000000"/>
        </w:rPr>
        <w:t>（</w:t>
      </w:r>
      <w:r>
        <w:rPr>
          <w:rFonts w:hint="eastAsia"/>
          <w:color w:val="000000"/>
          <w:lang w:val="en-US" w:eastAsia="zh-CN"/>
        </w:rPr>
        <w:t>8</w:t>
      </w:r>
      <w:r>
        <w:rPr>
          <w:rFonts w:hint="eastAsia"/>
          <w:color w:val="000000"/>
        </w:rPr>
        <w:t>分）</w:t>
      </w:r>
      <w:bookmarkEnd w:id="218"/>
      <w:bookmarkEnd w:id="219"/>
      <w:bookmarkEnd w:id="220"/>
    </w:p>
    <w:tbl>
      <w:tblPr>
        <w:tblStyle w:val="14"/>
        <w:tblW w:w="1459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0"/>
        <w:gridCol w:w="5387"/>
        <w:gridCol w:w="1467"/>
        <w:gridCol w:w="4562"/>
        <w:gridCol w:w="23"/>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blHeader/>
        </w:trPr>
        <w:tc>
          <w:tcPr>
            <w:tcW w:w="7437" w:type="dxa"/>
            <w:gridSpan w:val="2"/>
            <w:shd w:val="clear" w:color="auto" w:fill="FEF2CC"/>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评审指标细则</w:t>
            </w:r>
          </w:p>
        </w:tc>
        <w:tc>
          <w:tcPr>
            <w:tcW w:w="1467" w:type="dxa"/>
            <w:shd w:val="clear" w:color="auto" w:fill="FEF2CC"/>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评审方法</w:t>
            </w:r>
          </w:p>
        </w:tc>
        <w:tc>
          <w:tcPr>
            <w:tcW w:w="4585" w:type="dxa"/>
            <w:gridSpan w:val="2"/>
            <w:shd w:val="clear" w:color="auto" w:fill="FEF2CC"/>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评分细则</w:t>
            </w:r>
          </w:p>
        </w:tc>
        <w:tc>
          <w:tcPr>
            <w:tcW w:w="1110" w:type="dxa"/>
            <w:shd w:val="clear" w:color="auto" w:fill="FEF2CC"/>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4599" w:type="dxa"/>
            <w:gridSpan w:val="6"/>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（一百八十）成立医院应急工作领导小组，建立医院应急指挥系统，落实责任，建立并不断完善医院应急管理的机制（1.9分）。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2050" w:type="dxa"/>
            <w:vMerge w:val="restart"/>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b w:val="0"/>
                <w:bCs w:val="0"/>
                <w:color w:val="000000"/>
                <w:kern w:val="0"/>
                <w:sz w:val="24"/>
                <w:szCs w:val="24"/>
                <w:lang w:val="en-US" w:eastAsia="zh-CN"/>
              </w:rPr>
              <w:t>3.7.180</w:t>
            </w: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i w:val="0"/>
                <w:iCs w:val="0"/>
                <w:color w:val="000000"/>
                <w:kern w:val="0"/>
                <w:sz w:val="24"/>
                <w:szCs w:val="24"/>
                <w:u w:val="none"/>
                <w:lang w:val="en-US" w:eastAsia="zh-CN" w:bidi="ar"/>
              </w:rPr>
              <w:t>1</w:t>
            </w:r>
          </w:p>
        </w:tc>
        <w:tc>
          <w:tcPr>
            <w:tcW w:w="5387" w:type="dxa"/>
            <w:vMerge w:val="restart"/>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成立医院应急工作领导小组，建立医院应急指挥系统</w:t>
            </w:r>
          </w:p>
        </w:tc>
        <w:tc>
          <w:tcPr>
            <w:tcW w:w="1467"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员工访谈</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现场检查</w:t>
            </w:r>
          </w:p>
        </w:tc>
        <w:tc>
          <w:tcPr>
            <w:tcW w:w="4585" w:type="dxa"/>
            <w:gridSpan w:val="2"/>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1.成立医院应急工作领导小组，建立医院应急指挥系统，明确日常管理部门，</w:t>
            </w:r>
            <w:r>
              <w:rPr>
                <w:rStyle w:val="29"/>
                <w:rFonts w:hint="eastAsia" w:ascii="仿宋_GB2312" w:hAnsi="仿宋_GB2312" w:eastAsia="仿宋_GB2312" w:cs="仿宋_GB2312"/>
                <w:color w:val="000000"/>
                <w:sz w:val="24"/>
                <w:szCs w:val="24"/>
                <w:lang w:val="en-US" w:eastAsia="zh-CN" w:bidi="ar"/>
              </w:rPr>
              <w:t>院长是医院应急管理的第一责任人（0.2分）；</w:t>
            </w:r>
          </w:p>
        </w:tc>
        <w:tc>
          <w:tcPr>
            <w:tcW w:w="1110" w:type="dxa"/>
            <w:vMerge w:val="restart"/>
            <w:noWrap w:val="0"/>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2050" w:type="dxa"/>
            <w:vMerge w:val="continue"/>
            <w:noWrap w:val="0"/>
            <w:vAlign w:val="center"/>
          </w:tcPr>
          <w:p>
            <w:pPr>
              <w:jc w:val="both"/>
              <w:rPr>
                <w:rFonts w:hint="eastAsia" w:ascii="仿宋_GB2312" w:hAnsi="仿宋_GB2312" w:eastAsia="仿宋_GB2312" w:cs="仿宋_GB2312"/>
                <w:i w:val="0"/>
                <w:iCs w:val="0"/>
                <w:color w:val="000000"/>
                <w:sz w:val="24"/>
                <w:szCs w:val="24"/>
                <w:u w:val="none"/>
              </w:rPr>
            </w:pPr>
          </w:p>
        </w:tc>
        <w:tc>
          <w:tcPr>
            <w:tcW w:w="5387" w:type="dxa"/>
            <w:vMerge w:val="continue"/>
            <w:noWrap w:val="0"/>
            <w:vAlign w:val="center"/>
          </w:tcPr>
          <w:p>
            <w:pPr>
              <w:jc w:val="both"/>
              <w:rPr>
                <w:rFonts w:hint="eastAsia" w:ascii="仿宋_GB2312" w:hAnsi="仿宋_GB2312" w:eastAsia="仿宋_GB2312" w:cs="仿宋_GB2312"/>
                <w:i w:val="0"/>
                <w:iCs w:val="0"/>
                <w:color w:val="000000"/>
                <w:sz w:val="24"/>
                <w:szCs w:val="24"/>
                <w:u w:val="none"/>
              </w:rPr>
            </w:pPr>
          </w:p>
        </w:tc>
        <w:tc>
          <w:tcPr>
            <w:tcW w:w="1467"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4585" w:type="dxa"/>
            <w:gridSpan w:val="2"/>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2.医院总值班参与应急管理，各部门、各科室负责人在应急工作中有具体职责与任务（0.2分）；</w:t>
            </w:r>
          </w:p>
        </w:tc>
        <w:tc>
          <w:tcPr>
            <w:tcW w:w="1110" w:type="dxa"/>
            <w:vMerge w:val="continue"/>
            <w:noWrap w:val="0"/>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2050" w:type="dxa"/>
            <w:vMerge w:val="continue"/>
            <w:noWrap w:val="0"/>
            <w:vAlign w:val="center"/>
          </w:tcPr>
          <w:p>
            <w:pPr>
              <w:jc w:val="both"/>
              <w:rPr>
                <w:rFonts w:hint="eastAsia" w:ascii="仿宋_GB2312" w:hAnsi="仿宋_GB2312" w:eastAsia="仿宋_GB2312" w:cs="仿宋_GB2312"/>
                <w:i w:val="0"/>
                <w:iCs w:val="0"/>
                <w:color w:val="000000"/>
                <w:sz w:val="24"/>
                <w:szCs w:val="24"/>
                <w:u w:val="none"/>
              </w:rPr>
            </w:pPr>
          </w:p>
        </w:tc>
        <w:tc>
          <w:tcPr>
            <w:tcW w:w="5387" w:type="dxa"/>
            <w:vMerge w:val="continue"/>
            <w:noWrap w:val="0"/>
            <w:vAlign w:val="center"/>
          </w:tcPr>
          <w:p>
            <w:pPr>
              <w:jc w:val="both"/>
              <w:rPr>
                <w:rFonts w:hint="eastAsia" w:ascii="仿宋_GB2312" w:hAnsi="仿宋_GB2312" w:eastAsia="仿宋_GB2312" w:cs="仿宋_GB2312"/>
                <w:i w:val="0"/>
                <w:iCs w:val="0"/>
                <w:color w:val="000000"/>
                <w:sz w:val="24"/>
                <w:szCs w:val="24"/>
                <w:u w:val="none"/>
              </w:rPr>
            </w:pPr>
          </w:p>
        </w:tc>
        <w:tc>
          <w:tcPr>
            <w:tcW w:w="1467"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4585" w:type="dxa"/>
            <w:gridSpan w:val="2"/>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3.有院内、外和院内各部门、各科室间的协调机制，有明确的协调部门和协调人（0.2分）；</w:t>
            </w:r>
          </w:p>
        </w:tc>
        <w:tc>
          <w:tcPr>
            <w:tcW w:w="1110" w:type="dxa"/>
            <w:vMerge w:val="continue"/>
            <w:noWrap/>
            <w:vAlign w:val="center"/>
          </w:tcPr>
          <w:p>
            <w:pPr>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2050" w:type="dxa"/>
            <w:vMerge w:val="continue"/>
            <w:noWrap w:val="0"/>
            <w:vAlign w:val="center"/>
          </w:tcPr>
          <w:p>
            <w:pPr>
              <w:jc w:val="both"/>
              <w:rPr>
                <w:rFonts w:hint="eastAsia" w:ascii="仿宋_GB2312" w:hAnsi="仿宋_GB2312" w:eastAsia="仿宋_GB2312" w:cs="仿宋_GB2312"/>
                <w:i w:val="0"/>
                <w:iCs w:val="0"/>
                <w:color w:val="000000"/>
                <w:sz w:val="24"/>
                <w:szCs w:val="24"/>
                <w:u w:val="none"/>
              </w:rPr>
            </w:pPr>
          </w:p>
        </w:tc>
        <w:tc>
          <w:tcPr>
            <w:tcW w:w="5387" w:type="dxa"/>
            <w:vMerge w:val="continue"/>
            <w:noWrap w:val="0"/>
            <w:vAlign w:val="center"/>
          </w:tcPr>
          <w:p>
            <w:pPr>
              <w:jc w:val="both"/>
              <w:rPr>
                <w:rFonts w:hint="eastAsia" w:ascii="仿宋_GB2312" w:hAnsi="仿宋_GB2312" w:eastAsia="仿宋_GB2312" w:cs="仿宋_GB2312"/>
                <w:i w:val="0"/>
                <w:iCs w:val="0"/>
                <w:color w:val="000000"/>
                <w:sz w:val="24"/>
                <w:szCs w:val="24"/>
                <w:u w:val="none"/>
              </w:rPr>
            </w:pPr>
          </w:p>
        </w:tc>
        <w:tc>
          <w:tcPr>
            <w:tcW w:w="1467"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4585" w:type="dxa"/>
            <w:gridSpan w:val="2"/>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4.相关人员知晓本部门、本岗位的履职要求。访谈员工知晓相关规定，</w:t>
            </w:r>
            <w:r>
              <w:rPr>
                <w:rStyle w:val="29"/>
                <w:rFonts w:hint="eastAsia" w:ascii="仿宋_GB2312" w:hAnsi="仿宋_GB2312" w:eastAsia="仿宋_GB2312" w:cs="仿宋_GB2312"/>
                <w:color w:val="000000"/>
                <w:sz w:val="24"/>
                <w:szCs w:val="24"/>
                <w:lang w:val="en-US" w:eastAsia="zh-CN" w:bidi="ar"/>
              </w:rPr>
              <w:t>（0.2分）；</w:t>
            </w:r>
          </w:p>
        </w:tc>
        <w:tc>
          <w:tcPr>
            <w:tcW w:w="1110" w:type="dxa"/>
            <w:vMerge w:val="continue"/>
            <w:noWrap/>
            <w:vAlign w:val="center"/>
          </w:tcPr>
          <w:p>
            <w:pPr>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2050" w:type="dxa"/>
            <w:vMerge w:val="continue"/>
            <w:noWrap w:val="0"/>
            <w:vAlign w:val="center"/>
          </w:tcPr>
          <w:p>
            <w:pPr>
              <w:jc w:val="both"/>
              <w:rPr>
                <w:rFonts w:hint="eastAsia" w:ascii="仿宋_GB2312" w:hAnsi="仿宋_GB2312" w:eastAsia="仿宋_GB2312" w:cs="仿宋_GB2312"/>
                <w:i w:val="0"/>
                <w:iCs w:val="0"/>
                <w:color w:val="000000"/>
                <w:sz w:val="24"/>
                <w:szCs w:val="24"/>
                <w:u w:val="none"/>
              </w:rPr>
            </w:pPr>
          </w:p>
        </w:tc>
        <w:tc>
          <w:tcPr>
            <w:tcW w:w="5387" w:type="dxa"/>
            <w:vMerge w:val="continue"/>
            <w:noWrap w:val="0"/>
            <w:vAlign w:val="center"/>
          </w:tcPr>
          <w:p>
            <w:pPr>
              <w:jc w:val="both"/>
              <w:rPr>
                <w:rFonts w:hint="eastAsia" w:ascii="仿宋_GB2312" w:hAnsi="仿宋_GB2312" w:eastAsia="仿宋_GB2312" w:cs="仿宋_GB2312"/>
                <w:i w:val="0"/>
                <w:iCs w:val="0"/>
                <w:color w:val="000000"/>
                <w:sz w:val="24"/>
                <w:szCs w:val="24"/>
                <w:u w:val="none"/>
              </w:rPr>
            </w:pPr>
          </w:p>
        </w:tc>
        <w:tc>
          <w:tcPr>
            <w:tcW w:w="1467" w:type="dxa"/>
            <w:vMerge w:val="continue"/>
            <w:noWrap/>
            <w:vAlign w:val="center"/>
          </w:tcPr>
          <w:p>
            <w:pPr>
              <w:rPr>
                <w:rFonts w:hint="eastAsia" w:ascii="仿宋_GB2312" w:hAnsi="仿宋_GB2312" w:eastAsia="仿宋_GB2312" w:cs="仿宋_GB2312"/>
                <w:i w:val="0"/>
                <w:iCs w:val="0"/>
                <w:color w:val="000000"/>
                <w:sz w:val="24"/>
                <w:szCs w:val="24"/>
                <w:u w:val="none"/>
              </w:rPr>
            </w:pPr>
          </w:p>
        </w:tc>
        <w:tc>
          <w:tcPr>
            <w:tcW w:w="4585" w:type="dxa"/>
            <w:gridSpan w:val="2"/>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5.有信息报告和信息发布相关制度且落实到位（0.2分）。</w:t>
            </w:r>
          </w:p>
        </w:tc>
        <w:tc>
          <w:tcPr>
            <w:tcW w:w="1110" w:type="dxa"/>
            <w:vMerge w:val="continue"/>
            <w:noWrap/>
            <w:vAlign w:val="center"/>
          </w:tcPr>
          <w:p>
            <w:pPr>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2050" w:type="dxa"/>
            <w:vMerge w:val="restart"/>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b w:val="0"/>
                <w:bCs w:val="0"/>
                <w:color w:val="000000"/>
                <w:kern w:val="0"/>
                <w:sz w:val="24"/>
                <w:szCs w:val="24"/>
                <w:lang w:val="en-US" w:eastAsia="zh-CN"/>
              </w:rPr>
              <w:t>3.7.180</w:t>
            </w: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5387" w:type="dxa"/>
            <w:vMerge w:val="restart"/>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落实责任，建立并不断完善医院应急管理的机制。</w:t>
            </w:r>
          </w:p>
        </w:tc>
        <w:tc>
          <w:tcPr>
            <w:tcW w:w="1467"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现场检查</w:t>
            </w:r>
          </w:p>
        </w:tc>
        <w:tc>
          <w:tcPr>
            <w:tcW w:w="4585" w:type="dxa"/>
            <w:gridSpan w:val="2"/>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1.建立院长与职能部门、科室负责人应急管理责任制（如签订责任状）（0.3分）；</w:t>
            </w:r>
          </w:p>
        </w:tc>
        <w:tc>
          <w:tcPr>
            <w:tcW w:w="1110" w:type="dxa"/>
            <w:vMerge w:val="restart"/>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050" w:type="dxa"/>
            <w:vMerge w:val="continue"/>
            <w:noWrap w:val="0"/>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5387" w:type="dxa"/>
            <w:vMerge w:val="continue"/>
            <w:noWrap w:val="0"/>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1467"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4585" w:type="dxa"/>
            <w:gridSpan w:val="2"/>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2.主管部门定期检查、分析、反馈、整改（0.3分）；</w:t>
            </w:r>
          </w:p>
        </w:tc>
        <w:tc>
          <w:tcPr>
            <w:tcW w:w="1110" w:type="dxa"/>
            <w:vMerge w:val="continue"/>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2050" w:type="dxa"/>
            <w:vMerge w:val="continue"/>
            <w:noWrap w:val="0"/>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5387" w:type="dxa"/>
            <w:vMerge w:val="continue"/>
            <w:noWrap w:val="0"/>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1467"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4585" w:type="dxa"/>
            <w:gridSpan w:val="2"/>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3.有数据</w:t>
            </w:r>
            <w:r>
              <w:rPr>
                <w:rStyle w:val="29"/>
                <w:rFonts w:hint="eastAsia" w:ascii="仿宋_GB2312" w:hAnsi="仿宋_GB2312" w:eastAsia="仿宋_GB2312" w:cs="仿宋_GB2312"/>
                <w:color w:val="000000"/>
                <w:sz w:val="24"/>
                <w:szCs w:val="24"/>
                <w:highlight w:val="none"/>
                <w:lang w:val="en-US" w:eastAsia="zh-CN" w:bidi="ar"/>
              </w:rPr>
              <w:t>或案例体现应急管理改进效果，或形成新预案、制度、规范、流程、举措（0.3分）。</w:t>
            </w:r>
          </w:p>
        </w:tc>
        <w:tc>
          <w:tcPr>
            <w:tcW w:w="1110" w:type="dxa"/>
            <w:vMerge w:val="continue"/>
            <w:noWrap/>
            <w:vAlign w:val="center"/>
          </w:tcPr>
          <w:p>
            <w:pPr>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4599" w:type="dxa"/>
            <w:gridSpan w:val="6"/>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（一百八十一）明确医院需要应对的主要突发事件策略，制定和完善各类应急预案，提高快速反应能力（2分）。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205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b w:val="0"/>
                <w:bCs w:val="0"/>
                <w:color w:val="000000"/>
                <w:kern w:val="0"/>
                <w:sz w:val="24"/>
                <w:szCs w:val="24"/>
                <w:lang w:val="en-US" w:eastAsia="zh-CN"/>
              </w:rPr>
              <w:t>3.7.181</w:t>
            </w:r>
            <w:r>
              <w:rPr>
                <w:rFonts w:hint="eastAsia" w:ascii="仿宋_GB2312" w:hAnsi="仿宋_GB2312" w:eastAsia="仿宋_GB2312" w:cs="仿宋_GB2312"/>
                <w:i w:val="0"/>
                <w:iCs w:val="0"/>
                <w:color w:val="000000"/>
                <w:kern w:val="0"/>
                <w:sz w:val="24"/>
                <w:szCs w:val="24"/>
                <w:highlight w:val="none"/>
                <w:u w:val="none"/>
                <w:lang w:val="en-US" w:eastAsia="zh-CN" w:bidi="ar"/>
              </w:rPr>
              <w:t>.</w:t>
            </w:r>
            <w:r>
              <w:rPr>
                <w:rFonts w:hint="eastAsia" w:ascii="仿宋_GB2312" w:hAnsi="仿宋_GB2312" w:eastAsia="仿宋_GB2312" w:cs="仿宋_GB2312"/>
                <w:i w:val="0"/>
                <w:iCs w:val="0"/>
                <w:color w:val="000000"/>
                <w:kern w:val="0"/>
                <w:sz w:val="24"/>
                <w:szCs w:val="24"/>
                <w:u w:val="none"/>
                <w:lang w:val="en-US" w:eastAsia="zh-CN" w:bidi="ar"/>
              </w:rPr>
              <w:t>1</w:t>
            </w:r>
          </w:p>
        </w:tc>
        <w:tc>
          <w:tcPr>
            <w:tcW w:w="5387"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明确医院需要应对的主要突发事件策略。</w:t>
            </w:r>
          </w:p>
        </w:tc>
        <w:tc>
          <w:tcPr>
            <w:tcW w:w="1467"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文件查阅</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strike/>
                <w:color w:val="000000"/>
                <w:sz w:val="24"/>
                <w:szCs w:val="24"/>
              </w:rPr>
            </w:pPr>
            <w:r>
              <w:rPr>
                <w:rFonts w:hint="eastAsia" w:ascii="仿宋_GB2312" w:hAnsi="仿宋_GB2312" w:eastAsia="仿宋_GB2312" w:cs="仿宋_GB2312"/>
                <w:i w:val="0"/>
                <w:iCs w:val="0"/>
                <w:color w:val="000000"/>
                <w:kern w:val="0"/>
                <w:sz w:val="24"/>
                <w:szCs w:val="24"/>
                <w:u w:val="none"/>
                <w:lang w:val="en-US" w:eastAsia="zh-CN" w:bidi="ar"/>
              </w:rPr>
              <w:t>记录查看</w:t>
            </w:r>
          </w:p>
        </w:tc>
        <w:tc>
          <w:tcPr>
            <w:tcW w:w="458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1.医院根据可能出现的突发事件和既往发生的事件，制定本医院相应的主要突发事件清单（0.3分）；</w:t>
            </w:r>
          </w:p>
        </w:tc>
        <w:tc>
          <w:tcPr>
            <w:tcW w:w="111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5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仿宋_GB2312" w:hAnsi="仿宋_GB2312" w:eastAsia="仿宋_GB2312" w:cs="仿宋_GB2312"/>
                <w:i w:val="0"/>
                <w:iCs w:val="0"/>
                <w:color w:val="000000"/>
                <w:sz w:val="24"/>
                <w:szCs w:val="24"/>
                <w:u w:val="none"/>
              </w:rPr>
            </w:pPr>
          </w:p>
        </w:tc>
        <w:tc>
          <w:tcPr>
            <w:tcW w:w="538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仿宋_GB2312" w:hAnsi="仿宋_GB2312" w:eastAsia="仿宋_GB2312" w:cs="仿宋_GB2312"/>
                <w:i w:val="0"/>
                <w:iCs w:val="0"/>
                <w:color w:val="000000"/>
                <w:sz w:val="24"/>
                <w:szCs w:val="24"/>
                <w:u w:val="none"/>
              </w:rPr>
            </w:pPr>
          </w:p>
        </w:tc>
        <w:tc>
          <w:tcPr>
            <w:tcW w:w="146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strike/>
                <w:color w:val="000000"/>
                <w:sz w:val="24"/>
                <w:szCs w:val="24"/>
              </w:rPr>
            </w:pPr>
          </w:p>
        </w:tc>
        <w:tc>
          <w:tcPr>
            <w:tcW w:w="458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2.对医院需要应对的主要突发事件进行</w:t>
            </w:r>
            <w:r>
              <w:rPr>
                <w:rStyle w:val="29"/>
                <w:rFonts w:hint="eastAsia" w:ascii="仿宋_GB2312" w:hAnsi="仿宋_GB2312" w:eastAsia="仿宋_GB2312" w:cs="仿宋_GB2312"/>
                <w:color w:val="000000"/>
                <w:sz w:val="24"/>
                <w:szCs w:val="24"/>
                <w:lang w:val="en-US" w:eastAsia="zh-CN" w:bidi="ar"/>
              </w:rPr>
              <w:t>灾害脆弱性分析、排序，</w:t>
            </w:r>
            <w:r>
              <w:rPr>
                <w:rFonts w:hint="eastAsia" w:ascii="仿宋_GB2312" w:hAnsi="仿宋_GB2312" w:eastAsia="仿宋_GB2312" w:cs="仿宋_GB2312"/>
                <w:i w:val="0"/>
                <w:iCs w:val="0"/>
                <w:color w:val="000000"/>
                <w:kern w:val="0"/>
                <w:sz w:val="24"/>
                <w:szCs w:val="24"/>
                <w:u w:val="none"/>
                <w:lang w:val="en-US" w:eastAsia="zh-CN" w:bidi="ar"/>
              </w:rPr>
              <w:t>明确相应的策略（0.4分）。</w:t>
            </w:r>
          </w:p>
        </w:tc>
        <w:tc>
          <w:tcPr>
            <w:tcW w:w="1110" w:type="dxa"/>
            <w:vMerge w:val="continue"/>
            <w:noWrap/>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05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b w:val="0"/>
                <w:bCs w:val="0"/>
                <w:color w:val="000000"/>
                <w:kern w:val="0"/>
                <w:sz w:val="24"/>
                <w:szCs w:val="24"/>
                <w:lang w:val="en-US" w:eastAsia="zh-CN"/>
              </w:rPr>
              <w:t>3.7.181</w:t>
            </w:r>
            <w:r>
              <w:rPr>
                <w:rFonts w:hint="eastAsia" w:ascii="仿宋_GB2312" w:hAnsi="仿宋_GB2312" w:eastAsia="仿宋_GB2312" w:cs="仿宋_GB2312"/>
                <w:i w:val="0"/>
                <w:iCs w:val="0"/>
                <w:color w:val="000000"/>
                <w:kern w:val="0"/>
                <w:sz w:val="24"/>
                <w:szCs w:val="24"/>
                <w:highlight w:val="none"/>
                <w:u w:val="none"/>
                <w:lang w:val="en-US" w:eastAsia="zh-CN" w:bidi="ar"/>
              </w:rPr>
              <w:t>.</w:t>
            </w:r>
            <w:r>
              <w:rPr>
                <w:rFonts w:hint="eastAsia" w:ascii="仿宋_GB2312" w:hAnsi="仿宋_GB2312" w:eastAsia="仿宋_GB2312" w:cs="仿宋_GB2312"/>
                <w:i w:val="0"/>
                <w:iCs w:val="0"/>
                <w:color w:val="000000"/>
                <w:kern w:val="0"/>
                <w:sz w:val="24"/>
                <w:szCs w:val="24"/>
                <w:u w:val="none"/>
                <w:lang w:val="en-US" w:eastAsia="zh-CN" w:bidi="ar"/>
              </w:rPr>
              <w:t>2</w:t>
            </w:r>
          </w:p>
        </w:tc>
        <w:tc>
          <w:tcPr>
            <w:tcW w:w="5387"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制定和完善各类应急预案，提高快速反应能力。</w:t>
            </w:r>
          </w:p>
        </w:tc>
        <w:tc>
          <w:tcPr>
            <w:tcW w:w="1467"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文件查阅</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记录查看</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员工访谈</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现场检查</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员工操作</w:t>
            </w:r>
          </w:p>
        </w:tc>
        <w:tc>
          <w:tcPr>
            <w:tcW w:w="458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1.根据需要应对的主要突发事件，</w:t>
            </w:r>
            <w:r>
              <w:rPr>
                <w:rStyle w:val="29"/>
                <w:rFonts w:hint="eastAsia" w:ascii="仿宋_GB2312" w:hAnsi="仿宋_GB2312" w:eastAsia="仿宋_GB2312" w:cs="仿宋_GB2312"/>
                <w:color w:val="000000"/>
                <w:sz w:val="24"/>
                <w:szCs w:val="24"/>
                <w:lang w:val="en-US" w:eastAsia="zh-CN" w:bidi="ar"/>
              </w:rPr>
              <w:t>制订</w:t>
            </w:r>
            <w:r>
              <w:rPr>
                <w:rFonts w:hint="eastAsia" w:ascii="仿宋_GB2312" w:hAnsi="仿宋_GB2312" w:eastAsia="仿宋_GB2312" w:cs="仿宋_GB2312"/>
                <w:i w:val="0"/>
                <w:iCs w:val="0"/>
                <w:color w:val="000000"/>
                <w:kern w:val="0"/>
                <w:sz w:val="24"/>
                <w:szCs w:val="24"/>
                <w:u w:val="none"/>
                <w:lang w:val="en-US" w:eastAsia="zh-CN" w:bidi="ar"/>
              </w:rPr>
              <w:t>和完善</w:t>
            </w:r>
            <w:r>
              <w:rPr>
                <w:rStyle w:val="29"/>
                <w:rFonts w:hint="eastAsia" w:ascii="仿宋_GB2312" w:hAnsi="仿宋_GB2312" w:eastAsia="仿宋_GB2312" w:cs="仿宋_GB2312"/>
                <w:color w:val="000000"/>
                <w:sz w:val="24"/>
                <w:szCs w:val="24"/>
                <w:lang w:val="en-US" w:eastAsia="zh-CN" w:bidi="ar"/>
              </w:rPr>
              <w:t>各类</w:t>
            </w:r>
            <w:r>
              <w:rPr>
                <w:rFonts w:hint="eastAsia" w:ascii="仿宋_GB2312" w:hAnsi="仿宋_GB2312" w:eastAsia="仿宋_GB2312" w:cs="仿宋_GB2312"/>
                <w:i w:val="0"/>
                <w:iCs w:val="0"/>
                <w:color w:val="000000"/>
                <w:kern w:val="0"/>
                <w:sz w:val="24"/>
                <w:szCs w:val="24"/>
                <w:u w:val="none"/>
                <w:lang w:val="en-US" w:eastAsia="zh-CN" w:bidi="ar"/>
              </w:rPr>
              <w:t>应急</w:t>
            </w:r>
            <w:r>
              <w:rPr>
                <w:rStyle w:val="29"/>
                <w:rFonts w:hint="eastAsia" w:ascii="仿宋_GB2312" w:hAnsi="仿宋_GB2312" w:eastAsia="仿宋_GB2312" w:cs="仿宋_GB2312"/>
                <w:color w:val="000000"/>
                <w:sz w:val="24"/>
                <w:szCs w:val="24"/>
                <w:lang w:val="en-US" w:eastAsia="zh-CN" w:bidi="ar"/>
              </w:rPr>
              <w:t>预案，明确各部门及相关人员职责以及应急反应行动的程序（0.2分）；</w:t>
            </w:r>
          </w:p>
        </w:tc>
        <w:tc>
          <w:tcPr>
            <w:tcW w:w="111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both"/>
              <w:textAlignment w:val="center"/>
              <w:rPr>
                <w:rFonts w:hint="eastAsia"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205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仿宋_GB2312" w:hAnsi="仿宋_GB2312" w:eastAsia="仿宋_GB2312" w:cs="仿宋_GB2312"/>
                <w:i w:val="0"/>
                <w:iCs w:val="0"/>
                <w:color w:val="000000"/>
                <w:sz w:val="24"/>
                <w:szCs w:val="24"/>
                <w:u w:val="none"/>
              </w:rPr>
            </w:pPr>
          </w:p>
        </w:tc>
        <w:tc>
          <w:tcPr>
            <w:tcW w:w="538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仿宋_GB2312" w:hAnsi="仿宋_GB2312" w:eastAsia="仿宋_GB2312" w:cs="仿宋_GB2312"/>
                <w:i w:val="0"/>
                <w:iCs w:val="0"/>
                <w:color w:val="000000"/>
                <w:sz w:val="24"/>
                <w:szCs w:val="24"/>
                <w:u w:val="none"/>
              </w:rPr>
            </w:pPr>
          </w:p>
        </w:tc>
        <w:tc>
          <w:tcPr>
            <w:tcW w:w="146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p>
        </w:tc>
        <w:tc>
          <w:tcPr>
            <w:tcW w:w="458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2.访谈各部门及相关</w:t>
            </w:r>
            <w:r>
              <w:rPr>
                <w:rStyle w:val="29"/>
                <w:rFonts w:hint="eastAsia" w:ascii="仿宋_GB2312" w:hAnsi="仿宋_GB2312" w:eastAsia="仿宋_GB2312" w:cs="仿宋_GB2312"/>
                <w:color w:val="000000"/>
                <w:sz w:val="24"/>
                <w:szCs w:val="24"/>
                <w:lang w:val="en-US" w:eastAsia="zh-CN" w:bidi="ar"/>
              </w:rPr>
              <w:t>人员，知晓本</w:t>
            </w:r>
            <w:r>
              <w:rPr>
                <w:rFonts w:hint="eastAsia" w:ascii="仿宋_GB2312" w:hAnsi="仿宋_GB2312" w:eastAsia="仿宋_GB2312" w:cs="仿宋_GB2312"/>
                <w:i w:val="0"/>
                <w:iCs w:val="0"/>
                <w:color w:val="000000"/>
                <w:kern w:val="0"/>
                <w:sz w:val="24"/>
                <w:szCs w:val="24"/>
                <w:u w:val="none"/>
                <w:lang w:val="en-US" w:eastAsia="zh-CN" w:bidi="ar"/>
              </w:rPr>
              <w:t>部门职责及应急处置流程</w:t>
            </w:r>
            <w:r>
              <w:rPr>
                <w:rStyle w:val="29"/>
                <w:rFonts w:hint="eastAsia" w:ascii="仿宋_GB2312" w:hAnsi="仿宋_GB2312" w:eastAsia="仿宋_GB2312" w:cs="仿宋_GB2312"/>
                <w:color w:val="000000"/>
                <w:sz w:val="24"/>
                <w:szCs w:val="24"/>
                <w:lang w:val="en-US" w:eastAsia="zh-CN" w:bidi="ar"/>
              </w:rPr>
              <w:t>（0.2分）；</w:t>
            </w:r>
          </w:p>
        </w:tc>
        <w:tc>
          <w:tcPr>
            <w:tcW w:w="11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Chars="200"/>
              <w:jc w:val="both"/>
              <w:textAlignment w:val="center"/>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05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仿宋_GB2312" w:hAnsi="仿宋_GB2312" w:eastAsia="仿宋_GB2312" w:cs="仿宋_GB2312"/>
                <w:i w:val="0"/>
                <w:iCs w:val="0"/>
                <w:color w:val="000000"/>
                <w:sz w:val="24"/>
                <w:szCs w:val="24"/>
                <w:u w:val="none"/>
              </w:rPr>
            </w:pPr>
          </w:p>
        </w:tc>
        <w:tc>
          <w:tcPr>
            <w:tcW w:w="538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仿宋_GB2312" w:hAnsi="仿宋_GB2312" w:eastAsia="仿宋_GB2312" w:cs="仿宋_GB2312"/>
                <w:i w:val="0"/>
                <w:iCs w:val="0"/>
                <w:color w:val="000000"/>
                <w:sz w:val="24"/>
                <w:szCs w:val="24"/>
                <w:u w:val="none"/>
              </w:rPr>
            </w:pPr>
          </w:p>
        </w:tc>
        <w:tc>
          <w:tcPr>
            <w:tcW w:w="146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p>
        </w:tc>
        <w:tc>
          <w:tcPr>
            <w:tcW w:w="458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3.医院各部门、各科室根据各自职能职责做好相应的应急预案的落实工作并定期自查、分析、整改（0.2分）；</w:t>
            </w:r>
          </w:p>
        </w:tc>
        <w:tc>
          <w:tcPr>
            <w:tcW w:w="1110" w:type="dxa"/>
            <w:vMerge w:val="continue"/>
            <w:noWrap/>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205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仿宋_GB2312" w:hAnsi="仿宋_GB2312" w:eastAsia="仿宋_GB2312" w:cs="仿宋_GB2312"/>
                <w:i w:val="0"/>
                <w:iCs w:val="0"/>
                <w:color w:val="000000"/>
                <w:sz w:val="24"/>
                <w:szCs w:val="24"/>
                <w:u w:val="none"/>
              </w:rPr>
            </w:pPr>
          </w:p>
        </w:tc>
        <w:tc>
          <w:tcPr>
            <w:tcW w:w="538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仿宋_GB2312" w:hAnsi="仿宋_GB2312" w:eastAsia="仿宋_GB2312" w:cs="仿宋_GB2312"/>
                <w:i w:val="0"/>
                <w:iCs w:val="0"/>
                <w:color w:val="000000"/>
                <w:sz w:val="24"/>
                <w:szCs w:val="24"/>
                <w:u w:val="none"/>
              </w:rPr>
            </w:pPr>
          </w:p>
        </w:tc>
        <w:tc>
          <w:tcPr>
            <w:tcW w:w="146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p>
        </w:tc>
        <w:tc>
          <w:tcPr>
            <w:tcW w:w="458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4.主管部门定期督查、分析、反馈，并落实整改（0.2分）；</w:t>
            </w:r>
          </w:p>
        </w:tc>
        <w:tc>
          <w:tcPr>
            <w:tcW w:w="1110" w:type="dxa"/>
            <w:vMerge w:val="continue"/>
            <w:noWrap/>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205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仿宋_GB2312" w:hAnsi="仿宋_GB2312" w:eastAsia="仿宋_GB2312" w:cs="仿宋_GB2312"/>
                <w:i w:val="0"/>
                <w:iCs w:val="0"/>
                <w:color w:val="000000"/>
                <w:sz w:val="24"/>
                <w:szCs w:val="24"/>
                <w:u w:val="none"/>
              </w:rPr>
            </w:pPr>
          </w:p>
        </w:tc>
        <w:tc>
          <w:tcPr>
            <w:tcW w:w="538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仿宋_GB2312" w:hAnsi="仿宋_GB2312" w:eastAsia="仿宋_GB2312" w:cs="仿宋_GB2312"/>
                <w:i w:val="0"/>
                <w:iCs w:val="0"/>
                <w:color w:val="000000"/>
                <w:sz w:val="24"/>
                <w:szCs w:val="24"/>
                <w:u w:val="none"/>
              </w:rPr>
            </w:pPr>
          </w:p>
        </w:tc>
        <w:tc>
          <w:tcPr>
            <w:tcW w:w="146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p>
        </w:tc>
        <w:tc>
          <w:tcPr>
            <w:tcW w:w="458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5.有数据或</w:t>
            </w:r>
            <w:r>
              <w:rPr>
                <w:rStyle w:val="29"/>
                <w:rFonts w:hint="eastAsia" w:ascii="仿宋_GB2312" w:hAnsi="仿宋_GB2312" w:eastAsia="仿宋_GB2312" w:cs="仿宋_GB2312"/>
                <w:color w:val="000000"/>
                <w:sz w:val="24"/>
                <w:szCs w:val="24"/>
                <w:lang w:val="en-US" w:eastAsia="zh-CN" w:bidi="ar"/>
              </w:rPr>
              <w:t>案例体现改进效果，或形成新预案、制度、流程、举措（0.5分）。</w:t>
            </w:r>
          </w:p>
        </w:tc>
        <w:tc>
          <w:tcPr>
            <w:tcW w:w="1110" w:type="dxa"/>
            <w:vMerge w:val="continue"/>
            <w:noWrap/>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4599" w:type="dxa"/>
            <w:gridSpan w:val="6"/>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（一百八十二）开展应急培训和演练，提高各级、各类人员的应急素质和医院的整体应急能力（2分）。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05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b w:val="0"/>
                <w:bCs w:val="0"/>
                <w:color w:val="000000"/>
                <w:kern w:val="0"/>
                <w:sz w:val="24"/>
                <w:szCs w:val="24"/>
                <w:lang w:val="en-US" w:eastAsia="zh-CN"/>
              </w:rPr>
              <w:t>3.7.182</w:t>
            </w: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5387"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有对各级、各类人员进行应急培训和演练计划并落实。</w:t>
            </w:r>
          </w:p>
        </w:tc>
        <w:tc>
          <w:tcPr>
            <w:tcW w:w="1467"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文件查阅</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记录查看</w:t>
            </w:r>
          </w:p>
        </w:tc>
        <w:tc>
          <w:tcPr>
            <w:tcW w:w="458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1.医院制定有对各级、各类人员的应急培训计划和演练计划（0.3分）；</w:t>
            </w:r>
          </w:p>
        </w:tc>
        <w:tc>
          <w:tcPr>
            <w:tcW w:w="111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Chars="20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205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仿宋_GB2312" w:hAnsi="仿宋_GB2312" w:eastAsia="仿宋_GB2312" w:cs="仿宋_GB2312"/>
                <w:i w:val="0"/>
                <w:iCs w:val="0"/>
                <w:color w:val="000000"/>
                <w:sz w:val="24"/>
                <w:szCs w:val="24"/>
                <w:highlight w:val="none"/>
                <w:u w:val="none"/>
              </w:rPr>
            </w:pPr>
          </w:p>
        </w:tc>
        <w:tc>
          <w:tcPr>
            <w:tcW w:w="538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仿宋_GB2312" w:hAnsi="仿宋_GB2312" w:eastAsia="仿宋_GB2312" w:cs="仿宋_GB2312"/>
                <w:i w:val="0"/>
                <w:iCs w:val="0"/>
                <w:color w:val="000000"/>
                <w:sz w:val="24"/>
                <w:szCs w:val="24"/>
                <w:highlight w:val="none"/>
                <w:u w:val="none"/>
              </w:rPr>
            </w:pPr>
          </w:p>
        </w:tc>
        <w:tc>
          <w:tcPr>
            <w:tcW w:w="146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highlight w:val="none"/>
                <w:u w:val="none"/>
              </w:rPr>
            </w:pPr>
          </w:p>
        </w:tc>
        <w:tc>
          <w:tcPr>
            <w:tcW w:w="458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2.按计划对各级各类人员进行应急相关法律、法规、预案及应急知识、技能培训，并组织考核，内容涵盖本医院需要应对的主要公共突发事件（0.5分）；</w:t>
            </w:r>
          </w:p>
        </w:tc>
        <w:tc>
          <w:tcPr>
            <w:tcW w:w="11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Chars="200"/>
              <w:jc w:val="both"/>
              <w:textAlignment w:val="center"/>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5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仿宋_GB2312" w:hAnsi="仿宋_GB2312" w:eastAsia="仿宋_GB2312" w:cs="仿宋_GB2312"/>
                <w:i w:val="0"/>
                <w:iCs w:val="0"/>
                <w:color w:val="000000"/>
                <w:sz w:val="24"/>
                <w:szCs w:val="24"/>
                <w:highlight w:val="none"/>
                <w:u w:val="none"/>
              </w:rPr>
            </w:pPr>
          </w:p>
        </w:tc>
        <w:tc>
          <w:tcPr>
            <w:tcW w:w="538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仿宋_GB2312" w:hAnsi="仿宋_GB2312" w:eastAsia="仿宋_GB2312" w:cs="仿宋_GB2312"/>
                <w:i w:val="0"/>
                <w:iCs w:val="0"/>
                <w:color w:val="000000"/>
                <w:sz w:val="24"/>
                <w:szCs w:val="24"/>
                <w:highlight w:val="none"/>
                <w:u w:val="none"/>
              </w:rPr>
            </w:pPr>
          </w:p>
        </w:tc>
        <w:tc>
          <w:tcPr>
            <w:tcW w:w="1467" w:type="dxa"/>
            <w:vMerge w:val="continue"/>
            <w:noWrap/>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仿宋_GB2312" w:hAnsi="仿宋_GB2312" w:eastAsia="仿宋_GB2312" w:cs="仿宋_GB2312"/>
                <w:i w:val="0"/>
                <w:iCs w:val="0"/>
                <w:color w:val="000000"/>
                <w:sz w:val="24"/>
                <w:szCs w:val="24"/>
                <w:highlight w:val="none"/>
                <w:u w:val="none"/>
              </w:rPr>
            </w:pPr>
          </w:p>
        </w:tc>
        <w:tc>
          <w:tcPr>
            <w:tcW w:w="458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3.主管部门对应急培训和演练有分析、总结、反馈，并落实整改（0.2分）。</w:t>
            </w:r>
          </w:p>
        </w:tc>
        <w:tc>
          <w:tcPr>
            <w:tcW w:w="1110" w:type="dxa"/>
            <w:vMerge w:val="continue"/>
            <w:noWrap/>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2050" w:type="dxa"/>
            <w:vMerge w:val="restart"/>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b w:val="0"/>
                <w:bCs w:val="0"/>
                <w:color w:val="000000"/>
                <w:kern w:val="0"/>
                <w:sz w:val="24"/>
                <w:szCs w:val="24"/>
                <w:lang w:val="en-US" w:eastAsia="zh-CN"/>
              </w:rPr>
              <w:t>3.7.182</w:t>
            </w:r>
            <w:r>
              <w:rPr>
                <w:rFonts w:hint="eastAsia" w:ascii="仿宋_GB2312" w:hAnsi="仿宋_GB2312" w:eastAsia="仿宋_GB2312" w:cs="仿宋_GB2312"/>
                <w:i w:val="0"/>
                <w:iCs w:val="0"/>
                <w:color w:val="000000"/>
                <w:kern w:val="0"/>
                <w:sz w:val="24"/>
                <w:szCs w:val="24"/>
                <w:highlight w:val="none"/>
                <w:u w:val="none"/>
                <w:lang w:val="en-US" w:eastAsia="zh-CN" w:bidi="ar"/>
              </w:rPr>
              <w:t>.</w:t>
            </w:r>
            <w:r>
              <w:rPr>
                <w:rFonts w:hint="eastAsia" w:ascii="仿宋_GB2312" w:hAnsi="仿宋_GB2312" w:eastAsia="仿宋_GB2312" w:cs="仿宋_GB2312"/>
                <w:i w:val="0"/>
                <w:iCs w:val="0"/>
                <w:color w:val="000000"/>
                <w:kern w:val="0"/>
                <w:sz w:val="24"/>
                <w:szCs w:val="24"/>
                <w:u w:val="none"/>
                <w:lang w:val="en-US" w:eastAsia="zh-CN" w:bidi="ar"/>
              </w:rPr>
              <w:t>2</w:t>
            </w:r>
          </w:p>
        </w:tc>
        <w:tc>
          <w:tcPr>
            <w:tcW w:w="5387" w:type="dxa"/>
            <w:vMerge w:val="restart"/>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有考核，员工知晓，提高各级、各类人员的应急素质和医院的整体应急能力。</w:t>
            </w:r>
          </w:p>
        </w:tc>
        <w:tc>
          <w:tcPr>
            <w:tcW w:w="1467"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文件查阅</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员工访谈</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员工操作</w:t>
            </w:r>
          </w:p>
        </w:tc>
        <w:tc>
          <w:tcPr>
            <w:tcW w:w="4585" w:type="dxa"/>
            <w:gridSpan w:val="2"/>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1.应急培训与考核覆盖医院所有员工，并考核合格（0.2分）；</w:t>
            </w:r>
          </w:p>
        </w:tc>
        <w:tc>
          <w:tcPr>
            <w:tcW w:w="1110" w:type="dxa"/>
            <w:vMerge w:val="restart"/>
            <w:noWrap w:val="0"/>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2050" w:type="dxa"/>
            <w:vMerge w:val="continue"/>
            <w:noWrap w:val="0"/>
            <w:vAlign w:val="center"/>
          </w:tcPr>
          <w:p>
            <w:pPr>
              <w:jc w:val="both"/>
              <w:rPr>
                <w:rFonts w:hint="eastAsia" w:ascii="仿宋_GB2312" w:hAnsi="仿宋_GB2312" w:eastAsia="仿宋_GB2312" w:cs="仿宋_GB2312"/>
                <w:i w:val="0"/>
                <w:iCs w:val="0"/>
                <w:color w:val="000000"/>
                <w:sz w:val="24"/>
                <w:szCs w:val="24"/>
                <w:u w:val="none"/>
              </w:rPr>
            </w:pPr>
          </w:p>
        </w:tc>
        <w:tc>
          <w:tcPr>
            <w:tcW w:w="5387" w:type="dxa"/>
            <w:vMerge w:val="continue"/>
            <w:noWrap w:val="0"/>
            <w:vAlign w:val="center"/>
          </w:tcPr>
          <w:p>
            <w:pPr>
              <w:jc w:val="both"/>
              <w:rPr>
                <w:rFonts w:hint="eastAsia" w:ascii="仿宋_GB2312" w:hAnsi="仿宋_GB2312" w:eastAsia="仿宋_GB2312" w:cs="仿宋_GB2312"/>
                <w:i w:val="0"/>
                <w:iCs w:val="0"/>
                <w:color w:val="000000"/>
                <w:sz w:val="24"/>
                <w:szCs w:val="24"/>
                <w:u w:val="none"/>
              </w:rPr>
            </w:pPr>
          </w:p>
        </w:tc>
        <w:tc>
          <w:tcPr>
            <w:tcW w:w="1467"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4585" w:type="dxa"/>
            <w:gridSpan w:val="2"/>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2.主管部门对应急培训和演练中存在的问题有检查与监管，并检查科室落实整改情况（0.2分）；</w:t>
            </w:r>
          </w:p>
        </w:tc>
        <w:tc>
          <w:tcPr>
            <w:tcW w:w="1110" w:type="dxa"/>
            <w:vMerge w:val="continue"/>
            <w:noWrap w:val="0"/>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2050" w:type="dxa"/>
            <w:vMerge w:val="continue"/>
            <w:noWrap w:val="0"/>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5387" w:type="dxa"/>
            <w:vMerge w:val="continue"/>
            <w:noWrap w:val="0"/>
            <w:vAlign w:val="center"/>
          </w:tcPr>
          <w:p>
            <w:pPr>
              <w:jc w:val="both"/>
              <w:rPr>
                <w:rFonts w:hint="eastAsia" w:ascii="仿宋_GB2312" w:hAnsi="仿宋_GB2312" w:eastAsia="仿宋_GB2312" w:cs="仿宋_GB2312"/>
                <w:i w:val="0"/>
                <w:iCs w:val="0"/>
                <w:color w:val="000000"/>
                <w:sz w:val="24"/>
                <w:szCs w:val="24"/>
                <w:highlight w:val="none"/>
                <w:u w:val="none"/>
              </w:rPr>
            </w:pPr>
          </w:p>
        </w:tc>
        <w:tc>
          <w:tcPr>
            <w:tcW w:w="1467"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4585" w:type="dxa"/>
            <w:gridSpan w:val="2"/>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3.抽选1-2个案例现场测试医院应急突发事件的反应能力（0.3分）；</w:t>
            </w:r>
          </w:p>
        </w:tc>
        <w:tc>
          <w:tcPr>
            <w:tcW w:w="1110" w:type="dxa"/>
            <w:vMerge w:val="continue"/>
            <w:noWrap/>
            <w:vAlign w:val="center"/>
          </w:tcPr>
          <w:p>
            <w:pPr>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2050" w:type="dxa"/>
            <w:vMerge w:val="continue"/>
            <w:noWrap w:val="0"/>
            <w:vAlign w:val="center"/>
          </w:tcPr>
          <w:p>
            <w:pPr>
              <w:jc w:val="both"/>
              <w:rPr>
                <w:rFonts w:hint="eastAsia" w:ascii="仿宋_GB2312" w:hAnsi="仿宋_GB2312" w:eastAsia="仿宋_GB2312" w:cs="仿宋_GB2312"/>
                <w:i w:val="0"/>
                <w:iCs w:val="0"/>
                <w:color w:val="000000"/>
                <w:sz w:val="24"/>
                <w:szCs w:val="24"/>
                <w:u w:val="none"/>
              </w:rPr>
            </w:pPr>
          </w:p>
        </w:tc>
        <w:tc>
          <w:tcPr>
            <w:tcW w:w="5387" w:type="dxa"/>
            <w:vMerge w:val="continue"/>
            <w:noWrap w:val="0"/>
            <w:vAlign w:val="center"/>
          </w:tcPr>
          <w:p>
            <w:pPr>
              <w:jc w:val="both"/>
              <w:rPr>
                <w:rFonts w:hint="eastAsia" w:ascii="仿宋_GB2312" w:hAnsi="仿宋_GB2312" w:eastAsia="仿宋_GB2312" w:cs="仿宋_GB2312"/>
                <w:i w:val="0"/>
                <w:iCs w:val="0"/>
                <w:color w:val="000000"/>
                <w:sz w:val="24"/>
                <w:szCs w:val="24"/>
                <w:u w:val="none"/>
              </w:rPr>
            </w:pPr>
          </w:p>
        </w:tc>
        <w:tc>
          <w:tcPr>
            <w:tcW w:w="1467"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4585" w:type="dxa"/>
            <w:gridSpan w:val="2"/>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4.有数据或案例体现医院对应急突发事件的反应能力持续提升（0.3分）。</w:t>
            </w:r>
          </w:p>
        </w:tc>
        <w:tc>
          <w:tcPr>
            <w:tcW w:w="1110" w:type="dxa"/>
            <w:vMerge w:val="continue"/>
            <w:noWrap/>
            <w:vAlign w:val="center"/>
          </w:tcPr>
          <w:p>
            <w:pPr>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4599" w:type="dxa"/>
            <w:gridSpan w:val="6"/>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（一百八十三）合理进行应急物资和设备的储备（2.1分）。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050" w:type="dxa"/>
            <w:vMerge w:val="restart"/>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b w:val="0"/>
                <w:bCs w:val="0"/>
                <w:color w:val="000000"/>
                <w:kern w:val="0"/>
                <w:sz w:val="24"/>
                <w:szCs w:val="24"/>
                <w:lang w:val="en-US" w:eastAsia="zh-CN"/>
              </w:rPr>
              <w:t>3.7.183</w:t>
            </w:r>
            <w:r>
              <w:rPr>
                <w:rFonts w:hint="eastAsia" w:ascii="仿宋_GB2312" w:hAnsi="仿宋_GB2312" w:eastAsia="仿宋_GB2312" w:cs="仿宋_GB2312"/>
                <w:i w:val="0"/>
                <w:iCs w:val="0"/>
                <w:color w:val="000000"/>
                <w:kern w:val="0"/>
                <w:sz w:val="24"/>
                <w:szCs w:val="24"/>
                <w:highlight w:val="none"/>
                <w:u w:val="none"/>
                <w:lang w:val="en-US" w:eastAsia="zh-CN" w:bidi="ar"/>
              </w:rPr>
              <w:t>.</w:t>
            </w:r>
            <w:r>
              <w:rPr>
                <w:rFonts w:hint="eastAsia" w:ascii="仿宋_GB2312" w:hAnsi="仿宋_GB2312" w:eastAsia="仿宋_GB2312" w:cs="仿宋_GB2312"/>
                <w:i w:val="0"/>
                <w:iCs w:val="0"/>
                <w:color w:val="000000"/>
                <w:kern w:val="0"/>
                <w:sz w:val="24"/>
                <w:szCs w:val="24"/>
                <w:u w:val="none"/>
                <w:lang w:val="en-US" w:eastAsia="zh-CN" w:bidi="ar"/>
              </w:rPr>
              <w:t>1</w:t>
            </w:r>
          </w:p>
        </w:tc>
        <w:tc>
          <w:tcPr>
            <w:tcW w:w="5387" w:type="dxa"/>
            <w:vMerge w:val="restart"/>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合理进行应急物资和设备的储备</w:t>
            </w:r>
            <w:r>
              <w:rPr>
                <w:rStyle w:val="32"/>
                <w:rFonts w:hint="eastAsia" w:ascii="仿宋_GB2312" w:hAnsi="仿宋_GB2312" w:eastAsia="仿宋_GB2312" w:cs="仿宋_GB2312"/>
                <w:color w:val="000000"/>
                <w:sz w:val="24"/>
                <w:szCs w:val="24"/>
                <w:lang w:val="en-US" w:eastAsia="zh-CN" w:bidi="ar"/>
              </w:rPr>
              <w:t>。</w:t>
            </w:r>
          </w:p>
        </w:tc>
        <w:tc>
          <w:tcPr>
            <w:tcW w:w="1467"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记录查看</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员工访谈</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现场检查</w:t>
            </w:r>
          </w:p>
        </w:tc>
        <w:tc>
          <w:tcPr>
            <w:tcW w:w="4562" w:type="dxa"/>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1.有应急物资和设备的储备计划、管理制度、审批程序（0.3分）；</w:t>
            </w:r>
          </w:p>
        </w:tc>
        <w:tc>
          <w:tcPr>
            <w:tcW w:w="1133" w:type="dxa"/>
            <w:gridSpan w:val="2"/>
            <w:vMerge w:val="restart"/>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2050" w:type="dxa"/>
            <w:vMerge w:val="continue"/>
            <w:noWrap w:val="0"/>
            <w:vAlign w:val="center"/>
          </w:tcPr>
          <w:p>
            <w:pPr>
              <w:jc w:val="both"/>
              <w:rPr>
                <w:rFonts w:hint="eastAsia" w:ascii="仿宋_GB2312" w:hAnsi="仿宋_GB2312" w:eastAsia="仿宋_GB2312" w:cs="仿宋_GB2312"/>
                <w:i w:val="0"/>
                <w:iCs w:val="0"/>
                <w:color w:val="000000"/>
                <w:sz w:val="24"/>
                <w:szCs w:val="24"/>
                <w:u w:val="none"/>
              </w:rPr>
            </w:pPr>
          </w:p>
        </w:tc>
        <w:tc>
          <w:tcPr>
            <w:tcW w:w="5387" w:type="dxa"/>
            <w:vMerge w:val="continue"/>
            <w:noWrap w:val="0"/>
            <w:vAlign w:val="center"/>
          </w:tcPr>
          <w:p>
            <w:pPr>
              <w:jc w:val="both"/>
              <w:rPr>
                <w:rFonts w:hint="eastAsia" w:ascii="仿宋_GB2312" w:hAnsi="仿宋_GB2312" w:eastAsia="仿宋_GB2312" w:cs="仿宋_GB2312"/>
                <w:i w:val="0"/>
                <w:iCs w:val="0"/>
                <w:color w:val="000000"/>
                <w:sz w:val="24"/>
                <w:szCs w:val="24"/>
                <w:u w:val="none"/>
              </w:rPr>
            </w:pPr>
          </w:p>
        </w:tc>
        <w:tc>
          <w:tcPr>
            <w:tcW w:w="1467"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4562" w:type="dxa"/>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2.有必备物资储备目录，有应急物资和设备的使用登记。有定期维护，确保有效期，自查有记录。（0.3分）；</w:t>
            </w:r>
          </w:p>
        </w:tc>
        <w:tc>
          <w:tcPr>
            <w:tcW w:w="1133" w:type="dxa"/>
            <w:gridSpan w:val="2"/>
            <w:vMerge w:val="continue"/>
            <w:noWrap w:val="0"/>
            <w:vAlign w:val="center"/>
          </w:tcPr>
          <w:p>
            <w:pPr>
              <w:jc w:val="both"/>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2050" w:type="dxa"/>
            <w:vMerge w:val="continue"/>
            <w:noWrap w:val="0"/>
            <w:vAlign w:val="center"/>
          </w:tcPr>
          <w:p>
            <w:pPr>
              <w:jc w:val="both"/>
              <w:rPr>
                <w:rFonts w:hint="eastAsia" w:ascii="仿宋_GB2312" w:hAnsi="仿宋_GB2312" w:eastAsia="仿宋_GB2312" w:cs="仿宋_GB2312"/>
                <w:i w:val="0"/>
                <w:iCs w:val="0"/>
                <w:color w:val="000000"/>
                <w:sz w:val="24"/>
                <w:szCs w:val="24"/>
                <w:u w:val="none"/>
              </w:rPr>
            </w:pPr>
          </w:p>
        </w:tc>
        <w:tc>
          <w:tcPr>
            <w:tcW w:w="5387" w:type="dxa"/>
            <w:vMerge w:val="continue"/>
            <w:noWrap w:val="0"/>
            <w:vAlign w:val="center"/>
          </w:tcPr>
          <w:p>
            <w:pPr>
              <w:jc w:val="both"/>
              <w:rPr>
                <w:rFonts w:hint="eastAsia" w:ascii="仿宋_GB2312" w:hAnsi="仿宋_GB2312" w:eastAsia="仿宋_GB2312" w:cs="仿宋_GB2312"/>
                <w:i w:val="0"/>
                <w:iCs w:val="0"/>
                <w:color w:val="000000"/>
                <w:sz w:val="24"/>
                <w:szCs w:val="24"/>
                <w:u w:val="none"/>
              </w:rPr>
            </w:pPr>
          </w:p>
        </w:tc>
        <w:tc>
          <w:tcPr>
            <w:tcW w:w="1467"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4562" w:type="dxa"/>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3.有应急物资的流转制度，应急物资应及时补充、更新</w:t>
            </w:r>
            <w:r>
              <w:rPr>
                <w:rStyle w:val="29"/>
                <w:rFonts w:hint="eastAsia" w:ascii="仿宋_GB2312" w:hAnsi="仿宋_GB2312" w:eastAsia="仿宋_GB2312" w:cs="仿宋_GB2312"/>
                <w:color w:val="000000"/>
                <w:sz w:val="24"/>
                <w:szCs w:val="24"/>
                <w:lang w:val="en-US" w:eastAsia="zh-CN" w:bidi="ar"/>
              </w:rPr>
              <w:t>（0.3分）；</w:t>
            </w:r>
          </w:p>
        </w:tc>
        <w:tc>
          <w:tcPr>
            <w:tcW w:w="1133" w:type="dxa"/>
            <w:gridSpan w:val="2"/>
            <w:vMerge w:val="continue"/>
            <w:noWrap w:val="0"/>
            <w:vAlign w:val="center"/>
          </w:tcPr>
          <w:p>
            <w:pPr>
              <w:jc w:val="both"/>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050" w:type="dxa"/>
            <w:vMerge w:val="continue"/>
            <w:noWrap w:val="0"/>
            <w:vAlign w:val="center"/>
          </w:tcPr>
          <w:p>
            <w:pPr>
              <w:jc w:val="both"/>
              <w:rPr>
                <w:rFonts w:hint="eastAsia" w:ascii="仿宋_GB2312" w:hAnsi="仿宋_GB2312" w:eastAsia="仿宋_GB2312" w:cs="仿宋_GB2312"/>
                <w:i w:val="0"/>
                <w:iCs w:val="0"/>
                <w:color w:val="000000"/>
                <w:sz w:val="24"/>
                <w:szCs w:val="24"/>
                <w:u w:val="none"/>
              </w:rPr>
            </w:pPr>
          </w:p>
        </w:tc>
        <w:tc>
          <w:tcPr>
            <w:tcW w:w="5387" w:type="dxa"/>
            <w:vMerge w:val="continue"/>
            <w:noWrap w:val="0"/>
            <w:vAlign w:val="center"/>
          </w:tcPr>
          <w:p>
            <w:pPr>
              <w:jc w:val="both"/>
              <w:rPr>
                <w:rFonts w:hint="eastAsia" w:ascii="仿宋_GB2312" w:hAnsi="仿宋_GB2312" w:eastAsia="仿宋_GB2312" w:cs="仿宋_GB2312"/>
                <w:i w:val="0"/>
                <w:iCs w:val="0"/>
                <w:color w:val="000000"/>
                <w:sz w:val="24"/>
                <w:szCs w:val="24"/>
                <w:u w:val="none"/>
              </w:rPr>
            </w:pPr>
          </w:p>
        </w:tc>
        <w:tc>
          <w:tcPr>
            <w:tcW w:w="1467" w:type="dxa"/>
            <w:vMerge w:val="continue"/>
            <w:noWrap/>
            <w:vAlign w:val="center"/>
          </w:tcPr>
          <w:p>
            <w:pPr>
              <w:rPr>
                <w:rFonts w:hint="eastAsia" w:ascii="仿宋_GB2312" w:hAnsi="仿宋_GB2312" w:eastAsia="仿宋_GB2312" w:cs="仿宋_GB2312"/>
                <w:i w:val="0"/>
                <w:iCs w:val="0"/>
                <w:color w:val="000000"/>
                <w:sz w:val="24"/>
                <w:szCs w:val="24"/>
                <w:u w:val="none"/>
              </w:rPr>
            </w:pPr>
          </w:p>
        </w:tc>
        <w:tc>
          <w:tcPr>
            <w:tcW w:w="4562" w:type="dxa"/>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4.有主管部门至少每半年一次</w:t>
            </w:r>
            <w:r>
              <w:rPr>
                <w:rStyle w:val="29"/>
                <w:rFonts w:hint="eastAsia" w:ascii="仿宋_GB2312" w:hAnsi="仿宋_GB2312" w:eastAsia="仿宋_GB2312" w:cs="仿宋_GB2312"/>
                <w:color w:val="000000"/>
                <w:sz w:val="24"/>
                <w:szCs w:val="24"/>
                <w:lang w:val="en-US" w:eastAsia="zh-CN" w:bidi="ar"/>
              </w:rPr>
              <w:t>对应急物资和设备储备的检查与监管（0.3分）；</w:t>
            </w:r>
          </w:p>
        </w:tc>
        <w:tc>
          <w:tcPr>
            <w:tcW w:w="1133" w:type="dxa"/>
            <w:gridSpan w:val="2"/>
            <w:vMerge w:val="continue"/>
            <w:noWrap w:val="0"/>
            <w:vAlign w:val="center"/>
          </w:tcPr>
          <w:p>
            <w:pPr>
              <w:jc w:val="both"/>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050" w:type="dxa"/>
            <w:vMerge w:val="continue"/>
            <w:noWrap w:val="0"/>
            <w:vAlign w:val="center"/>
          </w:tcPr>
          <w:p>
            <w:pPr>
              <w:jc w:val="both"/>
              <w:rPr>
                <w:rFonts w:hint="eastAsia" w:ascii="仿宋_GB2312" w:hAnsi="仿宋_GB2312" w:eastAsia="仿宋_GB2312" w:cs="仿宋_GB2312"/>
                <w:i w:val="0"/>
                <w:iCs w:val="0"/>
                <w:color w:val="000000"/>
                <w:sz w:val="24"/>
                <w:szCs w:val="24"/>
                <w:u w:val="none"/>
              </w:rPr>
            </w:pPr>
          </w:p>
        </w:tc>
        <w:tc>
          <w:tcPr>
            <w:tcW w:w="5387" w:type="dxa"/>
            <w:vMerge w:val="continue"/>
            <w:noWrap w:val="0"/>
            <w:vAlign w:val="center"/>
          </w:tcPr>
          <w:p>
            <w:pPr>
              <w:jc w:val="both"/>
              <w:rPr>
                <w:rFonts w:hint="eastAsia" w:ascii="仿宋_GB2312" w:hAnsi="仿宋_GB2312" w:eastAsia="仿宋_GB2312" w:cs="仿宋_GB2312"/>
                <w:i w:val="0"/>
                <w:iCs w:val="0"/>
                <w:color w:val="000000"/>
                <w:sz w:val="24"/>
                <w:szCs w:val="24"/>
                <w:u w:val="none"/>
              </w:rPr>
            </w:pPr>
          </w:p>
        </w:tc>
        <w:tc>
          <w:tcPr>
            <w:tcW w:w="1467" w:type="dxa"/>
            <w:vMerge w:val="continue"/>
            <w:noWrap/>
            <w:vAlign w:val="center"/>
          </w:tcPr>
          <w:p>
            <w:pPr>
              <w:rPr>
                <w:rFonts w:hint="eastAsia" w:ascii="仿宋_GB2312" w:hAnsi="仿宋_GB2312" w:eastAsia="仿宋_GB2312" w:cs="仿宋_GB2312"/>
                <w:i w:val="0"/>
                <w:iCs w:val="0"/>
                <w:color w:val="000000"/>
                <w:sz w:val="24"/>
                <w:szCs w:val="24"/>
                <w:u w:val="none"/>
              </w:rPr>
            </w:pPr>
          </w:p>
        </w:tc>
        <w:tc>
          <w:tcPr>
            <w:tcW w:w="4562" w:type="dxa"/>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5.访谈员工知晓</w:t>
            </w:r>
            <w:r>
              <w:rPr>
                <w:rStyle w:val="29"/>
                <w:rFonts w:hint="eastAsia" w:ascii="仿宋_GB2312" w:hAnsi="仿宋_GB2312" w:eastAsia="仿宋_GB2312" w:cs="仿宋_GB2312"/>
                <w:color w:val="000000"/>
                <w:sz w:val="24"/>
                <w:szCs w:val="24"/>
                <w:lang w:val="en-US" w:eastAsia="zh-CN" w:bidi="ar"/>
              </w:rPr>
              <w:t>应急物资和设备的</w:t>
            </w:r>
            <w:r>
              <w:rPr>
                <w:rFonts w:hint="eastAsia" w:ascii="仿宋_GB2312" w:hAnsi="仿宋_GB2312" w:eastAsia="仿宋_GB2312" w:cs="仿宋_GB2312"/>
                <w:i w:val="0"/>
                <w:iCs w:val="0"/>
                <w:color w:val="000000"/>
                <w:kern w:val="0"/>
                <w:sz w:val="24"/>
                <w:szCs w:val="24"/>
                <w:u w:val="none"/>
                <w:lang w:val="en-US" w:eastAsia="zh-CN" w:bidi="ar"/>
              </w:rPr>
              <w:t>制度流程</w:t>
            </w:r>
            <w:r>
              <w:rPr>
                <w:rStyle w:val="29"/>
                <w:rFonts w:hint="eastAsia" w:ascii="仿宋_GB2312" w:hAnsi="仿宋_GB2312" w:eastAsia="仿宋_GB2312" w:cs="仿宋_GB2312"/>
                <w:color w:val="000000"/>
                <w:sz w:val="24"/>
                <w:szCs w:val="24"/>
                <w:lang w:val="en-US" w:eastAsia="zh-CN" w:bidi="ar"/>
              </w:rPr>
              <w:t>（0.3分）。</w:t>
            </w:r>
          </w:p>
        </w:tc>
        <w:tc>
          <w:tcPr>
            <w:tcW w:w="1133" w:type="dxa"/>
            <w:gridSpan w:val="2"/>
            <w:vMerge w:val="continue"/>
            <w:noWrap w:val="0"/>
            <w:vAlign w:val="center"/>
          </w:tcPr>
          <w:p>
            <w:pPr>
              <w:jc w:val="both"/>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050" w:type="dxa"/>
            <w:vMerge w:val="restart"/>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b w:val="0"/>
                <w:bCs w:val="0"/>
                <w:color w:val="000000"/>
                <w:kern w:val="0"/>
                <w:sz w:val="24"/>
                <w:szCs w:val="24"/>
                <w:lang w:val="en-US" w:eastAsia="zh-CN"/>
              </w:rPr>
              <w:t>3.7.183</w:t>
            </w:r>
            <w:r>
              <w:rPr>
                <w:rFonts w:hint="eastAsia" w:ascii="仿宋_GB2312" w:hAnsi="仿宋_GB2312" w:eastAsia="仿宋_GB2312" w:cs="仿宋_GB2312"/>
                <w:i w:val="0"/>
                <w:iCs w:val="0"/>
                <w:color w:val="000000"/>
                <w:kern w:val="0"/>
                <w:sz w:val="24"/>
                <w:szCs w:val="24"/>
                <w:highlight w:val="none"/>
                <w:u w:val="none"/>
                <w:lang w:val="en-US" w:eastAsia="zh-CN" w:bidi="ar"/>
              </w:rPr>
              <w:t>.</w:t>
            </w:r>
            <w:r>
              <w:rPr>
                <w:rFonts w:hint="eastAsia" w:ascii="仿宋_GB2312" w:hAnsi="仿宋_GB2312" w:eastAsia="仿宋_GB2312" w:cs="仿宋_GB2312"/>
                <w:i w:val="0"/>
                <w:iCs w:val="0"/>
                <w:color w:val="000000"/>
                <w:kern w:val="0"/>
                <w:sz w:val="24"/>
                <w:szCs w:val="24"/>
                <w:u w:val="none"/>
                <w:lang w:val="en-US" w:eastAsia="zh-CN" w:bidi="ar"/>
              </w:rPr>
              <w:t>2</w:t>
            </w:r>
          </w:p>
        </w:tc>
        <w:tc>
          <w:tcPr>
            <w:tcW w:w="5387" w:type="dxa"/>
            <w:vMerge w:val="restart"/>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有应对应急物资设备短缺的紧急供应渠道。</w:t>
            </w:r>
          </w:p>
        </w:tc>
        <w:tc>
          <w:tcPr>
            <w:tcW w:w="1467"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记录查看</w:t>
            </w:r>
          </w:p>
          <w:p>
            <w:pPr>
              <w:keepNext w:val="0"/>
              <w:keepLines w:val="0"/>
              <w:widowControl/>
              <w:suppressLineNumbers w:val="0"/>
              <w:tabs>
                <w:tab w:val="center" w:pos="970"/>
                <w:tab w:val="right" w:pos="1820"/>
              </w:tabs>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现场检查</w:t>
            </w:r>
          </w:p>
          <w:p>
            <w:pPr>
              <w:keepNext w:val="0"/>
              <w:keepLines w:val="0"/>
              <w:widowControl/>
              <w:suppressLineNumbers w:val="0"/>
              <w:tabs>
                <w:tab w:val="center" w:pos="970"/>
                <w:tab w:val="right" w:pos="1820"/>
              </w:tabs>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员工访谈</w:t>
            </w:r>
          </w:p>
        </w:tc>
        <w:tc>
          <w:tcPr>
            <w:tcW w:w="4562" w:type="dxa"/>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1.医院有多种供应渠道及其供应商名册（0.2分）；</w:t>
            </w:r>
          </w:p>
        </w:tc>
        <w:tc>
          <w:tcPr>
            <w:tcW w:w="1133" w:type="dxa"/>
            <w:gridSpan w:val="2"/>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050" w:type="dxa"/>
            <w:vMerge w:val="continue"/>
            <w:noWrap w:val="0"/>
            <w:vAlign w:val="center"/>
          </w:tcPr>
          <w:p>
            <w:pPr>
              <w:jc w:val="both"/>
              <w:rPr>
                <w:rFonts w:hint="eastAsia" w:ascii="仿宋_GB2312" w:hAnsi="仿宋_GB2312" w:eastAsia="仿宋_GB2312" w:cs="仿宋_GB2312"/>
                <w:i w:val="0"/>
                <w:iCs w:val="0"/>
                <w:color w:val="000000"/>
                <w:sz w:val="24"/>
                <w:szCs w:val="24"/>
                <w:u w:val="none"/>
              </w:rPr>
            </w:pPr>
          </w:p>
        </w:tc>
        <w:tc>
          <w:tcPr>
            <w:tcW w:w="5387" w:type="dxa"/>
            <w:vMerge w:val="continue"/>
            <w:noWrap w:val="0"/>
            <w:vAlign w:val="center"/>
          </w:tcPr>
          <w:p>
            <w:pPr>
              <w:jc w:val="both"/>
              <w:rPr>
                <w:rFonts w:hint="eastAsia" w:ascii="仿宋_GB2312" w:hAnsi="仿宋_GB2312" w:eastAsia="仿宋_GB2312" w:cs="仿宋_GB2312"/>
                <w:i w:val="0"/>
                <w:iCs w:val="0"/>
                <w:color w:val="000000"/>
                <w:sz w:val="24"/>
                <w:szCs w:val="24"/>
                <w:u w:val="none"/>
              </w:rPr>
            </w:pPr>
          </w:p>
        </w:tc>
        <w:tc>
          <w:tcPr>
            <w:tcW w:w="1467"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4562" w:type="dxa"/>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2.与供应商签订应急物资紧急配送协议（0.2分）；</w:t>
            </w:r>
          </w:p>
        </w:tc>
        <w:tc>
          <w:tcPr>
            <w:tcW w:w="1133" w:type="dxa"/>
            <w:gridSpan w:val="2"/>
            <w:vMerge w:val="continue"/>
            <w:noWrap w:val="0"/>
            <w:vAlign w:val="center"/>
          </w:tcPr>
          <w:p>
            <w:pPr>
              <w:jc w:val="both"/>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2050" w:type="dxa"/>
            <w:vMerge w:val="continue"/>
            <w:noWrap w:val="0"/>
            <w:vAlign w:val="center"/>
          </w:tcPr>
          <w:p>
            <w:pPr>
              <w:jc w:val="both"/>
              <w:rPr>
                <w:rFonts w:hint="eastAsia" w:ascii="仿宋_GB2312" w:hAnsi="仿宋_GB2312" w:eastAsia="仿宋_GB2312" w:cs="仿宋_GB2312"/>
                <w:i w:val="0"/>
                <w:iCs w:val="0"/>
                <w:color w:val="000000"/>
                <w:sz w:val="24"/>
                <w:szCs w:val="24"/>
                <w:u w:val="none"/>
              </w:rPr>
            </w:pPr>
          </w:p>
        </w:tc>
        <w:tc>
          <w:tcPr>
            <w:tcW w:w="5387" w:type="dxa"/>
            <w:vMerge w:val="continue"/>
            <w:noWrap w:val="0"/>
            <w:vAlign w:val="center"/>
          </w:tcPr>
          <w:p>
            <w:pPr>
              <w:jc w:val="both"/>
              <w:rPr>
                <w:rFonts w:hint="eastAsia" w:ascii="仿宋_GB2312" w:hAnsi="仿宋_GB2312" w:eastAsia="仿宋_GB2312" w:cs="仿宋_GB2312"/>
                <w:i w:val="0"/>
                <w:iCs w:val="0"/>
                <w:color w:val="000000"/>
                <w:sz w:val="24"/>
                <w:szCs w:val="24"/>
                <w:u w:val="none"/>
              </w:rPr>
            </w:pPr>
          </w:p>
        </w:tc>
        <w:tc>
          <w:tcPr>
            <w:tcW w:w="1467"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4562" w:type="dxa"/>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3.访谈管理</w:t>
            </w:r>
            <w:r>
              <w:rPr>
                <w:rStyle w:val="29"/>
                <w:rFonts w:hint="eastAsia" w:ascii="仿宋_GB2312" w:hAnsi="仿宋_GB2312" w:eastAsia="仿宋_GB2312" w:cs="仿宋_GB2312"/>
                <w:color w:val="000000"/>
                <w:sz w:val="24"/>
                <w:szCs w:val="24"/>
                <w:lang w:val="en-US" w:eastAsia="zh-CN" w:bidi="ar"/>
              </w:rPr>
              <w:t>人员知晓紧急配送联系方式、配送流程（0.2分）。</w:t>
            </w:r>
          </w:p>
        </w:tc>
        <w:tc>
          <w:tcPr>
            <w:tcW w:w="1133" w:type="dxa"/>
            <w:gridSpan w:val="2"/>
            <w:vMerge w:val="continue"/>
            <w:noWrap w:val="0"/>
            <w:vAlign w:val="center"/>
          </w:tcPr>
          <w:p>
            <w:pPr>
              <w:jc w:val="both"/>
              <w:rPr>
                <w:rFonts w:hint="eastAsia" w:ascii="仿宋_GB2312" w:hAnsi="仿宋_GB2312" w:eastAsia="仿宋_GB2312" w:cs="仿宋_GB2312"/>
                <w:i w:val="0"/>
                <w:iCs w:val="0"/>
                <w:color w:val="000000"/>
                <w:sz w:val="24"/>
                <w:szCs w:val="24"/>
                <w:u w:val="none"/>
              </w:rPr>
            </w:pPr>
          </w:p>
        </w:tc>
      </w:tr>
    </w:tbl>
    <w:p>
      <w:pPr>
        <w:pStyle w:val="5"/>
        <w:bidi w:val="0"/>
        <w:rPr>
          <w:color w:val="000000"/>
        </w:rPr>
      </w:pPr>
      <w:bookmarkStart w:id="221" w:name="_Toc19400"/>
      <w:bookmarkStart w:id="222" w:name="_Toc27542"/>
      <w:bookmarkStart w:id="223" w:name="_Toc731"/>
      <w:bookmarkStart w:id="224" w:name="_Toc9629"/>
      <w:r>
        <w:rPr>
          <w:rFonts w:hint="eastAsia"/>
          <w:color w:val="000000"/>
        </w:rPr>
        <w:t>八、科研教学与图书管理（</w:t>
      </w:r>
      <w:r>
        <w:rPr>
          <w:rFonts w:hint="eastAsia"/>
          <w:color w:val="000000"/>
          <w:lang w:val="en-US" w:eastAsia="zh-CN"/>
        </w:rPr>
        <w:t>8</w:t>
      </w:r>
      <w:r>
        <w:rPr>
          <w:rFonts w:hint="eastAsia"/>
          <w:color w:val="000000"/>
        </w:rPr>
        <w:t>分）</w:t>
      </w:r>
      <w:bookmarkEnd w:id="221"/>
      <w:bookmarkEnd w:id="222"/>
      <w:bookmarkEnd w:id="223"/>
      <w:bookmarkEnd w:id="224"/>
    </w:p>
    <w:tbl>
      <w:tblPr>
        <w:tblStyle w:val="14"/>
        <w:tblW w:w="0" w:type="auto"/>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3"/>
        <w:gridCol w:w="4482"/>
        <w:gridCol w:w="3049"/>
        <w:gridCol w:w="4356"/>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blHeader/>
        </w:trPr>
        <w:tc>
          <w:tcPr>
            <w:tcW w:w="6095" w:type="dxa"/>
            <w:gridSpan w:val="2"/>
            <w:shd w:val="clear" w:color="auto" w:fill="FEF2CC"/>
            <w:noWrap w:val="0"/>
            <w:vAlign w:val="center"/>
          </w:tcPr>
          <w:p>
            <w:pPr>
              <w:widowControl/>
              <w:spacing w:line="280" w:lineRule="exact"/>
              <w:jc w:val="center"/>
              <w:rPr>
                <w:rFonts w:hint="eastAsia" w:ascii="仿宋_GB2312" w:hAnsi="仿宋_GB2312" w:eastAsia="仿宋_GB2312" w:cs="仿宋_GB2312"/>
                <w:b/>
                <w:bCs/>
                <w:color w:val="000000"/>
                <w:kern w:val="0"/>
                <w:sz w:val="24"/>
                <w:szCs w:val="24"/>
                <w:lang w:eastAsia="zh-CN"/>
              </w:rPr>
            </w:pPr>
            <w:bookmarkStart w:id="225" w:name="OLE_LINK5" w:colFirst="2" w:colLast="3"/>
            <w:r>
              <w:rPr>
                <w:rFonts w:hint="eastAsia" w:ascii="仿宋_GB2312" w:hAnsi="仿宋_GB2312" w:eastAsia="仿宋_GB2312" w:cs="仿宋_GB2312"/>
                <w:b/>
                <w:bCs/>
                <w:color w:val="000000"/>
                <w:kern w:val="0"/>
                <w:sz w:val="24"/>
                <w:szCs w:val="24"/>
              </w:rPr>
              <w:t>评审</w:t>
            </w:r>
            <w:r>
              <w:rPr>
                <w:rFonts w:hint="eastAsia" w:ascii="仿宋_GB2312" w:hAnsi="仿宋_GB2312" w:eastAsia="仿宋_GB2312" w:cs="仿宋_GB2312"/>
                <w:b/>
                <w:bCs/>
                <w:color w:val="000000"/>
                <w:kern w:val="0"/>
                <w:sz w:val="24"/>
                <w:szCs w:val="24"/>
                <w:lang w:eastAsia="zh-CN"/>
              </w:rPr>
              <w:t>指</w:t>
            </w:r>
            <w:r>
              <w:rPr>
                <w:rFonts w:hint="eastAsia" w:ascii="仿宋_GB2312" w:hAnsi="仿宋_GB2312" w:eastAsia="仿宋_GB2312" w:cs="仿宋_GB2312"/>
                <w:b/>
                <w:bCs/>
                <w:color w:val="000000"/>
                <w:kern w:val="0"/>
                <w:sz w:val="24"/>
                <w:szCs w:val="24"/>
              </w:rPr>
              <w:t>标</w:t>
            </w:r>
            <w:r>
              <w:rPr>
                <w:rFonts w:hint="eastAsia" w:ascii="仿宋_GB2312" w:hAnsi="仿宋_GB2312" w:eastAsia="仿宋_GB2312" w:cs="仿宋_GB2312"/>
                <w:b/>
                <w:bCs/>
                <w:color w:val="000000"/>
                <w:kern w:val="0"/>
                <w:sz w:val="24"/>
                <w:szCs w:val="24"/>
                <w:lang w:eastAsia="zh-CN"/>
              </w:rPr>
              <w:t>细则</w:t>
            </w:r>
          </w:p>
        </w:tc>
        <w:tc>
          <w:tcPr>
            <w:tcW w:w="3049" w:type="dxa"/>
            <w:shd w:val="clear" w:color="auto" w:fill="FEF2CC"/>
            <w:noWrap w:val="0"/>
            <w:vAlign w:val="center"/>
          </w:tcPr>
          <w:p>
            <w:pPr>
              <w:widowControl/>
              <w:spacing w:line="280" w:lineRule="exact"/>
              <w:jc w:val="center"/>
              <w:rPr>
                <w:rFonts w:hint="eastAsia" w:ascii="仿宋_GB2312" w:hAnsi="仿宋_GB2312" w:eastAsia="仿宋_GB2312" w:cs="仿宋_GB2312"/>
                <w:b/>
                <w:bCs/>
                <w:color w:val="000000"/>
                <w:kern w:val="0"/>
                <w:sz w:val="24"/>
                <w:szCs w:val="24"/>
              </w:rPr>
            </w:pPr>
          </w:p>
        </w:tc>
        <w:tc>
          <w:tcPr>
            <w:tcW w:w="4356" w:type="dxa"/>
            <w:shd w:val="clear" w:color="auto" w:fill="FEF2CC"/>
            <w:noWrap w:val="0"/>
            <w:vAlign w:val="center"/>
          </w:tcPr>
          <w:p>
            <w:pPr>
              <w:widowControl/>
              <w:spacing w:line="280" w:lineRule="exact"/>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评分细则</w:t>
            </w:r>
          </w:p>
        </w:tc>
        <w:tc>
          <w:tcPr>
            <w:tcW w:w="1050" w:type="dxa"/>
            <w:shd w:val="clear" w:color="auto" w:fill="FEF2CC"/>
            <w:noWrap w:val="0"/>
            <w:vAlign w:val="center"/>
          </w:tcPr>
          <w:p>
            <w:pPr>
              <w:widowControl/>
              <w:spacing w:line="280" w:lineRule="exact"/>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4550" w:type="dxa"/>
            <w:gridSpan w:val="5"/>
            <w:noWrap w:val="0"/>
            <w:vAlign w:val="center"/>
          </w:tcPr>
          <w:p>
            <w:pPr>
              <w:widowControl/>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lang w:val="en-US" w:eastAsia="zh-CN"/>
              </w:rPr>
              <w:t>一百八十四</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有鼓励全员参与科研工作的制度和办法，</w:t>
            </w:r>
            <w:r>
              <w:rPr>
                <w:rFonts w:hint="eastAsia" w:ascii="仿宋_GB2312" w:hAnsi="仿宋_GB2312" w:eastAsia="仿宋_GB2312" w:cs="仿宋_GB2312"/>
                <w:color w:val="000000"/>
                <w:kern w:val="0"/>
                <w:sz w:val="24"/>
                <w:szCs w:val="24"/>
                <w:lang w:bidi="ar"/>
              </w:rPr>
              <w:t>促进科研成果</w:t>
            </w:r>
            <w:r>
              <w:rPr>
                <w:rFonts w:hint="eastAsia" w:ascii="仿宋_GB2312" w:hAnsi="仿宋_GB2312" w:eastAsia="仿宋_GB2312" w:cs="仿宋_GB2312"/>
                <w:color w:val="000000"/>
                <w:kern w:val="0"/>
                <w:sz w:val="24"/>
                <w:szCs w:val="24"/>
                <w:lang w:val="en-US" w:eastAsia="zh-CN" w:bidi="ar"/>
              </w:rPr>
              <w:t>转移</w:t>
            </w:r>
            <w:r>
              <w:rPr>
                <w:rFonts w:hint="eastAsia" w:ascii="仿宋_GB2312" w:hAnsi="仿宋_GB2312" w:eastAsia="仿宋_GB2312" w:cs="仿宋_GB2312"/>
                <w:color w:val="000000"/>
                <w:kern w:val="0"/>
                <w:sz w:val="24"/>
                <w:szCs w:val="24"/>
                <w:lang w:bidi="ar"/>
              </w:rPr>
              <w:t>转化</w:t>
            </w:r>
            <w:r>
              <w:rPr>
                <w:rFonts w:hint="eastAsia" w:ascii="仿宋_GB2312" w:hAnsi="仿宋_GB2312" w:eastAsia="仿宋_GB2312" w:cs="仿宋_GB2312"/>
                <w:color w:val="000000"/>
                <w:kern w:val="0"/>
                <w:sz w:val="24"/>
                <w:szCs w:val="24"/>
                <w:lang w:eastAsia="zh-CN" w:bidi="ar"/>
              </w:rPr>
              <w:t>，</w:t>
            </w:r>
            <w:r>
              <w:rPr>
                <w:rFonts w:hint="eastAsia" w:ascii="仿宋_GB2312" w:hAnsi="仿宋_GB2312" w:eastAsia="仿宋_GB2312" w:cs="仿宋_GB2312"/>
                <w:color w:val="000000"/>
                <w:kern w:val="0"/>
                <w:sz w:val="24"/>
                <w:szCs w:val="24"/>
              </w:rPr>
              <w:t>并提供适当的经费、条件、设施和人员支持</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lang w:val="en-US" w:eastAsia="zh-CN"/>
              </w:rPr>
              <w:t>2.5分</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613" w:type="dxa"/>
            <w:vMerge w:val="restart"/>
            <w:noWrap w:val="0"/>
            <w:vAlign w:val="center"/>
          </w:tcPr>
          <w:p>
            <w:pPr>
              <w:widowControl/>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val="0"/>
                <w:bCs w:val="0"/>
                <w:color w:val="000000"/>
                <w:kern w:val="0"/>
                <w:sz w:val="24"/>
                <w:szCs w:val="24"/>
                <w:lang w:val="en-US" w:eastAsia="zh-CN"/>
              </w:rPr>
              <w:t>3.8.184</w:t>
            </w:r>
            <w:r>
              <w:rPr>
                <w:rFonts w:hint="eastAsia" w:ascii="仿宋_GB2312" w:hAnsi="仿宋_GB2312" w:eastAsia="仿宋_GB2312" w:cs="仿宋_GB2312"/>
                <w:color w:val="000000"/>
                <w:kern w:val="0"/>
                <w:sz w:val="24"/>
                <w:szCs w:val="24"/>
              </w:rPr>
              <w:t>.1</w:t>
            </w:r>
          </w:p>
        </w:tc>
        <w:tc>
          <w:tcPr>
            <w:tcW w:w="4482" w:type="dxa"/>
            <w:vMerge w:val="restart"/>
            <w:noWrap w:val="0"/>
            <w:vAlign w:val="center"/>
          </w:tcPr>
          <w:p>
            <w:pPr>
              <w:widowControl/>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sz w:val="24"/>
                <w:szCs w:val="24"/>
              </w:rPr>
              <w:t>有鼓励全员参与科研工作的制度和办法。</w:t>
            </w:r>
          </w:p>
        </w:tc>
        <w:tc>
          <w:tcPr>
            <w:tcW w:w="3049" w:type="dxa"/>
            <w:vMerge w:val="restart"/>
            <w:noWrap w:val="0"/>
            <w:vAlign w:val="center"/>
          </w:tcPr>
          <w:p>
            <w:pPr>
              <w:spacing w:line="320" w:lineRule="exact"/>
              <w:ind w:left="105" w:leftChars="50" w:right="105" w:rightChars="5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文件查阅</w:t>
            </w:r>
          </w:p>
          <w:p>
            <w:pPr>
              <w:spacing w:line="320" w:lineRule="exact"/>
              <w:ind w:left="105" w:leftChars="50" w:right="105" w:rightChars="50"/>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访谈员工</w:t>
            </w:r>
          </w:p>
          <w:p>
            <w:pPr>
              <w:widowControl/>
              <w:jc w:val="center"/>
              <w:rPr>
                <w:rFonts w:hint="eastAsia" w:ascii="仿宋_GB2312" w:hAnsi="仿宋_GB2312" w:eastAsia="仿宋_GB2312" w:cs="仿宋_GB2312"/>
                <w:color w:val="000000"/>
                <w:kern w:val="0"/>
                <w:sz w:val="24"/>
                <w:szCs w:val="24"/>
              </w:rPr>
            </w:pPr>
          </w:p>
        </w:tc>
        <w:tc>
          <w:tcPr>
            <w:tcW w:w="4356" w:type="dxa"/>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bidi="ar"/>
              </w:rPr>
              <w:t>1.有科研工作管理制度（0.2分）；</w:t>
            </w:r>
          </w:p>
        </w:tc>
        <w:tc>
          <w:tcPr>
            <w:tcW w:w="1050" w:type="dxa"/>
            <w:vMerge w:val="restart"/>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0.8</w:t>
            </w:r>
          </w:p>
          <w:p>
            <w:pPr>
              <w:widowControl/>
              <w:ind w:firstLine="480" w:firstLineChars="200"/>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613" w:type="dxa"/>
            <w:vMerge w:val="continue"/>
            <w:noWrap w:val="0"/>
            <w:vAlign w:val="center"/>
          </w:tcPr>
          <w:p>
            <w:pPr>
              <w:widowControl/>
              <w:jc w:val="both"/>
              <w:rPr>
                <w:rFonts w:hint="eastAsia" w:ascii="仿宋_GB2312" w:hAnsi="仿宋_GB2312" w:eastAsia="仿宋_GB2312" w:cs="仿宋_GB2312"/>
                <w:color w:val="000000"/>
                <w:sz w:val="24"/>
                <w:szCs w:val="24"/>
              </w:rPr>
            </w:pPr>
          </w:p>
        </w:tc>
        <w:tc>
          <w:tcPr>
            <w:tcW w:w="4482" w:type="dxa"/>
            <w:vMerge w:val="continue"/>
            <w:noWrap w:val="0"/>
            <w:vAlign w:val="center"/>
          </w:tcPr>
          <w:p>
            <w:pPr>
              <w:widowControl/>
              <w:jc w:val="both"/>
              <w:rPr>
                <w:rFonts w:hint="eastAsia" w:ascii="仿宋_GB2312" w:hAnsi="仿宋_GB2312" w:eastAsia="仿宋_GB2312" w:cs="仿宋_GB2312"/>
                <w:color w:val="000000"/>
                <w:sz w:val="24"/>
                <w:szCs w:val="24"/>
              </w:rPr>
            </w:pPr>
          </w:p>
        </w:tc>
        <w:tc>
          <w:tcPr>
            <w:tcW w:w="3049" w:type="dxa"/>
            <w:vMerge w:val="continue"/>
            <w:noWrap w:val="0"/>
            <w:vAlign w:val="center"/>
          </w:tcPr>
          <w:p>
            <w:pPr>
              <w:widowControl/>
              <w:jc w:val="both"/>
              <w:rPr>
                <w:rFonts w:hint="eastAsia" w:ascii="仿宋_GB2312" w:hAnsi="仿宋_GB2312" w:eastAsia="仿宋_GB2312" w:cs="仿宋_GB2312"/>
                <w:color w:val="000000"/>
                <w:sz w:val="24"/>
                <w:szCs w:val="24"/>
              </w:rPr>
            </w:pPr>
          </w:p>
        </w:tc>
        <w:tc>
          <w:tcPr>
            <w:tcW w:w="4356" w:type="dxa"/>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bidi="ar"/>
              </w:rPr>
              <w:t>2.有鼓励全员参与科研工作的制度和办法（0.</w:t>
            </w:r>
            <w:r>
              <w:rPr>
                <w:rFonts w:hint="eastAsia" w:ascii="仿宋_GB2312" w:hAnsi="仿宋_GB2312" w:eastAsia="仿宋_GB2312" w:cs="仿宋_GB2312"/>
                <w:color w:val="000000"/>
                <w:kern w:val="0"/>
                <w:sz w:val="24"/>
                <w:szCs w:val="24"/>
                <w:lang w:val="en-US" w:eastAsia="zh-CN" w:bidi="ar"/>
              </w:rPr>
              <w:t>3</w:t>
            </w:r>
            <w:r>
              <w:rPr>
                <w:rFonts w:hint="eastAsia" w:ascii="仿宋_GB2312" w:hAnsi="仿宋_GB2312" w:eastAsia="仿宋_GB2312" w:cs="仿宋_GB2312"/>
                <w:color w:val="000000"/>
                <w:kern w:val="0"/>
                <w:sz w:val="24"/>
                <w:szCs w:val="24"/>
                <w:lang w:bidi="ar"/>
              </w:rPr>
              <w:t>分）；</w:t>
            </w:r>
          </w:p>
        </w:tc>
        <w:tc>
          <w:tcPr>
            <w:tcW w:w="1050" w:type="dxa"/>
            <w:vMerge w:val="continue"/>
            <w:noWrap w:val="0"/>
            <w:vAlign w:val="center"/>
          </w:tcPr>
          <w:p>
            <w:pPr>
              <w:widowControl/>
              <w:jc w:val="both"/>
              <w:rPr>
                <w:rFonts w:hint="eastAsia" w:ascii="仿宋_GB2312" w:hAnsi="仿宋_GB2312" w:eastAsia="仿宋_GB2312" w:cs="仿宋_GB2312"/>
                <w:color w:val="000000"/>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613" w:type="dxa"/>
            <w:vMerge w:val="continue"/>
            <w:noWrap w:val="0"/>
            <w:vAlign w:val="center"/>
          </w:tcPr>
          <w:p>
            <w:pPr>
              <w:widowControl/>
              <w:jc w:val="both"/>
              <w:rPr>
                <w:rFonts w:hint="eastAsia" w:ascii="仿宋_GB2312" w:hAnsi="仿宋_GB2312" w:eastAsia="仿宋_GB2312" w:cs="仿宋_GB2312"/>
                <w:color w:val="000000"/>
                <w:kern w:val="0"/>
                <w:sz w:val="24"/>
                <w:szCs w:val="24"/>
                <w:lang w:eastAsia="zh-CN"/>
              </w:rPr>
            </w:pPr>
          </w:p>
        </w:tc>
        <w:tc>
          <w:tcPr>
            <w:tcW w:w="4482" w:type="dxa"/>
            <w:vMerge w:val="continue"/>
            <w:noWrap w:val="0"/>
            <w:vAlign w:val="center"/>
          </w:tcPr>
          <w:p>
            <w:pPr>
              <w:widowControl/>
              <w:jc w:val="both"/>
              <w:rPr>
                <w:rFonts w:hint="eastAsia" w:ascii="仿宋_GB2312" w:hAnsi="仿宋_GB2312" w:eastAsia="仿宋_GB2312" w:cs="仿宋_GB2312"/>
                <w:color w:val="000000"/>
                <w:kern w:val="0"/>
                <w:sz w:val="24"/>
                <w:szCs w:val="24"/>
                <w:lang w:eastAsia="zh-CN"/>
              </w:rPr>
            </w:pPr>
          </w:p>
        </w:tc>
        <w:tc>
          <w:tcPr>
            <w:tcW w:w="3049" w:type="dxa"/>
            <w:vMerge w:val="continue"/>
            <w:noWrap w:val="0"/>
            <w:vAlign w:val="center"/>
          </w:tcPr>
          <w:p>
            <w:pPr>
              <w:widowControl/>
              <w:jc w:val="both"/>
              <w:rPr>
                <w:rFonts w:hint="eastAsia" w:ascii="仿宋_GB2312" w:hAnsi="仿宋_GB2312" w:eastAsia="仿宋_GB2312" w:cs="仿宋_GB2312"/>
                <w:color w:val="000000"/>
                <w:kern w:val="0"/>
                <w:sz w:val="24"/>
                <w:szCs w:val="24"/>
                <w:lang w:eastAsia="zh-CN"/>
              </w:rPr>
            </w:pPr>
          </w:p>
        </w:tc>
        <w:tc>
          <w:tcPr>
            <w:tcW w:w="4356" w:type="dxa"/>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bidi="ar"/>
              </w:rPr>
              <w:t>3.</w:t>
            </w:r>
            <w:r>
              <w:rPr>
                <w:rFonts w:hint="eastAsia" w:ascii="仿宋_GB2312" w:hAnsi="仿宋_GB2312" w:eastAsia="仿宋_GB2312" w:cs="仿宋_GB2312"/>
                <w:color w:val="000000"/>
                <w:kern w:val="0"/>
                <w:sz w:val="24"/>
                <w:szCs w:val="24"/>
                <w:lang w:val="en-US" w:eastAsia="zh-CN" w:bidi="ar"/>
              </w:rPr>
              <w:t>访谈</w:t>
            </w:r>
            <w:r>
              <w:rPr>
                <w:rFonts w:hint="eastAsia" w:ascii="仿宋_GB2312" w:hAnsi="仿宋_GB2312" w:eastAsia="仿宋_GB2312" w:cs="仿宋_GB2312"/>
                <w:color w:val="000000"/>
                <w:kern w:val="0"/>
                <w:sz w:val="24"/>
                <w:szCs w:val="24"/>
                <w:lang w:bidi="ar"/>
              </w:rPr>
              <w:t>员工知晓鼓励全员参与科研的制度和办法（0.</w:t>
            </w:r>
            <w:r>
              <w:rPr>
                <w:rFonts w:hint="eastAsia" w:ascii="仿宋_GB2312" w:hAnsi="仿宋_GB2312" w:eastAsia="仿宋_GB2312" w:cs="仿宋_GB2312"/>
                <w:color w:val="000000"/>
                <w:kern w:val="0"/>
                <w:sz w:val="24"/>
                <w:szCs w:val="24"/>
                <w:lang w:val="en-US" w:eastAsia="zh-CN" w:bidi="ar"/>
              </w:rPr>
              <w:t>3</w:t>
            </w:r>
            <w:r>
              <w:rPr>
                <w:rFonts w:hint="eastAsia" w:ascii="仿宋_GB2312" w:hAnsi="仿宋_GB2312" w:eastAsia="仿宋_GB2312" w:cs="仿宋_GB2312"/>
                <w:color w:val="000000"/>
                <w:kern w:val="0"/>
                <w:sz w:val="24"/>
                <w:szCs w:val="24"/>
                <w:lang w:bidi="ar"/>
              </w:rPr>
              <w:t>分）。</w:t>
            </w:r>
          </w:p>
        </w:tc>
        <w:tc>
          <w:tcPr>
            <w:tcW w:w="1050" w:type="dxa"/>
            <w:vMerge w:val="continue"/>
            <w:noWrap w:val="0"/>
            <w:vAlign w:val="center"/>
          </w:tcPr>
          <w:p>
            <w:pPr>
              <w:widowControl/>
              <w:jc w:val="both"/>
              <w:rPr>
                <w:rFonts w:hint="eastAsia" w:ascii="仿宋_GB2312" w:hAnsi="仿宋_GB2312" w:eastAsia="仿宋_GB2312" w:cs="仿宋_GB2312"/>
                <w:color w:val="000000"/>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1613" w:type="dxa"/>
            <w:vMerge w:val="restart"/>
            <w:noWrap w:val="0"/>
            <w:vAlign w:val="center"/>
          </w:tcPr>
          <w:p>
            <w:pPr>
              <w:widowControl/>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val="0"/>
                <w:bCs w:val="0"/>
                <w:color w:val="000000"/>
                <w:kern w:val="0"/>
                <w:sz w:val="24"/>
                <w:szCs w:val="24"/>
                <w:lang w:val="en-US" w:eastAsia="zh-CN"/>
              </w:rPr>
              <w:t>3.8.184</w:t>
            </w:r>
            <w:r>
              <w:rPr>
                <w:rFonts w:hint="eastAsia" w:ascii="仿宋_GB2312" w:hAnsi="仿宋_GB2312" w:eastAsia="仿宋_GB2312" w:cs="仿宋_GB2312"/>
                <w:color w:val="000000"/>
                <w:kern w:val="0"/>
                <w:sz w:val="24"/>
                <w:szCs w:val="24"/>
              </w:rPr>
              <w:t>.2</w:t>
            </w:r>
          </w:p>
        </w:tc>
        <w:tc>
          <w:tcPr>
            <w:tcW w:w="4482" w:type="dxa"/>
            <w:vMerge w:val="restart"/>
            <w:noWrap w:val="0"/>
            <w:vAlign w:val="center"/>
          </w:tcPr>
          <w:p>
            <w:pPr>
              <w:widowControl/>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sz w:val="24"/>
                <w:szCs w:val="24"/>
              </w:rPr>
              <w:t>有促进科研成果转化的制度和激励措施。</w:t>
            </w:r>
          </w:p>
        </w:tc>
        <w:tc>
          <w:tcPr>
            <w:tcW w:w="3049" w:type="dxa"/>
            <w:vMerge w:val="restart"/>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文件查阅</w:t>
            </w:r>
          </w:p>
          <w:p>
            <w:pPr>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sz w:val="24"/>
                <w:szCs w:val="24"/>
              </w:rPr>
              <w:t>记录查看</w:t>
            </w:r>
          </w:p>
        </w:tc>
        <w:tc>
          <w:tcPr>
            <w:tcW w:w="4356" w:type="dxa"/>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bidi="ar"/>
              </w:rPr>
              <w:t>1</w:t>
            </w:r>
            <w:r>
              <w:rPr>
                <w:rFonts w:hint="eastAsia" w:ascii="仿宋_GB2312" w:hAnsi="仿宋_GB2312" w:eastAsia="仿宋_GB2312" w:cs="仿宋_GB2312"/>
                <w:color w:val="000000"/>
                <w:kern w:val="0"/>
                <w:sz w:val="24"/>
                <w:szCs w:val="24"/>
                <w:lang w:val="en-US" w:eastAsia="zh-CN" w:bidi="ar"/>
              </w:rPr>
              <w:t>.</w:t>
            </w:r>
            <w:r>
              <w:rPr>
                <w:rFonts w:hint="eastAsia" w:ascii="仿宋_GB2312" w:hAnsi="仿宋_GB2312" w:eastAsia="仿宋_GB2312" w:cs="仿宋_GB2312"/>
                <w:color w:val="000000"/>
                <w:kern w:val="0"/>
                <w:sz w:val="24"/>
                <w:szCs w:val="24"/>
                <w:lang w:bidi="ar"/>
              </w:rPr>
              <w:t>制定有将研究成果转移转化实践应用的激励政策（0.</w:t>
            </w:r>
            <w:r>
              <w:rPr>
                <w:rFonts w:hint="eastAsia" w:ascii="仿宋_GB2312" w:hAnsi="仿宋_GB2312" w:eastAsia="仿宋_GB2312" w:cs="仿宋_GB2312"/>
                <w:color w:val="000000"/>
                <w:kern w:val="0"/>
                <w:sz w:val="24"/>
                <w:szCs w:val="24"/>
                <w:lang w:val="en-US" w:eastAsia="zh-CN" w:bidi="ar"/>
              </w:rPr>
              <w:t>2</w:t>
            </w:r>
            <w:r>
              <w:rPr>
                <w:rFonts w:hint="eastAsia" w:ascii="仿宋_GB2312" w:hAnsi="仿宋_GB2312" w:eastAsia="仿宋_GB2312" w:cs="仿宋_GB2312"/>
                <w:color w:val="000000"/>
                <w:kern w:val="0"/>
                <w:sz w:val="24"/>
                <w:szCs w:val="24"/>
                <w:lang w:bidi="ar"/>
              </w:rPr>
              <w:t>分）；</w:t>
            </w:r>
          </w:p>
        </w:tc>
        <w:tc>
          <w:tcPr>
            <w:tcW w:w="1050" w:type="dxa"/>
            <w:vMerge w:val="restart"/>
            <w:noWrap w:val="0"/>
            <w:vAlign w:val="center"/>
          </w:tcPr>
          <w:p>
            <w:pPr>
              <w:widowControl/>
              <w:jc w:val="center"/>
              <w:rPr>
                <w:rFonts w:hint="default" w:ascii="仿宋_GB2312" w:hAnsi="仿宋_GB2312" w:eastAsia="仿宋_GB2312" w:cs="仿宋_GB2312"/>
                <w:color w:val="000000"/>
                <w:kern w:val="0"/>
                <w:sz w:val="24"/>
                <w:szCs w:val="24"/>
                <w:lang w:val="en-US"/>
              </w:rPr>
            </w:pPr>
            <w:r>
              <w:rPr>
                <w:rFonts w:hint="eastAsia" w:ascii="仿宋_GB2312" w:hAnsi="仿宋_GB2312" w:eastAsia="仿宋_GB2312" w:cs="仿宋_GB2312"/>
                <w:color w:val="000000"/>
                <w:sz w:val="24"/>
                <w:szCs w:val="24"/>
                <w:lang w:val="en-US" w:eastAsia="zh-CN"/>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1613" w:type="dxa"/>
            <w:vMerge w:val="continue"/>
            <w:noWrap w:val="0"/>
            <w:vAlign w:val="center"/>
          </w:tcPr>
          <w:p>
            <w:pPr>
              <w:widowControl/>
              <w:tabs>
                <w:tab w:val="center" w:pos="1452"/>
                <w:tab w:val="left" w:pos="2157"/>
              </w:tabs>
              <w:jc w:val="left"/>
              <w:rPr>
                <w:rFonts w:hint="eastAsia" w:ascii="仿宋_GB2312" w:hAnsi="仿宋_GB2312" w:eastAsia="仿宋_GB2312" w:cs="仿宋_GB2312"/>
                <w:color w:val="000000"/>
                <w:sz w:val="24"/>
                <w:szCs w:val="24"/>
              </w:rPr>
            </w:pPr>
          </w:p>
        </w:tc>
        <w:tc>
          <w:tcPr>
            <w:tcW w:w="4482" w:type="dxa"/>
            <w:vMerge w:val="continue"/>
            <w:noWrap w:val="0"/>
            <w:vAlign w:val="center"/>
          </w:tcPr>
          <w:p>
            <w:pPr>
              <w:widowControl/>
              <w:tabs>
                <w:tab w:val="center" w:pos="1452"/>
                <w:tab w:val="left" w:pos="2157"/>
              </w:tabs>
              <w:jc w:val="left"/>
              <w:rPr>
                <w:rFonts w:hint="eastAsia" w:ascii="仿宋_GB2312" w:hAnsi="仿宋_GB2312" w:eastAsia="仿宋_GB2312" w:cs="仿宋_GB2312"/>
                <w:color w:val="000000"/>
                <w:sz w:val="24"/>
                <w:szCs w:val="24"/>
              </w:rPr>
            </w:pPr>
          </w:p>
        </w:tc>
        <w:tc>
          <w:tcPr>
            <w:tcW w:w="3049" w:type="dxa"/>
            <w:vMerge w:val="continue"/>
            <w:noWrap w:val="0"/>
            <w:vAlign w:val="center"/>
          </w:tcPr>
          <w:p>
            <w:pPr>
              <w:widowControl/>
              <w:tabs>
                <w:tab w:val="center" w:pos="1452"/>
                <w:tab w:val="left" w:pos="2157"/>
              </w:tabs>
              <w:jc w:val="left"/>
              <w:rPr>
                <w:rFonts w:hint="eastAsia" w:ascii="仿宋_GB2312" w:hAnsi="仿宋_GB2312" w:eastAsia="仿宋_GB2312" w:cs="仿宋_GB2312"/>
                <w:color w:val="000000"/>
                <w:sz w:val="24"/>
                <w:szCs w:val="24"/>
              </w:rPr>
            </w:pPr>
          </w:p>
        </w:tc>
        <w:tc>
          <w:tcPr>
            <w:tcW w:w="4356" w:type="dxa"/>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bidi="ar"/>
              </w:rPr>
              <w:t>2.评审周期内医院至少有1项自主创新的适宜技术得到推广或院级研究成果转移转化实践应用或引进技术提高临床诊疗水平的案例（0.</w:t>
            </w:r>
            <w:r>
              <w:rPr>
                <w:rFonts w:hint="eastAsia" w:ascii="仿宋_GB2312" w:hAnsi="仿宋_GB2312" w:eastAsia="仿宋_GB2312" w:cs="仿宋_GB2312"/>
                <w:color w:val="000000"/>
                <w:kern w:val="0"/>
                <w:sz w:val="24"/>
                <w:szCs w:val="24"/>
                <w:lang w:val="en-US" w:eastAsia="zh-CN" w:bidi="ar"/>
              </w:rPr>
              <w:t>2</w:t>
            </w:r>
            <w:r>
              <w:rPr>
                <w:rFonts w:hint="eastAsia" w:ascii="仿宋_GB2312" w:hAnsi="仿宋_GB2312" w:eastAsia="仿宋_GB2312" w:cs="仿宋_GB2312"/>
                <w:color w:val="000000"/>
                <w:kern w:val="0"/>
                <w:sz w:val="24"/>
                <w:szCs w:val="24"/>
                <w:lang w:bidi="ar"/>
              </w:rPr>
              <w:t>分）；</w:t>
            </w:r>
          </w:p>
        </w:tc>
        <w:tc>
          <w:tcPr>
            <w:tcW w:w="1050" w:type="dxa"/>
            <w:vMerge w:val="continue"/>
            <w:noWrap w:val="0"/>
            <w:vAlign w:val="center"/>
          </w:tcPr>
          <w:p>
            <w:pPr>
              <w:widowControl/>
              <w:tabs>
                <w:tab w:val="center" w:pos="1452"/>
                <w:tab w:val="left" w:pos="2157"/>
              </w:tabs>
              <w:jc w:val="left"/>
              <w:rPr>
                <w:rFonts w:hint="eastAsia" w:ascii="仿宋_GB2312" w:hAnsi="仿宋_GB2312" w:eastAsia="仿宋_GB2312" w:cs="仿宋_GB2312"/>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1613" w:type="dxa"/>
            <w:vMerge w:val="continue"/>
            <w:noWrap w:val="0"/>
            <w:vAlign w:val="center"/>
          </w:tcPr>
          <w:p>
            <w:pPr>
              <w:widowControl/>
              <w:tabs>
                <w:tab w:val="center" w:pos="1452"/>
                <w:tab w:val="left" w:pos="2157"/>
              </w:tabs>
              <w:jc w:val="left"/>
              <w:rPr>
                <w:rFonts w:hint="eastAsia" w:ascii="仿宋_GB2312" w:hAnsi="仿宋_GB2312" w:eastAsia="仿宋_GB2312" w:cs="仿宋_GB2312"/>
                <w:color w:val="000000"/>
                <w:kern w:val="0"/>
                <w:sz w:val="24"/>
                <w:szCs w:val="24"/>
                <w:lang w:val="en-US" w:eastAsia="zh-CN"/>
              </w:rPr>
            </w:pPr>
          </w:p>
        </w:tc>
        <w:tc>
          <w:tcPr>
            <w:tcW w:w="4482" w:type="dxa"/>
            <w:vMerge w:val="continue"/>
            <w:noWrap w:val="0"/>
            <w:vAlign w:val="center"/>
          </w:tcPr>
          <w:p>
            <w:pPr>
              <w:widowControl/>
              <w:tabs>
                <w:tab w:val="center" w:pos="1452"/>
                <w:tab w:val="left" w:pos="2157"/>
              </w:tabs>
              <w:jc w:val="left"/>
              <w:rPr>
                <w:rFonts w:hint="eastAsia" w:ascii="仿宋_GB2312" w:hAnsi="仿宋_GB2312" w:eastAsia="仿宋_GB2312" w:cs="仿宋_GB2312"/>
                <w:color w:val="000000"/>
                <w:kern w:val="0"/>
                <w:sz w:val="24"/>
                <w:szCs w:val="24"/>
                <w:lang w:val="en-US" w:eastAsia="zh-CN"/>
              </w:rPr>
            </w:pPr>
          </w:p>
        </w:tc>
        <w:tc>
          <w:tcPr>
            <w:tcW w:w="3049" w:type="dxa"/>
            <w:vMerge w:val="continue"/>
            <w:noWrap w:val="0"/>
            <w:vAlign w:val="center"/>
          </w:tcPr>
          <w:p>
            <w:pPr>
              <w:widowControl/>
              <w:tabs>
                <w:tab w:val="center" w:pos="1452"/>
                <w:tab w:val="left" w:pos="2157"/>
              </w:tabs>
              <w:jc w:val="left"/>
              <w:rPr>
                <w:rFonts w:hint="eastAsia" w:ascii="仿宋_GB2312" w:hAnsi="仿宋_GB2312" w:eastAsia="仿宋_GB2312" w:cs="仿宋_GB2312"/>
                <w:color w:val="000000"/>
                <w:kern w:val="0"/>
                <w:sz w:val="24"/>
                <w:szCs w:val="24"/>
                <w:lang w:val="en-US" w:eastAsia="zh-CN"/>
              </w:rPr>
            </w:pPr>
          </w:p>
        </w:tc>
        <w:tc>
          <w:tcPr>
            <w:tcW w:w="4356" w:type="dxa"/>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bidi="ar"/>
              </w:rPr>
              <w:t>3.有省部级研究成果转移转化实践应用的案例（0.</w:t>
            </w:r>
            <w:r>
              <w:rPr>
                <w:rFonts w:hint="eastAsia" w:ascii="仿宋_GB2312" w:hAnsi="仿宋_GB2312" w:eastAsia="仿宋_GB2312" w:cs="仿宋_GB2312"/>
                <w:color w:val="000000"/>
                <w:kern w:val="0"/>
                <w:sz w:val="24"/>
                <w:szCs w:val="24"/>
                <w:lang w:val="en-US" w:eastAsia="zh-CN" w:bidi="ar"/>
              </w:rPr>
              <w:t>2</w:t>
            </w:r>
            <w:r>
              <w:rPr>
                <w:rFonts w:hint="eastAsia" w:ascii="仿宋_GB2312" w:hAnsi="仿宋_GB2312" w:eastAsia="仿宋_GB2312" w:cs="仿宋_GB2312"/>
                <w:color w:val="000000"/>
                <w:kern w:val="0"/>
                <w:sz w:val="24"/>
                <w:szCs w:val="24"/>
                <w:lang w:bidi="ar"/>
              </w:rPr>
              <w:t>分）；</w:t>
            </w:r>
          </w:p>
        </w:tc>
        <w:tc>
          <w:tcPr>
            <w:tcW w:w="1050" w:type="dxa"/>
            <w:vMerge w:val="continue"/>
            <w:noWrap w:val="0"/>
            <w:vAlign w:val="center"/>
          </w:tcPr>
          <w:p>
            <w:pPr>
              <w:widowControl/>
              <w:tabs>
                <w:tab w:val="center" w:pos="1452"/>
                <w:tab w:val="left" w:pos="2157"/>
              </w:tabs>
              <w:jc w:val="left"/>
              <w:rPr>
                <w:rFonts w:hint="eastAsia" w:ascii="仿宋_GB2312" w:hAnsi="仿宋_GB2312" w:eastAsia="仿宋_GB2312" w:cs="仿宋_GB2312"/>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1613" w:type="dxa"/>
            <w:vMerge w:val="continue"/>
            <w:noWrap w:val="0"/>
            <w:vAlign w:val="center"/>
          </w:tcPr>
          <w:p>
            <w:pPr>
              <w:widowControl/>
              <w:tabs>
                <w:tab w:val="center" w:pos="1452"/>
                <w:tab w:val="left" w:pos="2157"/>
              </w:tabs>
              <w:jc w:val="left"/>
              <w:rPr>
                <w:rFonts w:hint="eastAsia" w:ascii="仿宋_GB2312" w:hAnsi="仿宋_GB2312" w:eastAsia="仿宋_GB2312" w:cs="仿宋_GB2312"/>
                <w:color w:val="000000"/>
                <w:kern w:val="0"/>
                <w:sz w:val="24"/>
                <w:szCs w:val="24"/>
                <w:lang w:val="en-US" w:eastAsia="zh-CN"/>
              </w:rPr>
            </w:pPr>
          </w:p>
        </w:tc>
        <w:tc>
          <w:tcPr>
            <w:tcW w:w="4482" w:type="dxa"/>
            <w:vMerge w:val="continue"/>
            <w:noWrap w:val="0"/>
            <w:vAlign w:val="center"/>
          </w:tcPr>
          <w:p>
            <w:pPr>
              <w:widowControl/>
              <w:tabs>
                <w:tab w:val="center" w:pos="1452"/>
                <w:tab w:val="left" w:pos="2157"/>
              </w:tabs>
              <w:jc w:val="left"/>
              <w:rPr>
                <w:rFonts w:hint="eastAsia" w:ascii="仿宋_GB2312" w:hAnsi="仿宋_GB2312" w:eastAsia="仿宋_GB2312" w:cs="仿宋_GB2312"/>
                <w:color w:val="000000"/>
                <w:kern w:val="0"/>
                <w:sz w:val="24"/>
                <w:szCs w:val="24"/>
                <w:lang w:val="en-US" w:eastAsia="zh-CN"/>
              </w:rPr>
            </w:pPr>
          </w:p>
        </w:tc>
        <w:tc>
          <w:tcPr>
            <w:tcW w:w="3049" w:type="dxa"/>
            <w:vMerge w:val="continue"/>
            <w:noWrap w:val="0"/>
            <w:vAlign w:val="center"/>
          </w:tcPr>
          <w:p>
            <w:pPr>
              <w:widowControl/>
              <w:tabs>
                <w:tab w:val="center" w:pos="1452"/>
                <w:tab w:val="left" w:pos="2157"/>
              </w:tabs>
              <w:jc w:val="left"/>
              <w:rPr>
                <w:rFonts w:hint="eastAsia" w:ascii="仿宋_GB2312" w:hAnsi="仿宋_GB2312" w:eastAsia="仿宋_GB2312" w:cs="仿宋_GB2312"/>
                <w:color w:val="000000"/>
                <w:kern w:val="0"/>
                <w:sz w:val="24"/>
                <w:szCs w:val="24"/>
                <w:lang w:val="en-US" w:eastAsia="zh-CN"/>
              </w:rPr>
            </w:pPr>
          </w:p>
        </w:tc>
        <w:tc>
          <w:tcPr>
            <w:tcW w:w="4356" w:type="dxa"/>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bidi="ar"/>
              </w:rPr>
              <w:t>4.有国家级研究成果转移转化实践应用的案例（0.</w:t>
            </w:r>
            <w:r>
              <w:rPr>
                <w:rFonts w:hint="eastAsia" w:ascii="仿宋_GB2312" w:hAnsi="仿宋_GB2312" w:eastAsia="仿宋_GB2312" w:cs="仿宋_GB2312"/>
                <w:color w:val="000000"/>
                <w:kern w:val="0"/>
                <w:sz w:val="24"/>
                <w:szCs w:val="24"/>
                <w:lang w:val="en-US" w:eastAsia="zh-CN" w:bidi="ar"/>
              </w:rPr>
              <w:t>2</w:t>
            </w:r>
            <w:r>
              <w:rPr>
                <w:rFonts w:hint="eastAsia" w:ascii="仿宋_GB2312" w:hAnsi="仿宋_GB2312" w:eastAsia="仿宋_GB2312" w:cs="仿宋_GB2312"/>
                <w:color w:val="000000"/>
                <w:kern w:val="0"/>
                <w:sz w:val="24"/>
                <w:szCs w:val="24"/>
                <w:lang w:bidi="ar"/>
              </w:rPr>
              <w:t>分）。</w:t>
            </w:r>
          </w:p>
        </w:tc>
        <w:tc>
          <w:tcPr>
            <w:tcW w:w="1050" w:type="dxa"/>
            <w:vMerge w:val="continue"/>
            <w:noWrap w:val="0"/>
            <w:vAlign w:val="center"/>
          </w:tcPr>
          <w:p>
            <w:pPr>
              <w:widowControl/>
              <w:tabs>
                <w:tab w:val="center" w:pos="1452"/>
                <w:tab w:val="left" w:pos="2157"/>
              </w:tabs>
              <w:jc w:val="left"/>
              <w:rPr>
                <w:rFonts w:hint="eastAsia" w:ascii="仿宋_GB2312" w:hAnsi="仿宋_GB2312" w:eastAsia="仿宋_GB2312" w:cs="仿宋_GB2312"/>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613" w:type="dxa"/>
            <w:vMerge w:val="restart"/>
            <w:noWrap w:val="0"/>
            <w:vAlign w:val="center"/>
          </w:tcPr>
          <w:p>
            <w:pPr>
              <w:widowControl/>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val="0"/>
                <w:bCs w:val="0"/>
                <w:color w:val="000000"/>
                <w:kern w:val="0"/>
                <w:sz w:val="24"/>
                <w:szCs w:val="24"/>
                <w:lang w:val="en-US" w:eastAsia="zh-CN"/>
              </w:rPr>
              <w:t>3.8.184</w:t>
            </w:r>
            <w:r>
              <w:rPr>
                <w:rFonts w:hint="eastAsia" w:ascii="仿宋_GB2312" w:hAnsi="仿宋_GB2312" w:eastAsia="仿宋_GB2312" w:cs="仿宋_GB2312"/>
                <w:color w:val="000000"/>
                <w:kern w:val="0"/>
                <w:sz w:val="24"/>
                <w:szCs w:val="24"/>
              </w:rPr>
              <w:t>.3</w:t>
            </w:r>
          </w:p>
        </w:tc>
        <w:tc>
          <w:tcPr>
            <w:tcW w:w="4482" w:type="dxa"/>
            <w:vMerge w:val="restart"/>
            <w:noWrap w:val="0"/>
            <w:vAlign w:val="center"/>
          </w:tcPr>
          <w:p>
            <w:pPr>
              <w:widowControl/>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sz w:val="24"/>
                <w:szCs w:val="24"/>
              </w:rPr>
              <w:t>提供适当的经费、条件、设施和人员支持科研工作。</w:t>
            </w:r>
          </w:p>
        </w:tc>
        <w:tc>
          <w:tcPr>
            <w:tcW w:w="3049" w:type="dxa"/>
            <w:vMerge w:val="restart"/>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文件查阅</w:t>
            </w:r>
          </w:p>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记录查看</w:t>
            </w:r>
          </w:p>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现场查看</w:t>
            </w:r>
          </w:p>
          <w:p>
            <w:pPr>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sz w:val="24"/>
                <w:szCs w:val="24"/>
              </w:rPr>
              <w:t>数据核查</w:t>
            </w:r>
          </w:p>
        </w:tc>
        <w:tc>
          <w:tcPr>
            <w:tcW w:w="4356" w:type="dxa"/>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bidi="ar"/>
              </w:rPr>
              <w:t>1.有</w:t>
            </w:r>
            <w:r>
              <w:rPr>
                <w:rFonts w:hint="eastAsia" w:ascii="仿宋_GB2312" w:hAnsi="仿宋_GB2312" w:eastAsia="仿宋_GB2312" w:cs="仿宋_GB2312"/>
                <w:color w:val="000000"/>
                <w:kern w:val="0"/>
                <w:sz w:val="24"/>
                <w:szCs w:val="24"/>
                <w:lang w:val="en-US" w:eastAsia="zh-CN" w:bidi="ar"/>
              </w:rPr>
              <w:t>支持</w:t>
            </w:r>
            <w:r>
              <w:rPr>
                <w:rFonts w:hint="eastAsia" w:ascii="仿宋_GB2312" w:hAnsi="仿宋_GB2312" w:eastAsia="仿宋_GB2312" w:cs="仿宋_GB2312"/>
                <w:color w:val="000000"/>
                <w:kern w:val="0"/>
                <w:sz w:val="24"/>
                <w:szCs w:val="24"/>
                <w:lang w:bidi="ar"/>
              </w:rPr>
              <w:t>科研</w:t>
            </w:r>
            <w:r>
              <w:rPr>
                <w:rFonts w:hint="eastAsia" w:ascii="仿宋_GB2312" w:hAnsi="仿宋_GB2312" w:eastAsia="仿宋_GB2312" w:cs="仿宋_GB2312"/>
                <w:color w:val="000000"/>
                <w:kern w:val="0"/>
                <w:sz w:val="24"/>
                <w:szCs w:val="24"/>
                <w:lang w:val="en-US" w:eastAsia="zh-CN" w:bidi="ar"/>
              </w:rPr>
              <w:t>工作</w:t>
            </w:r>
            <w:r>
              <w:rPr>
                <w:rFonts w:hint="eastAsia" w:ascii="仿宋_GB2312" w:hAnsi="仿宋_GB2312" w:eastAsia="仿宋_GB2312" w:cs="仿宋_GB2312"/>
                <w:color w:val="000000"/>
                <w:kern w:val="0"/>
                <w:sz w:val="24"/>
                <w:szCs w:val="24"/>
                <w:lang w:bidi="ar"/>
              </w:rPr>
              <w:t>经费</w:t>
            </w:r>
            <w:r>
              <w:rPr>
                <w:rFonts w:hint="eastAsia" w:ascii="仿宋_GB2312" w:hAnsi="仿宋_GB2312" w:eastAsia="仿宋_GB2312" w:cs="仿宋_GB2312"/>
                <w:color w:val="000000"/>
                <w:kern w:val="0"/>
                <w:sz w:val="24"/>
                <w:szCs w:val="24"/>
                <w:lang w:val="en-US" w:eastAsia="zh-CN" w:bidi="ar"/>
              </w:rPr>
              <w:t>预算并落实</w:t>
            </w:r>
            <w:r>
              <w:rPr>
                <w:rFonts w:hint="eastAsia" w:ascii="仿宋_GB2312" w:hAnsi="仿宋_GB2312" w:eastAsia="仿宋_GB2312" w:cs="仿宋_GB2312"/>
                <w:color w:val="000000"/>
                <w:kern w:val="0"/>
                <w:sz w:val="24"/>
                <w:szCs w:val="24"/>
                <w:lang w:bidi="ar"/>
              </w:rPr>
              <w:t>（0.</w:t>
            </w:r>
            <w:r>
              <w:rPr>
                <w:rFonts w:hint="eastAsia" w:ascii="仿宋_GB2312" w:hAnsi="仿宋_GB2312" w:eastAsia="仿宋_GB2312" w:cs="仿宋_GB2312"/>
                <w:color w:val="000000"/>
                <w:kern w:val="0"/>
                <w:sz w:val="24"/>
                <w:szCs w:val="24"/>
                <w:lang w:val="en-US" w:eastAsia="zh-CN" w:bidi="ar"/>
              </w:rPr>
              <w:t>3</w:t>
            </w:r>
            <w:r>
              <w:rPr>
                <w:rFonts w:hint="eastAsia" w:ascii="仿宋_GB2312" w:hAnsi="仿宋_GB2312" w:eastAsia="仿宋_GB2312" w:cs="仿宋_GB2312"/>
                <w:color w:val="000000"/>
                <w:kern w:val="0"/>
                <w:sz w:val="24"/>
                <w:szCs w:val="24"/>
                <w:lang w:bidi="ar"/>
              </w:rPr>
              <w:t>分）；</w:t>
            </w:r>
          </w:p>
        </w:tc>
        <w:tc>
          <w:tcPr>
            <w:tcW w:w="1050" w:type="dxa"/>
            <w:vMerge w:val="restart"/>
            <w:noWrap w:val="0"/>
            <w:vAlign w:val="center"/>
          </w:tcPr>
          <w:p>
            <w:pPr>
              <w:widowControl/>
              <w:rPr>
                <w:rFonts w:hint="eastAsia" w:ascii="仿宋_GB2312" w:hAnsi="仿宋_GB2312" w:eastAsia="仿宋_GB2312" w:cs="仿宋_GB2312"/>
                <w:color w:val="000000"/>
                <w:kern w:val="0"/>
                <w:sz w:val="24"/>
                <w:szCs w:val="24"/>
              </w:rPr>
            </w:pPr>
          </w:p>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613" w:type="dxa"/>
            <w:vMerge w:val="continue"/>
            <w:noWrap w:val="0"/>
            <w:vAlign w:val="center"/>
          </w:tcPr>
          <w:p>
            <w:pPr>
              <w:widowControl/>
              <w:jc w:val="center"/>
              <w:rPr>
                <w:rFonts w:hint="eastAsia" w:ascii="仿宋_GB2312" w:hAnsi="仿宋_GB2312" w:eastAsia="仿宋_GB2312" w:cs="仿宋_GB2312"/>
                <w:color w:val="000000"/>
                <w:sz w:val="24"/>
                <w:szCs w:val="24"/>
              </w:rPr>
            </w:pPr>
          </w:p>
        </w:tc>
        <w:tc>
          <w:tcPr>
            <w:tcW w:w="4482" w:type="dxa"/>
            <w:vMerge w:val="continue"/>
            <w:noWrap w:val="0"/>
            <w:vAlign w:val="center"/>
          </w:tcPr>
          <w:p>
            <w:pPr>
              <w:widowControl/>
              <w:jc w:val="center"/>
              <w:rPr>
                <w:rFonts w:hint="eastAsia" w:ascii="仿宋_GB2312" w:hAnsi="仿宋_GB2312" w:eastAsia="仿宋_GB2312" w:cs="仿宋_GB2312"/>
                <w:color w:val="000000"/>
                <w:sz w:val="24"/>
                <w:szCs w:val="24"/>
              </w:rPr>
            </w:pPr>
          </w:p>
        </w:tc>
        <w:tc>
          <w:tcPr>
            <w:tcW w:w="3049" w:type="dxa"/>
            <w:vMerge w:val="continue"/>
            <w:noWrap w:val="0"/>
            <w:vAlign w:val="center"/>
          </w:tcPr>
          <w:p>
            <w:pPr>
              <w:widowControl/>
              <w:jc w:val="center"/>
              <w:rPr>
                <w:rFonts w:hint="eastAsia" w:ascii="仿宋_GB2312" w:hAnsi="仿宋_GB2312" w:eastAsia="仿宋_GB2312" w:cs="仿宋_GB2312"/>
                <w:color w:val="000000"/>
                <w:sz w:val="24"/>
                <w:szCs w:val="24"/>
              </w:rPr>
            </w:pPr>
          </w:p>
        </w:tc>
        <w:tc>
          <w:tcPr>
            <w:tcW w:w="4356" w:type="dxa"/>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bidi="ar"/>
              </w:rPr>
              <w:t>2.提供与科研相适应的科研条件与设施，如中心实验室/专业实验室建设、设备仪器购置等（0.</w:t>
            </w:r>
            <w:r>
              <w:rPr>
                <w:rFonts w:hint="eastAsia" w:ascii="仿宋_GB2312" w:hAnsi="仿宋_GB2312" w:eastAsia="仿宋_GB2312" w:cs="仿宋_GB2312"/>
                <w:color w:val="000000"/>
                <w:kern w:val="0"/>
                <w:sz w:val="24"/>
                <w:szCs w:val="24"/>
                <w:lang w:val="en-US" w:eastAsia="zh-CN" w:bidi="ar"/>
              </w:rPr>
              <w:t>3</w:t>
            </w:r>
            <w:r>
              <w:rPr>
                <w:rFonts w:hint="eastAsia" w:ascii="仿宋_GB2312" w:hAnsi="仿宋_GB2312" w:eastAsia="仿宋_GB2312" w:cs="仿宋_GB2312"/>
                <w:color w:val="000000"/>
                <w:kern w:val="0"/>
                <w:sz w:val="24"/>
                <w:szCs w:val="24"/>
                <w:lang w:bidi="ar"/>
              </w:rPr>
              <w:t>分）；</w:t>
            </w:r>
          </w:p>
        </w:tc>
        <w:tc>
          <w:tcPr>
            <w:tcW w:w="1050" w:type="dxa"/>
            <w:vMerge w:val="continue"/>
            <w:noWrap w:val="0"/>
            <w:vAlign w:val="center"/>
          </w:tcPr>
          <w:p>
            <w:pPr>
              <w:widowControl/>
              <w:jc w:val="center"/>
              <w:rPr>
                <w:rFonts w:hint="eastAsia" w:ascii="仿宋_GB2312" w:hAnsi="仿宋_GB2312" w:eastAsia="仿宋_GB2312" w:cs="仿宋_GB2312"/>
                <w:color w:val="000000"/>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613" w:type="dxa"/>
            <w:vMerge w:val="continue"/>
            <w:noWrap w:val="0"/>
            <w:vAlign w:val="center"/>
          </w:tcPr>
          <w:p>
            <w:pPr>
              <w:widowControl/>
              <w:jc w:val="center"/>
              <w:rPr>
                <w:rFonts w:hint="eastAsia" w:ascii="仿宋_GB2312" w:hAnsi="仿宋_GB2312" w:eastAsia="仿宋_GB2312" w:cs="仿宋_GB2312"/>
                <w:color w:val="000000"/>
                <w:kern w:val="0"/>
                <w:sz w:val="24"/>
                <w:szCs w:val="24"/>
                <w:lang w:eastAsia="zh-CN"/>
              </w:rPr>
            </w:pPr>
          </w:p>
        </w:tc>
        <w:tc>
          <w:tcPr>
            <w:tcW w:w="4482" w:type="dxa"/>
            <w:vMerge w:val="continue"/>
            <w:noWrap w:val="0"/>
            <w:vAlign w:val="center"/>
          </w:tcPr>
          <w:p>
            <w:pPr>
              <w:widowControl/>
              <w:jc w:val="center"/>
              <w:rPr>
                <w:rFonts w:hint="eastAsia" w:ascii="仿宋_GB2312" w:hAnsi="仿宋_GB2312" w:eastAsia="仿宋_GB2312" w:cs="仿宋_GB2312"/>
                <w:color w:val="000000"/>
                <w:kern w:val="0"/>
                <w:sz w:val="24"/>
                <w:szCs w:val="24"/>
                <w:lang w:eastAsia="zh-CN"/>
              </w:rPr>
            </w:pPr>
          </w:p>
        </w:tc>
        <w:tc>
          <w:tcPr>
            <w:tcW w:w="3049" w:type="dxa"/>
            <w:vMerge w:val="continue"/>
            <w:noWrap w:val="0"/>
            <w:vAlign w:val="center"/>
          </w:tcPr>
          <w:p>
            <w:pPr>
              <w:widowControl/>
              <w:jc w:val="center"/>
              <w:rPr>
                <w:rFonts w:hint="eastAsia" w:ascii="仿宋_GB2312" w:hAnsi="仿宋_GB2312" w:eastAsia="仿宋_GB2312" w:cs="仿宋_GB2312"/>
                <w:color w:val="000000"/>
                <w:kern w:val="0"/>
                <w:sz w:val="24"/>
                <w:szCs w:val="24"/>
                <w:lang w:eastAsia="zh-CN"/>
              </w:rPr>
            </w:pPr>
          </w:p>
        </w:tc>
        <w:tc>
          <w:tcPr>
            <w:tcW w:w="4356" w:type="dxa"/>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val="en-US" w:eastAsia="zh-CN" w:bidi="ar"/>
              </w:rPr>
              <w:t>3.</w:t>
            </w:r>
            <w:r>
              <w:rPr>
                <w:rFonts w:hint="eastAsia" w:ascii="仿宋_GB2312" w:hAnsi="仿宋_GB2312" w:eastAsia="仿宋_GB2312" w:cs="仿宋_GB2312"/>
                <w:color w:val="000000"/>
                <w:kern w:val="0"/>
                <w:sz w:val="24"/>
                <w:szCs w:val="24"/>
                <w:lang w:bidi="ar"/>
              </w:rPr>
              <w:t>有部门和人员支持和管理</w:t>
            </w:r>
            <w:r>
              <w:rPr>
                <w:rFonts w:hint="eastAsia" w:ascii="仿宋_GB2312" w:hAnsi="仿宋_GB2312" w:eastAsia="仿宋_GB2312" w:cs="仿宋_GB2312"/>
                <w:color w:val="000000"/>
                <w:kern w:val="0"/>
                <w:sz w:val="24"/>
                <w:szCs w:val="24"/>
                <w:lang w:val="en-US" w:eastAsia="zh-CN" w:bidi="ar"/>
              </w:rPr>
              <w:t>科研工作</w:t>
            </w:r>
            <w:r>
              <w:rPr>
                <w:rFonts w:hint="eastAsia" w:ascii="仿宋_GB2312" w:hAnsi="仿宋_GB2312" w:eastAsia="仿宋_GB2312" w:cs="仿宋_GB2312"/>
                <w:color w:val="000000"/>
                <w:kern w:val="0"/>
                <w:sz w:val="24"/>
                <w:szCs w:val="24"/>
                <w:lang w:bidi="ar"/>
              </w:rPr>
              <w:t>（0.</w:t>
            </w:r>
            <w:r>
              <w:rPr>
                <w:rFonts w:hint="eastAsia" w:ascii="仿宋_GB2312" w:hAnsi="仿宋_GB2312" w:eastAsia="仿宋_GB2312" w:cs="仿宋_GB2312"/>
                <w:color w:val="000000"/>
                <w:kern w:val="0"/>
                <w:sz w:val="24"/>
                <w:szCs w:val="24"/>
                <w:lang w:val="en-US" w:eastAsia="zh-CN" w:bidi="ar"/>
              </w:rPr>
              <w:t>3</w:t>
            </w:r>
            <w:r>
              <w:rPr>
                <w:rFonts w:hint="eastAsia" w:ascii="仿宋_GB2312" w:hAnsi="仿宋_GB2312" w:eastAsia="仿宋_GB2312" w:cs="仿宋_GB2312"/>
                <w:color w:val="000000"/>
                <w:kern w:val="0"/>
                <w:sz w:val="24"/>
                <w:szCs w:val="24"/>
                <w:lang w:bidi="ar"/>
              </w:rPr>
              <w:t>分）。</w:t>
            </w:r>
          </w:p>
        </w:tc>
        <w:tc>
          <w:tcPr>
            <w:tcW w:w="1050" w:type="dxa"/>
            <w:vMerge w:val="continue"/>
            <w:noWrap w:val="0"/>
            <w:vAlign w:val="center"/>
          </w:tcPr>
          <w:p>
            <w:pPr>
              <w:widowControl/>
              <w:jc w:val="center"/>
              <w:rPr>
                <w:rFonts w:hint="eastAsia" w:ascii="仿宋_GB2312" w:hAnsi="仿宋_GB2312" w:eastAsia="仿宋_GB2312" w:cs="仿宋_GB2312"/>
                <w:color w:val="000000"/>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4550" w:type="dxa"/>
            <w:gridSpan w:val="5"/>
            <w:noWrap w:val="0"/>
            <w:vAlign w:val="center"/>
          </w:tcPr>
          <w:p>
            <w:pPr>
              <w:widowControl/>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bidi="ar"/>
              </w:rPr>
              <w:t>（一百</w:t>
            </w:r>
            <w:r>
              <w:rPr>
                <w:rFonts w:hint="eastAsia" w:ascii="仿宋_GB2312" w:hAnsi="仿宋_GB2312" w:eastAsia="仿宋_GB2312" w:cs="仿宋_GB2312"/>
                <w:color w:val="000000"/>
                <w:kern w:val="0"/>
                <w:sz w:val="24"/>
                <w:szCs w:val="24"/>
                <w:lang w:val="en-US" w:eastAsia="zh-CN" w:bidi="ar"/>
              </w:rPr>
              <w:t>八十五</w:t>
            </w:r>
            <w:r>
              <w:rPr>
                <w:rFonts w:hint="eastAsia" w:ascii="仿宋_GB2312" w:hAnsi="仿宋_GB2312" w:eastAsia="仿宋_GB2312" w:cs="仿宋_GB2312"/>
                <w:color w:val="000000"/>
                <w:kern w:val="0"/>
                <w:sz w:val="24"/>
                <w:szCs w:val="24"/>
                <w:lang w:bidi="ar"/>
              </w:rPr>
              <w:t>）开展药物、医疗器械临床试验应当符合《药物临床试验质量管理规范》；开展研究者发起的临床研究符合《医疗卫生机构开展临床研究项目管理办法》《医疗卫生机构开展研究者发起的临床研究管理办法（试行）》等相关规定</w:t>
            </w:r>
            <w:r>
              <w:rPr>
                <w:rFonts w:hint="eastAsia" w:ascii="仿宋_GB2312" w:hAnsi="仿宋_GB2312" w:eastAsia="仿宋_GB2312" w:cs="仿宋_GB2312"/>
                <w:color w:val="000000"/>
                <w:kern w:val="0"/>
                <w:sz w:val="24"/>
                <w:szCs w:val="24"/>
                <w:lang w:eastAsia="zh-CN" w:bidi="ar"/>
              </w:rPr>
              <w:t>（</w:t>
            </w:r>
            <w:r>
              <w:rPr>
                <w:rFonts w:hint="eastAsia" w:ascii="仿宋_GB2312" w:hAnsi="仿宋_GB2312" w:eastAsia="仿宋_GB2312" w:cs="仿宋_GB2312"/>
                <w:color w:val="000000"/>
                <w:kern w:val="0"/>
                <w:sz w:val="24"/>
                <w:szCs w:val="24"/>
                <w:lang w:val="en-US" w:eastAsia="zh-CN" w:bidi="ar"/>
              </w:rPr>
              <w:t>1.5分</w:t>
            </w:r>
            <w:r>
              <w:rPr>
                <w:rFonts w:hint="eastAsia" w:ascii="仿宋_GB2312" w:hAnsi="仿宋_GB2312" w:eastAsia="仿宋_GB2312" w:cs="仿宋_GB2312"/>
                <w:color w:val="000000"/>
                <w:kern w:val="0"/>
                <w:sz w:val="24"/>
                <w:szCs w:val="24"/>
                <w:lang w:eastAsia="zh-CN" w:bidi="ar"/>
              </w:rPr>
              <w:t>）</w:t>
            </w:r>
            <w:r>
              <w:rPr>
                <w:rFonts w:hint="eastAsia" w:ascii="仿宋_GB2312" w:hAnsi="仿宋_GB2312" w:eastAsia="仿宋_GB2312" w:cs="仿宋_GB2312"/>
                <w:color w:val="000000"/>
                <w:kern w:val="0"/>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1613" w:type="dxa"/>
            <w:vMerge w:val="restart"/>
            <w:noWrap w:val="0"/>
            <w:vAlign w:val="center"/>
          </w:tcPr>
          <w:p>
            <w:pPr>
              <w:widowControl/>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rPr>
              <w:t>3.8.185</w:t>
            </w: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lang w:val="en-US" w:eastAsia="zh-CN"/>
              </w:rPr>
              <w:t>1</w:t>
            </w:r>
          </w:p>
        </w:tc>
        <w:tc>
          <w:tcPr>
            <w:tcW w:w="4482" w:type="dxa"/>
            <w:vMerge w:val="restart"/>
            <w:noWrap w:val="0"/>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开展药物临床试验应当符合《药物临床试验质量管理规范》的相关规定。</w:t>
            </w:r>
          </w:p>
        </w:tc>
        <w:tc>
          <w:tcPr>
            <w:tcW w:w="3049" w:type="dxa"/>
            <w:vMerge w:val="restart"/>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bidi="ar"/>
              </w:rPr>
              <w:t>文件查阅</w:t>
            </w:r>
          </w:p>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bidi="ar"/>
              </w:rPr>
              <w:t>现场检查</w:t>
            </w:r>
          </w:p>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记录查看</w:t>
            </w:r>
          </w:p>
        </w:tc>
        <w:tc>
          <w:tcPr>
            <w:tcW w:w="4356" w:type="dxa"/>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bidi="ar"/>
              </w:rPr>
              <w:t>1.</w:t>
            </w:r>
            <w:r>
              <w:rPr>
                <w:rFonts w:hint="eastAsia" w:ascii="仿宋_GB2312" w:hAnsi="仿宋_GB2312" w:eastAsia="仿宋_GB2312" w:cs="仿宋_GB2312"/>
                <w:color w:val="000000"/>
                <w:kern w:val="0"/>
                <w:sz w:val="24"/>
                <w:szCs w:val="24"/>
                <w:lang w:val="en-US" w:eastAsia="zh-CN" w:bidi="ar"/>
              </w:rPr>
              <w:t>建立</w:t>
            </w:r>
            <w:r>
              <w:rPr>
                <w:rFonts w:hint="eastAsia" w:ascii="仿宋_GB2312" w:hAnsi="仿宋_GB2312" w:eastAsia="仿宋_GB2312" w:cs="仿宋_GB2312"/>
                <w:color w:val="000000"/>
                <w:kern w:val="0"/>
                <w:sz w:val="24"/>
                <w:szCs w:val="24"/>
                <w:lang w:bidi="ar"/>
              </w:rPr>
              <w:t>药物临床试验</w:t>
            </w:r>
            <w:r>
              <w:rPr>
                <w:rFonts w:hint="eastAsia" w:ascii="仿宋_GB2312" w:hAnsi="仿宋_GB2312" w:eastAsia="仿宋_GB2312" w:cs="仿宋_GB2312"/>
                <w:color w:val="000000"/>
                <w:kern w:val="0"/>
                <w:sz w:val="24"/>
                <w:szCs w:val="24"/>
                <w:lang w:val="en-US" w:eastAsia="zh-CN" w:bidi="ar"/>
              </w:rPr>
              <w:t>制度</w:t>
            </w:r>
            <w:r>
              <w:rPr>
                <w:rFonts w:hint="eastAsia" w:ascii="仿宋_GB2312" w:hAnsi="仿宋_GB2312" w:eastAsia="仿宋_GB2312" w:cs="仿宋_GB2312"/>
                <w:color w:val="000000"/>
                <w:kern w:val="0"/>
                <w:sz w:val="24"/>
                <w:szCs w:val="24"/>
                <w:lang w:bidi="ar"/>
              </w:rPr>
              <w:t>（0.</w:t>
            </w:r>
            <w:r>
              <w:rPr>
                <w:rFonts w:hint="eastAsia" w:ascii="仿宋_GB2312" w:hAnsi="仿宋_GB2312" w:eastAsia="仿宋_GB2312" w:cs="仿宋_GB2312"/>
                <w:color w:val="000000"/>
                <w:kern w:val="0"/>
                <w:sz w:val="24"/>
                <w:szCs w:val="24"/>
                <w:lang w:val="en-US" w:eastAsia="zh-CN" w:bidi="ar"/>
              </w:rPr>
              <w:t>1</w:t>
            </w:r>
            <w:r>
              <w:rPr>
                <w:rFonts w:hint="eastAsia" w:ascii="仿宋_GB2312" w:hAnsi="仿宋_GB2312" w:eastAsia="仿宋_GB2312" w:cs="仿宋_GB2312"/>
                <w:color w:val="000000"/>
                <w:kern w:val="0"/>
                <w:sz w:val="24"/>
                <w:szCs w:val="24"/>
                <w:lang w:bidi="ar"/>
              </w:rPr>
              <w:t>分）；</w:t>
            </w:r>
          </w:p>
        </w:tc>
        <w:tc>
          <w:tcPr>
            <w:tcW w:w="1050" w:type="dxa"/>
            <w:vMerge w:val="restart"/>
            <w:noWrap w:val="0"/>
            <w:vAlign w:val="center"/>
          </w:tcPr>
          <w:p>
            <w:pPr>
              <w:widowControl/>
              <w:jc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3" w:type="dxa"/>
            <w:vMerge w:val="continue"/>
            <w:noWrap w:val="0"/>
            <w:vAlign w:val="center"/>
          </w:tcPr>
          <w:p>
            <w:pPr>
              <w:widowControl/>
              <w:rPr>
                <w:rFonts w:hint="eastAsia" w:ascii="仿宋_GB2312" w:hAnsi="仿宋_GB2312" w:eastAsia="仿宋_GB2312" w:cs="仿宋_GB2312"/>
                <w:color w:val="000000"/>
                <w:sz w:val="24"/>
                <w:szCs w:val="24"/>
              </w:rPr>
            </w:pPr>
          </w:p>
        </w:tc>
        <w:tc>
          <w:tcPr>
            <w:tcW w:w="4482" w:type="dxa"/>
            <w:vMerge w:val="continue"/>
            <w:noWrap w:val="0"/>
            <w:vAlign w:val="center"/>
          </w:tcPr>
          <w:p>
            <w:pPr>
              <w:widowControl/>
              <w:rPr>
                <w:rFonts w:hint="eastAsia" w:ascii="仿宋_GB2312" w:hAnsi="仿宋_GB2312" w:eastAsia="仿宋_GB2312" w:cs="仿宋_GB2312"/>
                <w:color w:val="000000"/>
                <w:sz w:val="24"/>
                <w:szCs w:val="24"/>
              </w:rPr>
            </w:pPr>
          </w:p>
        </w:tc>
        <w:tc>
          <w:tcPr>
            <w:tcW w:w="3049" w:type="dxa"/>
            <w:vMerge w:val="continue"/>
            <w:noWrap w:val="0"/>
            <w:vAlign w:val="center"/>
          </w:tcPr>
          <w:p>
            <w:pPr>
              <w:widowControl/>
              <w:jc w:val="center"/>
              <w:rPr>
                <w:rFonts w:hint="eastAsia" w:ascii="仿宋_GB2312" w:hAnsi="仿宋_GB2312" w:eastAsia="仿宋_GB2312" w:cs="仿宋_GB2312"/>
                <w:color w:val="000000"/>
                <w:sz w:val="24"/>
                <w:szCs w:val="24"/>
              </w:rPr>
            </w:pPr>
          </w:p>
        </w:tc>
        <w:tc>
          <w:tcPr>
            <w:tcW w:w="4356" w:type="dxa"/>
            <w:noWrap w:val="0"/>
            <w:vAlign w:val="center"/>
          </w:tcPr>
          <w:p>
            <w:pP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val="en-US" w:eastAsia="zh-CN" w:bidi="ar"/>
              </w:rPr>
              <w:t>2</w:t>
            </w:r>
            <w:r>
              <w:rPr>
                <w:rFonts w:hint="eastAsia" w:ascii="仿宋_GB2312" w:hAnsi="仿宋_GB2312" w:eastAsia="仿宋_GB2312" w:cs="仿宋_GB2312"/>
                <w:color w:val="000000"/>
                <w:kern w:val="0"/>
                <w:sz w:val="24"/>
                <w:szCs w:val="24"/>
                <w:lang w:bidi="ar"/>
              </w:rPr>
              <w:t>.有药物临床试验管理规范(GCP)</w:t>
            </w:r>
            <w:r>
              <w:rPr>
                <w:rFonts w:hint="eastAsia" w:ascii="仿宋_GB2312" w:hAnsi="仿宋_GB2312" w:eastAsia="仿宋_GB2312" w:cs="仿宋_GB2312"/>
                <w:color w:val="000000"/>
                <w:kern w:val="0"/>
                <w:sz w:val="24"/>
                <w:szCs w:val="24"/>
                <w:lang w:val="en-US" w:eastAsia="zh-CN" w:bidi="ar"/>
              </w:rPr>
              <w:t>及药物</w:t>
            </w:r>
            <w:r>
              <w:rPr>
                <w:rFonts w:hint="eastAsia" w:ascii="仿宋_GB2312" w:hAnsi="仿宋_GB2312" w:eastAsia="仿宋_GB2312" w:cs="仿宋_GB2312"/>
                <w:color w:val="000000"/>
                <w:kern w:val="0"/>
                <w:sz w:val="24"/>
                <w:szCs w:val="24"/>
                <w:lang w:bidi="ar"/>
              </w:rPr>
              <w:t>临床试验</w:t>
            </w:r>
            <w:r>
              <w:rPr>
                <w:rFonts w:hint="eastAsia" w:ascii="仿宋_GB2312" w:hAnsi="仿宋_GB2312" w:eastAsia="仿宋_GB2312" w:cs="仿宋_GB2312"/>
                <w:color w:val="000000"/>
                <w:kern w:val="0"/>
                <w:sz w:val="24"/>
                <w:szCs w:val="24"/>
                <w:lang w:val="en-US" w:eastAsia="zh-CN" w:bidi="ar"/>
              </w:rPr>
              <w:t>操作规程（</w:t>
            </w:r>
            <w:r>
              <w:rPr>
                <w:rFonts w:hint="eastAsia" w:ascii="仿宋_GB2312" w:hAnsi="仿宋_GB2312" w:eastAsia="仿宋_GB2312" w:cs="仿宋_GB2312"/>
                <w:color w:val="000000"/>
                <w:kern w:val="0"/>
                <w:sz w:val="24"/>
                <w:szCs w:val="24"/>
                <w:lang w:bidi="ar"/>
              </w:rPr>
              <w:t>SOP</w:t>
            </w:r>
            <w:r>
              <w:rPr>
                <w:rFonts w:hint="eastAsia" w:ascii="仿宋_GB2312" w:hAnsi="仿宋_GB2312" w:eastAsia="仿宋_GB2312" w:cs="仿宋_GB2312"/>
                <w:color w:val="000000"/>
                <w:kern w:val="0"/>
                <w:sz w:val="24"/>
                <w:szCs w:val="24"/>
                <w:lang w:eastAsia="zh-CN" w:bidi="ar"/>
              </w:rPr>
              <w:t>）</w:t>
            </w:r>
            <w:r>
              <w:rPr>
                <w:rFonts w:hint="eastAsia" w:ascii="仿宋_GB2312" w:hAnsi="仿宋_GB2312" w:eastAsia="仿宋_GB2312" w:cs="仿宋_GB2312"/>
                <w:color w:val="000000"/>
                <w:kern w:val="0"/>
                <w:sz w:val="24"/>
                <w:szCs w:val="24"/>
                <w:lang w:val="en-US" w:eastAsia="zh-CN" w:bidi="ar"/>
              </w:rPr>
              <w:t>等相关</w:t>
            </w:r>
            <w:r>
              <w:rPr>
                <w:rFonts w:hint="eastAsia" w:ascii="仿宋_GB2312" w:hAnsi="仿宋_GB2312" w:eastAsia="仿宋_GB2312" w:cs="仿宋_GB2312"/>
                <w:color w:val="000000"/>
                <w:kern w:val="0"/>
                <w:sz w:val="24"/>
                <w:szCs w:val="24"/>
                <w:lang w:bidi="ar"/>
              </w:rPr>
              <w:t>管理文件（0.</w:t>
            </w:r>
            <w:r>
              <w:rPr>
                <w:rFonts w:hint="eastAsia" w:ascii="仿宋_GB2312" w:hAnsi="仿宋_GB2312" w:eastAsia="仿宋_GB2312" w:cs="仿宋_GB2312"/>
                <w:color w:val="000000"/>
                <w:kern w:val="0"/>
                <w:sz w:val="24"/>
                <w:szCs w:val="24"/>
                <w:lang w:val="en-US" w:eastAsia="zh-CN" w:bidi="ar"/>
              </w:rPr>
              <w:t>1</w:t>
            </w:r>
            <w:r>
              <w:rPr>
                <w:rFonts w:hint="eastAsia" w:ascii="仿宋_GB2312" w:hAnsi="仿宋_GB2312" w:eastAsia="仿宋_GB2312" w:cs="仿宋_GB2312"/>
                <w:color w:val="000000"/>
                <w:kern w:val="0"/>
                <w:sz w:val="24"/>
                <w:szCs w:val="24"/>
                <w:lang w:bidi="ar"/>
              </w:rPr>
              <w:t>分）；</w:t>
            </w:r>
          </w:p>
        </w:tc>
        <w:tc>
          <w:tcPr>
            <w:tcW w:w="1050" w:type="dxa"/>
            <w:vMerge w:val="continue"/>
            <w:noWrap w:val="0"/>
            <w:vAlign w:val="center"/>
          </w:tcPr>
          <w:p>
            <w:pPr>
              <w:widowControl/>
              <w:rPr>
                <w:rFonts w:hint="eastAsia" w:ascii="仿宋_GB2312" w:hAnsi="仿宋_GB2312" w:eastAsia="仿宋_GB2312" w:cs="仿宋_GB2312"/>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1613" w:type="dxa"/>
            <w:vMerge w:val="continue"/>
            <w:noWrap w:val="0"/>
            <w:vAlign w:val="center"/>
          </w:tcPr>
          <w:p>
            <w:pPr>
              <w:widowControl/>
              <w:rPr>
                <w:rFonts w:hint="eastAsia" w:ascii="仿宋_GB2312" w:hAnsi="仿宋_GB2312" w:eastAsia="仿宋_GB2312" w:cs="仿宋_GB2312"/>
                <w:color w:val="000000"/>
                <w:kern w:val="0"/>
                <w:sz w:val="24"/>
                <w:szCs w:val="24"/>
                <w:lang w:bidi="ar"/>
              </w:rPr>
            </w:pPr>
          </w:p>
        </w:tc>
        <w:tc>
          <w:tcPr>
            <w:tcW w:w="4482" w:type="dxa"/>
            <w:vMerge w:val="continue"/>
            <w:noWrap w:val="0"/>
            <w:vAlign w:val="center"/>
          </w:tcPr>
          <w:p>
            <w:pPr>
              <w:widowControl/>
              <w:rPr>
                <w:rFonts w:hint="eastAsia" w:ascii="仿宋_GB2312" w:hAnsi="仿宋_GB2312" w:eastAsia="仿宋_GB2312" w:cs="仿宋_GB2312"/>
                <w:color w:val="000000"/>
                <w:kern w:val="0"/>
                <w:sz w:val="24"/>
                <w:szCs w:val="24"/>
                <w:lang w:bidi="ar"/>
              </w:rPr>
            </w:pPr>
          </w:p>
        </w:tc>
        <w:tc>
          <w:tcPr>
            <w:tcW w:w="3049" w:type="dxa"/>
            <w:vMerge w:val="continue"/>
            <w:noWrap w:val="0"/>
            <w:vAlign w:val="center"/>
          </w:tcPr>
          <w:p>
            <w:pPr>
              <w:widowControl/>
              <w:jc w:val="center"/>
              <w:rPr>
                <w:rFonts w:hint="eastAsia" w:ascii="仿宋_GB2312" w:hAnsi="仿宋_GB2312" w:eastAsia="仿宋_GB2312" w:cs="仿宋_GB2312"/>
                <w:color w:val="000000"/>
                <w:kern w:val="0"/>
                <w:sz w:val="24"/>
                <w:szCs w:val="24"/>
                <w:lang w:bidi="ar"/>
              </w:rPr>
            </w:pPr>
          </w:p>
        </w:tc>
        <w:tc>
          <w:tcPr>
            <w:tcW w:w="4356" w:type="dxa"/>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val="en-US" w:eastAsia="zh-CN" w:bidi="ar"/>
              </w:rPr>
              <w:t>3</w:t>
            </w:r>
            <w:r>
              <w:rPr>
                <w:rFonts w:hint="eastAsia" w:ascii="仿宋_GB2312" w:hAnsi="仿宋_GB2312" w:eastAsia="仿宋_GB2312" w:cs="仿宋_GB2312"/>
                <w:color w:val="000000"/>
                <w:kern w:val="0"/>
                <w:sz w:val="24"/>
                <w:szCs w:val="24"/>
                <w:lang w:bidi="ar"/>
              </w:rPr>
              <w:t>.有对参加临床药物试验人员专业资质管理与批准程序的规定（0.</w:t>
            </w:r>
            <w:r>
              <w:rPr>
                <w:rFonts w:hint="eastAsia" w:ascii="仿宋_GB2312" w:hAnsi="仿宋_GB2312" w:eastAsia="仿宋_GB2312" w:cs="仿宋_GB2312"/>
                <w:color w:val="000000"/>
                <w:kern w:val="0"/>
                <w:sz w:val="24"/>
                <w:szCs w:val="24"/>
                <w:lang w:val="en-US" w:eastAsia="zh-CN" w:bidi="ar"/>
              </w:rPr>
              <w:t>1</w:t>
            </w:r>
            <w:r>
              <w:rPr>
                <w:rFonts w:hint="eastAsia" w:ascii="仿宋_GB2312" w:hAnsi="仿宋_GB2312" w:eastAsia="仿宋_GB2312" w:cs="仿宋_GB2312"/>
                <w:color w:val="000000"/>
                <w:kern w:val="0"/>
                <w:sz w:val="24"/>
                <w:szCs w:val="24"/>
                <w:lang w:bidi="ar"/>
              </w:rPr>
              <w:t>分）；</w:t>
            </w:r>
          </w:p>
        </w:tc>
        <w:tc>
          <w:tcPr>
            <w:tcW w:w="1050" w:type="dxa"/>
            <w:vMerge w:val="continue"/>
            <w:noWrap w:val="0"/>
            <w:vAlign w:val="center"/>
          </w:tcPr>
          <w:p>
            <w:pPr>
              <w:widowControl/>
              <w:rPr>
                <w:rFonts w:hint="eastAsia" w:ascii="仿宋_GB2312" w:hAnsi="仿宋_GB2312" w:eastAsia="仿宋_GB2312" w:cs="仿宋_GB2312"/>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1613" w:type="dxa"/>
            <w:vMerge w:val="continue"/>
            <w:noWrap w:val="0"/>
            <w:vAlign w:val="center"/>
          </w:tcPr>
          <w:p>
            <w:pPr>
              <w:widowControl/>
              <w:rPr>
                <w:rFonts w:hint="eastAsia" w:ascii="仿宋_GB2312" w:hAnsi="仿宋_GB2312" w:eastAsia="仿宋_GB2312" w:cs="仿宋_GB2312"/>
                <w:color w:val="000000"/>
                <w:kern w:val="0"/>
                <w:sz w:val="24"/>
                <w:szCs w:val="24"/>
                <w:lang w:bidi="ar"/>
              </w:rPr>
            </w:pPr>
          </w:p>
        </w:tc>
        <w:tc>
          <w:tcPr>
            <w:tcW w:w="4482" w:type="dxa"/>
            <w:vMerge w:val="continue"/>
            <w:noWrap w:val="0"/>
            <w:vAlign w:val="center"/>
          </w:tcPr>
          <w:p>
            <w:pPr>
              <w:widowControl/>
              <w:rPr>
                <w:rFonts w:hint="eastAsia" w:ascii="仿宋_GB2312" w:hAnsi="仿宋_GB2312" w:eastAsia="仿宋_GB2312" w:cs="仿宋_GB2312"/>
                <w:color w:val="000000"/>
                <w:kern w:val="0"/>
                <w:sz w:val="24"/>
                <w:szCs w:val="24"/>
                <w:lang w:bidi="ar"/>
              </w:rPr>
            </w:pPr>
          </w:p>
        </w:tc>
        <w:tc>
          <w:tcPr>
            <w:tcW w:w="3049" w:type="dxa"/>
            <w:vMerge w:val="continue"/>
            <w:noWrap w:val="0"/>
            <w:vAlign w:val="center"/>
          </w:tcPr>
          <w:p>
            <w:pPr>
              <w:widowControl/>
              <w:jc w:val="center"/>
              <w:rPr>
                <w:rFonts w:hint="eastAsia" w:ascii="仿宋_GB2312" w:hAnsi="仿宋_GB2312" w:eastAsia="仿宋_GB2312" w:cs="仿宋_GB2312"/>
                <w:color w:val="000000"/>
                <w:kern w:val="0"/>
                <w:sz w:val="24"/>
                <w:szCs w:val="24"/>
                <w:lang w:bidi="ar"/>
              </w:rPr>
            </w:pPr>
          </w:p>
        </w:tc>
        <w:tc>
          <w:tcPr>
            <w:tcW w:w="4356" w:type="dxa"/>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val="en-US" w:eastAsia="zh-CN" w:bidi="ar"/>
              </w:rPr>
              <w:t>4.科室有定期对药物临床试验相关规范开展培训的记录</w:t>
            </w:r>
            <w:r>
              <w:rPr>
                <w:rFonts w:hint="eastAsia" w:ascii="仿宋_GB2312" w:hAnsi="仿宋_GB2312" w:eastAsia="仿宋_GB2312" w:cs="仿宋_GB2312"/>
                <w:color w:val="000000"/>
                <w:kern w:val="0"/>
                <w:sz w:val="24"/>
                <w:szCs w:val="24"/>
                <w:lang w:bidi="ar"/>
              </w:rPr>
              <w:t>（0.</w:t>
            </w:r>
            <w:r>
              <w:rPr>
                <w:rFonts w:hint="eastAsia" w:ascii="仿宋_GB2312" w:hAnsi="仿宋_GB2312" w:eastAsia="仿宋_GB2312" w:cs="仿宋_GB2312"/>
                <w:color w:val="000000"/>
                <w:kern w:val="0"/>
                <w:sz w:val="24"/>
                <w:szCs w:val="24"/>
                <w:lang w:val="en-US" w:eastAsia="zh-CN" w:bidi="ar"/>
              </w:rPr>
              <w:t>1</w:t>
            </w:r>
            <w:r>
              <w:rPr>
                <w:rFonts w:hint="eastAsia" w:ascii="仿宋_GB2312" w:hAnsi="仿宋_GB2312" w:eastAsia="仿宋_GB2312" w:cs="仿宋_GB2312"/>
                <w:color w:val="000000"/>
                <w:kern w:val="0"/>
                <w:sz w:val="24"/>
                <w:szCs w:val="24"/>
                <w:lang w:bidi="ar"/>
              </w:rPr>
              <w:t>分）；</w:t>
            </w:r>
          </w:p>
        </w:tc>
        <w:tc>
          <w:tcPr>
            <w:tcW w:w="1050" w:type="dxa"/>
            <w:vMerge w:val="continue"/>
            <w:noWrap w:val="0"/>
            <w:vAlign w:val="center"/>
          </w:tcPr>
          <w:p>
            <w:pPr>
              <w:widowControl/>
              <w:rPr>
                <w:rFonts w:hint="eastAsia" w:ascii="仿宋_GB2312" w:hAnsi="仿宋_GB2312" w:eastAsia="仿宋_GB2312" w:cs="仿宋_GB2312"/>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1613" w:type="dxa"/>
            <w:vMerge w:val="continue"/>
            <w:noWrap w:val="0"/>
            <w:vAlign w:val="center"/>
          </w:tcPr>
          <w:p>
            <w:pPr>
              <w:widowControl/>
              <w:rPr>
                <w:rFonts w:hint="eastAsia" w:ascii="仿宋_GB2312" w:hAnsi="仿宋_GB2312" w:eastAsia="仿宋_GB2312" w:cs="仿宋_GB2312"/>
                <w:color w:val="000000"/>
                <w:kern w:val="0"/>
                <w:sz w:val="24"/>
                <w:szCs w:val="24"/>
                <w:lang w:bidi="ar"/>
              </w:rPr>
            </w:pPr>
          </w:p>
        </w:tc>
        <w:tc>
          <w:tcPr>
            <w:tcW w:w="4482" w:type="dxa"/>
            <w:vMerge w:val="continue"/>
            <w:noWrap w:val="0"/>
            <w:vAlign w:val="center"/>
          </w:tcPr>
          <w:p>
            <w:pPr>
              <w:widowControl/>
              <w:rPr>
                <w:rFonts w:hint="eastAsia" w:ascii="仿宋_GB2312" w:hAnsi="仿宋_GB2312" w:eastAsia="仿宋_GB2312" w:cs="仿宋_GB2312"/>
                <w:color w:val="000000"/>
                <w:kern w:val="0"/>
                <w:sz w:val="24"/>
                <w:szCs w:val="24"/>
                <w:lang w:bidi="ar"/>
              </w:rPr>
            </w:pPr>
          </w:p>
        </w:tc>
        <w:tc>
          <w:tcPr>
            <w:tcW w:w="3049" w:type="dxa"/>
            <w:vMerge w:val="continue"/>
            <w:noWrap w:val="0"/>
            <w:vAlign w:val="center"/>
          </w:tcPr>
          <w:p>
            <w:pPr>
              <w:widowControl/>
              <w:jc w:val="center"/>
              <w:rPr>
                <w:rFonts w:hint="eastAsia" w:ascii="仿宋_GB2312" w:hAnsi="仿宋_GB2312" w:eastAsia="仿宋_GB2312" w:cs="仿宋_GB2312"/>
                <w:color w:val="000000"/>
                <w:kern w:val="0"/>
                <w:sz w:val="24"/>
                <w:szCs w:val="24"/>
                <w:lang w:bidi="ar"/>
              </w:rPr>
            </w:pPr>
          </w:p>
        </w:tc>
        <w:tc>
          <w:tcPr>
            <w:tcW w:w="4356" w:type="dxa"/>
            <w:noWrap w:val="0"/>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val="en-US" w:eastAsia="zh-CN" w:bidi="ar"/>
              </w:rPr>
              <w:t>5</w:t>
            </w: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lang w:val="en-US" w:eastAsia="zh-CN" w:bidi="ar"/>
              </w:rPr>
              <w:t>主管部门定期督查、分析、反馈，并落实整改</w:t>
            </w:r>
            <w:r>
              <w:rPr>
                <w:rFonts w:hint="eastAsia" w:ascii="仿宋_GB2312" w:hAnsi="仿宋_GB2312" w:eastAsia="仿宋_GB2312" w:cs="仿宋_GB2312"/>
                <w:color w:val="000000"/>
                <w:kern w:val="0"/>
                <w:sz w:val="24"/>
                <w:szCs w:val="24"/>
                <w:lang w:bidi="ar"/>
              </w:rPr>
              <w:t>（0.</w:t>
            </w:r>
            <w:r>
              <w:rPr>
                <w:rFonts w:hint="eastAsia" w:ascii="仿宋_GB2312" w:hAnsi="仿宋_GB2312" w:eastAsia="仿宋_GB2312" w:cs="仿宋_GB2312"/>
                <w:color w:val="000000"/>
                <w:kern w:val="0"/>
                <w:sz w:val="24"/>
                <w:szCs w:val="24"/>
                <w:lang w:val="en-US" w:eastAsia="zh-CN" w:bidi="ar"/>
              </w:rPr>
              <w:t>1</w:t>
            </w:r>
            <w:r>
              <w:rPr>
                <w:rFonts w:hint="eastAsia" w:ascii="仿宋_GB2312" w:hAnsi="仿宋_GB2312" w:eastAsia="仿宋_GB2312" w:cs="仿宋_GB2312"/>
                <w:color w:val="000000"/>
                <w:kern w:val="0"/>
                <w:sz w:val="24"/>
                <w:szCs w:val="24"/>
                <w:lang w:bidi="ar"/>
              </w:rPr>
              <w:t>分）</w:t>
            </w:r>
            <w:r>
              <w:rPr>
                <w:rFonts w:hint="eastAsia" w:ascii="仿宋_GB2312" w:hAnsi="仿宋_GB2312" w:eastAsia="仿宋_GB2312" w:cs="仿宋_GB2312"/>
                <w:color w:val="000000"/>
                <w:kern w:val="0"/>
                <w:sz w:val="24"/>
                <w:szCs w:val="24"/>
                <w:lang w:eastAsia="zh-CN" w:bidi="ar"/>
              </w:rPr>
              <w:t>。</w:t>
            </w:r>
          </w:p>
        </w:tc>
        <w:tc>
          <w:tcPr>
            <w:tcW w:w="1050" w:type="dxa"/>
            <w:vMerge w:val="continue"/>
            <w:noWrap w:val="0"/>
            <w:vAlign w:val="center"/>
          </w:tcPr>
          <w:p>
            <w:pPr>
              <w:widowControl/>
              <w:rPr>
                <w:rFonts w:hint="eastAsia" w:ascii="仿宋_GB2312" w:hAnsi="仿宋_GB2312" w:eastAsia="仿宋_GB2312" w:cs="仿宋_GB2312"/>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1613" w:type="dxa"/>
            <w:vMerge w:val="restart"/>
            <w:noWrap w:val="0"/>
            <w:vAlign w:val="center"/>
          </w:tcPr>
          <w:p>
            <w:pPr>
              <w:widowControl/>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rPr>
              <w:t>3.8.185</w:t>
            </w: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lang w:val="en-US" w:eastAsia="zh-CN"/>
              </w:rPr>
              <w:t>2</w:t>
            </w:r>
          </w:p>
        </w:tc>
        <w:tc>
          <w:tcPr>
            <w:tcW w:w="4482" w:type="dxa"/>
            <w:vMerge w:val="restart"/>
            <w:noWrap w:val="0"/>
            <w:vAlign w:val="center"/>
          </w:tcPr>
          <w:p>
            <w:pPr>
              <w:widowControl/>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开展研究者发起的临床研究应符合《医疗卫生机构开展临床研究项目管理办法》的相关规定。其中，纳入医疗卫生机构临床研究规范管理试点省份的医疗卫生机构，应当符合《医疗卫生机构开展研究者发起的临床研究管理办法（试行）》的相关规定。</w:t>
            </w:r>
          </w:p>
        </w:tc>
        <w:tc>
          <w:tcPr>
            <w:tcW w:w="3049" w:type="dxa"/>
            <w:vMerge w:val="restart"/>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bidi="ar"/>
              </w:rPr>
              <w:t>文件查阅</w:t>
            </w:r>
          </w:p>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记录查看</w:t>
            </w:r>
          </w:p>
          <w:p>
            <w:pPr>
              <w:widowControl/>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现场检查</w:t>
            </w:r>
          </w:p>
        </w:tc>
        <w:tc>
          <w:tcPr>
            <w:tcW w:w="4356" w:type="dxa"/>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bidi="ar"/>
              </w:rPr>
              <w:t>1.医院成立</w:t>
            </w:r>
            <w:r>
              <w:rPr>
                <w:rFonts w:hint="eastAsia" w:ascii="仿宋_GB2312" w:hAnsi="仿宋_GB2312" w:eastAsia="仿宋_GB2312" w:cs="仿宋_GB2312"/>
                <w:color w:val="000000"/>
                <w:kern w:val="0"/>
                <w:sz w:val="24"/>
                <w:szCs w:val="24"/>
                <w:lang w:val="en-US" w:eastAsia="zh-CN" w:bidi="ar"/>
              </w:rPr>
              <w:t>有</w:t>
            </w:r>
            <w:r>
              <w:rPr>
                <w:rFonts w:hint="eastAsia" w:ascii="仿宋_GB2312" w:hAnsi="仿宋_GB2312" w:eastAsia="仿宋_GB2312" w:cs="仿宋_GB2312"/>
                <w:color w:val="000000"/>
                <w:kern w:val="0"/>
                <w:sz w:val="24"/>
                <w:szCs w:val="24"/>
                <w:lang w:bidi="ar"/>
              </w:rPr>
              <w:t>临床研究管理委员会，设立或指定专门部门负责临床研究管理工作，</w:t>
            </w:r>
            <w:r>
              <w:rPr>
                <w:rFonts w:hint="eastAsia" w:ascii="仿宋_GB2312" w:hAnsi="仿宋_GB2312" w:eastAsia="仿宋_GB2312" w:cs="仿宋_GB2312"/>
                <w:color w:val="000000"/>
                <w:kern w:val="0"/>
                <w:sz w:val="24"/>
                <w:szCs w:val="24"/>
                <w:lang w:val="en-US" w:eastAsia="zh-CN" w:bidi="ar"/>
              </w:rPr>
              <w:t>职责明确</w:t>
            </w:r>
            <w:r>
              <w:rPr>
                <w:rFonts w:hint="eastAsia" w:ascii="仿宋_GB2312" w:hAnsi="仿宋_GB2312" w:eastAsia="仿宋_GB2312" w:cs="仿宋_GB2312"/>
                <w:color w:val="000000"/>
                <w:kern w:val="0"/>
                <w:sz w:val="24"/>
                <w:szCs w:val="24"/>
                <w:lang w:bidi="ar"/>
              </w:rPr>
              <w:t>（0.</w:t>
            </w:r>
            <w:r>
              <w:rPr>
                <w:rFonts w:hint="eastAsia" w:ascii="仿宋_GB2312" w:hAnsi="仿宋_GB2312" w:eastAsia="仿宋_GB2312" w:cs="仿宋_GB2312"/>
                <w:color w:val="000000"/>
                <w:kern w:val="0"/>
                <w:sz w:val="24"/>
                <w:szCs w:val="24"/>
                <w:lang w:val="en-US" w:eastAsia="zh-CN" w:bidi="ar"/>
              </w:rPr>
              <w:t>1</w:t>
            </w:r>
            <w:r>
              <w:rPr>
                <w:rFonts w:hint="eastAsia" w:ascii="仿宋_GB2312" w:hAnsi="仿宋_GB2312" w:eastAsia="仿宋_GB2312" w:cs="仿宋_GB2312"/>
                <w:color w:val="000000"/>
                <w:kern w:val="0"/>
                <w:sz w:val="24"/>
                <w:szCs w:val="24"/>
                <w:lang w:bidi="ar"/>
              </w:rPr>
              <w:t>分）；</w:t>
            </w:r>
          </w:p>
        </w:tc>
        <w:tc>
          <w:tcPr>
            <w:tcW w:w="1050" w:type="dxa"/>
            <w:vMerge w:val="restart"/>
            <w:noWrap w:val="0"/>
            <w:vAlign w:val="center"/>
          </w:tcPr>
          <w:p>
            <w:pPr>
              <w:widowControl/>
              <w:jc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1613" w:type="dxa"/>
            <w:vMerge w:val="continue"/>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color w:val="000000"/>
                <w:sz w:val="24"/>
                <w:szCs w:val="24"/>
              </w:rPr>
            </w:pPr>
          </w:p>
        </w:tc>
        <w:tc>
          <w:tcPr>
            <w:tcW w:w="4482" w:type="dxa"/>
            <w:vMerge w:val="continue"/>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color w:val="000000"/>
                <w:sz w:val="24"/>
                <w:szCs w:val="24"/>
              </w:rPr>
            </w:pPr>
          </w:p>
        </w:tc>
        <w:tc>
          <w:tcPr>
            <w:tcW w:w="3049" w:type="dxa"/>
            <w:vMerge w:val="continue"/>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color w:val="000000"/>
                <w:sz w:val="24"/>
                <w:szCs w:val="24"/>
              </w:rPr>
            </w:pPr>
          </w:p>
        </w:tc>
        <w:tc>
          <w:tcPr>
            <w:tcW w:w="4356" w:type="dxa"/>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bidi="ar"/>
              </w:rPr>
              <w:t>2.医院制定有临床研究</w:t>
            </w:r>
            <w:r>
              <w:rPr>
                <w:rFonts w:hint="eastAsia" w:ascii="仿宋_GB2312" w:hAnsi="仿宋_GB2312" w:eastAsia="仿宋_GB2312" w:cs="仿宋_GB2312"/>
                <w:color w:val="000000"/>
                <w:kern w:val="0"/>
                <w:sz w:val="24"/>
                <w:szCs w:val="24"/>
                <w:lang w:val="en-US" w:eastAsia="zh-CN" w:bidi="ar"/>
              </w:rPr>
              <w:t>各项管理制度，明确</w:t>
            </w:r>
            <w:r>
              <w:rPr>
                <w:rFonts w:hint="eastAsia" w:ascii="仿宋_GB2312" w:hAnsi="仿宋_GB2312" w:eastAsia="仿宋_GB2312" w:cs="仿宋_GB2312"/>
                <w:color w:val="000000"/>
                <w:kern w:val="0"/>
                <w:sz w:val="24"/>
                <w:szCs w:val="24"/>
                <w:lang w:bidi="ar"/>
              </w:rPr>
              <w:t>临床研究项目立项审核与实施过程中调整方案的再审查制度与流程（0.</w:t>
            </w:r>
            <w:r>
              <w:rPr>
                <w:rFonts w:hint="eastAsia" w:ascii="仿宋_GB2312" w:hAnsi="仿宋_GB2312" w:eastAsia="仿宋_GB2312" w:cs="仿宋_GB2312"/>
                <w:color w:val="000000"/>
                <w:kern w:val="0"/>
                <w:sz w:val="24"/>
                <w:szCs w:val="24"/>
                <w:lang w:val="en-US" w:eastAsia="zh-CN" w:bidi="ar"/>
              </w:rPr>
              <w:t>1</w:t>
            </w:r>
            <w:r>
              <w:rPr>
                <w:rFonts w:hint="eastAsia" w:ascii="仿宋_GB2312" w:hAnsi="仿宋_GB2312" w:eastAsia="仿宋_GB2312" w:cs="仿宋_GB2312"/>
                <w:color w:val="000000"/>
                <w:kern w:val="0"/>
                <w:sz w:val="24"/>
                <w:szCs w:val="24"/>
                <w:lang w:bidi="ar"/>
              </w:rPr>
              <w:t>分）；</w:t>
            </w:r>
          </w:p>
        </w:tc>
        <w:tc>
          <w:tcPr>
            <w:tcW w:w="1050" w:type="dxa"/>
            <w:vMerge w:val="continue"/>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1613" w:type="dxa"/>
            <w:vMerge w:val="continue"/>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color w:val="000000"/>
                <w:kern w:val="2"/>
                <w:sz w:val="24"/>
                <w:szCs w:val="24"/>
                <w:lang w:val="en-US" w:eastAsia="zh-CN" w:bidi="ar-SA"/>
              </w:rPr>
            </w:pPr>
          </w:p>
        </w:tc>
        <w:tc>
          <w:tcPr>
            <w:tcW w:w="4482" w:type="dxa"/>
            <w:vMerge w:val="continue"/>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color w:val="000000"/>
                <w:kern w:val="2"/>
                <w:sz w:val="24"/>
                <w:szCs w:val="24"/>
                <w:lang w:val="en-US" w:eastAsia="zh-CN" w:bidi="ar-SA"/>
              </w:rPr>
            </w:pPr>
          </w:p>
        </w:tc>
        <w:tc>
          <w:tcPr>
            <w:tcW w:w="3049" w:type="dxa"/>
            <w:vMerge w:val="continue"/>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color w:val="000000"/>
                <w:kern w:val="2"/>
                <w:sz w:val="24"/>
                <w:szCs w:val="24"/>
                <w:lang w:val="en-US" w:eastAsia="zh-CN" w:bidi="ar-SA"/>
              </w:rPr>
            </w:pPr>
          </w:p>
        </w:tc>
        <w:tc>
          <w:tcPr>
            <w:tcW w:w="4356" w:type="dxa"/>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bidi="ar"/>
              </w:rPr>
              <w:t>3.</w:t>
            </w:r>
            <w:r>
              <w:rPr>
                <w:rFonts w:hint="eastAsia" w:ascii="仿宋_GB2312" w:hAnsi="仿宋_GB2312" w:eastAsia="仿宋_GB2312" w:cs="仿宋_GB2312"/>
                <w:color w:val="000000"/>
                <w:kern w:val="0"/>
                <w:sz w:val="24"/>
                <w:szCs w:val="24"/>
                <w:lang w:val="en-US" w:eastAsia="zh-CN" w:bidi="ar"/>
              </w:rPr>
              <w:t>项目负责人具有规定的资质、条件，所发起的</w:t>
            </w:r>
            <w:r>
              <w:rPr>
                <w:rFonts w:hint="eastAsia" w:ascii="仿宋_GB2312" w:hAnsi="仿宋_GB2312" w:eastAsia="仿宋_GB2312" w:cs="仿宋_GB2312"/>
                <w:color w:val="000000"/>
                <w:kern w:val="0"/>
                <w:sz w:val="24"/>
                <w:szCs w:val="24"/>
                <w:lang w:bidi="ar"/>
              </w:rPr>
              <w:t>临床研究项目</w:t>
            </w:r>
            <w:r>
              <w:rPr>
                <w:rFonts w:hint="eastAsia" w:ascii="仿宋_GB2312" w:hAnsi="仿宋_GB2312" w:eastAsia="仿宋_GB2312" w:cs="仿宋_GB2312"/>
                <w:color w:val="000000"/>
                <w:kern w:val="0"/>
                <w:sz w:val="24"/>
                <w:szCs w:val="24"/>
                <w:lang w:val="en-US" w:eastAsia="zh-CN" w:bidi="ar"/>
              </w:rPr>
              <w:t>按规定获得立项审核批准</w:t>
            </w:r>
            <w:r>
              <w:rPr>
                <w:rFonts w:hint="eastAsia" w:ascii="仿宋_GB2312" w:hAnsi="仿宋_GB2312" w:eastAsia="仿宋_GB2312" w:cs="仿宋_GB2312"/>
                <w:color w:val="000000"/>
                <w:kern w:val="0"/>
                <w:sz w:val="24"/>
                <w:szCs w:val="24"/>
                <w:lang w:bidi="ar"/>
              </w:rPr>
              <w:t>（0.</w:t>
            </w:r>
            <w:r>
              <w:rPr>
                <w:rFonts w:hint="eastAsia" w:ascii="仿宋_GB2312" w:hAnsi="仿宋_GB2312" w:eastAsia="仿宋_GB2312" w:cs="仿宋_GB2312"/>
                <w:color w:val="000000"/>
                <w:kern w:val="0"/>
                <w:sz w:val="24"/>
                <w:szCs w:val="24"/>
                <w:lang w:val="en-US" w:eastAsia="zh-CN" w:bidi="ar"/>
              </w:rPr>
              <w:t>1</w:t>
            </w:r>
            <w:r>
              <w:rPr>
                <w:rFonts w:hint="eastAsia" w:ascii="仿宋_GB2312" w:hAnsi="仿宋_GB2312" w:eastAsia="仿宋_GB2312" w:cs="仿宋_GB2312"/>
                <w:color w:val="000000"/>
                <w:kern w:val="0"/>
                <w:sz w:val="24"/>
                <w:szCs w:val="24"/>
                <w:lang w:bidi="ar"/>
              </w:rPr>
              <w:t>分）；</w:t>
            </w:r>
          </w:p>
        </w:tc>
        <w:tc>
          <w:tcPr>
            <w:tcW w:w="1050" w:type="dxa"/>
            <w:vMerge w:val="continue"/>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1613" w:type="dxa"/>
            <w:vMerge w:val="continue"/>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color w:val="000000"/>
                <w:kern w:val="2"/>
                <w:sz w:val="24"/>
                <w:szCs w:val="24"/>
                <w:lang w:val="en-US" w:eastAsia="zh-CN" w:bidi="ar-SA"/>
              </w:rPr>
            </w:pPr>
          </w:p>
        </w:tc>
        <w:tc>
          <w:tcPr>
            <w:tcW w:w="4482" w:type="dxa"/>
            <w:vMerge w:val="continue"/>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color w:val="000000"/>
                <w:kern w:val="2"/>
                <w:sz w:val="24"/>
                <w:szCs w:val="24"/>
                <w:lang w:val="en-US" w:eastAsia="zh-CN" w:bidi="ar-SA"/>
              </w:rPr>
            </w:pPr>
          </w:p>
        </w:tc>
        <w:tc>
          <w:tcPr>
            <w:tcW w:w="3049" w:type="dxa"/>
            <w:vMerge w:val="continue"/>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color w:val="000000"/>
                <w:kern w:val="2"/>
                <w:sz w:val="24"/>
                <w:szCs w:val="24"/>
                <w:lang w:val="en-US" w:eastAsia="zh-CN" w:bidi="ar-SA"/>
              </w:rPr>
            </w:pPr>
          </w:p>
        </w:tc>
        <w:tc>
          <w:tcPr>
            <w:tcW w:w="4356" w:type="dxa"/>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bidi="ar"/>
              </w:rPr>
              <w:t>4.</w:t>
            </w:r>
            <w:r>
              <w:rPr>
                <w:rFonts w:hint="eastAsia" w:ascii="仿宋_GB2312" w:hAnsi="仿宋_GB2312" w:eastAsia="仿宋_GB2312" w:cs="仿宋_GB2312"/>
                <w:color w:val="000000"/>
                <w:kern w:val="0"/>
                <w:sz w:val="24"/>
                <w:szCs w:val="24"/>
                <w:lang w:val="en-US" w:eastAsia="zh-CN" w:bidi="ar"/>
              </w:rPr>
              <w:t>项目经费</w:t>
            </w:r>
            <w:r>
              <w:rPr>
                <w:rFonts w:hint="eastAsia" w:ascii="仿宋_GB2312" w:hAnsi="仿宋_GB2312" w:eastAsia="仿宋_GB2312" w:cs="仿宋_GB2312"/>
                <w:color w:val="000000"/>
                <w:kern w:val="0"/>
                <w:sz w:val="24"/>
                <w:szCs w:val="24"/>
                <w:lang w:bidi="ar"/>
              </w:rPr>
              <w:t>实行单独建账、单独核算、专款专用（0.</w:t>
            </w:r>
            <w:r>
              <w:rPr>
                <w:rFonts w:hint="eastAsia" w:ascii="仿宋_GB2312" w:hAnsi="仿宋_GB2312" w:eastAsia="仿宋_GB2312" w:cs="仿宋_GB2312"/>
                <w:color w:val="000000"/>
                <w:kern w:val="0"/>
                <w:sz w:val="24"/>
                <w:szCs w:val="24"/>
                <w:lang w:val="en-US" w:eastAsia="zh-CN" w:bidi="ar"/>
              </w:rPr>
              <w:t>1</w:t>
            </w:r>
            <w:r>
              <w:rPr>
                <w:rFonts w:hint="eastAsia" w:ascii="仿宋_GB2312" w:hAnsi="仿宋_GB2312" w:eastAsia="仿宋_GB2312" w:cs="仿宋_GB2312"/>
                <w:color w:val="000000"/>
                <w:kern w:val="0"/>
                <w:sz w:val="24"/>
                <w:szCs w:val="24"/>
                <w:lang w:bidi="ar"/>
              </w:rPr>
              <w:t>分）；</w:t>
            </w:r>
          </w:p>
        </w:tc>
        <w:tc>
          <w:tcPr>
            <w:tcW w:w="1050" w:type="dxa"/>
            <w:vMerge w:val="continue"/>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1613" w:type="dxa"/>
            <w:vMerge w:val="continue"/>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color w:val="000000"/>
                <w:kern w:val="2"/>
                <w:sz w:val="24"/>
                <w:szCs w:val="24"/>
                <w:lang w:val="en-US" w:eastAsia="zh-CN" w:bidi="ar-SA"/>
              </w:rPr>
            </w:pPr>
          </w:p>
        </w:tc>
        <w:tc>
          <w:tcPr>
            <w:tcW w:w="4482" w:type="dxa"/>
            <w:vMerge w:val="continue"/>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color w:val="000000"/>
                <w:kern w:val="2"/>
                <w:sz w:val="24"/>
                <w:szCs w:val="24"/>
                <w:lang w:val="en-US" w:eastAsia="zh-CN" w:bidi="ar-SA"/>
              </w:rPr>
            </w:pPr>
          </w:p>
        </w:tc>
        <w:tc>
          <w:tcPr>
            <w:tcW w:w="3049" w:type="dxa"/>
            <w:vMerge w:val="continue"/>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color w:val="000000"/>
                <w:kern w:val="2"/>
                <w:sz w:val="24"/>
                <w:szCs w:val="24"/>
                <w:lang w:val="en-US" w:eastAsia="zh-CN" w:bidi="ar-SA"/>
              </w:rPr>
            </w:pPr>
          </w:p>
        </w:tc>
        <w:tc>
          <w:tcPr>
            <w:tcW w:w="4356" w:type="dxa"/>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bidi="ar"/>
              </w:rPr>
              <w:t>5.</w:t>
            </w:r>
            <w:r>
              <w:rPr>
                <w:rFonts w:hint="eastAsia" w:ascii="仿宋_GB2312" w:hAnsi="仿宋_GB2312" w:eastAsia="仿宋_GB2312" w:cs="仿宋_GB2312"/>
                <w:color w:val="000000"/>
                <w:kern w:val="0"/>
                <w:sz w:val="24"/>
                <w:szCs w:val="24"/>
                <w:lang w:val="en-US" w:eastAsia="zh-CN" w:bidi="ar"/>
              </w:rPr>
              <w:t>主管部门对临床研究项目实施全过程监管，定期组织进行伦理、安全性、财务合规性和效果评价</w:t>
            </w:r>
            <w:r>
              <w:rPr>
                <w:rFonts w:hint="eastAsia" w:ascii="仿宋_GB2312" w:hAnsi="仿宋_GB2312" w:eastAsia="仿宋_GB2312" w:cs="仿宋_GB2312"/>
                <w:color w:val="000000"/>
                <w:kern w:val="0"/>
                <w:sz w:val="24"/>
                <w:szCs w:val="24"/>
                <w:lang w:bidi="ar"/>
              </w:rPr>
              <w:t>（0.</w:t>
            </w:r>
            <w:r>
              <w:rPr>
                <w:rFonts w:hint="eastAsia" w:ascii="仿宋_GB2312" w:hAnsi="仿宋_GB2312" w:eastAsia="仿宋_GB2312" w:cs="仿宋_GB2312"/>
                <w:color w:val="000000"/>
                <w:kern w:val="0"/>
                <w:sz w:val="24"/>
                <w:szCs w:val="24"/>
                <w:lang w:val="en-US" w:eastAsia="zh-CN" w:bidi="ar"/>
              </w:rPr>
              <w:t>1</w:t>
            </w:r>
            <w:r>
              <w:rPr>
                <w:rFonts w:hint="eastAsia" w:ascii="仿宋_GB2312" w:hAnsi="仿宋_GB2312" w:eastAsia="仿宋_GB2312" w:cs="仿宋_GB2312"/>
                <w:color w:val="000000"/>
                <w:kern w:val="0"/>
                <w:sz w:val="24"/>
                <w:szCs w:val="24"/>
                <w:lang w:bidi="ar"/>
              </w:rPr>
              <w:t>分）；</w:t>
            </w:r>
          </w:p>
        </w:tc>
        <w:tc>
          <w:tcPr>
            <w:tcW w:w="1050" w:type="dxa"/>
            <w:vMerge w:val="continue"/>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1613" w:type="dxa"/>
            <w:vMerge w:val="continue"/>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color w:val="000000"/>
                <w:kern w:val="2"/>
                <w:sz w:val="24"/>
                <w:szCs w:val="24"/>
                <w:lang w:val="en-US" w:eastAsia="zh-CN" w:bidi="ar-SA"/>
              </w:rPr>
            </w:pPr>
          </w:p>
        </w:tc>
        <w:tc>
          <w:tcPr>
            <w:tcW w:w="4482" w:type="dxa"/>
            <w:vMerge w:val="continue"/>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color w:val="000000"/>
                <w:kern w:val="2"/>
                <w:sz w:val="24"/>
                <w:szCs w:val="24"/>
                <w:lang w:val="en-US" w:eastAsia="zh-CN" w:bidi="ar-SA"/>
              </w:rPr>
            </w:pPr>
          </w:p>
        </w:tc>
        <w:tc>
          <w:tcPr>
            <w:tcW w:w="3049" w:type="dxa"/>
            <w:vMerge w:val="continue"/>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color w:val="000000"/>
                <w:kern w:val="2"/>
                <w:sz w:val="24"/>
                <w:szCs w:val="24"/>
                <w:lang w:val="en-US" w:eastAsia="zh-CN" w:bidi="ar-SA"/>
              </w:rPr>
            </w:pPr>
          </w:p>
        </w:tc>
        <w:tc>
          <w:tcPr>
            <w:tcW w:w="4356" w:type="dxa"/>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bidi="ar"/>
              </w:rPr>
              <w:t>6.落实不良事件</w:t>
            </w:r>
            <w:r>
              <w:rPr>
                <w:rFonts w:hint="eastAsia" w:ascii="仿宋_GB2312" w:hAnsi="仿宋_GB2312" w:eastAsia="仿宋_GB2312" w:cs="仿宋_GB2312"/>
                <w:color w:val="000000"/>
                <w:kern w:val="0"/>
                <w:sz w:val="24"/>
                <w:szCs w:val="24"/>
                <w:lang w:val="en-US" w:eastAsia="zh-CN" w:bidi="ar"/>
              </w:rPr>
              <w:t>上报</w:t>
            </w:r>
            <w:r>
              <w:rPr>
                <w:rFonts w:hint="eastAsia" w:ascii="仿宋_GB2312" w:hAnsi="仿宋_GB2312" w:eastAsia="仿宋_GB2312" w:cs="仿宋_GB2312"/>
                <w:color w:val="000000"/>
                <w:kern w:val="0"/>
                <w:sz w:val="24"/>
                <w:szCs w:val="24"/>
                <w:lang w:bidi="ar"/>
              </w:rPr>
              <w:t>制度，根据不良事件的性质和严重程度及时作出继续、暂停或终止临床研究的决定（0.</w:t>
            </w:r>
            <w:r>
              <w:rPr>
                <w:rFonts w:hint="eastAsia" w:ascii="仿宋_GB2312" w:hAnsi="仿宋_GB2312" w:eastAsia="仿宋_GB2312" w:cs="仿宋_GB2312"/>
                <w:color w:val="000000"/>
                <w:kern w:val="0"/>
                <w:sz w:val="24"/>
                <w:szCs w:val="24"/>
                <w:lang w:val="en-US" w:eastAsia="zh-CN" w:bidi="ar"/>
              </w:rPr>
              <w:t>1</w:t>
            </w:r>
            <w:r>
              <w:rPr>
                <w:rFonts w:hint="eastAsia" w:ascii="仿宋_GB2312" w:hAnsi="仿宋_GB2312" w:eastAsia="仿宋_GB2312" w:cs="仿宋_GB2312"/>
                <w:color w:val="000000"/>
                <w:kern w:val="0"/>
                <w:sz w:val="24"/>
                <w:szCs w:val="24"/>
                <w:lang w:bidi="ar"/>
              </w:rPr>
              <w:t>分）</w:t>
            </w:r>
            <w:r>
              <w:rPr>
                <w:rFonts w:hint="eastAsia" w:ascii="仿宋_GB2312" w:hAnsi="仿宋_GB2312" w:eastAsia="仿宋_GB2312" w:cs="仿宋_GB2312"/>
                <w:color w:val="000000"/>
                <w:kern w:val="0"/>
                <w:sz w:val="24"/>
                <w:szCs w:val="24"/>
                <w:lang w:eastAsia="zh-CN" w:bidi="ar"/>
              </w:rPr>
              <w:t>。</w:t>
            </w:r>
          </w:p>
        </w:tc>
        <w:tc>
          <w:tcPr>
            <w:tcW w:w="1050" w:type="dxa"/>
            <w:vMerge w:val="continue"/>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613" w:type="dxa"/>
            <w:vMerge w:val="restart"/>
            <w:noWrap w:val="0"/>
            <w:vAlign w:val="center"/>
          </w:tcPr>
          <w:p>
            <w:pPr>
              <w:widowControl/>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rPr>
              <w:t>3.8.185</w:t>
            </w: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lang w:val="en-US" w:eastAsia="zh-CN"/>
              </w:rPr>
              <w:t>3</w:t>
            </w:r>
          </w:p>
        </w:tc>
        <w:tc>
          <w:tcPr>
            <w:tcW w:w="4482" w:type="dxa"/>
            <w:vMerge w:val="restart"/>
            <w:noWrap w:val="0"/>
            <w:vAlign w:val="center"/>
          </w:tcPr>
          <w:p>
            <w:pPr>
              <w:widowControl/>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开展的临床试验及临床研究应按要求在国家医学研究登记备案信息系统及时进行备案。</w:t>
            </w:r>
          </w:p>
        </w:tc>
        <w:tc>
          <w:tcPr>
            <w:tcW w:w="3049" w:type="dxa"/>
            <w:vMerge w:val="restart"/>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bidi="ar"/>
              </w:rPr>
              <w:t>现场检查</w:t>
            </w:r>
          </w:p>
          <w:p>
            <w:pPr>
              <w:widowControl/>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文件查阅</w:t>
            </w:r>
          </w:p>
        </w:tc>
        <w:tc>
          <w:tcPr>
            <w:tcW w:w="4356" w:type="dxa"/>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val="en-US" w:eastAsia="zh-CN" w:bidi="ar"/>
              </w:rPr>
              <w:t>1.现场查阅</w:t>
            </w:r>
            <w:r>
              <w:rPr>
                <w:rFonts w:hint="eastAsia" w:ascii="仿宋_GB2312" w:hAnsi="仿宋_GB2312" w:eastAsia="仿宋_GB2312" w:cs="仿宋_GB2312"/>
                <w:color w:val="000000"/>
                <w:kern w:val="0"/>
                <w:sz w:val="24"/>
                <w:szCs w:val="24"/>
                <w:lang w:bidi="ar"/>
              </w:rPr>
              <w:t>开展的临床试验及临床研究按要求在国家医学研究登记备案信息系统进行备案</w:t>
            </w:r>
            <w:r>
              <w:rPr>
                <w:rFonts w:hint="eastAsia" w:ascii="仿宋_GB2312" w:hAnsi="仿宋_GB2312" w:eastAsia="仿宋_GB2312" w:cs="仿宋_GB2312"/>
                <w:color w:val="000000"/>
                <w:kern w:val="0"/>
                <w:sz w:val="24"/>
                <w:szCs w:val="24"/>
                <w:lang w:eastAsia="zh-CN" w:bidi="ar"/>
              </w:rPr>
              <w:t>（</w:t>
            </w:r>
            <w:r>
              <w:rPr>
                <w:rFonts w:hint="eastAsia" w:ascii="仿宋_GB2312" w:hAnsi="仿宋_GB2312" w:eastAsia="仿宋_GB2312" w:cs="仿宋_GB2312"/>
                <w:color w:val="000000"/>
                <w:kern w:val="0"/>
                <w:sz w:val="24"/>
                <w:szCs w:val="24"/>
                <w:lang w:val="en-US" w:eastAsia="zh-CN" w:bidi="ar"/>
              </w:rPr>
              <w:t>0.2分</w:t>
            </w:r>
            <w:r>
              <w:rPr>
                <w:rFonts w:hint="eastAsia" w:ascii="仿宋_GB2312" w:hAnsi="仿宋_GB2312" w:eastAsia="仿宋_GB2312" w:cs="仿宋_GB2312"/>
                <w:color w:val="000000"/>
                <w:kern w:val="0"/>
                <w:sz w:val="24"/>
                <w:szCs w:val="24"/>
                <w:lang w:eastAsia="zh-CN" w:bidi="ar"/>
              </w:rPr>
              <w:t>）；</w:t>
            </w:r>
          </w:p>
        </w:tc>
        <w:tc>
          <w:tcPr>
            <w:tcW w:w="1050" w:type="dxa"/>
            <w:vMerge w:val="restart"/>
            <w:noWrap w:val="0"/>
            <w:vAlign w:val="center"/>
          </w:tcPr>
          <w:p>
            <w:pPr>
              <w:widowControl/>
              <w:ind w:firstLine="240" w:firstLineChars="100"/>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613" w:type="dxa"/>
            <w:vMerge w:val="continue"/>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color w:val="000000"/>
                <w:sz w:val="24"/>
                <w:szCs w:val="24"/>
              </w:rPr>
            </w:pPr>
          </w:p>
        </w:tc>
        <w:tc>
          <w:tcPr>
            <w:tcW w:w="4482" w:type="dxa"/>
            <w:vMerge w:val="continue"/>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color w:val="000000"/>
                <w:sz w:val="24"/>
                <w:szCs w:val="24"/>
              </w:rPr>
            </w:pPr>
          </w:p>
        </w:tc>
        <w:tc>
          <w:tcPr>
            <w:tcW w:w="3049" w:type="dxa"/>
            <w:vMerge w:val="continue"/>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color w:val="000000"/>
                <w:sz w:val="24"/>
                <w:szCs w:val="24"/>
              </w:rPr>
            </w:pPr>
          </w:p>
        </w:tc>
        <w:tc>
          <w:tcPr>
            <w:tcW w:w="4356" w:type="dxa"/>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2.备案信息全面、准确、及时</w:t>
            </w:r>
            <w:r>
              <w:rPr>
                <w:rFonts w:hint="eastAsia" w:ascii="仿宋_GB2312" w:hAnsi="仿宋_GB2312" w:eastAsia="仿宋_GB2312" w:cs="仿宋_GB2312"/>
                <w:color w:val="000000"/>
                <w:kern w:val="0"/>
                <w:sz w:val="24"/>
                <w:szCs w:val="24"/>
                <w:lang w:eastAsia="zh-CN" w:bidi="ar"/>
              </w:rPr>
              <w:t>（</w:t>
            </w:r>
            <w:r>
              <w:rPr>
                <w:rFonts w:hint="eastAsia" w:ascii="仿宋_GB2312" w:hAnsi="仿宋_GB2312" w:eastAsia="仿宋_GB2312" w:cs="仿宋_GB2312"/>
                <w:color w:val="000000"/>
                <w:kern w:val="0"/>
                <w:sz w:val="24"/>
                <w:szCs w:val="24"/>
                <w:lang w:val="en-US" w:eastAsia="zh-CN" w:bidi="ar"/>
              </w:rPr>
              <w:t>0.2分</w:t>
            </w:r>
            <w:r>
              <w:rPr>
                <w:rFonts w:hint="eastAsia" w:ascii="仿宋_GB2312" w:hAnsi="仿宋_GB2312" w:eastAsia="仿宋_GB2312" w:cs="仿宋_GB2312"/>
                <w:color w:val="000000"/>
                <w:kern w:val="0"/>
                <w:sz w:val="24"/>
                <w:szCs w:val="24"/>
                <w:lang w:eastAsia="zh-CN" w:bidi="ar"/>
              </w:rPr>
              <w:t>）。</w:t>
            </w:r>
          </w:p>
        </w:tc>
        <w:tc>
          <w:tcPr>
            <w:tcW w:w="1050" w:type="dxa"/>
            <w:vMerge w:val="continue"/>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4550" w:type="dxa"/>
            <w:gridSpan w:val="5"/>
            <w:noWrap w:val="0"/>
            <w:vAlign w:val="center"/>
          </w:tcPr>
          <w:p>
            <w:pPr>
              <w:widowControl/>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lang w:val="en-US" w:eastAsia="zh-CN"/>
              </w:rPr>
              <w:t>一百八十六</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开展涉及人的生物医学研究应经伦理委员会审查。伦理委员会的人员组成、日常管理和审查工作应符合《涉及人的生物医学研究伦理审查办法》规定</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lang w:val="en-US" w:eastAsia="zh-CN"/>
              </w:rPr>
              <w:t>1.5分</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613" w:type="dxa"/>
            <w:vMerge w:val="restart"/>
            <w:noWrap w:val="0"/>
            <w:vAlign w:val="center"/>
          </w:tcPr>
          <w:p>
            <w:pPr>
              <w:widowControl/>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3.8.186</w:t>
            </w: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lang w:val="en-US" w:eastAsia="zh-CN"/>
              </w:rPr>
              <w:t>1</w:t>
            </w:r>
          </w:p>
        </w:tc>
        <w:tc>
          <w:tcPr>
            <w:tcW w:w="4482" w:type="dxa"/>
            <w:vMerge w:val="restart"/>
            <w:noWrap w:val="0"/>
            <w:vAlign w:val="center"/>
          </w:tcPr>
          <w:p>
            <w:pPr>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开展涉及人的生物医学研究应当经伦理委员会审查。</w:t>
            </w:r>
          </w:p>
        </w:tc>
        <w:tc>
          <w:tcPr>
            <w:tcW w:w="3049" w:type="dxa"/>
            <w:vMerge w:val="restart"/>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文件查阅</w:t>
            </w:r>
          </w:p>
          <w:p>
            <w:pPr>
              <w:jc w:val="center"/>
              <w:rPr>
                <w:rFonts w:hint="eastAsia" w:ascii="仿宋_GB2312" w:hAnsi="仿宋_GB2312" w:eastAsia="仿宋_GB2312" w:cs="仿宋_GB2312"/>
                <w:strike w:val="0"/>
                <w:dstrike w:val="0"/>
                <w:color w:val="000000"/>
                <w:kern w:val="0"/>
                <w:sz w:val="24"/>
                <w:szCs w:val="24"/>
                <w:highlight w:val="lightGray"/>
              </w:rPr>
            </w:pPr>
            <w:r>
              <w:rPr>
                <w:rFonts w:hint="eastAsia" w:ascii="仿宋_GB2312" w:hAnsi="仿宋_GB2312" w:eastAsia="仿宋_GB2312" w:cs="仿宋_GB2312"/>
                <w:color w:val="000000"/>
                <w:sz w:val="24"/>
                <w:szCs w:val="24"/>
              </w:rPr>
              <w:t>记录查看</w:t>
            </w:r>
          </w:p>
        </w:tc>
        <w:tc>
          <w:tcPr>
            <w:tcW w:w="4356" w:type="dxa"/>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bidi="ar"/>
              </w:rPr>
              <w:t>1.开展涉及人的生物医学研究经伦理委员会审查，有</w:t>
            </w:r>
            <w:r>
              <w:rPr>
                <w:rFonts w:hint="eastAsia" w:ascii="仿宋_GB2312" w:hAnsi="仿宋_GB2312" w:eastAsia="仿宋_GB2312" w:cs="仿宋_GB2312"/>
                <w:color w:val="000000"/>
                <w:kern w:val="0"/>
                <w:sz w:val="24"/>
                <w:szCs w:val="24"/>
                <w:lang w:val="en-US" w:eastAsia="zh-CN" w:bidi="ar"/>
              </w:rPr>
              <w:t>审查</w:t>
            </w:r>
            <w:r>
              <w:rPr>
                <w:rFonts w:hint="eastAsia" w:ascii="仿宋_GB2312" w:hAnsi="仿宋_GB2312" w:eastAsia="仿宋_GB2312" w:cs="仿宋_GB2312"/>
                <w:color w:val="000000"/>
                <w:kern w:val="0"/>
                <w:sz w:val="24"/>
                <w:szCs w:val="24"/>
                <w:lang w:bidi="ar"/>
              </w:rPr>
              <w:t>记录（0.3分）；</w:t>
            </w:r>
          </w:p>
        </w:tc>
        <w:tc>
          <w:tcPr>
            <w:tcW w:w="1050" w:type="dxa"/>
            <w:vMerge w:val="restart"/>
            <w:noWrap w:val="0"/>
            <w:vAlign w:val="center"/>
          </w:tcPr>
          <w:p>
            <w:pPr>
              <w:widowControl/>
              <w:rPr>
                <w:rFonts w:hint="eastAsia" w:ascii="仿宋_GB2312" w:hAnsi="仿宋_GB2312" w:eastAsia="仿宋_GB2312" w:cs="仿宋_GB2312"/>
                <w:strike w:val="0"/>
                <w:dstrike w:val="0"/>
                <w:color w:val="000000"/>
                <w:kern w:val="0"/>
                <w:sz w:val="24"/>
                <w:szCs w:val="24"/>
                <w:highlight w:val="none"/>
              </w:rPr>
            </w:pPr>
          </w:p>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613" w:type="dxa"/>
            <w:vMerge w:val="continue"/>
            <w:noWrap w:val="0"/>
            <w:vAlign w:val="center"/>
          </w:tcPr>
          <w:p>
            <w:pPr>
              <w:widowControl/>
              <w:tabs>
                <w:tab w:val="center" w:pos="769"/>
                <w:tab w:val="right" w:pos="1419"/>
              </w:tabs>
              <w:jc w:val="left"/>
              <w:rPr>
                <w:rFonts w:hint="eastAsia" w:ascii="仿宋_GB2312" w:hAnsi="仿宋_GB2312" w:eastAsia="仿宋_GB2312" w:cs="仿宋_GB2312"/>
                <w:color w:val="000000"/>
                <w:sz w:val="24"/>
                <w:szCs w:val="24"/>
              </w:rPr>
            </w:pPr>
          </w:p>
        </w:tc>
        <w:tc>
          <w:tcPr>
            <w:tcW w:w="4482" w:type="dxa"/>
            <w:vMerge w:val="continue"/>
            <w:noWrap w:val="0"/>
            <w:vAlign w:val="center"/>
          </w:tcPr>
          <w:p>
            <w:pPr>
              <w:jc w:val="both"/>
              <w:rPr>
                <w:rFonts w:hint="eastAsia" w:ascii="仿宋_GB2312" w:hAnsi="仿宋_GB2312" w:eastAsia="仿宋_GB2312" w:cs="仿宋_GB2312"/>
                <w:color w:val="000000"/>
                <w:sz w:val="24"/>
                <w:szCs w:val="24"/>
              </w:rPr>
            </w:pPr>
          </w:p>
        </w:tc>
        <w:tc>
          <w:tcPr>
            <w:tcW w:w="3049" w:type="dxa"/>
            <w:vMerge w:val="continue"/>
            <w:noWrap w:val="0"/>
            <w:vAlign w:val="center"/>
          </w:tcPr>
          <w:p>
            <w:pPr>
              <w:widowControl/>
              <w:tabs>
                <w:tab w:val="center" w:pos="769"/>
                <w:tab w:val="right" w:pos="1419"/>
              </w:tabs>
              <w:jc w:val="center"/>
              <w:rPr>
                <w:rFonts w:hint="eastAsia" w:ascii="仿宋_GB2312" w:hAnsi="仿宋_GB2312" w:eastAsia="仿宋_GB2312" w:cs="仿宋_GB2312"/>
                <w:color w:val="000000"/>
                <w:sz w:val="24"/>
                <w:szCs w:val="24"/>
              </w:rPr>
            </w:pPr>
          </w:p>
        </w:tc>
        <w:tc>
          <w:tcPr>
            <w:tcW w:w="4356" w:type="dxa"/>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bidi="ar"/>
              </w:rPr>
              <w:t>2.员工知晓涉及人的生物医学研究应经伦理委员会审查（0.</w:t>
            </w:r>
            <w:r>
              <w:rPr>
                <w:rFonts w:hint="eastAsia" w:ascii="仿宋_GB2312" w:hAnsi="仿宋_GB2312" w:eastAsia="仿宋_GB2312" w:cs="仿宋_GB2312"/>
                <w:color w:val="000000"/>
                <w:kern w:val="0"/>
                <w:sz w:val="24"/>
                <w:szCs w:val="24"/>
                <w:lang w:val="en-US" w:eastAsia="zh-CN" w:bidi="ar"/>
              </w:rPr>
              <w:t>3</w:t>
            </w:r>
            <w:r>
              <w:rPr>
                <w:rFonts w:hint="eastAsia" w:ascii="仿宋_GB2312" w:hAnsi="仿宋_GB2312" w:eastAsia="仿宋_GB2312" w:cs="仿宋_GB2312"/>
                <w:color w:val="000000"/>
                <w:kern w:val="0"/>
                <w:sz w:val="24"/>
                <w:szCs w:val="24"/>
                <w:lang w:bidi="ar"/>
              </w:rPr>
              <w:t>分）；</w:t>
            </w:r>
          </w:p>
        </w:tc>
        <w:tc>
          <w:tcPr>
            <w:tcW w:w="1050" w:type="dxa"/>
            <w:vMerge w:val="continue"/>
            <w:noWrap w:val="0"/>
            <w:vAlign w:val="center"/>
          </w:tcPr>
          <w:p>
            <w:pPr>
              <w:widowControl/>
              <w:tabs>
                <w:tab w:val="center" w:pos="769"/>
                <w:tab w:val="right" w:pos="1419"/>
              </w:tabs>
              <w:jc w:val="left"/>
              <w:rPr>
                <w:rFonts w:hint="eastAsia" w:ascii="仿宋_GB2312" w:hAnsi="仿宋_GB2312" w:eastAsia="仿宋_GB2312" w:cs="仿宋_GB2312"/>
                <w:strike w:val="0"/>
                <w:dstrike w:val="0"/>
                <w:color w:val="000000"/>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613" w:type="dxa"/>
            <w:vMerge w:val="continue"/>
            <w:noWrap w:val="0"/>
            <w:vAlign w:val="center"/>
          </w:tcPr>
          <w:p>
            <w:pPr>
              <w:widowControl/>
              <w:tabs>
                <w:tab w:val="center" w:pos="769"/>
                <w:tab w:val="right" w:pos="1419"/>
              </w:tabs>
              <w:jc w:val="left"/>
              <w:rPr>
                <w:rFonts w:hint="eastAsia" w:ascii="仿宋_GB2312" w:hAnsi="仿宋_GB2312" w:eastAsia="仿宋_GB2312" w:cs="仿宋_GB2312"/>
                <w:strike w:val="0"/>
                <w:dstrike w:val="0"/>
                <w:color w:val="000000"/>
                <w:kern w:val="0"/>
                <w:sz w:val="24"/>
                <w:szCs w:val="24"/>
                <w:highlight w:val="none"/>
                <w:lang w:val="en-US" w:eastAsia="zh-CN"/>
              </w:rPr>
            </w:pPr>
          </w:p>
        </w:tc>
        <w:tc>
          <w:tcPr>
            <w:tcW w:w="4482" w:type="dxa"/>
            <w:vMerge w:val="continue"/>
            <w:noWrap w:val="0"/>
            <w:vAlign w:val="center"/>
          </w:tcPr>
          <w:p>
            <w:pPr>
              <w:jc w:val="both"/>
              <w:rPr>
                <w:rFonts w:hint="eastAsia" w:ascii="仿宋_GB2312" w:hAnsi="仿宋_GB2312" w:eastAsia="仿宋_GB2312" w:cs="仿宋_GB2312"/>
                <w:color w:val="000000"/>
                <w:sz w:val="24"/>
                <w:szCs w:val="24"/>
                <w:lang w:val="en-US" w:eastAsia="zh-CN"/>
              </w:rPr>
            </w:pPr>
          </w:p>
        </w:tc>
        <w:tc>
          <w:tcPr>
            <w:tcW w:w="3049" w:type="dxa"/>
            <w:vMerge w:val="continue"/>
            <w:noWrap w:val="0"/>
            <w:vAlign w:val="center"/>
          </w:tcPr>
          <w:p>
            <w:pPr>
              <w:widowControl/>
              <w:tabs>
                <w:tab w:val="center" w:pos="769"/>
                <w:tab w:val="right" w:pos="1419"/>
              </w:tabs>
              <w:jc w:val="center"/>
              <w:rPr>
                <w:rFonts w:hint="eastAsia" w:ascii="仿宋_GB2312" w:hAnsi="仿宋_GB2312" w:eastAsia="仿宋_GB2312" w:cs="仿宋_GB2312"/>
                <w:strike w:val="0"/>
                <w:dstrike w:val="0"/>
                <w:color w:val="000000"/>
                <w:kern w:val="0"/>
                <w:sz w:val="24"/>
                <w:szCs w:val="24"/>
                <w:highlight w:val="none"/>
                <w:lang w:val="en-US" w:eastAsia="zh-CN"/>
              </w:rPr>
            </w:pPr>
          </w:p>
        </w:tc>
        <w:tc>
          <w:tcPr>
            <w:tcW w:w="4356" w:type="dxa"/>
            <w:noWrap w:val="0"/>
            <w:vAlign w:val="center"/>
          </w:tcPr>
          <w:p>
            <w:pP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val="en-US" w:eastAsia="zh-CN" w:bidi="ar"/>
              </w:rPr>
              <w:t>3</w:t>
            </w: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lang w:val="en-US" w:eastAsia="zh-CN" w:bidi="ar"/>
              </w:rPr>
              <w:t>有</w:t>
            </w:r>
            <w:r>
              <w:rPr>
                <w:rFonts w:hint="eastAsia" w:ascii="仿宋_GB2312" w:hAnsi="仿宋_GB2312" w:eastAsia="仿宋_GB2312" w:cs="仿宋_GB2312"/>
                <w:color w:val="000000"/>
                <w:kern w:val="0"/>
                <w:sz w:val="24"/>
                <w:szCs w:val="24"/>
                <w:lang w:bidi="ar"/>
              </w:rPr>
              <w:t>违规擅自开展涉及人的生物医学研究案例</w:t>
            </w:r>
            <w:r>
              <w:rPr>
                <w:rFonts w:hint="eastAsia" w:ascii="仿宋_GB2312" w:hAnsi="仿宋_GB2312" w:eastAsia="仿宋_GB2312" w:cs="仿宋_GB2312"/>
                <w:color w:val="000000"/>
                <w:kern w:val="0"/>
                <w:sz w:val="24"/>
                <w:szCs w:val="24"/>
                <w:lang w:val="en-US" w:eastAsia="zh-CN" w:bidi="ar"/>
              </w:rPr>
              <w:t>本款不得分</w:t>
            </w:r>
            <w:r>
              <w:rPr>
                <w:rFonts w:hint="eastAsia" w:ascii="仿宋_GB2312" w:hAnsi="仿宋_GB2312" w:eastAsia="仿宋_GB2312" w:cs="仿宋_GB2312"/>
                <w:color w:val="000000"/>
                <w:kern w:val="0"/>
                <w:sz w:val="24"/>
                <w:szCs w:val="24"/>
                <w:lang w:bidi="ar"/>
              </w:rPr>
              <w:t>。</w:t>
            </w:r>
          </w:p>
        </w:tc>
        <w:tc>
          <w:tcPr>
            <w:tcW w:w="1050" w:type="dxa"/>
            <w:vMerge w:val="continue"/>
            <w:noWrap w:val="0"/>
            <w:vAlign w:val="center"/>
          </w:tcPr>
          <w:p>
            <w:pPr>
              <w:widowControl/>
              <w:tabs>
                <w:tab w:val="center" w:pos="769"/>
                <w:tab w:val="right" w:pos="1419"/>
              </w:tabs>
              <w:jc w:val="left"/>
              <w:rPr>
                <w:rFonts w:hint="eastAsia" w:ascii="仿宋_GB2312" w:hAnsi="仿宋_GB2312" w:eastAsia="仿宋_GB2312" w:cs="仿宋_GB2312"/>
                <w:strike w:val="0"/>
                <w:dstrike w:val="0"/>
                <w:color w:val="000000"/>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1613" w:type="dxa"/>
            <w:noWrap w:val="0"/>
            <w:vAlign w:val="center"/>
          </w:tcPr>
          <w:p>
            <w:pPr>
              <w:widowControl/>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val="0"/>
                <w:bCs w:val="0"/>
                <w:color w:val="000000"/>
                <w:kern w:val="0"/>
                <w:sz w:val="24"/>
                <w:szCs w:val="24"/>
                <w:lang w:val="en-US" w:eastAsia="zh-CN"/>
              </w:rPr>
              <w:t>3.8.186</w:t>
            </w:r>
            <w:r>
              <w:rPr>
                <w:rFonts w:hint="eastAsia" w:ascii="仿宋_GB2312" w:hAnsi="仿宋_GB2312" w:eastAsia="仿宋_GB2312" w:cs="仿宋_GB2312"/>
                <w:color w:val="000000"/>
                <w:kern w:val="0"/>
                <w:sz w:val="24"/>
                <w:szCs w:val="24"/>
              </w:rPr>
              <w:t>.2</w:t>
            </w:r>
          </w:p>
        </w:tc>
        <w:tc>
          <w:tcPr>
            <w:tcW w:w="4482" w:type="dxa"/>
            <w:noWrap w:val="0"/>
            <w:vAlign w:val="center"/>
          </w:tcPr>
          <w:p>
            <w:pPr>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医院应设有完善的伦理审查工作制度或操作规程。</w:t>
            </w:r>
          </w:p>
        </w:tc>
        <w:tc>
          <w:tcPr>
            <w:tcW w:w="3049" w:type="dxa"/>
            <w:noWrap w:val="0"/>
            <w:vAlign w:val="center"/>
          </w:tcPr>
          <w:p>
            <w:pPr>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sz w:val="24"/>
                <w:szCs w:val="24"/>
              </w:rPr>
              <w:t>文件查阅</w:t>
            </w:r>
          </w:p>
        </w:tc>
        <w:tc>
          <w:tcPr>
            <w:tcW w:w="4356" w:type="dxa"/>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bidi="ar"/>
              </w:rPr>
              <w:t>医院制定有完善的伦理审查工作制度或操作规程，包括但不限于审查标准、审查内容和程序等（0.3分）。</w:t>
            </w:r>
          </w:p>
        </w:tc>
        <w:tc>
          <w:tcPr>
            <w:tcW w:w="1050" w:type="dxa"/>
            <w:noWrap w:val="0"/>
            <w:vAlign w:val="center"/>
          </w:tcPr>
          <w:p>
            <w:pPr>
              <w:widowControl/>
              <w:rPr>
                <w:rFonts w:hint="eastAsia" w:ascii="仿宋_GB2312" w:hAnsi="仿宋_GB2312" w:eastAsia="仿宋_GB2312" w:cs="仿宋_GB2312"/>
                <w:color w:val="000000"/>
                <w:kern w:val="0"/>
                <w:sz w:val="24"/>
                <w:szCs w:val="24"/>
              </w:rPr>
            </w:pPr>
          </w:p>
          <w:p>
            <w:pPr>
              <w:widowControl/>
              <w:ind w:firstLine="240" w:firstLineChars="100"/>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613" w:type="dxa"/>
            <w:vMerge w:val="restart"/>
            <w:noWrap w:val="0"/>
            <w:vAlign w:val="center"/>
          </w:tcPr>
          <w:p>
            <w:pPr>
              <w:widowControl/>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3.8.186</w:t>
            </w: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lang w:val="en-US" w:eastAsia="zh-CN"/>
              </w:rPr>
              <w:t>3</w:t>
            </w:r>
          </w:p>
        </w:tc>
        <w:tc>
          <w:tcPr>
            <w:tcW w:w="4482" w:type="dxa"/>
            <w:vMerge w:val="restart"/>
            <w:noWrap w:val="0"/>
            <w:vAlign w:val="center"/>
          </w:tcPr>
          <w:p>
            <w:pPr>
              <w:spacing w:line="300" w:lineRule="exact"/>
              <w:ind w:right="105" w:rightChars="50"/>
              <w:jc w:val="both"/>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伦理委员会的人员组成、日常管理和审查工作应当符合《涉及人的生物医学研究伦理审查办法》规定。</w:t>
            </w:r>
          </w:p>
          <w:p>
            <w:pPr>
              <w:widowControl/>
              <w:rPr>
                <w:rFonts w:hint="eastAsia" w:ascii="仿宋_GB2312" w:hAnsi="仿宋_GB2312" w:eastAsia="仿宋_GB2312" w:cs="仿宋_GB2312"/>
                <w:strike/>
                <w:dstrike w:val="0"/>
                <w:color w:val="000000"/>
                <w:sz w:val="24"/>
                <w:szCs w:val="24"/>
              </w:rPr>
            </w:pPr>
          </w:p>
        </w:tc>
        <w:tc>
          <w:tcPr>
            <w:tcW w:w="3049" w:type="dxa"/>
            <w:vMerge w:val="restart"/>
            <w:noWrap w:val="0"/>
            <w:vAlign w:val="center"/>
          </w:tcPr>
          <w:p>
            <w:pPr>
              <w:spacing w:line="300" w:lineRule="exact"/>
              <w:ind w:right="105" w:rightChars="50"/>
              <w:jc w:val="center"/>
              <w:rPr>
                <w:rFonts w:hint="eastAsia" w:ascii="仿宋_GB2312" w:hAnsi="仿宋_GB2312" w:eastAsia="仿宋_GB2312" w:cs="仿宋_GB2312"/>
                <w:strike w:val="0"/>
                <w:dstrike w:val="0"/>
                <w:color w:val="000000"/>
                <w:sz w:val="24"/>
                <w:szCs w:val="24"/>
                <w:highlight w:val="none"/>
              </w:rPr>
            </w:pPr>
            <w:r>
              <w:rPr>
                <w:rFonts w:hint="eastAsia" w:ascii="仿宋_GB2312" w:hAnsi="仿宋_GB2312" w:eastAsia="仿宋_GB2312" w:cs="仿宋_GB2312"/>
                <w:strike w:val="0"/>
                <w:dstrike w:val="0"/>
                <w:color w:val="000000"/>
                <w:sz w:val="24"/>
                <w:szCs w:val="24"/>
                <w:highlight w:val="none"/>
              </w:rPr>
              <w:t>文件查阅</w:t>
            </w:r>
          </w:p>
          <w:p>
            <w:pPr>
              <w:spacing w:line="300" w:lineRule="exact"/>
              <w:ind w:right="105" w:rightChars="50"/>
              <w:jc w:val="center"/>
              <w:rPr>
                <w:rFonts w:hint="eastAsia" w:ascii="仿宋_GB2312" w:hAnsi="仿宋_GB2312" w:eastAsia="仿宋_GB2312" w:cs="仿宋_GB2312"/>
                <w:strike w:val="0"/>
                <w:dstrike w:val="0"/>
                <w:color w:val="000000"/>
                <w:sz w:val="24"/>
                <w:szCs w:val="24"/>
                <w:highlight w:val="none"/>
              </w:rPr>
            </w:pPr>
            <w:r>
              <w:rPr>
                <w:rFonts w:hint="eastAsia" w:ascii="仿宋_GB2312" w:hAnsi="仿宋_GB2312" w:eastAsia="仿宋_GB2312" w:cs="仿宋_GB2312"/>
                <w:strike w:val="0"/>
                <w:dstrike w:val="0"/>
                <w:color w:val="000000"/>
                <w:sz w:val="24"/>
                <w:szCs w:val="24"/>
                <w:highlight w:val="none"/>
              </w:rPr>
              <w:t>记录查看</w:t>
            </w:r>
          </w:p>
          <w:p>
            <w:pPr>
              <w:spacing w:line="300" w:lineRule="exact"/>
              <w:ind w:right="105" w:rightChars="5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员工访谈</w:t>
            </w:r>
          </w:p>
        </w:tc>
        <w:tc>
          <w:tcPr>
            <w:tcW w:w="4356" w:type="dxa"/>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bidi="ar"/>
              </w:rPr>
              <w:t>1.医院成立伦理委员会并备案，人员组成、工作职责符合</w:t>
            </w:r>
            <w:r>
              <w:rPr>
                <w:rFonts w:hint="eastAsia" w:ascii="仿宋_GB2312" w:hAnsi="仿宋_GB2312" w:eastAsia="仿宋_GB2312" w:cs="仿宋_GB2312"/>
                <w:color w:val="000000"/>
                <w:kern w:val="0"/>
                <w:sz w:val="24"/>
                <w:szCs w:val="24"/>
                <w:lang w:val="en-US" w:eastAsia="zh-CN" w:bidi="ar"/>
              </w:rPr>
              <w:t>规定</w:t>
            </w:r>
            <w:r>
              <w:rPr>
                <w:rFonts w:hint="eastAsia" w:ascii="仿宋_GB2312" w:hAnsi="仿宋_GB2312" w:eastAsia="仿宋_GB2312" w:cs="仿宋_GB2312"/>
                <w:color w:val="000000"/>
                <w:kern w:val="0"/>
                <w:sz w:val="24"/>
                <w:szCs w:val="24"/>
                <w:lang w:bidi="ar"/>
              </w:rPr>
              <w:t>（0.</w:t>
            </w:r>
            <w:r>
              <w:rPr>
                <w:rFonts w:hint="eastAsia" w:ascii="仿宋_GB2312" w:hAnsi="仿宋_GB2312" w:eastAsia="仿宋_GB2312" w:cs="仿宋_GB2312"/>
                <w:color w:val="000000"/>
                <w:kern w:val="0"/>
                <w:sz w:val="24"/>
                <w:szCs w:val="24"/>
                <w:lang w:val="en-US" w:eastAsia="zh-CN" w:bidi="ar"/>
              </w:rPr>
              <w:t>1</w:t>
            </w:r>
            <w:r>
              <w:rPr>
                <w:rFonts w:hint="eastAsia" w:ascii="仿宋_GB2312" w:hAnsi="仿宋_GB2312" w:eastAsia="仿宋_GB2312" w:cs="仿宋_GB2312"/>
                <w:color w:val="000000"/>
                <w:kern w:val="0"/>
                <w:sz w:val="24"/>
                <w:szCs w:val="24"/>
                <w:lang w:bidi="ar"/>
              </w:rPr>
              <w:t>分）；</w:t>
            </w:r>
          </w:p>
        </w:tc>
        <w:tc>
          <w:tcPr>
            <w:tcW w:w="1050" w:type="dxa"/>
            <w:vMerge w:val="restart"/>
            <w:noWrap w:val="0"/>
            <w:vAlign w:val="center"/>
          </w:tcPr>
          <w:p>
            <w:pPr>
              <w:widowControl/>
              <w:jc w:val="center"/>
              <w:rPr>
                <w:rFonts w:hint="default" w:ascii="仿宋_GB2312" w:hAnsi="仿宋_GB2312" w:eastAsia="仿宋_GB2312" w:cs="仿宋_GB2312"/>
                <w:color w:val="000000"/>
                <w:kern w:val="0"/>
                <w:sz w:val="24"/>
                <w:szCs w:val="24"/>
                <w:lang w:val="en-US"/>
              </w:rPr>
            </w:pPr>
            <w:r>
              <w:rPr>
                <w:rFonts w:hint="eastAsia" w:ascii="仿宋_GB2312" w:hAnsi="仿宋_GB2312" w:eastAsia="仿宋_GB2312" w:cs="仿宋_GB2312"/>
                <w:color w:val="000000"/>
                <w:kern w:val="0"/>
                <w:sz w:val="24"/>
                <w:szCs w:val="24"/>
                <w:lang w:val="en-US" w:eastAsia="zh-CN" w:bidi="ar"/>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1613" w:type="dxa"/>
            <w:vMerge w:val="continue"/>
            <w:noWrap w:val="0"/>
            <w:vAlign w:val="center"/>
          </w:tcPr>
          <w:p>
            <w:pPr>
              <w:widowControl/>
              <w:jc w:val="center"/>
              <w:rPr>
                <w:rFonts w:hint="eastAsia" w:ascii="仿宋_GB2312" w:hAnsi="仿宋_GB2312" w:eastAsia="仿宋_GB2312" w:cs="仿宋_GB2312"/>
                <w:color w:val="000000"/>
                <w:sz w:val="24"/>
                <w:szCs w:val="24"/>
              </w:rPr>
            </w:pPr>
          </w:p>
        </w:tc>
        <w:tc>
          <w:tcPr>
            <w:tcW w:w="4482" w:type="dxa"/>
            <w:vMerge w:val="continue"/>
            <w:noWrap w:val="0"/>
            <w:vAlign w:val="center"/>
          </w:tcPr>
          <w:p>
            <w:pPr>
              <w:widowControl/>
              <w:jc w:val="center"/>
              <w:rPr>
                <w:rFonts w:hint="eastAsia" w:ascii="仿宋_GB2312" w:hAnsi="仿宋_GB2312" w:eastAsia="仿宋_GB2312" w:cs="仿宋_GB2312"/>
                <w:color w:val="000000"/>
                <w:sz w:val="24"/>
                <w:szCs w:val="24"/>
              </w:rPr>
            </w:pPr>
          </w:p>
        </w:tc>
        <w:tc>
          <w:tcPr>
            <w:tcW w:w="3049" w:type="dxa"/>
            <w:vMerge w:val="continue"/>
            <w:noWrap w:val="0"/>
            <w:vAlign w:val="center"/>
          </w:tcPr>
          <w:p>
            <w:pPr>
              <w:widowControl/>
              <w:jc w:val="center"/>
              <w:rPr>
                <w:rFonts w:hint="eastAsia" w:ascii="仿宋_GB2312" w:hAnsi="仿宋_GB2312" w:eastAsia="仿宋_GB2312" w:cs="仿宋_GB2312"/>
                <w:color w:val="000000"/>
                <w:sz w:val="24"/>
                <w:szCs w:val="24"/>
              </w:rPr>
            </w:pPr>
          </w:p>
        </w:tc>
        <w:tc>
          <w:tcPr>
            <w:tcW w:w="4356" w:type="dxa"/>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bidi="ar"/>
              </w:rPr>
              <w:t>2.有伦理委员会工作制度及工作流程（0.</w:t>
            </w:r>
            <w:r>
              <w:rPr>
                <w:rFonts w:hint="eastAsia" w:ascii="仿宋_GB2312" w:hAnsi="仿宋_GB2312" w:eastAsia="仿宋_GB2312" w:cs="仿宋_GB2312"/>
                <w:color w:val="000000"/>
                <w:kern w:val="0"/>
                <w:sz w:val="24"/>
                <w:szCs w:val="24"/>
                <w:lang w:val="en-US" w:eastAsia="zh-CN" w:bidi="ar"/>
              </w:rPr>
              <w:t>1</w:t>
            </w:r>
            <w:r>
              <w:rPr>
                <w:rFonts w:hint="eastAsia" w:ascii="仿宋_GB2312" w:hAnsi="仿宋_GB2312" w:eastAsia="仿宋_GB2312" w:cs="仿宋_GB2312"/>
                <w:color w:val="000000"/>
                <w:kern w:val="0"/>
                <w:sz w:val="24"/>
                <w:szCs w:val="24"/>
                <w:lang w:bidi="ar"/>
              </w:rPr>
              <w:t>分）；</w:t>
            </w:r>
          </w:p>
        </w:tc>
        <w:tc>
          <w:tcPr>
            <w:tcW w:w="1050" w:type="dxa"/>
            <w:vMerge w:val="continue"/>
            <w:noWrap w:val="0"/>
            <w:vAlign w:val="center"/>
          </w:tcPr>
          <w:p>
            <w:pPr>
              <w:widowControl/>
              <w:jc w:val="center"/>
              <w:rPr>
                <w:rFonts w:hint="eastAsia" w:ascii="仿宋_GB2312" w:hAnsi="仿宋_GB2312" w:eastAsia="仿宋_GB2312" w:cs="仿宋_GB2312"/>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1613" w:type="dxa"/>
            <w:vMerge w:val="continue"/>
            <w:noWrap w:val="0"/>
            <w:vAlign w:val="center"/>
          </w:tcPr>
          <w:p>
            <w:pPr>
              <w:widowControl/>
              <w:jc w:val="center"/>
              <w:rPr>
                <w:rFonts w:hint="eastAsia" w:ascii="仿宋_GB2312" w:hAnsi="仿宋_GB2312" w:eastAsia="仿宋_GB2312" w:cs="仿宋_GB2312"/>
                <w:color w:val="000000"/>
                <w:kern w:val="0"/>
                <w:sz w:val="24"/>
                <w:szCs w:val="24"/>
                <w:lang w:val="en-US" w:eastAsia="zh-CN"/>
              </w:rPr>
            </w:pPr>
          </w:p>
        </w:tc>
        <w:tc>
          <w:tcPr>
            <w:tcW w:w="4482" w:type="dxa"/>
            <w:vMerge w:val="continue"/>
            <w:noWrap w:val="0"/>
            <w:vAlign w:val="center"/>
          </w:tcPr>
          <w:p>
            <w:pPr>
              <w:widowControl/>
              <w:jc w:val="center"/>
              <w:rPr>
                <w:rFonts w:hint="eastAsia" w:ascii="仿宋_GB2312" w:hAnsi="仿宋_GB2312" w:eastAsia="仿宋_GB2312" w:cs="仿宋_GB2312"/>
                <w:color w:val="000000"/>
                <w:kern w:val="0"/>
                <w:sz w:val="24"/>
                <w:szCs w:val="24"/>
                <w:lang w:val="en-US" w:eastAsia="zh-CN"/>
              </w:rPr>
            </w:pPr>
          </w:p>
        </w:tc>
        <w:tc>
          <w:tcPr>
            <w:tcW w:w="3049" w:type="dxa"/>
            <w:vMerge w:val="continue"/>
            <w:noWrap w:val="0"/>
            <w:vAlign w:val="center"/>
          </w:tcPr>
          <w:p>
            <w:pPr>
              <w:widowControl/>
              <w:jc w:val="center"/>
              <w:rPr>
                <w:rFonts w:hint="eastAsia" w:ascii="仿宋_GB2312" w:hAnsi="仿宋_GB2312" w:eastAsia="仿宋_GB2312" w:cs="仿宋_GB2312"/>
                <w:color w:val="000000"/>
                <w:kern w:val="0"/>
                <w:sz w:val="24"/>
                <w:szCs w:val="24"/>
                <w:lang w:val="en-US" w:eastAsia="zh-CN"/>
              </w:rPr>
            </w:pPr>
          </w:p>
        </w:tc>
        <w:tc>
          <w:tcPr>
            <w:tcW w:w="4356" w:type="dxa"/>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bidi="ar"/>
              </w:rPr>
              <w:t>3.伦理委员会有开展日常管理、审查工作的记录，每年召开不少于2次的伦理委员会</w:t>
            </w:r>
            <w:r>
              <w:rPr>
                <w:rFonts w:hint="eastAsia" w:ascii="仿宋_GB2312" w:hAnsi="仿宋_GB2312" w:eastAsia="仿宋_GB2312" w:cs="仿宋_GB2312"/>
                <w:color w:val="000000"/>
                <w:kern w:val="0"/>
                <w:sz w:val="24"/>
                <w:szCs w:val="24"/>
                <w:lang w:val="en-US" w:eastAsia="zh-CN" w:bidi="ar"/>
              </w:rPr>
              <w:t>会议</w:t>
            </w:r>
            <w:r>
              <w:rPr>
                <w:rFonts w:hint="eastAsia" w:ascii="仿宋_GB2312" w:hAnsi="仿宋_GB2312" w:eastAsia="仿宋_GB2312" w:cs="仿宋_GB2312"/>
                <w:color w:val="000000"/>
                <w:kern w:val="0"/>
                <w:sz w:val="24"/>
                <w:szCs w:val="24"/>
                <w:lang w:bidi="ar"/>
              </w:rPr>
              <w:t>（0.</w:t>
            </w:r>
            <w:r>
              <w:rPr>
                <w:rFonts w:hint="eastAsia" w:ascii="仿宋_GB2312" w:hAnsi="仿宋_GB2312" w:eastAsia="仿宋_GB2312" w:cs="仿宋_GB2312"/>
                <w:color w:val="000000"/>
                <w:kern w:val="0"/>
                <w:sz w:val="24"/>
                <w:szCs w:val="24"/>
                <w:lang w:val="en-US" w:eastAsia="zh-CN" w:bidi="ar"/>
              </w:rPr>
              <w:t>1</w:t>
            </w:r>
            <w:r>
              <w:rPr>
                <w:rFonts w:hint="eastAsia" w:ascii="仿宋_GB2312" w:hAnsi="仿宋_GB2312" w:eastAsia="仿宋_GB2312" w:cs="仿宋_GB2312"/>
                <w:color w:val="000000"/>
                <w:kern w:val="0"/>
                <w:sz w:val="24"/>
                <w:szCs w:val="24"/>
                <w:lang w:bidi="ar"/>
              </w:rPr>
              <w:t>分）；</w:t>
            </w:r>
          </w:p>
        </w:tc>
        <w:tc>
          <w:tcPr>
            <w:tcW w:w="1050" w:type="dxa"/>
            <w:vMerge w:val="continue"/>
            <w:noWrap w:val="0"/>
            <w:vAlign w:val="center"/>
          </w:tcPr>
          <w:p>
            <w:pPr>
              <w:widowControl/>
              <w:jc w:val="center"/>
              <w:rPr>
                <w:rFonts w:hint="eastAsia" w:ascii="仿宋_GB2312" w:hAnsi="仿宋_GB2312" w:eastAsia="仿宋_GB2312" w:cs="仿宋_GB2312"/>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1613" w:type="dxa"/>
            <w:vMerge w:val="continue"/>
            <w:noWrap w:val="0"/>
            <w:vAlign w:val="center"/>
          </w:tcPr>
          <w:p>
            <w:pPr>
              <w:widowControl/>
              <w:jc w:val="center"/>
              <w:rPr>
                <w:rFonts w:hint="eastAsia" w:ascii="仿宋_GB2312" w:hAnsi="仿宋_GB2312" w:eastAsia="仿宋_GB2312" w:cs="仿宋_GB2312"/>
                <w:color w:val="000000"/>
                <w:kern w:val="0"/>
                <w:sz w:val="24"/>
                <w:szCs w:val="24"/>
                <w:lang w:val="en-US" w:eastAsia="zh-CN"/>
              </w:rPr>
            </w:pPr>
          </w:p>
        </w:tc>
        <w:tc>
          <w:tcPr>
            <w:tcW w:w="4482" w:type="dxa"/>
            <w:vMerge w:val="continue"/>
            <w:noWrap w:val="0"/>
            <w:vAlign w:val="center"/>
          </w:tcPr>
          <w:p>
            <w:pPr>
              <w:widowControl/>
              <w:jc w:val="center"/>
              <w:rPr>
                <w:rFonts w:hint="eastAsia" w:ascii="仿宋_GB2312" w:hAnsi="仿宋_GB2312" w:eastAsia="仿宋_GB2312" w:cs="仿宋_GB2312"/>
                <w:color w:val="000000"/>
                <w:kern w:val="0"/>
                <w:sz w:val="24"/>
                <w:szCs w:val="24"/>
                <w:lang w:val="en-US" w:eastAsia="zh-CN"/>
              </w:rPr>
            </w:pPr>
          </w:p>
        </w:tc>
        <w:tc>
          <w:tcPr>
            <w:tcW w:w="3049" w:type="dxa"/>
            <w:vMerge w:val="continue"/>
            <w:noWrap w:val="0"/>
            <w:vAlign w:val="center"/>
          </w:tcPr>
          <w:p>
            <w:pPr>
              <w:widowControl/>
              <w:jc w:val="center"/>
              <w:rPr>
                <w:rFonts w:hint="eastAsia" w:ascii="仿宋_GB2312" w:hAnsi="仿宋_GB2312" w:eastAsia="仿宋_GB2312" w:cs="仿宋_GB2312"/>
                <w:color w:val="000000"/>
                <w:kern w:val="0"/>
                <w:sz w:val="24"/>
                <w:szCs w:val="24"/>
                <w:lang w:val="en-US" w:eastAsia="zh-CN"/>
              </w:rPr>
            </w:pPr>
          </w:p>
        </w:tc>
        <w:tc>
          <w:tcPr>
            <w:tcW w:w="4356" w:type="dxa"/>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bidi="ar"/>
              </w:rPr>
              <w:t>4.伦理委员会委员每年不少于2次的伦理培训、学习记录（0.</w:t>
            </w:r>
            <w:r>
              <w:rPr>
                <w:rFonts w:hint="eastAsia" w:ascii="仿宋_GB2312" w:hAnsi="仿宋_GB2312" w:eastAsia="仿宋_GB2312" w:cs="仿宋_GB2312"/>
                <w:color w:val="000000"/>
                <w:kern w:val="0"/>
                <w:sz w:val="24"/>
                <w:szCs w:val="24"/>
                <w:lang w:val="en-US" w:eastAsia="zh-CN" w:bidi="ar"/>
              </w:rPr>
              <w:t>1</w:t>
            </w:r>
            <w:r>
              <w:rPr>
                <w:rFonts w:hint="eastAsia" w:ascii="仿宋_GB2312" w:hAnsi="仿宋_GB2312" w:eastAsia="仿宋_GB2312" w:cs="仿宋_GB2312"/>
                <w:color w:val="000000"/>
                <w:kern w:val="0"/>
                <w:sz w:val="24"/>
                <w:szCs w:val="24"/>
                <w:lang w:bidi="ar"/>
              </w:rPr>
              <w:t>分）；</w:t>
            </w:r>
          </w:p>
        </w:tc>
        <w:tc>
          <w:tcPr>
            <w:tcW w:w="1050" w:type="dxa"/>
            <w:vMerge w:val="continue"/>
            <w:noWrap w:val="0"/>
            <w:vAlign w:val="center"/>
          </w:tcPr>
          <w:p>
            <w:pPr>
              <w:widowControl/>
              <w:jc w:val="center"/>
              <w:rPr>
                <w:rFonts w:hint="eastAsia" w:ascii="仿宋_GB2312" w:hAnsi="仿宋_GB2312" w:eastAsia="仿宋_GB2312" w:cs="仿宋_GB2312"/>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1613" w:type="dxa"/>
            <w:vMerge w:val="continue"/>
            <w:noWrap w:val="0"/>
            <w:vAlign w:val="center"/>
          </w:tcPr>
          <w:p>
            <w:pPr>
              <w:widowControl/>
              <w:jc w:val="center"/>
              <w:rPr>
                <w:rFonts w:hint="eastAsia" w:ascii="仿宋_GB2312" w:hAnsi="仿宋_GB2312" w:eastAsia="仿宋_GB2312" w:cs="仿宋_GB2312"/>
                <w:color w:val="000000"/>
                <w:kern w:val="0"/>
                <w:sz w:val="24"/>
                <w:szCs w:val="24"/>
                <w:lang w:val="en-US" w:eastAsia="zh-CN"/>
              </w:rPr>
            </w:pPr>
          </w:p>
        </w:tc>
        <w:tc>
          <w:tcPr>
            <w:tcW w:w="4482" w:type="dxa"/>
            <w:vMerge w:val="continue"/>
            <w:noWrap w:val="0"/>
            <w:vAlign w:val="center"/>
          </w:tcPr>
          <w:p>
            <w:pPr>
              <w:widowControl/>
              <w:jc w:val="center"/>
              <w:rPr>
                <w:rFonts w:hint="eastAsia" w:ascii="仿宋_GB2312" w:hAnsi="仿宋_GB2312" w:eastAsia="仿宋_GB2312" w:cs="仿宋_GB2312"/>
                <w:color w:val="000000"/>
                <w:kern w:val="0"/>
                <w:sz w:val="24"/>
                <w:szCs w:val="24"/>
                <w:lang w:val="en-US" w:eastAsia="zh-CN"/>
              </w:rPr>
            </w:pPr>
          </w:p>
        </w:tc>
        <w:tc>
          <w:tcPr>
            <w:tcW w:w="3049" w:type="dxa"/>
            <w:vMerge w:val="continue"/>
            <w:noWrap w:val="0"/>
            <w:vAlign w:val="center"/>
          </w:tcPr>
          <w:p>
            <w:pPr>
              <w:widowControl/>
              <w:jc w:val="center"/>
              <w:rPr>
                <w:rFonts w:hint="eastAsia" w:ascii="仿宋_GB2312" w:hAnsi="仿宋_GB2312" w:eastAsia="仿宋_GB2312" w:cs="仿宋_GB2312"/>
                <w:color w:val="000000"/>
                <w:kern w:val="0"/>
                <w:sz w:val="24"/>
                <w:szCs w:val="24"/>
                <w:lang w:val="en-US" w:eastAsia="zh-CN"/>
              </w:rPr>
            </w:pPr>
          </w:p>
        </w:tc>
        <w:tc>
          <w:tcPr>
            <w:tcW w:w="4356" w:type="dxa"/>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bidi="ar"/>
              </w:rPr>
              <w:t>5.伦理委员会成员知晓伦理审查的工作内容（0.</w:t>
            </w:r>
            <w:r>
              <w:rPr>
                <w:rFonts w:hint="eastAsia" w:ascii="仿宋_GB2312" w:hAnsi="仿宋_GB2312" w:eastAsia="仿宋_GB2312" w:cs="仿宋_GB2312"/>
                <w:color w:val="000000"/>
                <w:kern w:val="0"/>
                <w:sz w:val="24"/>
                <w:szCs w:val="24"/>
                <w:lang w:val="en-US" w:eastAsia="zh-CN" w:bidi="ar"/>
              </w:rPr>
              <w:t>1</w:t>
            </w:r>
            <w:r>
              <w:rPr>
                <w:rFonts w:hint="eastAsia" w:ascii="仿宋_GB2312" w:hAnsi="仿宋_GB2312" w:eastAsia="仿宋_GB2312" w:cs="仿宋_GB2312"/>
                <w:color w:val="000000"/>
                <w:kern w:val="0"/>
                <w:sz w:val="24"/>
                <w:szCs w:val="24"/>
                <w:lang w:bidi="ar"/>
              </w:rPr>
              <w:t>分）；</w:t>
            </w:r>
          </w:p>
        </w:tc>
        <w:tc>
          <w:tcPr>
            <w:tcW w:w="1050" w:type="dxa"/>
            <w:vMerge w:val="continue"/>
            <w:noWrap w:val="0"/>
            <w:vAlign w:val="center"/>
          </w:tcPr>
          <w:p>
            <w:pPr>
              <w:widowControl/>
              <w:jc w:val="center"/>
              <w:rPr>
                <w:rFonts w:hint="eastAsia" w:ascii="仿宋_GB2312" w:hAnsi="仿宋_GB2312" w:eastAsia="仿宋_GB2312" w:cs="仿宋_GB2312"/>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1613" w:type="dxa"/>
            <w:vMerge w:val="continue"/>
            <w:noWrap w:val="0"/>
            <w:vAlign w:val="center"/>
          </w:tcPr>
          <w:p>
            <w:pPr>
              <w:widowControl/>
              <w:jc w:val="center"/>
              <w:rPr>
                <w:rFonts w:hint="eastAsia" w:ascii="仿宋_GB2312" w:hAnsi="仿宋_GB2312" w:eastAsia="仿宋_GB2312" w:cs="仿宋_GB2312"/>
                <w:color w:val="000000"/>
                <w:kern w:val="0"/>
                <w:sz w:val="24"/>
                <w:szCs w:val="24"/>
                <w:lang w:val="en-US" w:eastAsia="zh-CN"/>
              </w:rPr>
            </w:pPr>
          </w:p>
        </w:tc>
        <w:tc>
          <w:tcPr>
            <w:tcW w:w="4482" w:type="dxa"/>
            <w:vMerge w:val="continue"/>
            <w:noWrap w:val="0"/>
            <w:vAlign w:val="center"/>
          </w:tcPr>
          <w:p>
            <w:pPr>
              <w:widowControl/>
              <w:jc w:val="center"/>
              <w:rPr>
                <w:rFonts w:hint="eastAsia" w:ascii="仿宋_GB2312" w:hAnsi="仿宋_GB2312" w:eastAsia="仿宋_GB2312" w:cs="仿宋_GB2312"/>
                <w:color w:val="000000"/>
                <w:kern w:val="0"/>
                <w:sz w:val="24"/>
                <w:szCs w:val="24"/>
                <w:lang w:val="en-US" w:eastAsia="zh-CN"/>
              </w:rPr>
            </w:pPr>
          </w:p>
        </w:tc>
        <w:tc>
          <w:tcPr>
            <w:tcW w:w="3049" w:type="dxa"/>
            <w:vMerge w:val="continue"/>
            <w:noWrap w:val="0"/>
            <w:vAlign w:val="center"/>
          </w:tcPr>
          <w:p>
            <w:pPr>
              <w:widowControl/>
              <w:jc w:val="center"/>
              <w:rPr>
                <w:rFonts w:hint="eastAsia" w:ascii="仿宋_GB2312" w:hAnsi="仿宋_GB2312" w:eastAsia="仿宋_GB2312" w:cs="仿宋_GB2312"/>
                <w:color w:val="000000"/>
                <w:kern w:val="0"/>
                <w:sz w:val="24"/>
                <w:szCs w:val="24"/>
                <w:lang w:val="en-US" w:eastAsia="zh-CN"/>
              </w:rPr>
            </w:pPr>
          </w:p>
        </w:tc>
        <w:tc>
          <w:tcPr>
            <w:tcW w:w="4356" w:type="dxa"/>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bidi="ar"/>
              </w:rPr>
              <w:t>6.主管部门至少每半年督导检查、分析、反馈，并检查整改落实情况（0.</w:t>
            </w:r>
            <w:r>
              <w:rPr>
                <w:rFonts w:hint="eastAsia" w:ascii="仿宋_GB2312" w:hAnsi="仿宋_GB2312" w:eastAsia="仿宋_GB2312" w:cs="仿宋_GB2312"/>
                <w:color w:val="000000"/>
                <w:kern w:val="0"/>
                <w:sz w:val="24"/>
                <w:szCs w:val="24"/>
                <w:lang w:val="en-US" w:eastAsia="zh-CN" w:bidi="ar"/>
              </w:rPr>
              <w:t>1</w:t>
            </w:r>
            <w:r>
              <w:rPr>
                <w:rFonts w:hint="eastAsia" w:ascii="仿宋_GB2312" w:hAnsi="仿宋_GB2312" w:eastAsia="仿宋_GB2312" w:cs="仿宋_GB2312"/>
                <w:color w:val="000000"/>
                <w:kern w:val="0"/>
                <w:sz w:val="24"/>
                <w:szCs w:val="24"/>
                <w:lang w:bidi="ar"/>
              </w:rPr>
              <w:t>分）。</w:t>
            </w:r>
          </w:p>
        </w:tc>
        <w:tc>
          <w:tcPr>
            <w:tcW w:w="1050" w:type="dxa"/>
            <w:vMerge w:val="continue"/>
            <w:noWrap w:val="0"/>
            <w:vAlign w:val="center"/>
          </w:tcPr>
          <w:p>
            <w:pPr>
              <w:widowControl/>
              <w:jc w:val="center"/>
              <w:rPr>
                <w:rFonts w:hint="eastAsia" w:ascii="仿宋_GB2312" w:hAnsi="仿宋_GB2312" w:eastAsia="仿宋_GB2312" w:cs="仿宋_GB2312"/>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4550" w:type="dxa"/>
            <w:gridSpan w:val="5"/>
            <w:noWrap w:val="0"/>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bidi="ar"/>
              </w:rPr>
              <w:t>（一百</w:t>
            </w:r>
            <w:r>
              <w:rPr>
                <w:rFonts w:hint="eastAsia" w:ascii="仿宋_GB2312" w:hAnsi="仿宋_GB2312" w:eastAsia="仿宋_GB2312" w:cs="仿宋_GB2312"/>
                <w:color w:val="000000"/>
                <w:kern w:val="0"/>
                <w:sz w:val="24"/>
                <w:szCs w:val="24"/>
                <w:lang w:val="en-US" w:eastAsia="zh-CN" w:bidi="ar"/>
              </w:rPr>
              <w:t>八十七</w:t>
            </w:r>
            <w:r>
              <w:rPr>
                <w:rFonts w:hint="eastAsia" w:ascii="仿宋_GB2312" w:hAnsi="仿宋_GB2312" w:eastAsia="仿宋_GB2312" w:cs="仿宋_GB2312"/>
                <w:color w:val="000000"/>
                <w:kern w:val="0"/>
                <w:sz w:val="24"/>
                <w:szCs w:val="24"/>
                <w:lang w:bidi="ar"/>
              </w:rPr>
              <w:t>）承担临床医学教育任务的医院师资、教学管理干部、设备、设施等资源配置符合有关教育教学标准要求，并取得相应资质认可</w:t>
            </w:r>
            <w:r>
              <w:rPr>
                <w:rFonts w:hint="eastAsia" w:ascii="仿宋_GB2312" w:hAnsi="仿宋_GB2312" w:eastAsia="仿宋_GB2312" w:cs="仿宋_GB2312"/>
                <w:color w:val="000000"/>
                <w:kern w:val="0"/>
                <w:sz w:val="24"/>
                <w:szCs w:val="24"/>
                <w:lang w:eastAsia="zh-CN" w:bidi="ar"/>
              </w:rPr>
              <w:t>（</w:t>
            </w:r>
            <w:r>
              <w:rPr>
                <w:rFonts w:hint="eastAsia" w:ascii="仿宋_GB2312" w:hAnsi="仿宋_GB2312" w:eastAsia="仿宋_GB2312" w:cs="仿宋_GB2312"/>
                <w:color w:val="000000"/>
                <w:kern w:val="0"/>
                <w:sz w:val="24"/>
                <w:szCs w:val="24"/>
                <w:lang w:val="en-US" w:eastAsia="zh-CN" w:bidi="ar"/>
              </w:rPr>
              <w:t>1.5分</w:t>
            </w:r>
            <w:r>
              <w:rPr>
                <w:rFonts w:hint="eastAsia" w:ascii="仿宋_GB2312" w:hAnsi="仿宋_GB2312" w:eastAsia="仿宋_GB2312" w:cs="仿宋_GB2312"/>
                <w:color w:val="000000"/>
                <w:kern w:val="0"/>
                <w:sz w:val="24"/>
                <w:szCs w:val="24"/>
                <w:lang w:eastAsia="zh-CN" w:bidi="ar"/>
              </w:rPr>
              <w:t>）</w:t>
            </w:r>
            <w:r>
              <w:rPr>
                <w:rFonts w:hint="eastAsia" w:ascii="仿宋_GB2312" w:hAnsi="仿宋_GB2312" w:eastAsia="仿宋_GB2312" w:cs="仿宋_GB2312"/>
                <w:color w:val="000000"/>
                <w:kern w:val="0"/>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1613" w:type="dxa"/>
            <w:vMerge w:val="restart"/>
            <w:noWrap w:val="0"/>
            <w:vAlign w:val="center"/>
          </w:tcPr>
          <w:p>
            <w:pPr>
              <w:widowControl/>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3.8.187</w:t>
            </w: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lang w:val="en-US" w:eastAsia="zh-CN"/>
              </w:rPr>
              <w:t>1</w:t>
            </w:r>
          </w:p>
        </w:tc>
        <w:tc>
          <w:tcPr>
            <w:tcW w:w="4482" w:type="dxa"/>
            <w:vMerge w:val="restart"/>
            <w:noWrap w:val="0"/>
            <w:vAlign w:val="center"/>
          </w:tcPr>
          <w:p>
            <w:pPr>
              <w:widowControl/>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bidi="ar"/>
              </w:rPr>
              <w:t>承担临床医学教育任务的医院师资、教学管理干部取得相应资质认可并符合有关教育教学标准要求。</w:t>
            </w:r>
          </w:p>
        </w:tc>
        <w:tc>
          <w:tcPr>
            <w:tcW w:w="3049" w:type="dxa"/>
            <w:vMerge w:val="restart"/>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bidi="ar"/>
              </w:rPr>
              <w:t>文件查阅</w:t>
            </w:r>
          </w:p>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bidi="ar"/>
              </w:rPr>
              <w:t>记录查看</w:t>
            </w:r>
          </w:p>
          <w:p>
            <w:pPr>
              <w:widowControl/>
              <w:rPr>
                <w:rFonts w:hint="eastAsia" w:ascii="仿宋_GB2312" w:hAnsi="仿宋_GB2312" w:eastAsia="仿宋_GB2312" w:cs="仿宋_GB2312"/>
                <w:color w:val="000000"/>
                <w:kern w:val="0"/>
                <w:sz w:val="24"/>
                <w:szCs w:val="24"/>
                <w:lang w:eastAsia="zh-CN"/>
              </w:rPr>
            </w:pPr>
          </w:p>
        </w:tc>
        <w:tc>
          <w:tcPr>
            <w:tcW w:w="4356"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1.医院的师资、教学管理干部均取得相应的资质证明，并符合有关教育教学标准要求（0.1分）；</w:t>
            </w:r>
          </w:p>
        </w:tc>
        <w:tc>
          <w:tcPr>
            <w:tcW w:w="1050" w:type="dxa"/>
            <w:vMerge w:val="restart"/>
            <w:noWrap w:val="0"/>
            <w:vAlign w:val="center"/>
          </w:tcPr>
          <w:p>
            <w:pPr>
              <w:widowControl/>
              <w:jc w:val="cente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1613" w:type="dxa"/>
            <w:vMerge w:val="continue"/>
            <w:noWrap w:val="0"/>
            <w:vAlign w:val="center"/>
          </w:tcPr>
          <w:p>
            <w:pPr>
              <w:widowControl/>
              <w:ind w:firstLine="403" w:firstLineChars="0"/>
              <w:rPr>
                <w:rFonts w:hint="eastAsia" w:ascii="仿宋_GB2312" w:hAnsi="仿宋_GB2312" w:eastAsia="仿宋_GB2312" w:cs="仿宋_GB2312"/>
                <w:color w:val="000000"/>
                <w:sz w:val="24"/>
                <w:szCs w:val="24"/>
              </w:rPr>
            </w:pPr>
          </w:p>
        </w:tc>
        <w:tc>
          <w:tcPr>
            <w:tcW w:w="4482" w:type="dxa"/>
            <w:vMerge w:val="continue"/>
            <w:noWrap w:val="0"/>
            <w:vAlign w:val="center"/>
          </w:tcPr>
          <w:p>
            <w:pPr>
              <w:widowControl/>
              <w:ind w:firstLine="403" w:firstLineChars="0"/>
              <w:rPr>
                <w:rFonts w:hint="eastAsia" w:ascii="仿宋_GB2312" w:hAnsi="仿宋_GB2312" w:eastAsia="仿宋_GB2312" w:cs="仿宋_GB2312"/>
                <w:color w:val="000000"/>
                <w:sz w:val="24"/>
                <w:szCs w:val="24"/>
              </w:rPr>
            </w:pPr>
          </w:p>
        </w:tc>
        <w:tc>
          <w:tcPr>
            <w:tcW w:w="3049" w:type="dxa"/>
            <w:vMerge w:val="continue"/>
            <w:noWrap w:val="0"/>
            <w:vAlign w:val="center"/>
          </w:tcPr>
          <w:p>
            <w:pPr>
              <w:widowControl/>
              <w:ind w:firstLine="403" w:firstLineChars="0"/>
              <w:rPr>
                <w:rFonts w:hint="eastAsia" w:ascii="仿宋_GB2312" w:hAnsi="仿宋_GB2312" w:eastAsia="仿宋_GB2312" w:cs="仿宋_GB2312"/>
                <w:color w:val="000000"/>
                <w:sz w:val="24"/>
                <w:szCs w:val="24"/>
              </w:rPr>
            </w:pPr>
          </w:p>
        </w:tc>
        <w:tc>
          <w:tcPr>
            <w:tcW w:w="4356"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2.医院重视教学师资培训，制定有教学培训规划、资金投入和保障制度并落实（0.2分）；</w:t>
            </w:r>
          </w:p>
        </w:tc>
        <w:tc>
          <w:tcPr>
            <w:tcW w:w="1050" w:type="dxa"/>
            <w:vMerge w:val="continue"/>
            <w:noWrap w:val="0"/>
            <w:vAlign w:val="center"/>
          </w:tcPr>
          <w:p>
            <w:pPr>
              <w:widowControl/>
              <w:ind w:firstLine="403" w:firstLineChars="0"/>
              <w:rPr>
                <w:rFonts w:hint="eastAsia" w:ascii="仿宋_GB2312" w:hAnsi="仿宋_GB2312" w:eastAsia="仿宋_GB2312" w:cs="仿宋_GB2312"/>
                <w:color w:val="000000"/>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613" w:type="dxa"/>
            <w:vMerge w:val="continue"/>
            <w:noWrap w:val="0"/>
            <w:vAlign w:val="center"/>
          </w:tcPr>
          <w:p>
            <w:pPr>
              <w:widowControl/>
              <w:ind w:firstLine="403" w:firstLineChars="0"/>
              <w:rPr>
                <w:rFonts w:hint="eastAsia" w:ascii="仿宋_GB2312" w:hAnsi="仿宋_GB2312" w:eastAsia="仿宋_GB2312" w:cs="仿宋_GB2312"/>
                <w:color w:val="000000"/>
                <w:kern w:val="0"/>
                <w:sz w:val="24"/>
                <w:szCs w:val="24"/>
                <w:lang w:eastAsia="zh-CN"/>
              </w:rPr>
            </w:pPr>
          </w:p>
        </w:tc>
        <w:tc>
          <w:tcPr>
            <w:tcW w:w="4482" w:type="dxa"/>
            <w:vMerge w:val="continue"/>
            <w:noWrap w:val="0"/>
            <w:vAlign w:val="center"/>
          </w:tcPr>
          <w:p>
            <w:pPr>
              <w:widowControl/>
              <w:ind w:firstLine="403" w:firstLineChars="0"/>
              <w:rPr>
                <w:rFonts w:hint="eastAsia" w:ascii="仿宋_GB2312" w:hAnsi="仿宋_GB2312" w:eastAsia="仿宋_GB2312" w:cs="仿宋_GB2312"/>
                <w:color w:val="000000"/>
                <w:kern w:val="0"/>
                <w:sz w:val="24"/>
                <w:szCs w:val="24"/>
                <w:lang w:eastAsia="zh-CN"/>
              </w:rPr>
            </w:pPr>
          </w:p>
        </w:tc>
        <w:tc>
          <w:tcPr>
            <w:tcW w:w="3049" w:type="dxa"/>
            <w:vMerge w:val="continue"/>
            <w:noWrap w:val="0"/>
            <w:vAlign w:val="center"/>
          </w:tcPr>
          <w:p>
            <w:pPr>
              <w:widowControl/>
              <w:ind w:firstLine="403" w:firstLineChars="0"/>
              <w:rPr>
                <w:rFonts w:hint="eastAsia" w:ascii="仿宋_GB2312" w:hAnsi="仿宋_GB2312" w:eastAsia="仿宋_GB2312" w:cs="仿宋_GB2312"/>
                <w:color w:val="000000"/>
                <w:kern w:val="0"/>
                <w:sz w:val="24"/>
                <w:szCs w:val="24"/>
                <w:lang w:eastAsia="zh-CN"/>
              </w:rPr>
            </w:pPr>
          </w:p>
        </w:tc>
        <w:tc>
          <w:tcPr>
            <w:tcW w:w="4356"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3.有针对师资、教学管理干部的定期培训学习的记录（0.1分）；</w:t>
            </w:r>
          </w:p>
        </w:tc>
        <w:tc>
          <w:tcPr>
            <w:tcW w:w="1050" w:type="dxa"/>
            <w:vMerge w:val="continue"/>
            <w:noWrap w:val="0"/>
            <w:vAlign w:val="center"/>
          </w:tcPr>
          <w:p>
            <w:pPr>
              <w:widowControl/>
              <w:ind w:firstLine="403" w:firstLineChars="0"/>
              <w:rPr>
                <w:rFonts w:hint="eastAsia" w:ascii="仿宋_GB2312" w:hAnsi="仿宋_GB2312" w:eastAsia="仿宋_GB2312" w:cs="仿宋_GB2312"/>
                <w:color w:val="000000"/>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1613" w:type="dxa"/>
            <w:vMerge w:val="continue"/>
            <w:noWrap w:val="0"/>
            <w:vAlign w:val="center"/>
          </w:tcPr>
          <w:p>
            <w:pPr>
              <w:widowControl/>
              <w:ind w:firstLine="403" w:firstLineChars="0"/>
              <w:rPr>
                <w:rFonts w:hint="eastAsia" w:ascii="仿宋_GB2312" w:hAnsi="仿宋_GB2312" w:eastAsia="仿宋_GB2312" w:cs="仿宋_GB2312"/>
                <w:color w:val="000000"/>
                <w:kern w:val="0"/>
                <w:sz w:val="24"/>
                <w:szCs w:val="24"/>
                <w:lang w:eastAsia="zh-CN"/>
              </w:rPr>
            </w:pPr>
          </w:p>
        </w:tc>
        <w:tc>
          <w:tcPr>
            <w:tcW w:w="4482" w:type="dxa"/>
            <w:vMerge w:val="continue"/>
            <w:noWrap w:val="0"/>
            <w:vAlign w:val="center"/>
          </w:tcPr>
          <w:p>
            <w:pPr>
              <w:widowControl/>
              <w:ind w:firstLine="403" w:firstLineChars="0"/>
              <w:rPr>
                <w:rFonts w:hint="eastAsia" w:ascii="仿宋_GB2312" w:hAnsi="仿宋_GB2312" w:eastAsia="仿宋_GB2312" w:cs="仿宋_GB2312"/>
                <w:color w:val="000000"/>
                <w:kern w:val="0"/>
                <w:sz w:val="24"/>
                <w:szCs w:val="24"/>
                <w:lang w:eastAsia="zh-CN"/>
              </w:rPr>
            </w:pPr>
          </w:p>
        </w:tc>
        <w:tc>
          <w:tcPr>
            <w:tcW w:w="3049" w:type="dxa"/>
            <w:vMerge w:val="continue"/>
            <w:noWrap w:val="0"/>
            <w:vAlign w:val="center"/>
          </w:tcPr>
          <w:p>
            <w:pPr>
              <w:widowControl/>
              <w:ind w:firstLine="403" w:firstLineChars="0"/>
              <w:rPr>
                <w:rFonts w:hint="eastAsia" w:ascii="仿宋_GB2312" w:hAnsi="仿宋_GB2312" w:eastAsia="仿宋_GB2312" w:cs="仿宋_GB2312"/>
                <w:color w:val="000000"/>
                <w:kern w:val="0"/>
                <w:sz w:val="24"/>
                <w:szCs w:val="24"/>
                <w:lang w:eastAsia="zh-CN"/>
              </w:rPr>
            </w:pPr>
          </w:p>
        </w:tc>
        <w:tc>
          <w:tcPr>
            <w:tcW w:w="4356"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4.有主管院领导、专门部门和专职人员、专（兼）职教师负责教学管理工作（0.1分）。</w:t>
            </w:r>
          </w:p>
        </w:tc>
        <w:tc>
          <w:tcPr>
            <w:tcW w:w="1050" w:type="dxa"/>
            <w:vMerge w:val="continue"/>
            <w:noWrap w:val="0"/>
            <w:vAlign w:val="center"/>
          </w:tcPr>
          <w:p>
            <w:pPr>
              <w:widowControl/>
              <w:ind w:firstLine="403" w:firstLineChars="0"/>
              <w:rPr>
                <w:rFonts w:hint="eastAsia" w:ascii="仿宋_GB2312" w:hAnsi="仿宋_GB2312" w:eastAsia="仿宋_GB2312" w:cs="仿宋_GB2312"/>
                <w:color w:val="000000"/>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613" w:type="dxa"/>
            <w:vMerge w:val="restart"/>
            <w:noWrap w:val="0"/>
            <w:vAlign w:val="center"/>
          </w:tcPr>
          <w:p>
            <w:pPr>
              <w:widowControl/>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3.8.187</w:t>
            </w: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lang w:val="en-US" w:eastAsia="zh-CN"/>
              </w:rPr>
              <w:t>2</w:t>
            </w:r>
          </w:p>
        </w:tc>
        <w:tc>
          <w:tcPr>
            <w:tcW w:w="4482" w:type="dxa"/>
            <w:vMerge w:val="restart"/>
            <w:noWrap w:val="0"/>
            <w:vAlign w:val="center"/>
          </w:tcPr>
          <w:p>
            <w:pPr>
              <w:widowControl/>
              <w:jc w:val="left"/>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bidi="ar"/>
              </w:rPr>
              <w:t>设备、设施等资源配置符合有关教育教学标准要求。</w:t>
            </w:r>
          </w:p>
        </w:tc>
        <w:tc>
          <w:tcPr>
            <w:tcW w:w="3049" w:type="dxa"/>
            <w:vMerge w:val="restart"/>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bidi="ar"/>
              </w:rPr>
              <w:t>文件查阅</w:t>
            </w:r>
          </w:p>
          <w:p>
            <w:pPr>
              <w:widowControl/>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bidi="ar"/>
              </w:rPr>
              <w:t>现场检查</w:t>
            </w:r>
          </w:p>
        </w:tc>
        <w:tc>
          <w:tcPr>
            <w:tcW w:w="4356" w:type="dxa"/>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1.有保障教学设备、设施配置到位的制度并落实（0.5分）；</w:t>
            </w:r>
          </w:p>
        </w:tc>
        <w:tc>
          <w:tcPr>
            <w:tcW w:w="1050" w:type="dxa"/>
            <w:vMerge w:val="restart"/>
            <w:noWrap w:val="0"/>
            <w:vAlign w:val="center"/>
          </w:tcPr>
          <w:p>
            <w:pPr>
              <w:widowControl/>
              <w:ind w:firstLine="403" w:firstLineChars="0"/>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613" w:type="dxa"/>
            <w:vMerge w:val="continue"/>
            <w:noWrap w:val="0"/>
            <w:vAlign w:val="center"/>
          </w:tcPr>
          <w:p>
            <w:pPr>
              <w:widowControl/>
              <w:ind w:firstLine="403" w:firstLineChars="0"/>
              <w:rPr>
                <w:rFonts w:hint="eastAsia" w:ascii="仿宋_GB2312" w:hAnsi="仿宋_GB2312" w:eastAsia="仿宋_GB2312" w:cs="仿宋_GB2312"/>
                <w:color w:val="000000"/>
                <w:sz w:val="24"/>
                <w:szCs w:val="24"/>
              </w:rPr>
            </w:pPr>
          </w:p>
        </w:tc>
        <w:tc>
          <w:tcPr>
            <w:tcW w:w="4482" w:type="dxa"/>
            <w:vMerge w:val="continue"/>
            <w:noWrap w:val="0"/>
            <w:vAlign w:val="center"/>
          </w:tcPr>
          <w:p>
            <w:pPr>
              <w:widowControl/>
              <w:ind w:firstLine="403" w:firstLineChars="0"/>
              <w:rPr>
                <w:rFonts w:hint="eastAsia" w:ascii="仿宋_GB2312" w:hAnsi="仿宋_GB2312" w:eastAsia="仿宋_GB2312" w:cs="仿宋_GB2312"/>
                <w:color w:val="000000"/>
                <w:sz w:val="24"/>
                <w:szCs w:val="24"/>
              </w:rPr>
            </w:pPr>
          </w:p>
        </w:tc>
        <w:tc>
          <w:tcPr>
            <w:tcW w:w="3049" w:type="dxa"/>
            <w:vMerge w:val="continue"/>
            <w:noWrap w:val="0"/>
            <w:vAlign w:val="center"/>
          </w:tcPr>
          <w:p>
            <w:pPr>
              <w:widowControl/>
              <w:ind w:firstLine="403" w:firstLineChars="0"/>
              <w:rPr>
                <w:rFonts w:hint="eastAsia" w:ascii="仿宋_GB2312" w:hAnsi="仿宋_GB2312" w:eastAsia="仿宋_GB2312" w:cs="仿宋_GB2312"/>
                <w:color w:val="000000"/>
                <w:sz w:val="24"/>
                <w:szCs w:val="24"/>
              </w:rPr>
            </w:pPr>
          </w:p>
        </w:tc>
        <w:tc>
          <w:tcPr>
            <w:tcW w:w="4356" w:type="dxa"/>
            <w:noWrap w:val="0"/>
            <w:vAlign w:val="center"/>
          </w:tcPr>
          <w:p>
            <w:pPr>
              <w:widowControl/>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2.医院的设备、设施等资源配置符合要求（0.5分）。</w:t>
            </w:r>
          </w:p>
        </w:tc>
        <w:tc>
          <w:tcPr>
            <w:tcW w:w="1050" w:type="dxa"/>
            <w:vMerge w:val="continue"/>
            <w:noWrap w:val="0"/>
            <w:vAlign w:val="center"/>
          </w:tcPr>
          <w:p>
            <w:pPr>
              <w:widowControl/>
              <w:ind w:firstLine="403" w:firstLineChars="0"/>
              <w:rPr>
                <w:rFonts w:hint="eastAsia" w:ascii="仿宋_GB2312" w:hAnsi="仿宋_GB2312" w:eastAsia="仿宋_GB2312" w:cs="仿宋_GB2312"/>
                <w:color w:val="000000"/>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4550" w:type="dxa"/>
            <w:gridSpan w:val="5"/>
            <w:noWrap w:val="0"/>
            <w:vAlign w:val="center"/>
          </w:tcPr>
          <w:p>
            <w:pPr>
              <w:widowControl/>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lang w:val="en-US" w:eastAsia="zh-CN"/>
              </w:rPr>
              <w:t>一百八十八</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根据临床、教学、科研和管理的需要，有计划、有重点地收集国内外各种医学及相关学科的图书和文献，开展多层次多种方式的读者服务工作，提高信息资源的利用率</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lang w:val="en-US" w:eastAsia="zh-CN"/>
              </w:rPr>
              <w:t>1分</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613" w:type="dxa"/>
            <w:vMerge w:val="restart"/>
            <w:noWrap w:val="0"/>
            <w:vAlign w:val="center"/>
          </w:tcPr>
          <w:p>
            <w:pPr>
              <w:widowControl/>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val="0"/>
                <w:bCs w:val="0"/>
                <w:color w:val="000000"/>
                <w:kern w:val="0"/>
                <w:sz w:val="24"/>
                <w:szCs w:val="24"/>
                <w:lang w:val="en-US" w:eastAsia="zh-CN"/>
              </w:rPr>
              <w:t>3.8.188.</w:t>
            </w:r>
            <w:r>
              <w:rPr>
                <w:rFonts w:hint="eastAsia" w:ascii="仿宋_GB2312" w:hAnsi="仿宋_GB2312" w:eastAsia="仿宋_GB2312" w:cs="仿宋_GB2312"/>
                <w:color w:val="000000"/>
                <w:kern w:val="0"/>
                <w:sz w:val="24"/>
                <w:szCs w:val="24"/>
              </w:rPr>
              <w:t>1</w:t>
            </w:r>
          </w:p>
        </w:tc>
        <w:tc>
          <w:tcPr>
            <w:tcW w:w="4482" w:type="dxa"/>
            <w:vMerge w:val="restart"/>
            <w:noWrap w:val="0"/>
            <w:vAlign w:val="center"/>
          </w:tcPr>
          <w:p>
            <w:pPr>
              <w:widowControl/>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sz w:val="24"/>
                <w:szCs w:val="24"/>
              </w:rPr>
              <w:t>根据临床、教学、科研和管理的需要，有计划、有重点地收集国内外各种医学及相关学科的图书和文献。</w:t>
            </w:r>
          </w:p>
        </w:tc>
        <w:tc>
          <w:tcPr>
            <w:tcW w:w="3049" w:type="dxa"/>
            <w:vMerge w:val="restart"/>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文件查阅</w:t>
            </w:r>
          </w:p>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sz w:val="24"/>
                <w:szCs w:val="24"/>
              </w:rPr>
              <w:t>现场检查</w:t>
            </w:r>
          </w:p>
        </w:tc>
        <w:tc>
          <w:tcPr>
            <w:tcW w:w="4356"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1.有图书馆提供文献查询服务（0.1分）；</w:t>
            </w:r>
          </w:p>
        </w:tc>
        <w:tc>
          <w:tcPr>
            <w:tcW w:w="1050" w:type="dxa"/>
            <w:vMerge w:val="restart"/>
            <w:noWrap w:val="0"/>
            <w:vAlign w:val="center"/>
          </w:tcPr>
          <w:p>
            <w:pPr>
              <w:widowControl/>
              <w:rPr>
                <w:rFonts w:hint="eastAsia" w:ascii="仿宋_GB2312" w:hAnsi="仿宋_GB2312" w:eastAsia="仿宋_GB2312" w:cs="仿宋_GB2312"/>
                <w:color w:val="000000"/>
                <w:kern w:val="0"/>
                <w:sz w:val="24"/>
                <w:szCs w:val="24"/>
              </w:rPr>
            </w:pPr>
          </w:p>
          <w:p>
            <w:pPr>
              <w:widowControl/>
              <w:jc w:val="cente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613" w:type="dxa"/>
            <w:vMerge w:val="continue"/>
            <w:noWrap w:val="0"/>
            <w:vAlign w:val="center"/>
          </w:tcPr>
          <w:p>
            <w:pPr>
              <w:widowControl/>
              <w:jc w:val="left"/>
              <w:rPr>
                <w:rFonts w:hint="eastAsia" w:ascii="仿宋_GB2312" w:hAnsi="仿宋_GB2312" w:eastAsia="仿宋_GB2312" w:cs="仿宋_GB2312"/>
                <w:color w:val="000000"/>
                <w:sz w:val="24"/>
                <w:szCs w:val="24"/>
              </w:rPr>
            </w:pPr>
          </w:p>
        </w:tc>
        <w:tc>
          <w:tcPr>
            <w:tcW w:w="4482" w:type="dxa"/>
            <w:vMerge w:val="continue"/>
            <w:noWrap w:val="0"/>
            <w:vAlign w:val="center"/>
          </w:tcPr>
          <w:p>
            <w:pPr>
              <w:widowControl/>
              <w:jc w:val="left"/>
              <w:rPr>
                <w:rFonts w:hint="eastAsia" w:ascii="仿宋_GB2312" w:hAnsi="仿宋_GB2312" w:eastAsia="仿宋_GB2312" w:cs="仿宋_GB2312"/>
                <w:color w:val="000000"/>
                <w:sz w:val="24"/>
                <w:szCs w:val="24"/>
              </w:rPr>
            </w:pPr>
          </w:p>
        </w:tc>
        <w:tc>
          <w:tcPr>
            <w:tcW w:w="3049" w:type="dxa"/>
            <w:vMerge w:val="continue"/>
            <w:noWrap w:val="0"/>
            <w:vAlign w:val="center"/>
          </w:tcPr>
          <w:p>
            <w:pPr>
              <w:widowControl/>
              <w:jc w:val="left"/>
              <w:rPr>
                <w:rFonts w:hint="eastAsia" w:ascii="仿宋_GB2312" w:hAnsi="仿宋_GB2312" w:eastAsia="仿宋_GB2312" w:cs="仿宋_GB2312"/>
                <w:color w:val="000000"/>
                <w:sz w:val="24"/>
                <w:szCs w:val="24"/>
              </w:rPr>
            </w:pPr>
          </w:p>
        </w:tc>
        <w:tc>
          <w:tcPr>
            <w:tcW w:w="4356"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2.图书馆有专门科室管理，能满足临床科研教学需求（0.1分）；</w:t>
            </w:r>
          </w:p>
        </w:tc>
        <w:tc>
          <w:tcPr>
            <w:tcW w:w="1050" w:type="dxa"/>
            <w:vMerge w:val="continue"/>
            <w:noWrap w:val="0"/>
            <w:vAlign w:val="center"/>
          </w:tcPr>
          <w:p>
            <w:pPr>
              <w:widowControl/>
              <w:jc w:val="left"/>
              <w:rPr>
                <w:rFonts w:hint="eastAsia" w:ascii="仿宋_GB2312" w:hAnsi="仿宋_GB2312" w:eastAsia="仿宋_GB2312" w:cs="仿宋_GB2312"/>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613" w:type="dxa"/>
            <w:vMerge w:val="continue"/>
            <w:noWrap w:val="0"/>
            <w:vAlign w:val="center"/>
          </w:tcPr>
          <w:p>
            <w:pPr>
              <w:widowControl/>
              <w:jc w:val="left"/>
              <w:rPr>
                <w:rFonts w:hint="eastAsia" w:ascii="仿宋_GB2312" w:hAnsi="仿宋_GB2312" w:eastAsia="仿宋_GB2312" w:cs="仿宋_GB2312"/>
                <w:color w:val="000000"/>
                <w:kern w:val="0"/>
                <w:sz w:val="24"/>
                <w:szCs w:val="24"/>
                <w:lang w:val="en-US" w:eastAsia="zh-CN"/>
              </w:rPr>
            </w:pPr>
          </w:p>
        </w:tc>
        <w:tc>
          <w:tcPr>
            <w:tcW w:w="4482" w:type="dxa"/>
            <w:vMerge w:val="continue"/>
            <w:noWrap w:val="0"/>
            <w:vAlign w:val="center"/>
          </w:tcPr>
          <w:p>
            <w:pPr>
              <w:widowControl/>
              <w:jc w:val="left"/>
              <w:rPr>
                <w:rFonts w:hint="eastAsia" w:ascii="仿宋_GB2312" w:hAnsi="仿宋_GB2312" w:eastAsia="仿宋_GB2312" w:cs="仿宋_GB2312"/>
                <w:color w:val="000000"/>
                <w:kern w:val="0"/>
                <w:sz w:val="24"/>
                <w:szCs w:val="24"/>
                <w:lang w:val="en-US" w:eastAsia="zh-CN"/>
              </w:rPr>
            </w:pPr>
          </w:p>
        </w:tc>
        <w:tc>
          <w:tcPr>
            <w:tcW w:w="3049" w:type="dxa"/>
            <w:vMerge w:val="continue"/>
            <w:noWrap w:val="0"/>
            <w:vAlign w:val="center"/>
          </w:tcPr>
          <w:p>
            <w:pPr>
              <w:widowControl/>
              <w:jc w:val="left"/>
              <w:rPr>
                <w:rFonts w:hint="eastAsia" w:ascii="仿宋_GB2312" w:hAnsi="仿宋_GB2312" w:eastAsia="仿宋_GB2312" w:cs="仿宋_GB2312"/>
                <w:color w:val="000000"/>
                <w:kern w:val="0"/>
                <w:sz w:val="24"/>
                <w:szCs w:val="24"/>
                <w:lang w:val="en-US" w:eastAsia="zh-CN"/>
              </w:rPr>
            </w:pPr>
          </w:p>
        </w:tc>
        <w:tc>
          <w:tcPr>
            <w:tcW w:w="4356"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3.有数据或记录体现医院不断更新藏书刊总量和中外文数据库检索服务情况以满足临床科研教学需求（0.1分）。</w:t>
            </w:r>
          </w:p>
        </w:tc>
        <w:tc>
          <w:tcPr>
            <w:tcW w:w="1050" w:type="dxa"/>
            <w:vMerge w:val="continue"/>
            <w:noWrap w:val="0"/>
            <w:vAlign w:val="center"/>
          </w:tcPr>
          <w:p>
            <w:pPr>
              <w:widowControl/>
              <w:jc w:val="left"/>
              <w:rPr>
                <w:rFonts w:hint="eastAsia" w:ascii="仿宋_GB2312" w:hAnsi="仿宋_GB2312" w:eastAsia="仿宋_GB2312" w:cs="仿宋_GB2312"/>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13" w:type="dxa"/>
            <w:vMerge w:val="restart"/>
            <w:noWrap w:val="0"/>
            <w:vAlign w:val="center"/>
          </w:tcPr>
          <w:p>
            <w:pPr>
              <w:widowControl/>
              <w:rPr>
                <w:rFonts w:hint="default" w:ascii="仿宋_GB2312" w:hAnsi="仿宋_GB2312" w:eastAsia="仿宋_GB2312" w:cs="仿宋_GB2312"/>
                <w:color w:val="000000"/>
                <w:kern w:val="0"/>
                <w:sz w:val="24"/>
                <w:szCs w:val="24"/>
                <w:lang w:val="en-US"/>
              </w:rPr>
            </w:pPr>
            <w:r>
              <w:rPr>
                <w:rFonts w:hint="eastAsia" w:ascii="仿宋_GB2312" w:hAnsi="仿宋_GB2312" w:eastAsia="仿宋_GB2312" w:cs="仿宋_GB2312"/>
                <w:b w:val="0"/>
                <w:bCs w:val="0"/>
                <w:color w:val="000000"/>
                <w:kern w:val="0"/>
                <w:sz w:val="24"/>
                <w:szCs w:val="24"/>
                <w:lang w:val="en-US" w:eastAsia="zh-CN"/>
              </w:rPr>
              <w:t>3.8.188.2</w:t>
            </w:r>
          </w:p>
        </w:tc>
        <w:tc>
          <w:tcPr>
            <w:tcW w:w="4482" w:type="dxa"/>
            <w:vMerge w:val="restart"/>
            <w:noWrap w:val="0"/>
            <w:vAlign w:val="center"/>
          </w:tcPr>
          <w:p>
            <w:pPr>
              <w:widowControl/>
              <w:jc w:val="both"/>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sz w:val="24"/>
                <w:szCs w:val="24"/>
              </w:rPr>
              <w:t>开展多层次多种方式的读者服务工作，提高信息资源的利用率。</w:t>
            </w:r>
          </w:p>
        </w:tc>
        <w:tc>
          <w:tcPr>
            <w:tcW w:w="3049" w:type="dxa"/>
            <w:vMerge w:val="restart"/>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现场检查</w:t>
            </w:r>
          </w:p>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记录查看</w:t>
            </w:r>
          </w:p>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sz w:val="24"/>
                <w:szCs w:val="24"/>
              </w:rPr>
              <w:t>员工访谈</w:t>
            </w:r>
          </w:p>
        </w:tc>
        <w:tc>
          <w:tcPr>
            <w:tcW w:w="4356"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1.有网上图书预约、催还、续借和馆际互借等功能；可提供网络版医学文献数据库（中文、外文期刊库等）全文文献检索服务（0.1分）；</w:t>
            </w:r>
          </w:p>
        </w:tc>
        <w:tc>
          <w:tcPr>
            <w:tcW w:w="1050" w:type="dxa"/>
            <w:vMerge w:val="restart"/>
            <w:noWrap w:val="0"/>
            <w:vAlign w:val="center"/>
          </w:tcPr>
          <w:p>
            <w:pPr>
              <w:widowControl/>
              <w:rPr>
                <w:rFonts w:hint="eastAsia" w:ascii="仿宋_GB2312" w:hAnsi="仿宋_GB2312" w:eastAsia="仿宋_GB2312" w:cs="仿宋_GB2312"/>
                <w:color w:val="000000"/>
                <w:kern w:val="0"/>
                <w:sz w:val="24"/>
                <w:szCs w:val="24"/>
              </w:rPr>
            </w:pPr>
          </w:p>
          <w:p>
            <w:pPr>
              <w:widowControl/>
              <w:jc w:val="cente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1613" w:type="dxa"/>
            <w:vMerge w:val="continue"/>
            <w:noWrap w:val="0"/>
            <w:vAlign w:val="center"/>
          </w:tcPr>
          <w:p>
            <w:pPr>
              <w:widowControl/>
              <w:jc w:val="both"/>
              <w:rPr>
                <w:rFonts w:hint="eastAsia" w:ascii="仿宋_GB2312" w:hAnsi="仿宋_GB2312" w:eastAsia="仿宋_GB2312" w:cs="仿宋_GB2312"/>
                <w:color w:val="000000"/>
                <w:sz w:val="24"/>
                <w:szCs w:val="24"/>
              </w:rPr>
            </w:pPr>
          </w:p>
        </w:tc>
        <w:tc>
          <w:tcPr>
            <w:tcW w:w="4482" w:type="dxa"/>
            <w:vMerge w:val="continue"/>
            <w:noWrap w:val="0"/>
            <w:vAlign w:val="center"/>
          </w:tcPr>
          <w:p>
            <w:pPr>
              <w:widowControl/>
              <w:jc w:val="both"/>
              <w:rPr>
                <w:rFonts w:hint="eastAsia" w:ascii="仿宋_GB2312" w:hAnsi="仿宋_GB2312" w:eastAsia="仿宋_GB2312" w:cs="仿宋_GB2312"/>
                <w:color w:val="000000"/>
                <w:sz w:val="24"/>
                <w:szCs w:val="24"/>
              </w:rPr>
            </w:pPr>
          </w:p>
        </w:tc>
        <w:tc>
          <w:tcPr>
            <w:tcW w:w="3049" w:type="dxa"/>
            <w:vMerge w:val="continue"/>
            <w:noWrap w:val="0"/>
            <w:vAlign w:val="center"/>
          </w:tcPr>
          <w:p>
            <w:pPr>
              <w:widowControl/>
              <w:jc w:val="both"/>
              <w:rPr>
                <w:rFonts w:hint="eastAsia" w:ascii="仿宋_GB2312" w:hAnsi="仿宋_GB2312" w:eastAsia="仿宋_GB2312" w:cs="仿宋_GB2312"/>
                <w:color w:val="000000"/>
                <w:sz w:val="24"/>
                <w:szCs w:val="24"/>
              </w:rPr>
            </w:pPr>
          </w:p>
        </w:tc>
        <w:tc>
          <w:tcPr>
            <w:tcW w:w="4356"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2.有开展定题检索、课题查新、信息编译和分析研究以及最新文献报道等信息服务工作（0.1分）；</w:t>
            </w:r>
          </w:p>
        </w:tc>
        <w:tc>
          <w:tcPr>
            <w:tcW w:w="1050" w:type="dxa"/>
            <w:vMerge w:val="continue"/>
            <w:noWrap w:val="0"/>
            <w:vAlign w:val="center"/>
          </w:tcPr>
          <w:p>
            <w:pPr>
              <w:widowControl/>
              <w:jc w:val="both"/>
              <w:rPr>
                <w:rFonts w:hint="eastAsia" w:ascii="仿宋_GB2312" w:hAnsi="仿宋_GB2312" w:eastAsia="仿宋_GB2312" w:cs="仿宋_GB2312"/>
                <w:color w:val="000000"/>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13" w:type="dxa"/>
            <w:vMerge w:val="continue"/>
            <w:noWrap w:val="0"/>
            <w:vAlign w:val="center"/>
          </w:tcPr>
          <w:p>
            <w:pPr>
              <w:widowControl/>
              <w:jc w:val="both"/>
              <w:rPr>
                <w:rFonts w:hint="eastAsia" w:ascii="仿宋_GB2312" w:hAnsi="仿宋_GB2312" w:eastAsia="仿宋_GB2312" w:cs="仿宋_GB2312"/>
                <w:color w:val="000000"/>
                <w:kern w:val="0"/>
                <w:sz w:val="24"/>
                <w:szCs w:val="24"/>
                <w:lang w:eastAsia="zh-CN"/>
              </w:rPr>
            </w:pPr>
          </w:p>
        </w:tc>
        <w:tc>
          <w:tcPr>
            <w:tcW w:w="4482" w:type="dxa"/>
            <w:vMerge w:val="continue"/>
            <w:noWrap w:val="0"/>
            <w:vAlign w:val="center"/>
          </w:tcPr>
          <w:p>
            <w:pPr>
              <w:widowControl/>
              <w:jc w:val="both"/>
              <w:rPr>
                <w:rFonts w:hint="eastAsia" w:ascii="仿宋_GB2312" w:hAnsi="仿宋_GB2312" w:eastAsia="仿宋_GB2312" w:cs="仿宋_GB2312"/>
                <w:color w:val="000000"/>
                <w:kern w:val="0"/>
                <w:sz w:val="24"/>
                <w:szCs w:val="24"/>
                <w:lang w:eastAsia="zh-CN"/>
              </w:rPr>
            </w:pPr>
          </w:p>
        </w:tc>
        <w:tc>
          <w:tcPr>
            <w:tcW w:w="3049" w:type="dxa"/>
            <w:vMerge w:val="continue"/>
            <w:noWrap w:val="0"/>
            <w:vAlign w:val="center"/>
          </w:tcPr>
          <w:p>
            <w:pPr>
              <w:widowControl/>
              <w:jc w:val="both"/>
              <w:rPr>
                <w:rFonts w:hint="eastAsia" w:ascii="仿宋_GB2312" w:hAnsi="仿宋_GB2312" w:eastAsia="仿宋_GB2312" w:cs="仿宋_GB2312"/>
                <w:color w:val="000000"/>
                <w:kern w:val="0"/>
                <w:sz w:val="24"/>
                <w:szCs w:val="24"/>
                <w:lang w:eastAsia="zh-CN"/>
              </w:rPr>
            </w:pPr>
          </w:p>
        </w:tc>
        <w:tc>
          <w:tcPr>
            <w:tcW w:w="4356"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3.员工对图书馆资源、服务效率满意（0.1分）。</w:t>
            </w:r>
          </w:p>
        </w:tc>
        <w:tc>
          <w:tcPr>
            <w:tcW w:w="1050" w:type="dxa"/>
            <w:vMerge w:val="continue"/>
            <w:noWrap w:val="0"/>
            <w:vAlign w:val="center"/>
          </w:tcPr>
          <w:p>
            <w:pPr>
              <w:widowControl/>
              <w:jc w:val="both"/>
              <w:rPr>
                <w:rFonts w:hint="eastAsia" w:ascii="仿宋_GB2312" w:hAnsi="仿宋_GB2312" w:eastAsia="仿宋_GB2312" w:cs="仿宋_GB2312"/>
                <w:color w:val="000000"/>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13" w:type="dxa"/>
            <w:vMerge w:val="restart"/>
            <w:noWrap w:val="0"/>
            <w:vAlign w:val="center"/>
          </w:tcPr>
          <w:p>
            <w:pPr>
              <w:widowControl/>
              <w:rPr>
                <w:rFonts w:hint="eastAsia" w:ascii="仿宋_GB2312" w:hAnsi="仿宋_GB2312" w:eastAsia="仿宋_GB2312" w:cs="仿宋_GB2312"/>
                <w:b w:val="0"/>
                <w:bCs w:val="0"/>
                <w:color w:val="000000"/>
                <w:kern w:val="0"/>
                <w:sz w:val="24"/>
                <w:szCs w:val="24"/>
                <w:lang w:val="en-US" w:eastAsia="zh-CN"/>
              </w:rPr>
            </w:pPr>
            <w:bookmarkStart w:id="226" w:name="_Toc18354"/>
            <w:r>
              <w:rPr>
                <w:rFonts w:hint="eastAsia" w:ascii="仿宋_GB2312" w:hAnsi="仿宋_GB2312" w:eastAsia="仿宋_GB2312" w:cs="仿宋_GB2312"/>
                <w:b w:val="0"/>
                <w:bCs w:val="0"/>
                <w:color w:val="000000"/>
                <w:kern w:val="0"/>
                <w:sz w:val="24"/>
                <w:szCs w:val="24"/>
                <w:lang w:val="en-US" w:eastAsia="zh-CN"/>
              </w:rPr>
              <w:t>3.8.188.3</w:t>
            </w:r>
          </w:p>
        </w:tc>
        <w:tc>
          <w:tcPr>
            <w:tcW w:w="4482" w:type="dxa"/>
            <w:vMerge w:val="restart"/>
            <w:noWrap w:val="0"/>
            <w:vAlign w:val="center"/>
          </w:tcPr>
          <w:p>
            <w:pPr>
              <w:widowControl/>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全面落实规范化继续医学教育工作</w:t>
            </w:r>
          </w:p>
        </w:tc>
        <w:tc>
          <w:tcPr>
            <w:tcW w:w="3049" w:type="dxa"/>
            <w:vMerge w:val="restart"/>
            <w:noWrap w:val="0"/>
            <w:vAlign w:val="center"/>
          </w:tcPr>
          <w:p>
            <w:pPr>
              <w:widowControl/>
              <w:jc w:val="center"/>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文件查阅</w:t>
            </w:r>
          </w:p>
          <w:p>
            <w:pPr>
              <w:widowControl/>
              <w:jc w:val="center"/>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记录查看</w:t>
            </w:r>
          </w:p>
          <w:p>
            <w:pPr>
              <w:widowControl/>
              <w:jc w:val="center"/>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数据核查</w:t>
            </w:r>
          </w:p>
        </w:tc>
        <w:tc>
          <w:tcPr>
            <w:tcW w:w="4356" w:type="dxa"/>
            <w:noWrap w:val="0"/>
            <w:vAlign w:val="center"/>
          </w:tcPr>
          <w:p>
            <w:pPr>
              <w:widowControl/>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1.国家级及自治区继续医学教育项目执行率：评审周期内有国家级或自治区级继续教育项目立项 ，且项目执行率达≥85%得0.1分，85%＞评审周期内项目执行率≥80%得0.05分，＜80%不得分；</w:t>
            </w:r>
          </w:p>
        </w:tc>
        <w:tc>
          <w:tcPr>
            <w:tcW w:w="1050" w:type="dxa"/>
            <w:vMerge w:val="restart"/>
            <w:noWrap w:val="0"/>
            <w:vAlign w:val="center"/>
          </w:tcPr>
          <w:p>
            <w:pPr>
              <w:widowControl/>
              <w:jc w:val="center"/>
              <w:rPr>
                <w:rFonts w:hint="default"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13" w:type="dxa"/>
            <w:vMerge w:val="continue"/>
            <w:noWrap w:val="0"/>
            <w:vAlign w:val="center"/>
          </w:tcPr>
          <w:p>
            <w:pPr>
              <w:widowControl/>
              <w:rPr>
                <w:rFonts w:hint="eastAsia" w:ascii="仿宋_GB2312" w:hAnsi="仿宋_GB2312" w:eastAsia="仿宋_GB2312" w:cs="仿宋_GB2312"/>
                <w:b w:val="0"/>
                <w:bCs w:val="0"/>
                <w:color w:val="000000"/>
                <w:kern w:val="0"/>
                <w:sz w:val="24"/>
                <w:szCs w:val="24"/>
                <w:lang w:val="en-US" w:eastAsia="zh-CN"/>
              </w:rPr>
            </w:pPr>
          </w:p>
        </w:tc>
        <w:tc>
          <w:tcPr>
            <w:tcW w:w="4482" w:type="dxa"/>
            <w:vMerge w:val="continue"/>
            <w:noWrap w:val="0"/>
            <w:vAlign w:val="center"/>
          </w:tcPr>
          <w:p>
            <w:pPr>
              <w:widowControl/>
              <w:rPr>
                <w:rFonts w:hint="eastAsia" w:ascii="仿宋_GB2312" w:hAnsi="仿宋_GB2312" w:eastAsia="仿宋_GB2312" w:cs="仿宋_GB2312"/>
                <w:b w:val="0"/>
                <w:bCs w:val="0"/>
                <w:color w:val="000000"/>
                <w:kern w:val="0"/>
                <w:sz w:val="24"/>
                <w:szCs w:val="24"/>
                <w:lang w:val="en-US" w:eastAsia="zh-CN"/>
              </w:rPr>
            </w:pPr>
          </w:p>
        </w:tc>
        <w:tc>
          <w:tcPr>
            <w:tcW w:w="3049" w:type="dxa"/>
            <w:vMerge w:val="continue"/>
            <w:noWrap w:val="0"/>
            <w:vAlign w:val="center"/>
          </w:tcPr>
          <w:p>
            <w:pPr>
              <w:widowControl/>
              <w:rPr>
                <w:rFonts w:hint="eastAsia" w:ascii="仿宋_GB2312" w:hAnsi="仿宋_GB2312" w:eastAsia="仿宋_GB2312" w:cs="仿宋_GB2312"/>
                <w:b w:val="0"/>
                <w:bCs w:val="0"/>
                <w:color w:val="000000"/>
                <w:kern w:val="0"/>
                <w:sz w:val="24"/>
                <w:szCs w:val="24"/>
                <w:lang w:val="en-US" w:eastAsia="zh-CN"/>
              </w:rPr>
            </w:pPr>
          </w:p>
        </w:tc>
        <w:tc>
          <w:tcPr>
            <w:tcW w:w="4356" w:type="dxa"/>
            <w:noWrap w:val="0"/>
            <w:vAlign w:val="center"/>
          </w:tcPr>
          <w:p>
            <w:pPr>
              <w:widowControl/>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2.</w:t>
            </w:r>
            <w:r>
              <w:rPr>
                <w:rFonts w:hint="eastAsia" w:ascii="仿宋_GB2312" w:hAnsi="仿宋_GB2312" w:eastAsia="仿宋_GB2312" w:cs="仿宋_GB2312"/>
                <w:b w:val="0"/>
                <w:bCs w:val="0"/>
                <w:color w:val="000000"/>
                <w:kern w:val="0"/>
                <w:sz w:val="24"/>
                <w:szCs w:val="24"/>
                <w:lang w:val="zh-CN" w:eastAsia="zh-CN"/>
              </w:rPr>
              <w:t>卫生技术人员继续医学教育年度学分达标率：卫生技术人员总体达标率达到100%（</w:t>
            </w:r>
            <w:r>
              <w:rPr>
                <w:rFonts w:hint="eastAsia" w:ascii="仿宋_GB2312" w:hAnsi="仿宋_GB2312" w:eastAsia="仿宋_GB2312" w:cs="仿宋_GB2312"/>
                <w:b w:val="0"/>
                <w:bCs w:val="0"/>
                <w:color w:val="000000"/>
                <w:kern w:val="0"/>
                <w:sz w:val="24"/>
                <w:szCs w:val="24"/>
                <w:lang w:val="en-US" w:eastAsia="zh-CN"/>
              </w:rPr>
              <w:t>0.1分</w:t>
            </w:r>
            <w:r>
              <w:rPr>
                <w:rFonts w:hint="eastAsia" w:ascii="仿宋_GB2312" w:hAnsi="仿宋_GB2312" w:eastAsia="仿宋_GB2312" w:cs="仿宋_GB2312"/>
                <w:b w:val="0"/>
                <w:bCs w:val="0"/>
                <w:color w:val="000000"/>
                <w:kern w:val="0"/>
                <w:sz w:val="24"/>
                <w:szCs w:val="24"/>
                <w:lang w:val="zh-CN" w:eastAsia="zh-CN"/>
              </w:rPr>
              <w:t>），每降低1%扣0.</w:t>
            </w:r>
            <w:r>
              <w:rPr>
                <w:rFonts w:hint="eastAsia" w:ascii="仿宋_GB2312" w:hAnsi="仿宋_GB2312" w:eastAsia="仿宋_GB2312" w:cs="仿宋_GB2312"/>
                <w:b w:val="0"/>
                <w:bCs w:val="0"/>
                <w:color w:val="000000"/>
                <w:kern w:val="0"/>
                <w:sz w:val="24"/>
                <w:szCs w:val="24"/>
                <w:lang w:val="en-US" w:eastAsia="zh-CN"/>
              </w:rPr>
              <w:t>05</w:t>
            </w:r>
            <w:r>
              <w:rPr>
                <w:rFonts w:hint="eastAsia" w:ascii="仿宋_GB2312" w:hAnsi="仿宋_GB2312" w:eastAsia="仿宋_GB2312" w:cs="仿宋_GB2312"/>
                <w:b w:val="0"/>
                <w:bCs w:val="0"/>
                <w:color w:val="000000"/>
                <w:kern w:val="0"/>
                <w:sz w:val="24"/>
                <w:szCs w:val="24"/>
                <w:lang w:val="zh-CN" w:eastAsia="zh-CN"/>
              </w:rPr>
              <w:t>分，＜95%不得分；</w:t>
            </w:r>
          </w:p>
        </w:tc>
        <w:tc>
          <w:tcPr>
            <w:tcW w:w="1050" w:type="dxa"/>
            <w:vMerge w:val="continue"/>
            <w:noWrap w:val="0"/>
            <w:vAlign w:val="center"/>
          </w:tcPr>
          <w:p>
            <w:pPr>
              <w:widowControl/>
              <w:rPr>
                <w:rFonts w:hint="eastAsia" w:ascii="仿宋_GB2312" w:hAnsi="仿宋_GB2312" w:eastAsia="仿宋_GB2312" w:cs="仿宋_GB2312"/>
                <w:b w:val="0"/>
                <w:bCs w:val="0"/>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13" w:type="dxa"/>
            <w:vMerge w:val="continue"/>
            <w:noWrap w:val="0"/>
            <w:vAlign w:val="center"/>
          </w:tcPr>
          <w:p>
            <w:pPr>
              <w:widowControl/>
              <w:rPr>
                <w:rFonts w:hint="eastAsia" w:ascii="仿宋_GB2312" w:hAnsi="仿宋_GB2312" w:eastAsia="仿宋_GB2312" w:cs="仿宋_GB2312"/>
                <w:b w:val="0"/>
                <w:bCs w:val="0"/>
                <w:color w:val="000000"/>
                <w:kern w:val="0"/>
                <w:sz w:val="24"/>
                <w:szCs w:val="24"/>
                <w:lang w:val="en-US" w:eastAsia="zh-CN"/>
              </w:rPr>
            </w:pPr>
          </w:p>
        </w:tc>
        <w:tc>
          <w:tcPr>
            <w:tcW w:w="4482" w:type="dxa"/>
            <w:vMerge w:val="continue"/>
            <w:noWrap w:val="0"/>
            <w:vAlign w:val="center"/>
          </w:tcPr>
          <w:p>
            <w:pPr>
              <w:widowControl/>
              <w:rPr>
                <w:rFonts w:hint="eastAsia" w:ascii="仿宋_GB2312" w:hAnsi="仿宋_GB2312" w:eastAsia="仿宋_GB2312" w:cs="仿宋_GB2312"/>
                <w:b w:val="0"/>
                <w:bCs w:val="0"/>
                <w:color w:val="000000"/>
                <w:kern w:val="0"/>
                <w:sz w:val="24"/>
                <w:szCs w:val="24"/>
                <w:lang w:val="en-US" w:eastAsia="zh-CN"/>
              </w:rPr>
            </w:pPr>
          </w:p>
        </w:tc>
        <w:tc>
          <w:tcPr>
            <w:tcW w:w="3049" w:type="dxa"/>
            <w:vMerge w:val="continue"/>
            <w:noWrap w:val="0"/>
            <w:vAlign w:val="center"/>
          </w:tcPr>
          <w:p>
            <w:pPr>
              <w:widowControl/>
              <w:rPr>
                <w:rFonts w:hint="eastAsia" w:ascii="仿宋_GB2312" w:hAnsi="仿宋_GB2312" w:eastAsia="仿宋_GB2312" w:cs="仿宋_GB2312"/>
                <w:b w:val="0"/>
                <w:bCs w:val="0"/>
                <w:color w:val="000000"/>
                <w:kern w:val="0"/>
                <w:sz w:val="24"/>
                <w:szCs w:val="24"/>
                <w:lang w:val="en-US" w:eastAsia="zh-CN"/>
              </w:rPr>
            </w:pPr>
          </w:p>
        </w:tc>
        <w:tc>
          <w:tcPr>
            <w:tcW w:w="4356" w:type="dxa"/>
            <w:noWrap w:val="0"/>
            <w:vAlign w:val="center"/>
          </w:tcPr>
          <w:p>
            <w:pPr>
              <w:widowControl/>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3.</w:t>
            </w:r>
            <w:r>
              <w:rPr>
                <w:rFonts w:hint="eastAsia" w:ascii="仿宋_GB2312" w:hAnsi="仿宋_GB2312" w:eastAsia="仿宋_GB2312" w:cs="仿宋_GB2312"/>
                <w:b w:val="0"/>
                <w:bCs w:val="0"/>
                <w:color w:val="000000"/>
                <w:kern w:val="0"/>
                <w:sz w:val="24"/>
                <w:szCs w:val="24"/>
                <w:lang w:val="zh-CN" w:eastAsia="zh-CN"/>
              </w:rPr>
              <w:t>全面覆盖卫生技术人员接受继续医学教育：卫生技术人员接受继续医学教育覆盖率达到100%（</w:t>
            </w:r>
            <w:r>
              <w:rPr>
                <w:rFonts w:hint="eastAsia" w:ascii="仿宋_GB2312" w:hAnsi="仿宋_GB2312" w:eastAsia="仿宋_GB2312" w:cs="仿宋_GB2312"/>
                <w:b w:val="0"/>
                <w:bCs w:val="0"/>
                <w:color w:val="000000"/>
                <w:kern w:val="0"/>
                <w:sz w:val="24"/>
                <w:szCs w:val="24"/>
                <w:lang w:val="en-US" w:eastAsia="zh-CN"/>
              </w:rPr>
              <w:t>0.2分</w:t>
            </w:r>
            <w:r>
              <w:rPr>
                <w:rFonts w:hint="eastAsia" w:ascii="仿宋_GB2312" w:hAnsi="仿宋_GB2312" w:eastAsia="仿宋_GB2312" w:cs="仿宋_GB2312"/>
                <w:b w:val="0"/>
                <w:bCs w:val="0"/>
                <w:color w:val="000000"/>
                <w:kern w:val="0"/>
                <w:sz w:val="24"/>
                <w:szCs w:val="24"/>
                <w:lang w:val="zh-CN" w:eastAsia="zh-CN"/>
              </w:rPr>
              <w:t>）；每降低1%扣0.</w:t>
            </w:r>
            <w:r>
              <w:rPr>
                <w:rFonts w:hint="eastAsia" w:ascii="仿宋_GB2312" w:hAnsi="仿宋_GB2312" w:eastAsia="仿宋_GB2312" w:cs="仿宋_GB2312"/>
                <w:b w:val="0"/>
                <w:bCs w:val="0"/>
                <w:color w:val="000000"/>
                <w:kern w:val="0"/>
                <w:sz w:val="24"/>
                <w:szCs w:val="24"/>
                <w:lang w:val="en-US" w:eastAsia="zh-CN"/>
              </w:rPr>
              <w:t>05</w:t>
            </w:r>
            <w:r>
              <w:rPr>
                <w:rFonts w:hint="eastAsia" w:ascii="仿宋_GB2312" w:hAnsi="仿宋_GB2312" w:eastAsia="仿宋_GB2312" w:cs="仿宋_GB2312"/>
                <w:b w:val="0"/>
                <w:bCs w:val="0"/>
                <w:color w:val="000000"/>
                <w:kern w:val="0"/>
                <w:sz w:val="24"/>
                <w:szCs w:val="24"/>
                <w:lang w:val="zh-CN" w:eastAsia="zh-CN"/>
              </w:rPr>
              <w:t>分，＜95%不得分。</w:t>
            </w:r>
          </w:p>
        </w:tc>
        <w:tc>
          <w:tcPr>
            <w:tcW w:w="1050" w:type="dxa"/>
            <w:vMerge w:val="continue"/>
            <w:noWrap w:val="0"/>
            <w:vAlign w:val="center"/>
          </w:tcPr>
          <w:p>
            <w:pPr>
              <w:widowControl/>
              <w:rPr>
                <w:rFonts w:hint="eastAsia" w:ascii="仿宋_GB2312" w:hAnsi="仿宋_GB2312" w:eastAsia="仿宋_GB2312" w:cs="仿宋_GB2312"/>
                <w:b w:val="0"/>
                <w:bCs w:val="0"/>
                <w:color w:val="000000"/>
                <w:kern w:val="0"/>
                <w:sz w:val="24"/>
                <w:szCs w:val="24"/>
                <w:lang w:val="en-US" w:eastAsia="zh-CN"/>
              </w:rPr>
            </w:pPr>
          </w:p>
        </w:tc>
      </w:tr>
      <w:bookmarkEnd w:id="225"/>
    </w:tbl>
    <w:p>
      <w:pPr>
        <w:keepNext/>
        <w:keepLines/>
        <w:widowControl/>
        <w:spacing w:line="460" w:lineRule="exact"/>
        <w:ind w:firstLine="562" w:firstLineChars="200"/>
        <w:jc w:val="left"/>
        <w:outlineLvl w:val="9"/>
        <w:rPr>
          <w:rFonts w:hint="eastAsia" w:ascii="仿宋_GB2312" w:hAnsi="仿宋_GB2312" w:eastAsia="仿宋_GB2312" w:cs="仿宋_GB2312"/>
          <w:b/>
          <w:color w:val="000000"/>
          <w:kern w:val="0"/>
          <w:sz w:val="28"/>
          <w:szCs w:val="28"/>
        </w:rPr>
      </w:pPr>
    </w:p>
    <w:p>
      <w:pPr>
        <w:pStyle w:val="5"/>
        <w:bidi w:val="0"/>
        <w:rPr>
          <w:rFonts w:hint="eastAsia"/>
          <w:color w:val="000000"/>
        </w:rPr>
      </w:pPr>
      <w:bookmarkStart w:id="227" w:name="_Toc17477"/>
    </w:p>
    <w:p>
      <w:pPr>
        <w:pStyle w:val="5"/>
        <w:bidi w:val="0"/>
        <w:rPr>
          <w:rFonts w:hint="eastAsia"/>
          <w:color w:val="000000"/>
        </w:rPr>
      </w:pPr>
    </w:p>
    <w:p>
      <w:pPr>
        <w:pStyle w:val="5"/>
        <w:bidi w:val="0"/>
        <w:rPr>
          <w:rFonts w:hint="eastAsia"/>
          <w:color w:val="000000"/>
          <w:lang w:val="en-US" w:eastAsia="zh-CN"/>
        </w:rPr>
      </w:pPr>
      <w:bookmarkStart w:id="228" w:name="_Toc14067"/>
      <w:bookmarkStart w:id="229" w:name="_Toc12839"/>
      <w:r>
        <w:rPr>
          <w:rFonts w:hint="eastAsia"/>
          <w:color w:val="000000"/>
        </w:rPr>
        <w:t>九、行风与文化建设管理（</w:t>
      </w:r>
      <w:r>
        <w:rPr>
          <w:rFonts w:hint="eastAsia"/>
          <w:color w:val="000000"/>
          <w:lang w:val="en-US" w:eastAsia="zh-CN"/>
        </w:rPr>
        <w:t>7</w:t>
      </w:r>
      <w:r>
        <w:rPr>
          <w:rFonts w:hint="eastAsia"/>
          <w:color w:val="000000"/>
        </w:rPr>
        <w:t>分）</w:t>
      </w:r>
      <w:bookmarkEnd w:id="226"/>
      <w:bookmarkEnd w:id="227"/>
      <w:bookmarkEnd w:id="228"/>
      <w:bookmarkEnd w:id="229"/>
    </w:p>
    <w:tbl>
      <w:tblPr>
        <w:tblStyle w:val="14"/>
        <w:tblW w:w="14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5"/>
        <w:gridCol w:w="15"/>
        <w:gridCol w:w="4109"/>
        <w:gridCol w:w="3032"/>
        <w:gridCol w:w="4349"/>
        <w:gridCol w:w="1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blHeader/>
          <w:jc w:val="center"/>
        </w:trPr>
        <w:tc>
          <w:tcPr>
            <w:tcW w:w="6074" w:type="dxa"/>
            <w:gridSpan w:val="4"/>
            <w:shd w:val="clear" w:color="auto" w:fill="FEF2CC"/>
            <w:noWrap w:val="0"/>
            <w:vAlign w:val="center"/>
          </w:tcPr>
          <w:p>
            <w:pPr>
              <w:jc w:val="center"/>
              <w:rPr>
                <w:rFonts w:hint="default"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rPr>
              <w:t>评审</w:t>
            </w:r>
            <w:r>
              <w:rPr>
                <w:rFonts w:hint="eastAsia" w:ascii="仿宋_GB2312" w:hAnsi="仿宋_GB2312" w:eastAsia="仿宋_GB2312" w:cs="仿宋_GB2312"/>
                <w:b/>
                <w:bCs/>
                <w:color w:val="000000"/>
                <w:sz w:val="24"/>
                <w:szCs w:val="24"/>
                <w:lang w:val="en-US" w:eastAsia="zh-CN"/>
              </w:rPr>
              <w:t>指标细则</w:t>
            </w:r>
          </w:p>
        </w:tc>
        <w:tc>
          <w:tcPr>
            <w:tcW w:w="3032" w:type="dxa"/>
            <w:shd w:val="clear" w:color="auto" w:fill="FEF2CC"/>
            <w:noWrap w:val="0"/>
            <w:vAlign w:val="center"/>
          </w:tcPr>
          <w:p>
            <w:pPr>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评审方法</w:t>
            </w:r>
          </w:p>
        </w:tc>
        <w:tc>
          <w:tcPr>
            <w:tcW w:w="4349" w:type="dxa"/>
            <w:shd w:val="clear" w:color="auto" w:fill="FEF2CC"/>
            <w:noWrap w:val="0"/>
            <w:vAlign w:val="center"/>
          </w:tcPr>
          <w:p>
            <w:pPr>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评分细则</w:t>
            </w:r>
          </w:p>
        </w:tc>
        <w:tc>
          <w:tcPr>
            <w:tcW w:w="1065" w:type="dxa"/>
            <w:shd w:val="clear" w:color="auto" w:fill="FEF2CC"/>
            <w:noWrap w:val="0"/>
            <w:vAlign w:val="center"/>
          </w:tcPr>
          <w:p>
            <w:pPr>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520" w:type="dxa"/>
            <w:gridSpan w:val="7"/>
            <w:noWrap w:val="0"/>
            <w:vAlign w:val="center"/>
          </w:tcPr>
          <w:p>
            <w:pP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一百八十九</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医院应当加强医务人员职业道德教育， 弘扬社会主义核心价值观和新时代医疗卫生职业精神，坚持 “以患者为中心”，尊重患者权利，履行防病治病、救死扶伤、保护人民健康的神圣职责</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2分</w:t>
            </w:r>
            <w:r>
              <w:rPr>
                <w:rFonts w:hint="eastAsia" w:ascii="仿宋_GB2312" w:hAnsi="仿宋_GB2312" w:eastAsia="仿宋_GB2312" w:cs="仿宋_GB2312"/>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945" w:type="dxa"/>
            <w:vMerge w:val="restart"/>
            <w:noWrap w:val="0"/>
            <w:vAlign w:val="center"/>
          </w:tcPr>
          <w:p>
            <w:pPr>
              <w:rPr>
                <w:rFonts w:hint="eastAsia" w:ascii="仿宋_GB2312" w:hAnsi="仿宋_GB2312" w:eastAsia="仿宋_GB2312" w:cs="仿宋_GB2312"/>
                <w:color w:val="000000"/>
                <w:sz w:val="24"/>
                <w:szCs w:val="24"/>
              </w:rPr>
            </w:pPr>
            <w:r>
              <w:rPr>
                <w:rFonts w:hint="eastAsia" w:ascii="仿宋_GB2312" w:hAnsi="仿宋_GB2312" w:eastAsia="仿宋_GB2312" w:cs="仿宋_GB2312"/>
                <w:b w:val="0"/>
                <w:bCs w:val="0"/>
                <w:color w:val="000000"/>
                <w:kern w:val="0"/>
                <w:sz w:val="24"/>
                <w:szCs w:val="24"/>
                <w:lang w:val="en-US" w:eastAsia="zh-CN"/>
              </w:rPr>
              <w:t>3.9.189.</w:t>
            </w:r>
            <w:r>
              <w:rPr>
                <w:rFonts w:hint="eastAsia" w:ascii="仿宋_GB2312" w:hAnsi="仿宋_GB2312" w:eastAsia="仿宋_GB2312" w:cs="仿宋_GB2312"/>
                <w:color w:val="000000"/>
                <w:sz w:val="24"/>
                <w:szCs w:val="24"/>
              </w:rPr>
              <w:t>1</w:t>
            </w:r>
          </w:p>
        </w:tc>
        <w:tc>
          <w:tcPr>
            <w:tcW w:w="4129" w:type="dxa"/>
            <w:gridSpan w:val="3"/>
            <w:vMerge w:val="restart"/>
            <w:noWrap w:val="0"/>
            <w:vAlign w:val="center"/>
          </w:tcPr>
          <w:p>
            <w:pP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医院应当加强医务人员职业道德教育。</w:t>
            </w:r>
          </w:p>
        </w:tc>
        <w:tc>
          <w:tcPr>
            <w:tcW w:w="3032" w:type="dxa"/>
            <w:vMerge w:val="restart"/>
            <w:noWrap w:val="0"/>
            <w:vAlign w:val="center"/>
          </w:tcPr>
          <w:p>
            <w:pPr>
              <w:spacing w:line="320" w:lineRule="exact"/>
              <w:ind w:right="105" w:rightChars="5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文件查阅</w:t>
            </w:r>
          </w:p>
          <w:p>
            <w:pPr>
              <w:spacing w:line="320" w:lineRule="exact"/>
              <w:ind w:right="105" w:rightChars="5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记录查看</w:t>
            </w:r>
          </w:p>
        </w:tc>
        <w:tc>
          <w:tcPr>
            <w:tcW w:w="4349"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1.制定有加强医务人员职业道德教育的相关规定和具体措施</w:t>
            </w:r>
            <w:r>
              <w:rPr>
                <w:rStyle w:val="28"/>
                <w:rFonts w:hint="eastAsia" w:ascii="仿宋_GB2312" w:hAnsi="仿宋_GB2312" w:eastAsia="仿宋_GB2312" w:cs="仿宋_GB2312"/>
                <w:color w:val="000000"/>
                <w:sz w:val="24"/>
                <w:szCs w:val="24"/>
                <w:lang w:val="en-US" w:eastAsia="zh-CN" w:bidi="ar"/>
              </w:rPr>
              <w:t>（0.2分）；</w:t>
            </w:r>
          </w:p>
        </w:tc>
        <w:tc>
          <w:tcPr>
            <w:tcW w:w="1065" w:type="dxa"/>
            <w:vMerge w:val="restart"/>
            <w:noWrap w:val="0"/>
            <w:vAlign w:val="center"/>
          </w:tcPr>
          <w:p>
            <w:pPr>
              <w:ind w:firstLine="240" w:firstLineChars="10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0.6</w:t>
            </w:r>
          </w:p>
          <w:p>
            <w:pPr>
              <w:ind w:firstLine="480" w:firstLineChars="200"/>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945" w:type="dxa"/>
            <w:vMerge w:val="continue"/>
            <w:noWrap w:val="0"/>
            <w:vAlign w:val="center"/>
          </w:tcPr>
          <w:p>
            <w:pPr>
              <w:rPr>
                <w:rFonts w:hint="eastAsia" w:ascii="仿宋_GB2312" w:hAnsi="仿宋_GB2312" w:eastAsia="仿宋_GB2312" w:cs="仿宋_GB2312"/>
                <w:color w:val="000000"/>
                <w:sz w:val="24"/>
                <w:szCs w:val="24"/>
              </w:rPr>
            </w:pPr>
          </w:p>
        </w:tc>
        <w:tc>
          <w:tcPr>
            <w:tcW w:w="4129" w:type="dxa"/>
            <w:gridSpan w:val="3"/>
            <w:vMerge w:val="continue"/>
            <w:noWrap w:val="0"/>
            <w:vAlign w:val="center"/>
          </w:tcPr>
          <w:p>
            <w:pPr>
              <w:rPr>
                <w:rFonts w:hint="eastAsia" w:ascii="仿宋_GB2312" w:hAnsi="仿宋_GB2312" w:eastAsia="仿宋_GB2312" w:cs="仿宋_GB2312"/>
                <w:color w:val="000000"/>
                <w:sz w:val="24"/>
                <w:szCs w:val="24"/>
              </w:rPr>
            </w:pPr>
          </w:p>
        </w:tc>
        <w:tc>
          <w:tcPr>
            <w:tcW w:w="3032" w:type="dxa"/>
            <w:vMerge w:val="continue"/>
            <w:noWrap w:val="0"/>
            <w:vAlign w:val="center"/>
          </w:tcPr>
          <w:p>
            <w:pPr>
              <w:jc w:val="center"/>
              <w:rPr>
                <w:rFonts w:hint="eastAsia" w:ascii="仿宋_GB2312" w:hAnsi="仿宋_GB2312" w:eastAsia="仿宋_GB2312" w:cs="仿宋_GB2312"/>
                <w:color w:val="000000"/>
                <w:sz w:val="24"/>
                <w:szCs w:val="24"/>
              </w:rPr>
            </w:pPr>
          </w:p>
        </w:tc>
        <w:tc>
          <w:tcPr>
            <w:tcW w:w="4349"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2.制定有年度医务人员职业道德教育培训计划</w:t>
            </w:r>
            <w:r>
              <w:rPr>
                <w:rStyle w:val="28"/>
                <w:rFonts w:hint="eastAsia" w:ascii="仿宋_GB2312" w:hAnsi="仿宋_GB2312" w:eastAsia="仿宋_GB2312" w:cs="仿宋_GB2312"/>
                <w:color w:val="000000"/>
                <w:sz w:val="24"/>
                <w:szCs w:val="24"/>
                <w:lang w:val="en-US" w:eastAsia="zh-CN" w:bidi="ar"/>
              </w:rPr>
              <w:t>（0.2分）；</w:t>
            </w:r>
          </w:p>
        </w:tc>
        <w:tc>
          <w:tcPr>
            <w:tcW w:w="1065" w:type="dxa"/>
            <w:vMerge w:val="continue"/>
            <w:noWrap w:val="0"/>
            <w:vAlign w:val="center"/>
          </w:tcPr>
          <w:p>
            <w:pPr>
              <w:rPr>
                <w:rFonts w:hint="eastAsia" w:ascii="仿宋_GB2312" w:hAnsi="仿宋_GB2312" w:eastAsia="仿宋_GB2312" w:cs="仿宋_GB2312"/>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945" w:type="dxa"/>
            <w:vMerge w:val="continue"/>
            <w:noWrap w:val="0"/>
            <w:vAlign w:val="center"/>
          </w:tcPr>
          <w:p>
            <w:pPr>
              <w:rPr>
                <w:rFonts w:hint="eastAsia" w:ascii="仿宋_GB2312" w:hAnsi="仿宋_GB2312" w:eastAsia="仿宋_GB2312" w:cs="仿宋_GB2312"/>
                <w:color w:val="000000"/>
                <w:sz w:val="24"/>
                <w:szCs w:val="24"/>
                <w:lang w:eastAsia="zh-CN"/>
              </w:rPr>
            </w:pPr>
          </w:p>
        </w:tc>
        <w:tc>
          <w:tcPr>
            <w:tcW w:w="4129" w:type="dxa"/>
            <w:gridSpan w:val="3"/>
            <w:vMerge w:val="continue"/>
            <w:noWrap w:val="0"/>
            <w:vAlign w:val="center"/>
          </w:tcPr>
          <w:p>
            <w:pPr>
              <w:rPr>
                <w:rFonts w:hint="eastAsia" w:ascii="仿宋_GB2312" w:hAnsi="仿宋_GB2312" w:eastAsia="仿宋_GB2312" w:cs="仿宋_GB2312"/>
                <w:color w:val="000000"/>
                <w:sz w:val="24"/>
                <w:szCs w:val="24"/>
                <w:lang w:eastAsia="zh-CN"/>
              </w:rPr>
            </w:pPr>
          </w:p>
        </w:tc>
        <w:tc>
          <w:tcPr>
            <w:tcW w:w="3032" w:type="dxa"/>
            <w:vMerge w:val="continue"/>
            <w:noWrap w:val="0"/>
            <w:vAlign w:val="center"/>
          </w:tcPr>
          <w:p>
            <w:pPr>
              <w:jc w:val="center"/>
              <w:rPr>
                <w:rFonts w:hint="eastAsia" w:ascii="仿宋_GB2312" w:hAnsi="仿宋_GB2312" w:eastAsia="仿宋_GB2312" w:cs="仿宋_GB2312"/>
                <w:color w:val="000000"/>
                <w:sz w:val="24"/>
                <w:szCs w:val="24"/>
                <w:lang w:eastAsia="zh-CN"/>
              </w:rPr>
            </w:pPr>
          </w:p>
        </w:tc>
        <w:tc>
          <w:tcPr>
            <w:tcW w:w="4349"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3.定期开展医务人员职业道德教育培训</w:t>
            </w:r>
            <w:r>
              <w:rPr>
                <w:rStyle w:val="28"/>
                <w:rFonts w:hint="eastAsia" w:ascii="仿宋_GB2312" w:hAnsi="仿宋_GB2312" w:eastAsia="仿宋_GB2312" w:cs="仿宋_GB2312"/>
                <w:color w:val="000000"/>
                <w:sz w:val="24"/>
                <w:szCs w:val="24"/>
                <w:lang w:val="en-US" w:eastAsia="zh-CN" w:bidi="ar"/>
              </w:rPr>
              <w:t>（0.2分）。</w:t>
            </w:r>
          </w:p>
        </w:tc>
        <w:tc>
          <w:tcPr>
            <w:tcW w:w="1065" w:type="dxa"/>
            <w:vMerge w:val="continue"/>
            <w:noWrap w:val="0"/>
            <w:vAlign w:val="center"/>
          </w:tcPr>
          <w:p>
            <w:pPr>
              <w:rPr>
                <w:rFonts w:hint="eastAsia" w:ascii="仿宋_GB2312" w:hAnsi="仿宋_GB2312" w:eastAsia="仿宋_GB2312" w:cs="仿宋_GB2312"/>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945" w:type="dxa"/>
            <w:vMerge w:val="restart"/>
            <w:noWrap w:val="0"/>
            <w:vAlign w:val="center"/>
          </w:tcPr>
          <w:p>
            <w:pPr>
              <w:rPr>
                <w:rFonts w:hint="eastAsia" w:ascii="仿宋_GB2312" w:hAnsi="仿宋_GB2312" w:eastAsia="仿宋_GB2312" w:cs="仿宋_GB2312"/>
                <w:color w:val="000000"/>
                <w:sz w:val="24"/>
                <w:szCs w:val="24"/>
              </w:rPr>
            </w:pPr>
            <w:r>
              <w:rPr>
                <w:rFonts w:hint="eastAsia" w:ascii="仿宋_GB2312" w:hAnsi="仿宋_GB2312" w:eastAsia="仿宋_GB2312" w:cs="仿宋_GB2312"/>
                <w:b w:val="0"/>
                <w:bCs w:val="0"/>
                <w:color w:val="000000"/>
                <w:kern w:val="0"/>
                <w:sz w:val="24"/>
                <w:szCs w:val="24"/>
                <w:lang w:val="en-US" w:eastAsia="zh-CN"/>
              </w:rPr>
              <w:t>3.9.189.</w:t>
            </w:r>
            <w:r>
              <w:rPr>
                <w:rFonts w:hint="eastAsia" w:ascii="仿宋_GB2312" w:hAnsi="仿宋_GB2312" w:eastAsia="仿宋_GB2312" w:cs="仿宋_GB2312"/>
                <w:color w:val="000000"/>
                <w:sz w:val="24"/>
                <w:szCs w:val="24"/>
              </w:rPr>
              <w:t>2</w:t>
            </w:r>
          </w:p>
        </w:tc>
        <w:tc>
          <w:tcPr>
            <w:tcW w:w="4129" w:type="dxa"/>
            <w:gridSpan w:val="3"/>
            <w:vMerge w:val="restart"/>
            <w:noWrap w:val="0"/>
            <w:vAlign w:val="center"/>
          </w:tcPr>
          <w:p>
            <w:pP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弘扬社会主义核心价值观和新时代医疗卫生职业精神，在医院工作中予以体现。</w:t>
            </w:r>
          </w:p>
        </w:tc>
        <w:tc>
          <w:tcPr>
            <w:tcW w:w="3032" w:type="dxa"/>
            <w:vMerge w:val="restart"/>
            <w:noWrap w:val="0"/>
            <w:vAlign w:val="center"/>
          </w:tcPr>
          <w:p>
            <w:pPr>
              <w:spacing w:line="320" w:lineRule="exact"/>
              <w:ind w:right="105" w:rightChars="5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文件查阅</w:t>
            </w:r>
          </w:p>
          <w:p>
            <w:pPr>
              <w:spacing w:line="320" w:lineRule="exact"/>
              <w:ind w:right="105" w:rightChars="5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现场查看</w:t>
            </w:r>
          </w:p>
          <w:p>
            <w:pPr>
              <w:spacing w:line="320" w:lineRule="exact"/>
              <w:ind w:right="105" w:rightChars="5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员工访谈</w:t>
            </w:r>
          </w:p>
        </w:tc>
        <w:tc>
          <w:tcPr>
            <w:tcW w:w="4349"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1.医院官网、微信公众号等多种媒介宣传弘扬核心主义价值观和新时代医疗卫生职业精神，并在院内树立先进典型和榜样</w:t>
            </w:r>
            <w:r>
              <w:rPr>
                <w:rStyle w:val="29"/>
                <w:rFonts w:hint="eastAsia" w:ascii="仿宋_GB2312" w:hAnsi="仿宋_GB2312" w:eastAsia="仿宋_GB2312" w:cs="仿宋_GB2312"/>
                <w:color w:val="000000"/>
                <w:sz w:val="24"/>
                <w:szCs w:val="24"/>
                <w:lang w:val="en-US" w:eastAsia="zh-CN" w:bidi="ar"/>
              </w:rPr>
              <w:t>（0.2分）；</w:t>
            </w:r>
          </w:p>
        </w:tc>
        <w:tc>
          <w:tcPr>
            <w:tcW w:w="1065" w:type="dxa"/>
            <w:vMerge w:val="restart"/>
            <w:noWrap w:val="0"/>
            <w:vAlign w:val="center"/>
          </w:tcPr>
          <w:p>
            <w:pPr>
              <w:ind w:firstLine="240" w:firstLineChars="10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945" w:type="dxa"/>
            <w:vMerge w:val="continue"/>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p>
        </w:tc>
        <w:tc>
          <w:tcPr>
            <w:tcW w:w="4129" w:type="dxa"/>
            <w:gridSpan w:val="3"/>
            <w:vMerge w:val="continue"/>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4"/>
                <w:szCs w:val="24"/>
              </w:rPr>
            </w:pPr>
          </w:p>
        </w:tc>
        <w:tc>
          <w:tcPr>
            <w:tcW w:w="303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p>
        </w:tc>
        <w:tc>
          <w:tcPr>
            <w:tcW w:w="4349"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2.访谈员工知晓职业道德规范要求、法律法规、社会主义核心价值观及新时代医疗卫生职业精神内涵（0.2分）。</w:t>
            </w:r>
          </w:p>
        </w:tc>
        <w:tc>
          <w:tcPr>
            <w:tcW w:w="1065" w:type="dxa"/>
            <w:vMerge w:val="continue"/>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945" w:type="dxa"/>
            <w:vMerge w:val="restart"/>
            <w:noWrap w:val="0"/>
            <w:vAlign w:val="center"/>
          </w:tcPr>
          <w:p>
            <w:pPr>
              <w:rPr>
                <w:rFonts w:hint="eastAsia" w:ascii="仿宋_GB2312" w:hAnsi="仿宋_GB2312" w:eastAsia="仿宋_GB2312" w:cs="仿宋_GB2312"/>
                <w:color w:val="000000"/>
                <w:sz w:val="24"/>
                <w:szCs w:val="24"/>
              </w:rPr>
            </w:pPr>
            <w:r>
              <w:rPr>
                <w:rFonts w:hint="eastAsia" w:ascii="仿宋_GB2312" w:hAnsi="仿宋_GB2312" w:eastAsia="仿宋_GB2312" w:cs="仿宋_GB2312"/>
                <w:b w:val="0"/>
                <w:bCs w:val="0"/>
                <w:color w:val="000000"/>
                <w:kern w:val="0"/>
                <w:sz w:val="24"/>
                <w:szCs w:val="24"/>
                <w:lang w:val="en-US" w:eastAsia="zh-CN"/>
              </w:rPr>
              <w:t>3.9.189.</w:t>
            </w:r>
            <w:r>
              <w:rPr>
                <w:rFonts w:hint="eastAsia" w:ascii="仿宋_GB2312" w:hAnsi="仿宋_GB2312" w:eastAsia="仿宋_GB2312" w:cs="仿宋_GB2312"/>
                <w:color w:val="000000"/>
                <w:sz w:val="24"/>
                <w:szCs w:val="24"/>
              </w:rPr>
              <w:t>3</w:t>
            </w:r>
          </w:p>
        </w:tc>
        <w:tc>
          <w:tcPr>
            <w:tcW w:w="4129" w:type="dxa"/>
            <w:gridSpan w:val="3"/>
            <w:vMerge w:val="restart"/>
            <w:noWrap w:val="0"/>
            <w:vAlign w:val="center"/>
          </w:tcPr>
          <w:p>
            <w:pP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坚持“以患者为中心”，尊重患者权利，履行防病治病、救死扶伤、保护人民健康的神圣职责。</w:t>
            </w:r>
          </w:p>
        </w:tc>
        <w:tc>
          <w:tcPr>
            <w:tcW w:w="3032" w:type="dxa"/>
            <w:vMerge w:val="restart"/>
            <w:noWrap w:val="0"/>
            <w:vAlign w:val="center"/>
          </w:tcPr>
          <w:p>
            <w:pPr>
              <w:spacing w:line="300" w:lineRule="exact"/>
              <w:ind w:right="105" w:rightChars="5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文件查阅</w:t>
            </w:r>
          </w:p>
          <w:p>
            <w:pPr>
              <w:spacing w:line="300" w:lineRule="exact"/>
              <w:ind w:right="105" w:rightChars="5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记录查看</w:t>
            </w:r>
          </w:p>
          <w:p>
            <w:pPr>
              <w:spacing w:line="300" w:lineRule="exact"/>
              <w:ind w:right="105" w:rightChars="5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员工访谈</w:t>
            </w:r>
          </w:p>
          <w:p>
            <w:pPr>
              <w:jc w:val="center"/>
              <w:rPr>
                <w:rFonts w:hint="eastAsia" w:ascii="仿宋_GB2312" w:hAnsi="仿宋_GB2312" w:eastAsia="仿宋_GB2312" w:cs="仿宋_GB2312"/>
                <w:color w:val="000000"/>
                <w:sz w:val="24"/>
                <w:szCs w:val="24"/>
              </w:rPr>
            </w:pPr>
          </w:p>
        </w:tc>
        <w:tc>
          <w:tcPr>
            <w:tcW w:w="4349"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1.有指定部门负责收集院内、外对医院服务意见和建议；有相应的制度流程（0.2分）；</w:t>
            </w:r>
          </w:p>
        </w:tc>
        <w:tc>
          <w:tcPr>
            <w:tcW w:w="1065" w:type="dxa"/>
            <w:vMerge w:val="restart"/>
            <w:noWrap w:val="0"/>
            <w:vAlign w:val="center"/>
          </w:tcPr>
          <w:p>
            <w:pPr>
              <w:rPr>
                <w:rFonts w:hint="eastAsia" w:ascii="仿宋_GB2312" w:hAnsi="仿宋_GB2312" w:eastAsia="仿宋_GB2312" w:cs="仿宋_GB2312"/>
                <w:color w:val="000000"/>
                <w:sz w:val="24"/>
                <w:szCs w:val="24"/>
              </w:rPr>
            </w:pPr>
          </w:p>
          <w:p>
            <w:pPr>
              <w:ind w:firstLine="480" w:firstLineChars="20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945" w:type="dxa"/>
            <w:vMerge w:val="continue"/>
            <w:noWrap w:val="0"/>
            <w:vAlign w:val="center"/>
          </w:tcPr>
          <w:p>
            <w:pPr>
              <w:rPr>
                <w:rFonts w:hint="eastAsia" w:ascii="仿宋_GB2312" w:hAnsi="仿宋_GB2312" w:eastAsia="仿宋_GB2312" w:cs="仿宋_GB2312"/>
                <w:color w:val="000000"/>
                <w:sz w:val="24"/>
                <w:szCs w:val="24"/>
              </w:rPr>
            </w:pPr>
          </w:p>
        </w:tc>
        <w:tc>
          <w:tcPr>
            <w:tcW w:w="4129" w:type="dxa"/>
            <w:gridSpan w:val="3"/>
            <w:vMerge w:val="continue"/>
            <w:noWrap w:val="0"/>
            <w:vAlign w:val="center"/>
          </w:tcPr>
          <w:p>
            <w:pPr>
              <w:rPr>
                <w:rFonts w:hint="eastAsia" w:ascii="仿宋_GB2312" w:hAnsi="仿宋_GB2312" w:eastAsia="仿宋_GB2312" w:cs="仿宋_GB2312"/>
                <w:color w:val="000000"/>
                <w:sz w:val="24"/>
                <w:szCs w:val="24"/>
              </w:rPr>
            </w:pPr>
          </w:p>
        </w:tc>
        <w:tc>
          <w:tcPr>
            <w:tcW w:w="3032" w:type="dxa"/>
            <w:vMerge w:val="continue"/>
            <w:noWrap w:val="0"/>
            <w:vAlign w:val="center"/>
          </w:tcPr>
          <w:p>
            <w:pPr>
              <w:rPr>
                <w:rFonts w:hint="eastAsia" w:ascii="仿宋_GB2312" w:hAnsi="仿宋_GB2312" w:eastAsia="仿宋_GB2312" w:cs="仿宋_GB2312"/>
                <w:color w:val="000000"/>
                <w:sz w:val="24"/>
                <w:szCs w:val="24"/>
              </w:rPr>
            </w:pPr>
          </w:p>
        </w:tc>
        <w:tc>
          <w:tcPr>
            <w:tcW w:w="4349"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2.现场查看各种意见/建议收集渠道运行畅通（0.2分）；</w:t>
            </w:r>
          </w:p>
        </w:tc>
        <w:tc>
          <w:tcPr>
            <w:tcW w:w="1065" w:type="dxa"/>
            <w:vMerge w:val="continue"/>
            <w:noWrap w:val="0"/>
            <w:vAlign w:val="center"/>
          </w:tcPr>
          <w:p>
            <w:pPr>
              <w:rPr>
                <w:rFonts w:hint="eastAsia" w:ascii="仿宋_GB2312" w:hAnsi="仿宋_GB2312" w:eastAsia="仿宋_GB2312" w:cs="仿宋_GB2312"/>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945" w:type="dxa"/>
            <w:vMerge w:val="continue"/>
            <w:noWrap w:val="0"/>
            <w:vAlign w:val="center"/>
          </w:tcPr>
          <w:p>
            <w:pPr>
              <w:rPr>
                <w:rFonts w:hint="eastAsia" w:ascii="仿宋_GB2312" w:hAnsi="仿宋_GB2312" w:eastAsia="仿宋_GB2312" w:cs="仿宋_GB2312"/>
                <w:color w:val="000000"/>
                <w:sz w:val="24"/>
                <w:szCs w:val="24"/>
                <w:lang w:val="en-US" w:eastAsia="zh-CN"/>
              </w:rPr>
            </w:pPr>
          </w:p>
        </w:tc>
        <w:tc>
          <w:tcPr>
            <w:tcW w:w="4129" w:type="dxa"/>
            <w:gridSpan w:val="3"/>
            <w:vMerge w:val="continue"/>
            <w:noWrap w:val="0"/>
            <w:vAlign w:val="center"/>
          </w:tcPr>
          <w:p>
            <w:pPr>
              <w:rPr>
                <w:rFonts w:hint="eastAsia" w:ascii="仿宋_GB2312" w:hAnsi="仿宋_GB2312" w:eastAsia="仿宋_GB2312" w:cs="仿宋_GB2312"/>
                <w:color w:val="000000"/>
                <w:sz w:val="24"/>
                <w:szCs w:val="24"/>
                <w:lang w:val="en-US" w:eastAsia="zh-CN"/>
              </w:rPr>
            </w:pPr>
          </w:p>
        </w:tc>
        <w:tc>
          <w:tcPr>
            <w:tcW w:w="3032" w:type="dxa"/>
            <w:vMerge w:val="continue"/>
            <w:noWrap w:val="0"/>
            <w:vAlign w:val="center"/>
          </w:tcPr>
          <w:p>
            <w:pPr>
              <w:rPr>
                <w:rFonts w:hint="eastAsia" w:ascii="仿宋_GB2312" w:hAnsi="仿宋_GB2312" w:eastAsia="仿宋_GB2312" w:cs="仿宋_GB2312"/>
                <w:color w:val="000000"/>
                <w:sz w:val="24"/>
                <w:szCs w:val="24"/>
                <w:lang w:val="en-US" w:eastAsia="zh-CN"/>
              </w:rPr>
            </w:pPr>
          </w:p>
        </w:tc>
        <w:tc>
          <w:tcPr>
            <w:tcW w:w="4349"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3.有收集意见和建议原始记录及针对性分析、处理、回应记录，意见和建议得到有效解决（0.3分）；</w:t>
            </w:r>
          </w:p>
        </w:tc>
        <w:tc>
          <w:tcPr>
            <w:tcW w:w="1065" w:type="dxa"/>
            <w:vMerge w:val="continue"/>
            <w:noWrap w:val="0"/>
            <w:vAlign w:val="center"/>
          </w:tcPr>
          <w:p>
            <w:pPr>
              <w:rPr>
                <w:rFonts w:hint="eastAsia" w:ascii="仿宋_GB2312" w:hAnsi="仿宋_GB2312" w:eastAsia="仿宋_GB2312" w:cs="仿宋_GB2312"/>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945" w:type="dxa"/>
            <w:vMerge w:val="continue"/>
            <w:noWrap w:val="0"/>
            <w:vAlign w:val="center"/>
          </w:tcPr>
          <w:p>
            <w:pPr>
              <w:rPr>
                <w:rFonts w:hint="eastAsia" w:ascii="仿宋_GB2312" w:hAnsi="仿宋_GB2312" w:eastAsia="仿宋_GB2312" w:cs="仿宋_GB2312"/>
                <w:color w:val="000000"/>
                <w:sz w:val="24"/>
                <w:szCs w:val="24"/>
                <w:lang w:val="en-US" w:eastAsia="zh-CN"/>
              </w:rPr>
            </w:pPr>
          </w:p>
        </w:tc>
        <w:tc>
          <w:tcPr>
            <w:tcW w:w="4129" w:type="dxa"/>
            <w:gridSpan w:val="3"/>
            <w:vMerge w:val="continue"/>
            <w:noWrap w:val="0"/>
            <w:vAlign w:val="center"/>
          </w:tcPr>
          <w:p>
            <w:pPr>
              <w:rPr>
                <w:rFonts w:hint="eastAsia" w:ascii="仿宋_GB2312" w:hAnsi="仿宋_GB2312" w:eastAsia="仿宋_GB2312" w:cs="仿宋_GB2312"/>
                <w:color w:val="000000"/>
                <w:sz w:val="24"/>
                <w:szCs w:val="24"/>
                <w:lang w:val="en-US" w:eastAsia="zh-CN"/>
              </w:rPr>
            </w:pPr>
          </w:p>
        </w:tc>
        <w:tc>
          <w:tcPr>
            <w:tcW w:w="3032" w:type="dxa"/>
            <w:vMerge w:val="continue"/>
            <w:noWrap w:val="0"/>
            <w:vAlign w:val="center"/>
          </w:tcPr>
          <w:p>
            <w:pPr>
              <w:rPr>
                <w:rFonts w:hint="eastAsia" w:ascii="仿宋_GB2312" w:hAnsi="仿宋_GB2312" w:eastAsia="仿宋_GB2312" w:cs="仿宋_GB2312"/>
                <w:color w:val="000000"/>
                <w:sz w:val="24"/>
                <w:szCs w:val="24"/>
                <w:lang w:val="en-US" w:eastAsia="zh-CN"/>
              </w:rPr>
            </w:pPr>
          </w:p>
        </w:tc>
        <w:tc>
          <w:tcPr>
            <w:tcW w:w="4349"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4.访谈患者的就医体验，对医院的服务满意度（0.3分）。</w:t>
            </w:r>
          </w:p>
        </w:tc>
        <w:tc>
          <w:tcPr>
            <w:tcW w:w="1065" w:type="dxa"/>
            <w:vMerge w:val="continue"/>
            <w:noWrap w:val="0"/>
            <w:vAlign w:val="center"/>
          </w:tcPr>
          <w:p>
            <w:pPr>
              <w:rPr>
                <w:rFonts w:hint="eastAsia" w:ascii="仿宋_GB2312" w:hAnsi="仿宋_GB2312" w:eastAsia="仿宋_GB2312" w:cs="仿宋_GB2312"/>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4520" w:type="dxa"/>
            <w:gridSpan w:val="7"/>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一百九十</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重视医院文化建设，建立医院文化建设制度，把医院文化培育成核心竞争力，逐步建立以患者为中心、注重医疗质量安全根植于医院服务理念的特色价值取向和行为标准</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3分</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965" w:type="dxa"/>
            <w:gridSpan w:val="3"/>
            <w:vMerge w:val="restart"/>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b w:val="0"/>
                <w:bCs w:val="0"/>
                <w:color w:val="000000"/>
                <w:kern w:val="0"/>
                <w:sz w:val="24"/>
                <w:szCs w:val="24"/>
                <w:lang w:val="en-US" w:eastAsia="zh-CN"/>
              </w:rPr>
              <w:t>3.9.190.</w:t>
            </w:r>
            <w:r>
              <w:rPr>
                <w:rFonts w:hint="eastAsia" w:ascii="仿宋_GB2312" w:hAnsi="仿宋_GB2312" w:eastAsia="仿宋_GB2312" w:cs="仿宋_GB2312"/>
                <w:color w:val="000000"/>
                <w:sz w:val="24"/>
                <w:szCs w:val="24"/>
              </w:rPr>
              <w:t>1</w:t>
            </w:r>
          </w:p>
        </w:tc>
        <w:tc>
          <w:tcPr>
            <w:tcW w:w="4109" w:type="dxa"/>
            <w:vMerge w:val="restart"/>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重视医院文化建设，建立医院文化建设制度，把医院文化培育成核心竞争力。</w:t>
            </w:r>
          </w:p>
        </w:tc>
        <w:tc>
          <w:tcPr>
            <w:tcW w:w="3032" w:type="dxa"/>
            <w:vMerge w:val="restart"/>
            <w:noWrap w:val="0"/>
            <w:vAlign w:val="center"/>
          </w:tcPr>
          <w:p>
            <w:pPr>
              <w:keepNext w:val="0"/>
              <w:keepLines w:val="0"/>
              <w:pageBreakBefore w:val="0"/>
              <w:kinsoku/>
              <w:wordWrap/>
              <w:overflowPunct/>
              <w:topLinePunct w:val="0"/>
              <w:autoSpaceDE/>
              <w:autoSpaceDN/>
              <w:bidi w:val="0"/>
              <w:adjustRightInd/>
              <w:snapToGrid/>
              <w:spacing w:line="280" w:lineRule="exact"/>
              <w:ind w:right="105" w:rightChars="5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文件查阅</w:t>
            </w:r>
          </w:p>
          <w:p>
            <w:pPr>
              <w:keepNext w:val="0"/>
              <w:keepLines w:val="0"/>
              <w:pageBreakBefore w:val="0"/>
              <w:kinsoku/>
              <w:wordWrap/>
              <w:overflowPunct/>
              <w:topLinePunct w:val="0"/>
              <w:autoSpaceDE/>
              <w:autoSpaceDN/>
              <w:bidi w:val="0"/>
              <w:adjustRightInd/>
              <w:snapToGrid/>
              <w:spacing w:line="280" w:lineRule="exact"/>
              <w:ind w:right="105" w:rightChars="5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记录查看</w:t>
            </w:r>
          </w:p>
          <w:p>
            <w:pPr>
              <w:keepNext w:val="0"/>
              <w:keepLines w:val="0"/>
              <w:pageBreakBefore w:val="0"/>
              <w:kinsoku/>
              <w:wordWrap/>
              <w:overflowPunct/>
              <w:topLinePunct w:val="0"/>
              <w:autoSpaceDE/>
              <w:autoSpaceDN/>
              <w:bidi w:val="0"/>
              <w:adjustRightInd/>
              <w:snapToGrid/>
              <w:spacing w:line="280" w:lineRule="exact"/>
              <w:ind w:right="105" w:rightChars="5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现场查看</w:t>
            </w:r>
          </w:p>
        </w:tc>
        <w:tc>
          <w:tcPr>
            <w:tcW w:w="434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1.建立有医院文化建设制度，把医院文化培育成核心竞争力（0.2分）；</w:t>
            </w:r>
          </w:p>
        </w:tc>
        <w:tc>
          <w:tcPr>
            <w:tcW w:w="1065" w:type="dxa"/>
            <w:vMerge w:val="restart"/>
            <w:noWrap w:val="0"/>
            <w:vAlign w:val="center"/>
          </w:tcPr>
          <w:p>
            <w:pPr>
              <w:keepNext w:val="0"/>
              <w:keepLines w:val="0"/>
              <w:pageBreakBefore w:val="0"/>
              <w:tabs>
                <w:tab w:val="left" w:pos="755"/>
              </w:tabs>
              <w:kinsoku/>
              <w:wordWrap/>
              <w:overflowPunct/>
              <w:topLinePunct w:val="0"/>
              <w:autoSpaceDE/>
              <w:autoSpaceDN/>
              <w:bidi w:val="0"/>
              <w:adjustRightInd/>
              <w:snapToGrid/>
              <w:spacing w:line="280" w:lineRule="exact"/>
              <w:ind w:firstLine="240" w:firstLineChars="100"/>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965" w:type="dxa"/>
            <w:gridSpan w:val="3"/>
            <w:vMerge w:val="continue"/>
            <w:noWrap w:val="0"/>
            <w:vAlign w:val="center"/>
          </w:tcPr>
          <w:p>
            <w:pPr>
              <w:pStyle w:val="2"/>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color w:val="000000"/>
                <w:sz w:val="24"/>
                <w:szCs w:val="24"/>
              </w:rPr>
            </w:pPr>
          </w:p>
        </w:tc>
        <w:tc>
          <w:tcPr>
            <w:tcW w:w="4109" w:type="dxa"/>
            <w:vMerge w:val="continue"/>
            <w:noWrap w:val="0"/>
            <w:vAlign w:val="center"/>
          </w:tcPr>
          <w:p>
            <w:pPr>
              <w:pStyle w:val="2"/>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color w:val="000000"/>
                <w:sz w:val="24"/>
                <w:szCs w:val="24"/>
              </w:rPr>
            </w:pPr>
          </w:p>
        </w:tc>
        <w:tc>
          <w:tcPr>
            <w:tcW w:w="3032" w:type="dxa"/>
            <w:vMerge w:val="continue"/>
            <w:noWrap w:val="0"/>
            <w:vAlign w:val="center"/>
          </w:tcPr>
          <w:p>
            <w:pPr>
              <w:pStyle w:val="2"/>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4"/>
                <w:szCs w:val="24"/>
              </w:rPr>
            </w:pPr>
          </w:p>
        </w:tc>
        <w:tc>
          <w:tcPr>
            <w:tcW w:w="434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2.有指定部门负责文化建设工作，制定有医院文化建设工作方案（0.2分）；</w:t>
            </w:r>
          </w:p>
        </w:tc>
        <w:tc>
          <w:tcPr>
            <w:tcW w:w="1065" w:type="dxa"/>
            <w:vMerge w:val="continue"/>
            <w:noWrap w:val="0"/>
            <w:vAlign w:val="center"/>
          </w:tcPr>
          <w:p>
            <w:pPr>
              <w:pStyle w:val="2"/>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965" w:type="dxa"/>
            <w:gridSpan w:val="3"/>
            <w:vMerge w:val="continue"/>
            <w:noWrap w:val="0"/>
            <w:vAlign w:val="center"/>
          </w:tcPr>
          <w:p>
            <w:pPr>
              <w:pStyle w:val="2"/>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color w:val="000000"/>
                <w:sz w:val="24"/>
                <w:szCs w:val="24"/>
                <w:lang w:val="en-US" w:eastAsia="zh-CN"/>
              </w:rPr>
            </w:pPr>
          </w:p>
        </w:tc>
        <w:tc>
          <w:tcPr>
            <w:tcW w:w="4109" w:type="dxa"/>
            <w:vMerge w:val="continue"/>
            <w:noWrap w:val="0"/>
            <w:vAlign w:val="center"/>
          </w:tcPr>
          <w:p>
            <w:pPr>
              <w:pStyle w:val="2"/>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color w:val="000000"/>
                <w:sz w:val="24"/>
                <w:szCs w:val="24"/>
                <w:lang w:val="en-US" w:eastAsia="zh-CN"/>
              </w:rPr>
            </w:pPr>
          </w:p>
        </w:tc>
        <w:tc>
          <w:tcPr>
            <w:tcW w:w="3032" w:type="dxa"/>
            <w:vMerge w:val="continue"/>
            <w:noWrap w:val="0"/>
            <w:vAlign w:val="center"/>
          </w:tcPr>
          <w:p>
            <w:pPr>
              <w:pStyle w:val="2"/>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4"/>
                <w:szCs w:val="24"/>
                <w:lang w:val="en-US" w:eastAsia="zh-CN"/>
              </w:rPr>
            </w:pPr>
          </w:p>
        </w:tc>
        <w:tc>
          <w:tcPr>
            <w:tcW w:w="434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3.定期对职工进行医院文化的培训和教育（0.2分）；</w:t>
            </w:r>
          </w:p>
        </w:tc>
        <w:tc>
          <w:tcPr>
            <w:tcW w:w="1065" w:type="dxa"/>
            <w:vMerge w:val="continue"/>
            <w:noWrap w:val="0"/>
            <w:vAlign w:val="center"/>
          </w:tcPr>
          <w:p>
            <w:pPr>
              <w:pStyle w:val="2"/>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1965" w:type="dxa"/>
            <w:gridSpan w:val="3"/>
            <w:vMerge w:val="continue"/>
            <w:noWrap w:val="0"/>
            <w:vAlign w:val="center"/>
          </w:tcPr>
          <w:p>
            <w:pPr>
              <w:pStyle w:val="2"/>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color w:val="000000"/>
                <w:sz w:val="24"/>
                <w:szCs w:val="24"/>
                <w:lang w:val="en-US" w:eastAsia="zh-CN"/>
              </w:rPr>
            </w:pPr>
          </w:p>
        </w:tc>
        <w:tc>
          <w:tcPr>
            <w:tcW w:w="4109" w:type="dxa"/>
            <w:vMerge w:val="continue"/>
            <w:noWrap w:val="0"/>
            <w:vAlign w:val="center"/>
          </w:tcPr>
          <w:p>
            <w:pPr>
              <w:pStyle w:val="2"/>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color w:val="000000"/>
                <w:sz w:val="24"/>
                <w:szCs w:val="24"/>
                <w:lang w:val="en-US" w:eastAsia="zh-CN"/>
              </w:rPr>
            </w:pPr>
          </w:p>
        </w:tc>
        <w:tc>
          <w:tcPr>
            <w:tcW w:w="3032" w:type="dxa"/>
            <w:vMerge w:val="continue"/>
            <w:noWrap w:val="0"/>
            <w:vAlign w:val="center"/>
          </w:tcPr>
          <w:p>
            <w:pPr>
              <w:pStyle w:val="2"/>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4"/>
                <w:szCs w:val="24"/>
                <w:lang w:val="en-US" w:eastAsia="zh-CN"/>
              </w:rPr>
            </w:pPr>
          </w:p>
        </w:tc>
        <w:tc>
          <w:tcPr>
            <w:tcW w:w="434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4.</w:t>
            </w:r>
            <w:r>
              <w:rPr>
                <w:rFonts w:hint="eastAsia" w:ascii="仿宋_GB2312" w:hAnsi="仿宋_GB2312" w:eastAsia="仿宋_GB2312" w:cs="仿宋_GB2312"/>
                <w:color w:val="000000"/>
                <w:kern w:val="0"/>
                <w:sz w:val="24"/>
                <w:highlight w:val="none"/>
                <w:lang w:bidi="ar"/>
              </w:rPr>
              <w:t>持续推进医院精神文明建设，加强和深化全国文明单位、全国青年文明号创建工作，推动学雷锋志愿服务向广度和深度拓展</w:t>
            </w:r>
            <w:r>
              <w:rPr>
                <w:rFonts w:hint="eastAsia" w:ascii="仿宋_GB2312" w:hAnsi="仿宋_GB2312" w:eastAsia="仿宋_GB2312" w:cs="仿宋_GB2312"/>
                <w:color w:val="000000"/>
                <w:kern w:val="0"/>
                <w:sz w:val="24"/>
                <w:highlight w:val="none"/>
                <w:lang w:eastAsia="zh-CN" w:bidi="ar"/>
              </w:rPr>
              <w:t>，</w:t>
            </w:r>
            <w:r>
              <w:rPr>
                <w:rFonts w:hint="eastAsia" w:ascii="仿宋_GB2312" w:hAnsi="仿宋_GB2312" w:eastAsia="仿宋_GB2312" w:cs="仿宋_GB2312"/>
                <w:i w:val="0"/>
                <w:iCs w:val="0"/>
                <w:color w:val="000000"/>
                <w:kern w:val="0"/>
                <w:sz w:val="24"/>
                <w:szCs w:val="24"/>
                <w:u w:val="none"/>
                <w:lang w:val="en-US" w:eastAsia="zh-CN" w:bidi="ar"/>
              </w:rPr>
              <w:t>院内各部门、科室有开展多种形式的医院文化建设活动（0.4分）；</w:t>
            </w:r>
          </w:p>
        </w:tc>
        <w:tc>
          <w:tcPr>
            <w:tcW w:w="1065" w:type="dxa"/>
            <w:vMerge w:val="continue"/>
            <w:noWrap w:val="0"/>
            <w:vAlign w:val="center"/>
          </w:tcPr>
          <w:p>
            <w:pPr>
              <w:pStyle w:val="2"/>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965" w:type="dxa"/>
            <w:gridSpan w:val="3"/>
            <w:vMerge w:val="continue"/>
            <w:noWrap w:val="0"/>
            <w:vAlign w:val="center"/>
          </w:tcPr>
          <w:p>
            <w:pPr>
              <w:pStyle w:val="2"/>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color w:val="000000"/>
                <w:sz w:val="24"/>
                <w:szCs w:val="24"/>
                <w:lang w:val="en-US" w:eastAsia="zh-CN"/>
              </w:rPr>
            </w:pPr>
          </w:p>
        </w:tc>
        <w:tc>
          <w:tcPr>
            <w:tcW w:w="4109" w:type="dxa"/>
            <w:vMerge w:val="continue"/>
            <w:noWrap w:val="0"/>
            <w:vAlign w:val="center"/>
          </w:tcPr>
          <w:p>
            <w:pPr>
              <w:pStyle w:val="2"/>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color w:val="000000"/>
                <w:sz w:val="24"/>
                <w:szCs w:val="24"/>
                <w:lang w:val="en-US" w:eastAsia="zh-CN"/>
              </w:rPr>
            </w:pPr>
          </w:p>
        </w:tc>
        <w:tc>
          <w:tcPr>
            <w:tcW w:w="3032" w:type="dxa"/>
            <w:vMerge w:val="continue"/>
            <w:noWrap w:val="0"/>
            <w:vAlign w:val="center"/>
          </w:tcPr>
          <w:p>
            <w:pPr>
              <w:pStyle w:val="2"/>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4"/>
                <w:szCs w:val="24"/>
                <w:lang w:val="en-US" w:eastAsia="zh-CN"/>
              </w:rPr>
            </w:pPr>
          </w:p>
        </w:tc>
        <w:tc>
          <w:tcPr>
            <w:tcW w:w="434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5.主管部门对医院文化建设有年度总结分析，持续改进（0.4分）。</w:t>
            </w:r>
          </w:p>
        </w:tc>
        <w:tc>
          <w:tcPr>
            <w:tcW w:w="1065" w:type="dxa"/>
            <w:vMerge w:val="continue"/>
            <w:noWrap w:val="0"/>
            <w:vAlign w:val="center"/>
          </w:tcPr>
          <w:p>
            <w:pPr>
              <w:pStyle w:val="2"/>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965" w:type="dxa"/>
            <w:gridSpan w:val="3"/>
            <w:vMerge w:val="restart"/>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b w:val="0"/>
                <w:bCs w:val="0"/>
                <w:color w:val="000000"/>
                <w:kern w:val="0"/>
                <w:sz w:val="24"/>
                <w:szCs w:val="24"/>
                <w:lang w:val="en-US" w:eastAsia="zh-CN"/>
              </w:rPr>
              <w:t>3.9.190.</w:t>
            </w:r>
            <w:r>
              <w:rPr>
                <w:rFonts w:hint="eastAsia" w:ascii="仿宋_GB2312" w:hAnsi="仿宋_GB2312" w:eastAsia="仿宋_GB2312" w:cs="仿宋_GB2312"/>
                <w:color w:val="000000"/>
                <w:sz w:val="24"/>
                <w:szCs w:val="24"/>
              </w:rPr>
              <w:t>2</w:t>
            </w:r>
          </w:p>
        </w:tc>
        <w:tc>
          <w:tcPr>
            <w:tcW w:w="4109" w:type="dxa"/>
            <w:vMerge w:val="restart"/>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逐步建立以患者为中心、注重医疗质量安全根植于医院服务理念的特色价值取向和行为标准。</w:t>
            </w:r>
          </w:p>
        </w:tc>
        <w:tc>
          <w:tcPr>
            <w:tcW w:w="3032" w:type="dxa"/>
            <w:vMerge w:val="restart"/>
            <w:noWrap w:val="0"/>
            <w:vAlign w:val="center"/>
          </w:tcPr>
          <w:p>
            <w:pPr>
              <w:keepNext w:val="0"/>
              <w:keepLines w:val="0"/>
              <w:pageBreakBefore w:val="0"/>
              <w:kinsoku/>
              <w:wordWrap/>
              <w:overflowPunct/>
              <w:topLinePunct w:val="0"/>
              <w:autoSpaceDE/>
              <w:autoSpaceDN/>
              <w:bidi w:val="0"/>
              <w:adjustRightInd/>
              <w:snapToGrid/>
              <w:spacing w:line="280" w:lineRule="exact"/>
              <w:ind w:right="105" w:rightChars="5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文件查阅</w:t>
            </w:r>
          </w:p>
          <w:p>
            <w:pPr>
              <w:keepNext w:val="0"/>
              <w:keepLines w:val="0"/>
              <w:pageBreakBefore w:val="0"/>
              <w:kinsoku/>
              <w:wordWrap/>
              <w:overflowPunct/>
              <w:topLinePunct w:val="0"/>
              <w:autoSpaceDE/>
              <w:autoSpaceDN/>
              <w:bidi w:val="0"/>
              <w:adjustRightInd/>
              <w:snapToGrid/>
              <w:spacing w:line="280" w:lineRule="exact"/>
              <w:ind w:right="105" w:rightChars="5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现场查看</w:t>
            </w:r>
          </w:p>
        </w:tc>
        <w:tc>
          <w:tcPr>
            <w:tcW w:w="434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1.医院文化建设坚持以患者为中心，以医疗质量为根本，并贯穿于医院文化建设过程（0.3分）；</w:t>
            </w:r>
          </w:p>
        </w:tc>
        <w:tc>
          <w:tcPr>
            <w:tcW w:w="1065" w:type="dxa"/>
            <w:vMerge w:val="restar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965" w:type="dxa"/>
            <w:gridSpan w:val="3"/>
            <w:vMerge w:val="continue"/>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sz w:val="24"/>
                <w:szCs w:val="24"/>
              </w:rPr>
            </w:pPr>
          </w:p>
        </w:tc>
        <w:tc>
          <w:tcPr>
            <w:tcW w:w="4109"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sz w:val="24"/>
                <w:szCs w:val="24"/>
              </w:rPr>
            </w:pPr>
          </w:p>
        </w:tc>
        <w:tc>
          <w:tcPr>
            <w:tcW w:w="3032"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sz w:val="24"/>
                <w:szCs w:val="24"/>
              </w:rPr>
            </w:pPr>
          </w:p>
        </w:tc>
        <w:tc>
          <w:tcPr>
            <w:tcW w:w="434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2.医院文化建设实施方案体现医疗服务、队伍建设、学科建设、制度建设、学术研究、党建群团工作、安全生产、品牌形象、健康宣教等方面内容（0.3分）；</w:t>
            </w:r>
          </w:p>
        </w:tc>
        <w:tc>
          <w:tcPr>
            <w:tcW w:w="1065"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jc w:val="center"/>
        </w:trPr>
        <w:tc>
          <w:tcPr>
            <w:tcW w:w="1965" w:type="dxa"/>
            <w:gridSpan w:val="3"/>
            <w:vMerge w:val="continue"/>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sz w:val="24"/>
                <w:szCs w:val="24"/>
                <w:lang w:val="en-US" w:eastAsia="zh-CN"/>
              </w:rPr>
            </w:pPr>
          </w:p>
        </w:tc>
        <w:tc>
          <w:tcPr>
            <w:tcW w:w="4109"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sz w:val="24"/>
                <w:szCs w:val="24"/>
                <w:lang w:val="en-US" w:eastAsia="zh-CN"/>
              </w:rPr>
            </w:pPr>
          </w:p>
        </w:tc>
        <w:tc>
          <w:tcPr>
            <w:tcW w:w="3032"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sz w:val="24"/>
                <w:szCs w:val="24"/>
                <w:lang w:val="en-US" w:eastAsia="zh-CN"/>
              </w:rPr>
            </w:pPr>
          </w:p>
        </w:tc>
        <w:tc>
          <w:tcPr>
            <w:tcW w:w="434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3.医院文化建设内涵突出，特色鲜明</w:t>
            </w:r>
            <w:r>
              <w:rPr>
                <w:rFonts w:hint="eastAsia" w:ascii="仿宋_GB2312" w:hAnsi="仿宋_GB2312" w:eastAsia="仿宋_GB2312" w:cs="仿宋_GB2312"/>
                <w:color w:val="000000"/>
                <w:kern w:val="0"/>
                <w:sz w:val="24"/>
                <w:highlight w:val="none"/>
                <w:lang w:eastAsia="zh-CN" w:bidi="ar"/>
              </w:rPr>
              <w:t>，定期选树宣传表扬“业务标兵”、“健康卫士”、“最美天使”等优秀医务工作人员，引导医务工作人员重品行、修医德、铸医魂精进医术</w:t>
            </w:r>
            <w:r>
              <w:rPr>
                <w:rFonts w:hint="eastAsia" w:ascii="仿宋_GB2312" w:hAnsi="仿宋_GB2312" w:eastAsia="仿宋_GB2312" w:cs="仿宋_GB2312"/>
                <w:i w:val="0"/>
                <w:iCs w:val="0"/>
                <w:color w:val="000000"/>
                <w:kern w:val="0"/>
                <w:sz w:val="24"/>
                <w:szCs w:val="24"/>
                <w:u w:val="none"/>
                <w:lang w:val="en-US" w:eastAsia="zh-CN" w:bidi="ar"/>
              </w:rPr>
              <w:t>（0.5分）；</w:t>
            </w:r>
          </w:p>
        </w:tc>
        <w:tc>
          <w:tcPr>
            <w:tcW w:w="1065"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965" w:type="dxa"/>
            <w:gridSpan w:val="3"/>
            <w:vMerge w:val="continue"/>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sz w:val="24"/>
                <w:szCs w:val="24"/>
                <w:lang w:val="en-US" w:eastAsia="zh-CN"/>
              </w:rPr>
            </w:pPr>
          </w:p>
        </w:tc>
        <w:tc>
          <w:tcPr>
            <w:tcW w:w="4109"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sz w:val="24"/>
                <w:szCs w:val="24"/>
                <w:lang w:val="en-US" w:eastAsia="zh-CN"/>
              </w:rPr>
            </w:pPr>
          </w:p>
        </w:tc>
        <w:tc>
          <w:tcPr>
            <w:tcW w:w="3032"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sz w:val="24"/>
                <w:szCs w:val="24"/>
                <w:lang w:val="en-US" w:eastAsia="zh-CN"/>
              </w:rPr>
            </w:pPr>
          </w:p>
        </w:tc>
        <w:tc>
          <w:tcPr>
            <w:tcW w:w="434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4.访谈员工知晓医院文化内涵、文化特色（0.5分）。</w:t>
            </w:r>
          </w:p>
        </w:tc>
        <w:tc>
          <w:tcPr>
            <w:tcW w:w="1065"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4520" w:type="dxa"/>
            <w:gridSpan w:val="7"/>
            <w:noWrap w:val="0"/>
            <w:vAlign w:val="center"/>
          </w:tcPr>
          <w:p>
            <w:pP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一百九十一</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执行《关于建立医务人员医德考评制度的指导意见（试行）》</w:t>
            </w:r>
            <w:r>
              <w:rPr>
                <w:rFonts w:hint="eastAsia" w:ascii="仿宋_GB2312" w:hAnsi="仿宋_GB2312" w:eastAsia="仿宋_GB2312" w:cs="仿宋_GB2312"/>
                <w:color w:val="000000"/>
                <w:sz w:val="24"/>
                <w:szCs w:val="24"/>
                <w:lang w:eastAsia="zh-CN"/>
              </w:rPr>
              <w:t>落实</w:t>
            </w:r>
            <w:r>
              <w:rPr>
                <w:rFonts w:hint="eastAsia" w:ascii="仿宋_GB2312" w:hAnsi="仿宋_GB2312" w:eastAsia="仿宋_GB2312" w:cs="仿宋_GB2312"/>
                <w:color w:val="000000"/>
                <w:sz w:val="24"/>
                <w:szCs w:val="24"/>
              </w:rPr>
              <w:t>《医疗机构工作人员廉洁从业九项准则》，建立行风建设与管理的组织和制度体系，完善工作机制</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2分</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950" w:type="dxa"/>
            <w:gridSpan w:val="2"/>
            <w:vMerge w:val="restart"/>
            <w:noWrap w:val="0"/>
            <w:vAlign w:val="center"/>
          </w:tcPr>
          <w:p>
            <w:pPr>
              <w:rPr>
                <w:rFonts w:hint="eastAsia" w:ascii="仿宋_GB2312" w:hAnsi="仿宋_GB2312" w:eastAsia="仿宋_GB2312" w:cs="仿宋_GB2312"/>
                <w:color w:val="000000"/>
                <w:sz w:val="24"/>
                <w:szCs w:val="24"/>
              </w:rPr>
            </w:pPr>
            <w:r>
              <w:rPr>
                <w:rFonts w:hint="eastAsia" w:ascii="仿宋_GB2312" w:hAnsi="仿宋_GB2312" w:eastAsia="仿宋_GB2312" w:cs="仿宋_GB2312"/>
                <w:b w:val="0"/>
                <w:bCs w:val="0"/>
                <w:color w:val="000000"/>
                <w:kern w:val="0"/>
                <w:sz w:val="24"/>
                <w:szCs w:val="24"/>
                <w:lang w:val="en-US" w:eastAsia="zh-CN"/>
              </w:rPr>
              <w:t>3.9.191.</w:t>
            </w:r>
            <w:r>
              <w:rPr>
                <w:rFonts w:hint="eastAsia" w:ascii="仿宋_GB2312" w:hAnsi="仿宋_GB2312" w:eastAsia="仿宋_GB2312" w:cs="仿宋_GB2312"/>
                <w:color w:val="000000"/>
                <w:sz w:val="24"/>
                <w:szCs w:val="24"/>
              </w:rPr>
              <w:t>1</w:t>
            </w:r>
          </w:p>
        </w:tc>
        <w:tc>
          <w:tcPr>
            <w:tcW w:w="4124" w:type="dxa"/>
            <w:gridSpan w:val="2"/>
            <w:vMerge w:val="restart"/>
            <w:noWrap w:val="0"/>
            <w:vAlign w:val="center"/>
          </w:tcPr>
          <w:p>
            <w:pP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贯彻执行《关于建立医务人员医德考评制度的指导意见（试行）》和《医疗机构工作人员廉洁从业九项准则》。</w:t>
            </w:r>
          </w:p>
        </w:tc>
        <w:tc>
          <w:tcPr>
            <w:tcW w:w="3032" w:type="dxa"/>
            <w:vMerge w:val="restart"/>
            <w:noWrap w:val="0"/>
            <w:vAlign w:val="center"/>
          </w:tcPr>
          <w:p>
            <w:pPr>
              <w:spacing w:line="260" w:lineRule="exact"/>
              <w:ind w:right="105" w:rightChars="5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文件查阅</w:t>
            </w:r>
          </w:p>
          <w:p>
            <w:pPr>
              <w:spacing w:line="260" w:lineRule="exact"/>
              <w:ind w:right="105" w:rightChars="5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记录查看</w:t>
            </w:r>
          </w:p>
          <w:p>
            <w:pPr>
              <w:spacing w:line="260" w:lineRule="exact"/>
              <w:ind w:right="105" w:rightChars="5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现场查看</w:t>
            </w:r>
          </w:p>
        </w:tc>
        <w:tc>
          <w:tcPr>
            <w:tcW w:w="4349"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1.有医德医风管理组织体系，有主管部门负责管理与考评；有医德医风管理组织架构图（0.2分）；</w:t>
            </w:r>
          </w:p>
        </w:tc>
        <w:tc>
          <w:tcPr>
            <w:tcW w:w="1065" w:type="dxa"/>
            <w:vMerge w:val="restart"/>
            <w:noWrap w:val="0"/>
            <w:vAlign w:val="center"/>
          </w:tcPr>
          <w:p>
            <w:pPr>
              <w:ind w:firstLine="240" w:firstLineChars="10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950" w:type="dxa"/>
            <w:gridSpan w:val="2"/>
            <w:vMerge w:val="continue"/>
            <w:noWrap w:val="0"/>
            <w:vAlign w:val="center"/>
          </w:tcPr>
          <w:p>
            <w:pPr>
              <w:ind w:firstLine="480" w:firstLineChars="200"/>
              <w:rPr>
                <w:rFonts w:hint="eastAsia" w:ascii="仿宋_GB2312" w:hAnsi="仿宋_GB2312" w:eastAsia="仿宋_GB2312" w:cs="仿宋_GB2312"/>
                <w:color w:val="000000"/>
                <w:sz w:val="24"/>
                <w:szCs w:val="24"/>
              </w:rPr>
            </w:pPr>
          </w:p>
        </w:tc>
        <w:tc>
          <w:tcPr>
            <w:tcW w:w="4124" w:type="dxa"/>
            <w:gridSpan w:val="2"/>
            <w:vMerge w:val="continue"/>
            <w:noWrap w:val="0"/>
            <w:vAlign w:val="center"/>
          </w:tcPr>
          <w:p>
            <w:pPr>
              <w:ind w:firstLine="480" w:firstLineChars="200"/>
              <w:rPr>
                <w:rFonts w:hint="eastAsia" w:ascii="仿宋_GB2312" w:hAnsi="仿宋_GB2312" w:eastAsia="仿宋_GB2312" w:cs="仿宋_GB2312"/>
                <w:color w:val="000000"/>
                <w:sz w:val="24"/>
                <w:szCs w:val="24"/>
              </w:rPr>
            </w:pPr>
          </w:p>
        </w:tc>
        <w:tc>
          <w:tcPr>
            <w:tcW w:w="3032" w:type="dxa"/>
            <w:vMerge w:val="continue"/>
            <w:noWrap w:val="0"/>
            <w:vAlign w:val="center"/>
          </w:tcPr>
          <w:p>
            <w:pPr>
              <w:ind w:firstLine="480" w:firstLineChars="200"/>
              <w:rPr>
                <w:rFonts w:hint="eastAsia" w:ascii="仿宋_GB2312" w:hAnsi="仿宋_GB2312" w:eastAsia="仿宋_GB2312" w:cs="仿宋_GB2312"/>
                <w:color w:val="000000"/>
                <w:sz w:val="24"/>
                <w:szCs w:val="24"/>
              </w:rPr>
            </w:pPr>
          </w:p>
        </w:tc>
        <w:tc>
          <w:tcPr>
            <w:tcW w:w="4349"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2.有医德医风考评方案、量化标准、考核结果公示及奖惩制度（0.2分）；</w:t>
            </w:r>
          </w:p>
        </w:tc>
        <w:tc>
          <w:tcPr>
            <w:tcW w:w="1065" w:type="dxa"/>
            <w:vMerge w:val="continue"/>
            <w:noWrap w:val="0"/>
            <w:vAlign w:val="center"/>
          </w:tcPr>
          <w:p>
            <w:pPr>
              <w:ind w:firstLine="480" w:firstLineChars="200"/>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950" w:type="dxa"/>
            <w:gridSpan w:val="2"/>
            <w:vMerge w:val="continue"/>
            <w:noWrap w:val="0"/>
            <w:vAlign w:val="center"/>
          </w:tcPr>
          <w:p>
            <w:pPr>
              <w:ind w:firstLine="480" w:firstLineChars="200"/>
              <w:rPr>
                <w:rFonts w:hint="eastAsia" w:ascii="仿宋_GB2312" w:hAnsi="仿宋_GB2312" w:eastAsia="仿宋_GB2312" w:cs="仿宋_GB2312"/>
                <w:color w:val="000000"/>
                <w:sz w:val="24"/>
                <w:szCs w:val="24"/>
              </w:rPr>
            </w:pPr>
          </w:p>
        </w:tc>
        <w:tc>
          <w:tcPr>
            <w:tcW w:w="4124" w:type="dxa"/>
            <w:gridSpan w:val="2"/>
            <w:vMerge w:val="continue"/>
            <w:noWrap w:val="0"/>
            <w:vAlign w:val="center"/>
          </w:tcPr>
          <w:p>
            <w:pPr>
              <w:ind w:firstLine="480" w:firstLineChars="200"/>
              <w:rPr>
                <w:rFonts w:hint="eastAsia" w:ascii="仿宋_GB2312" w:hAnsi="仿宋_GB2312" w:eastAsia="仿宋_GB2312" w:cs="仿宋_GB2312"/>
                <w:color w:val="000000"/>
                <w:sz w:val="24"/>
                <w:szCs w:val="24"/>
              </w:rPr>
            </w:pPr>
          </w:p>
        </w:tc>
        <w:tc>
          <w:tcPr>
            <w:tcW w:w="3032" w:type="dxa"/>
            <w:vMerge w:val="continue"/>
            <w:noWrap w:val="0"/>
            <w:vAlign w:val="center"/>
          </w:tcPr>
          <w:p>
            <w:pPr>
              <w:ind w:firstLine="480" w:firstLineChars="200"/>
              <w:rPr>
                <w:rFonts w:hint="eastAsia" w:ascii="仿宋_GB2312" w:hAnsi="仿宋_GB2312" w:eastAsia="仿宋_GB2312" w:cs="仿宋_GB2312"/>
                <w:color w:val="000000"/>
                <w:sz w:val="24"/>
                <w:szCs w:val="24"/>
              </w:rPr>
            </w:pPr>
          </w:p>
        </w:tc>
        <w:tc>
          <w:tcPr>
            <w:tcW w:w="4349"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3.有医德医风投诉渠道，医务部、护理部、投诉管理科、纪检监察室、人事科等部门有员工受到投诉及处理的原始资料，并将信息提供给医德医风考评机构（0.2分）；</w:t>
            </w:r>
          </w:p>
        </w:tc>
        <w:tc>
          <w:tcPr>
            <w:tcW w:w="1065" w:type="dxa"/>
            <w:vMerge w:val="continue"/>
            <w:noWrap w:val="0"/>
            <w:vAlign w:val="center"/>
          </w:tcPr>
          <w:p>
            <w:pPr>
              <w:ind w:firstLine="480" w:firstLineChars="200"/>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950" w:type="dxa"/>
            <w:gridSpan w:val="2"/>
            <w:vMerge w:val="continue"/>
            <w:noWrap w:val="0"/>
            <w:vAlign w:val="center"/>
          </w:tcPr>
          <w:p>
            <w:pPr>
              <w:ind w:firstLine="480" w:firstLineChars="200"/>
              <w:rPr>
                <w:rFonts w:hint="eastAsia" w:ascii="仿宋_GB2312" w:hAnsi="仿宋_GB2312" w:eastAsia="仿宋_GB2312" w:cs="仿宋_GB2312"/>
                <w:color w:val="000000"/>
                <w:sz w:val="24"/>
                <w:szCs w:val="24"/>
              </w:rPr>
            </w:pPr>
          </w:p>
        </w:tc>
        <w:tc>
          <w:tcPr>
            <w:tcW w:w="4124" w:type="dxa"/>
            <w:gridSpan w:val="2"/>
            <w:vMerge w:val="continue"/>
            <w:noWrap w:val="0"/>
            <w:vAlign w:val="center"/>
          </w:tcPr>
          <w:p>
            <w:pPr>
              <w:ind w:firstLine="480" w:firstLineChars="200"/>
              <w:rPr>
                <w:rFonts w:hint="eastAsia" w:ascii="仿宋_GB2312" w:hAnsi="仿宋_GB2312" w:eastAsia="仿宋_GB2312" w:cs="仿宋_GB2312"/>
                <w:color w:val="000000"/>
                <w:sz w:val="24"/>
                <w:szCs w:val="24"/>
              </w:rPr>
            </w:pPr>
          </w:p>
        </w:tc>
        <w:tc>
          <w:tcPr>
            <w:tcW w:w="3032" w:type="dxa"/>
            <w:vMerge w:val="continue"/>
            <w:noWrap w:val="0"/>
            <w:vAlign w:val="center"/>
          </w:tcPr>
          <w:p>
            <w:pPr>
              <w:ind w:firstLine="480" w:firstLineChars="200"/>
              <w:rPr>
                <w:rFonts w:hint="eastAsia" w:ascii="仿宋_GB2312" w:hAnsi="仿宋_GB2312" w:eastAsia="仿宋_GB2312" w:cs="仿宋_GB2312"/>
                <w:color w:val="000000"/>
                <w:sz w:val="24"/>
                <w:szCs w:val="24"/>
              </w:rPr>
            </w:pPr>
          </w:p>
        </w:tc>
        <w:tc>
          <w:tcPr>
            <w:tcW w:w="4349"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4.</w:t>
            </w:r>
            <w:r>
              <w:rPr>
                <w:rStyle w:val="28"/>
                <w:rFonts w:hint="eastAsia" w:ascii="仿宋_GB2312" w:hAnsi="仿宋_GB2312" w:eastAsia="仿宋_GB2312" w:cs="仿宋_GB2312"/>
                <w:color w:val="000000"/>
                <w:sz w:val="24"/>
                <w:szCs w:val="24"/>
                <w:lang w:val="en-US" w:eastAsia="zh-CN" w:bidi="ar"/>
              </w:rPr>
              <w:t>有落实《医疗机构工作人员廉洁从业九项准则》的自查记录（0.2分）；</w:t>
            </w:r>
          </w:p>
        </w:tc>
        <w:tc>
          <w:tcPr>
            <w:tcW w:w="1065" w:type="dxa"/>
            <w:vMerge w:val="continue"/>
            <w:noWrap w:val="0"/>
            <w:vAlign w:val="center"/>
          </w:tcPr>
          <w:p>
            <w:pPr>
              <w:ind w:firstLine="480" w:firstLineChars="200"/>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950" w:type="dxa"/>
            <w:gridSpan w:val="2"/>
            <w:vMerge w:val="continue"/>
            <w:noWrap w:val="0"/>
            <w:vAlign w:val="center"/>
          </w:tcPr>
          <w:p>
            <w:pPr>
              <w:ind w:firstLine="480" w:firstLineChars="200"/>
              <w:rPr>
                <w:rFonts w:hint="eastAsia" w:ascii="仿宋_GB2312" w:hAnsi="仿宋_GB2312" w:eastAsia="仿宋_GB2312" w:cs="仿宋_GB2312"/>
                <w:color w:val="000000"/>
                <w:sz w:val="24"/>
                <w:szCs w:val="24"/>
              </w:rPr>
            </w:pPr>
          </w:p>
        </w:tc>
        <w:tc>
          <w:tcPr>
            <w:tcW w:w="4124" w:type="dxa"/>
            <w:gridSpan w:val="2"/>
            <w:vMerge w:val="continue"/>
            <w:noWrap w:val="0"/>
            <w:vAlign w:val="center"/>
          </w:tcPr>
          <w:p>
            <w:pPr>
              <w:ind w:firstLine="480" w:firstLineChars="200"/>
              <w:rPr>
                <w:rFonts w:hint="eastAsia" w:ascii="仿宋_GB2312" w:hAnsi="仿宋_GB2312" w:eastAsia="仿宋_GB2312" w:cs="仿宋_GB2312"/>
                <w:color w:val="000000"/>
                <w:sz w:val="24"/>
                <w:szCs w:val="24"/>
              </w:rPr>
            </w:pPr>
          </w:p>
        </w:tc>
        <w:tc>
          <w:tcPr>
            <w:tcW w:w="3032" w:type="dxa"/>
            <w:vMerge w:val="continue"/>
            <w:noWrap w:val="0"/>
            <w:vAlign w:val="center"/>
          </w:tcPr>
          <w:p>
            <w:pPr>
              <w:ind w:firstLine="480" w:firstLineChars="200"/>
              <w:rPr>
                <w:rFonts w:hint="eastAsia" w:ascii="仿宋_GB2312" w:hAnsi="仿宋_GB2312" w:eastAsia="仿宋_GB2312" w:cs="仿宋_GB2312"/>
                <w:color w:val="000000"/>
                <w:sz w:val="24"/>
                <w:szCs w:val="24"/>
              </w:rPr>
            </w:pPr>
          </w:p>
        </w:tc>
        <w:tc>
          <w:tcPr>
            <w:tcW w:w="4349"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5.主管部门</w:t>
            </w:r>
            <w:r>
              <w:rPr>
                <w:rStyle w:val="28"/>
                <w:rFonts w:hint="eastAsia" w:ascii="仿宋_GB2312" w:hAnsi="仿宋_GB2312" w:eastAsia="仿宋_GB2312" w:cs="仿宋_GB2312"/>
                <w:color w:val="000000"/>
                <w:sz w:val="24"/>
                <w:szCs w:val="24"/>
                <w:lang w:val="en-US" w:eastAsia="zh-CN" w:bidi="ar"/>
              </w:rPr>
              <w:t>每年</w:t>
            </w:r>
            <w:r>
              <w:rPr>
                <w:rStyle w:val="29"/>
                <w:rFonts w:hint="eastAsia" w:ascii="仿宋_GB2312" w:hAnsi="仿宋_GB2312" w:eastAsia="仿宋_GB2312" w:cs="仿宋_GB2312"/>
                <w:color w:val="000000"/>
                <w:sz w:val="24"/>
                <w:szCs w:val="24"/>
                <w:lang w:val="en-US" w:eastAsia="zh-CN" w:bidi="ar"/>
              </w:rPr>
              <w:t>对医务人员进行考评，有医务人员考评记录、考评档案（0.2分）；</w:t>
            </w:r>
          </w:p>
        </w:tc>
        <w:tc>
          <w:tcPr>
            <w:tcW w:w="1065" w:type="dxa"/>
            <w:vMerge w:val="continue"/>
            <w:noWrap w:val="0"/>
            <w:vAlign w:val="center"/>
          </w:tcPr>
          <w:p>
            <w:pPr>
              <w:ind w:firstLine="480" w:firstLineChars="200"/>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950" w:type="dxa"/>
            <w:gridSpan w:val="2"/>
            <w:vMerge w:val="continue"/>
            <w:noWrap w:val="0"/>
            <w:vAlign w:val="center"/>
          </w:tcPr>
          <w:p>
            <w:pPr>
              <w:ind w:firstLine="480" w:firstLineChars="200"/>
              <w:rPr>
                <w:rFonts w:hint="eastAsia" w:ascii="仿宋_GB2312" w:hAnsi="仿宋_GB2312" w:eastAsia="仿宋_GB2312" w:cs="仿宋_GB2312"/>
                <w:color w:val="000000"/>
                <w:sz w:val="24"/>
                <w:szCs w:val="24"/>
              </w:rPr>
            </w:pPr>
          </w:p>
        </w:tc>
        <w:tc>
          <w:tcPr>
            <w:tcW w:w="4124" w:type="dxa"/>
            <w:gridSpan w:val="2"/>
            <w:vMerge w:val="continue"/>
            <w:noWrap w:val="0"/>
            <w:vAlign w:val="center"/>
          </w:tcPr>
          <w:p>
            <w:pPr>
              <w:ind w:firstLine="480" w:firstLineChars="200"/>
              <w:rPr>
                <w:rFonts w:hint="eastAsia" w:ascii="仿宋_GB2312" w:hAnsi="仿宋_GB2312" w:eastAsia="仿宋_GB2312" w:cs="仿宋_GB2312"/>
                <w:color w:val="000000"/>
                <w:sz w:val="24"/>
                <w:szCs w:val="24"/>
              </w:rPr>
            </w:pPr>
          </w:p>
        </w:tc>
        <w:tc>
          <w:tcPr>
            <w:tcW w:w="3032" w:type="dxa"/>
            <w:vMerge w:val="continue"/>
            <w:noWrap w:val="0"/>
            <w:vAlign w:val="center"/>
          </w:tcPr>
          <w:p>
            <w:pPr>
              <w:ind w:firstLine="480" w:firstLineChars="200"/>
              <w:rPr>
                <w:rFonts w:hint="eastAsia" w:ascii="仿宋_GB2312" w:hAnsi="仿宋_GB2312" w:eastAsia="仿宋_GB2312" w:cs="仿宋_GB2312"/>
                <w:color w:val="000000"/>
                <w:sz w:val="24"/>
                <w:szCs w:val="24"/>
              </w:rPr>
            </w:pPr>
          </w:p>
        </w:tc>
        <w:tc>
          <w:tcPr>
            <w:tcW w:w="4349"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6.有资料或数据体现医德医风持续改善（0.2分）。</w:t>
            </w:r>
          </w:p>
        </w:tc>
        <w:tc>
          <w:tcPr>
            <w:tcW w:w="1065" w:type="dxa"/>
            <w:vMerge w:val="continue"/>
            <w:noWrap w:val="0"/>
            <w:vAlign w:val="center"/>
          </w:tcPr>
          <w:p>
            <w:pPr>
              <w:ind w:firstLine="480" w:firstLineChars="200"/>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950" w:type="dxa"/>
            <w:gridSpan w:val="2"/>
            <w:vMerge w:val="restart"/>
            <w:noWrap w:val="0"/>
            <w:vAlign w:val="center"/>
          </w:tcPr>
          <w:p>
            <w:pPr>
              <w:rPr>
                <w:rFonts w:hint="eastAsia" w:ascii="仿宋_GB2312" w:hAnsi="仿宋_GB2312" w:eastAsia="仿宋_GB2312" w:cs="仿宋_GB2312"/>
                <w:color w:val="000000"/>
                <w:sz w:val="24"/>
                <w:szCs w:val="24"/>
              </w:rPr>
            </w:pPr>
            <w:r>
              <w:rPr>
                <w:rFonts w:hint="eastAsia" w:ascii="仿宋_GB2312" w:hAnsi="仿宋_GB2312" w:eastAsia="仿宋_GB2312" w:cs="仿宋_GB2312"/>
                <w:b w:val="0"/>
                <w:bCs w:val="0"/>
                <w:color w:val="000000"/>
                <w:kern w:val="0"/>
                <w:sz w:val="24"/>
                <w:szCs w:val="24"/>
                <w:lang w:val="en-US" w:eastAsia="zh-CN"/>
              </w:rPr>
              <w:t>3.9.191.</w:t>
            </w:r>
            <w:r>
              <w:rPr>
                <w:rFonts w:hint="eastAsia" w:ascii="仿宋_GB2312" w:hAnsi="仿宋_GB2312" w:eastAsia="仿宋_GB2312" w:cs="仿宋_GB2312"/>
                <w:color w:val="000000"/>
                <w:sz w:val="24"/>
                <w:szCs w:val="24"/>
              </w:rPr>
              <w:t>2</w:t>
            </w:r>
          </w:p>
        </w:tc>
        <w:tc>
          <w:tcPr>
            <w:tcW w:w="4124" w:type="dxa"/>
            <w:gridSpan w:val="2"/>
            <w:vMerge w:val="restart"/>
            <w:noWrap w:val="0"/>
            <w:vAlign w:val="center"/>
          </w:tcPr>
          <w:p>
            <w:pP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建立行风建设与管理的组织和制度体系，完善工作机制。</w:t>
            </w:r>
          </w:p>
        </w:tc>
        <w:tc>
          <w:tcPr>
            <w:tcW w:w="3032" w:type="dxa"/>
            <w:vMerge w:val="restart"/>
            <w:noWrap w:val="0"/>
            <w:vAlign w:val="center"/>
          </w:tcPr>
          <w:p>
            <w:pPr>
              <w:spacing w:line="320" w:lineRule="exact"/>
              <w:ind w:right="105" w:rightChars="5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文件查阅</w:t>
            </w:r>
          </w:p>
          <w:p>
            <w:pPr>
              <w:spacing w:line="320" w:lineRule="exact"/>
              <w:ind w:right="105" w:rightChars="5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记录查看</w:t>
            </w:r>
          </w:p>
          <w:p>
            <w:pPr>
              <w:spacing w:line="320" w:lineRule="exact"/>
              <w:ind w:right="105" w:rightChars="5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现场查看</w:t>
            </w:r>
          </w:p>
        </w:tc>
        <w:tc>
          <w:tcPr>
            <w:tcW w:w="4349"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1.建立有行风建设与管理的组织和制度体系，并配置有专职行风建设人员（0.2分）；</w:t>
            </w:r>
          </w:p>
        </w:tc>
        <w:tc>
          <w:tcPr>
            <w:tcW w:w="1065" w:type="dxa"/>
            <w:vMerge w:val="restart"/>
            <w:noWrap w:val="0"/>
            <w:vAlign w:val="center"/>
          </w:tcPr>
          <w:p>
            <w:pPr>
              <w:rPr>
                <w:rFonts w:hint="eastAsia" w:ascii="仿宋_GB2312" w:hAnsi="仿宋_GB2312" w:eastAsia="仿宋_GB2312" w:cs="仿宋_GB2312"/>
                <w:color w:val="000000"/>
                <w:sz w:val="24"/>
                <w:szCs w:val="24"/>
              </w:rPr>
            </w:pPr>
          </w:p>
          <w:p>
            <w:pPr>
              <w:ind w:firstLine="240" w:firstLineChars="10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950" w:type="dxa"/>
            <w:gridSpan w:val="2"/>
            <w:vMerge w:val="continue"/>
            <w:noWrap w:val="0"/>
            <w:vAlign w:val="center"/>
          </w:tcPr>
          <w:p>
            <w:pPr>
              <w:rPr>
                <w:rFonts w:hint="eastAsia" w:ascii="仿宋_GB2312" w:hAnsi="仿宋_GB2312" w:eastAsia="仿宋_GB2312" w:cs="仿宋_GB2312"/>
                <w:color w:val="000000"/>
                <w:sz w:val="24"/>
                <w:szCs w:val="24"/>
              </w:rPr>
            </w:pPr>
          </w:p>
        </w:tc>
        <w:tc>
          <w:tcPr>
            <w:tcW w:w="4124" w:type="dxa"/>
            <w:gridSpan w:val="2"/>
            <w:vMerge w:val="continue"/>
            <w:noWrap w:val="0"/>
            <w:vAlign w:val="center"/>
          </w:tcPr>
          <w:p>
            <w:pPr>
              <w:rPr>
                <w:rFonts w:hint="eastAsia" w:ascii="仿宋_GB2312" w:hAnsi="仿宋_GB2312" w:eastAsia="仿宋_GB2312" w:cs="仿宋_GB2312"/>
                <w:color w:val="000000"/>
                <w:sz w:val="24"/>
                <w:szCs w:val="24"/>
              </w:rPr>
            </w:pPr>
          </w:p>
        </w:tc>
        <w:tc>
          <w:tcPr>
            <w:tcW w:w="3032" w:type="dxa"/>
            <w:vMerge w:val="continue"/>
            <w:noWrap w:val="0"/>
            <w:vAlign w:val="center"/>
          </w:tcPr>
          <w:p>
            <w:pPr>
              <w:rPr>
                <w:rFonts w:hint="eastAsia" w:ascii="仿宋_GB2312" w:hAnsi="仿宋_GB2312" w:eastAsia="仿宋_GB2312" w:cs="仿宋_GB2312"/>
                <w:color w:val="000000"/>
                <w:sz w:val="24"/>
                <w:szCs w:val="24"/>
              </w:rPr>
            </w:pPr>
          </w:p>
        </w:tc>
        <w:tc>
          <w:tcPr>
            <w:tcW w:w="4349"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2.大力普及行风教育培训，新入职员工行风教育培训率100%（0.2分）；</w:t>
            </w:r>
          </w:p>
        </w:tc>
        <w:tc>
          <w:tcPr>
            <w:tcW w:w="1065" w:type="dxa"/>
            <w:vMerge w:val="continue"/>
            <w:noWrap w:val="0"/>
            <w:vAlign w:val="center"/>
          </w:tcPr>
          <w:p>
            <w:pPr>
              <w:rPr>
                <w:rFonts w:hint="eastAsia" w:ascii="仿宋_GB2312" w:hAnsi="仿宋_GB2312" w:eastAsia="仿宋_GB2312" w:cs="仿宋_GB2312"/>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950" w:type="dxa"/>
            <w:gridSpan w:val="2"/>
            <w:vMerge w:val="continue"/>
            <w:noWrap w:val="0"/>
            <w:vAlign w:val="center"/>
          </w:tcPr>
          <w:p>
            <w:pPr>
              <w:rPr>
                <w:rFonts w:hint="eastAsia" w:ascii="仿宋_GB2312" w:hAnsi="仿宋_GB2312" w:eastAsia="仿宋_GB2312" w:cs="仿宋_GB2312"/>
                <w:color w:val="000000"/>
                <w:sz w:val="24"/>
                <w:szCs w:val="24"/>
                <w:lang w:val="en-US" w:eastAsia="zh-CN"/>
              </w:rPr>
            </w:pPr>
          </w:p>
        </w:tc>
        <w:tc>
          <w:tcPr>
            <w:tcW w:w="4124" w:type="dxa"/>
            <w:gridSpan w:val="2"/>
            <w:vMerge w:val="continue"/>
            <w:noWrap w:val="0"/>
            <w:vAlign w:val="center"/>
          </w:tcPr>
          <w:p>
            <w:pPr>
              <w:rPr>
                <w:rFonts w:hint="eastAsia" w:ascii="仿宋_GB2312" w:hAnsi="仿宋_GB2312" w:eastAsia="仿宋_GB2312" w:cs="仿宋_GB2312"/>
                <w:color w:val="000000"/>
                <w:sz w:val="24"/>
                <w:szCs w:val="24"/>
                <w:lang w:val="en-US" w:eastAsia="zh-CN"/>
              </w:rPr>
            </w:pPr>
          </w:p>
        </w:tc>
        <w:tc>
          <w:tcPr>
            <w:tcW w:w="3032" w:type="dxa"/>
            <w:vMerge w:val="continue"/>
            <w:noWrap w:val="0"/>
            <w:vAlign w:val="center"/>
          </w:tcPr>
          <w:p>
            <w:pPr>
              <w:rPr>
                <w:rFonts w:hint="eastAsia" w:ascii="仿宋_GB2312" w:hAnsi="仿宋_GB2312" w:eastAsia="仿宋_GB2312" w:cs="仿宋_GB2312"/>
                <w:color w:val="000000"/>
                <w:sz w:val="24"/>
                <w:szCs w:val="24"/>
                <w:lang w:val="en-US" w:eastAsia="zh-CN"/>
              </w:rPr>
            </w:pPr>
          </w:p>
        </w:tc>
        <w:tc>
          <w:tcPr>
            <w:tcW w:w="4349"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3.将行风表现纳入重点专科评审和干部任用、职称晋升、评优评先工作中，实行行风一票否决制（0.2分）；</w:t>
            </w:r>
          </w:p>
        </w:tc>
        <w:tc>
          <w:tcPr>
            <w:tcW w:w="1065" w:type="dxa"/>
            <w:vMerge w:val="continue"/>
            <w:noWrap w:val="0"/>
            <w:vAlign w:val="center"/>
          </w:tcPr>
          <w:p>
            <w:pPr>
              <w:rPr>
                <w:rFonts w:hint="eastAsia" w:ascii="仿宋_GB2312" w:hAnsi="仿宋_GB2312" w:eastAsia="仿宋_GB2312" w:cs="仿宋_GB2312"/>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950" w:type="dxa"/>
            <w:gridSpan w:val="2"/>
            <w:vMerge w:val="continue"/>
            <w:noWrap w:val="0"/>
            <w:vAlign w:val="center"/>
          </w:tcPr>
          <w:p>
            <w:pPr>
              <w:rPr>
                <w:rFonts w:hint="eastAsia" w:ascii="仿宋_GB2312" w:hAnsi="仿宋_GB2312" w:eastAsia="仿宋_GB2312" w:cs="仿宋_GB2312"/>
                <w:color w:val="000000"/>
                <w:sz w:val="24"/>
                <w:szCs w:val="24"/>
                <w:lang w:val="en-US" w:eastAsia="zh-CN"/>
              </w:rPr>
            </w:pPr>
          </w:p>
        </w:tc>
        <w:tc>
          <w:tcPr>
            <w:tcW w:w="4124" w:type="dxa"/>
            <w:gridSpan w:val="2"/>
            <w:vMerge w:val="continue"/>
            <w:noWrap w:val="0"/>
            <w:vAlign w:val="center"/>
          </w:tcPr>
          <w:p>
            <w:pPr>
              <w:rPr>
                <w:rFonts w:hint="eastAsia" w:ascii="仿宋_GB2312" w:hAnsi="仿宋_GB2312" w:eastAsia="仿宋_GB2312" w:cs="仿宋_GB2312"/>
                <w:color w:val="000000"/>
                <w:sz w:val="24"/>
                <w:szCs w:val="24"/>
                <w:lang w:val="en-US" w:eastAsia="zh-CN"/>
              </w:rPr>
            </w:pPr>
          </w:p>
        </w:tc>
        <w:tc>
          <w:tcPr>
            <w:tcW w:w="3032" w:type="dxa"/>
            <w:vMerge w:val="continue"/>
            <w:noWrap w:val="0"/>
            <w:vAlign w:val="center"/>
          </w:tcPr>
          <w:p>
            <w:pPr>
              <w:rPr>
                <w:rFonts w:hint="eastAsia" w:ascii="仿宋_GB2312" w:hAnsi="仿宋_GB2312" w:eastAsia="仿宋_GB2312" w:cs="仿宋_GB2312"/>
                <w:color w:val="000000"/>
                <w:sz w:val="24"/>
                <w:szCs w:val="24"/>
                <w:lang w:val="en-US" w:eastAsia="zh-CN"/>
              </w:rPr>
            </w:pPr>
          </w:p>
        </w:tc>
        <w:tc>
          <w:tcPr>
            <w:tcW w:w="4349"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4.建立廉政风险信息化风险管理平台，对重点领域、重点岗位、重点项目等实现风险点防控（0.2分）。</w:t>
            </w:r>
          </w:p>
        </w:tc>
        <w:tc>
          <w:tcPr>
            <w:tcW w:w="1065" w:type="dxa"/>
            <w:vMerge w:val="continue"/>
            <w:noWrap w:val="0"/>
            <w:vAlign w:val="center"/>
          </w:tcPr>
          <w:p>
            <w:pPr>
              <w:rPr>
                <w:rFonts w:hint="eastAsia" w:ascii="仿宋_GB2312" w:hAnsi="仿宋_GB2312" w:eastAsia="仿宋_GB2312" w:cs="仿宋_GB2312"/>
                <w:color w:val="000000"/>
                <w:sz w:val="24"/>
                <w:szCs w:val="24"/>
                <w:lang w:val="en-US" w:eastAsia="zh-CN"/>
              </w:rPr>
            </w:pPr>
          </w:p>
        </w:tc>
      </w:tr>
    </w:tbl>
    <w:p>
      <w:pPr>
        <w:rPr>
          <w:rFonts w:hint="eastAsia"/>
          <w:color w:val="000000"/>
          <w:lang w:val="en-US" w:eastAsia="zh-CN"/>
        </w:rPr>
      </w:pPr>
    </w:p>
    <w:p>
      <w:pPr>
        <w:rPr>
          <w:color w:val="000000"/>
        </w:rPr>
      </w:pPr>
    </w:p>
    <w:sectPr>
      <w:headerReference r:id="rId5" w:type="default"/>
      <w:footerReference r:id="rId6" w:type="default"/>
      <w:pgSz w:w="16838" w:h="11906" w:orient="landscape"/>
      <w:pgMar w:top="1134" w:right="1134" w:bottom="1134" w:left="1134"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华文中宋">
    <w:altName w:val="汉仪中宋简"/>
    <w:panose1 w:val="02010600040101010101"/>
    <w:charset w:val="00"/>
    <w:family w:val="auto"/>
    <w:pitch w:val="default"/>
    <w:sig w:usb0="00000000" w:usb1="00000000" w:usb2="00000000" w:usb3="00000000" w:csb0="0004009F" w:csb1="DFD70000"/>
  </w:font>
  <w:font w:name="Arial Unicode MS">
    <w:altName w:val="Times New Roman"/>
    <w:panose1 w:val="020B0604020202020204"/>
    <w:charset w:val="00"/>
    <w:family w:val="swiss"/>
    <w:pitch w:val="default"/>
    <w:sig w:usb0="00000000" w:usb1="00000000" w:usb2="0000003F" w:usb3="00000000" w:csb0="603F01FF" w:csb1="FFFF0000"/>
  </w:font>
  <w:font w:name="Courier New">
    <w:altName w:val="DejaVu Sans"/>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Arial">
    <w:altName w:val="Times New Roman"/>
    <w:panose1 w:val="020B0604020202020204"/>
    <w:charset w:val="00"/>
    <w:family w:val="swiss"/>
    <w:pitch w:val="default"/>
    <w:sig w:usb0="E0002AFF" w:usb1="C0007843" w:usb2="00000009" w:usb3="00000000" w:csb0="400001FF" w:csb1="FFFF0000"/>
  </w:font>
  <w:font w:name="等线">
    <w:altName w:val="宋体"/>
    <w:panose1 w:val="02010600030101010101"/>
    <w:charset w:val="00"/>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678"/>
        <w:tab w:val="center" w:pos="4453"/>
        <w:tab w:val="center" w:pos="7512"/>
        <w:tab w:val="left" w:pos="13304"/>
      </w:tabs>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9"/>
                            <w:tabs>
                              <w:tab w:val="center" w:pos="7512"/>
                              <w:tab w:val="left" w:pos="13304"/>
                            </w:tabs>
                            <w:jc w:val="center"/>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lang w:val="zh-CN"/>
                            </w:rPr>
                            <w:t>44</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vert="horz" wrap="none" lIns="0" tIns="0" rIns="0" bIns="0" anchor="t" anchorCtr="false" upright="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IvIsbzOAQAAiAMAAA4AAABkcnMv&#10;ZTJvRG9jLnhtbK1TTY7TMBTeI3EHy3uaNAtURXVHwGjQSCNAGjiA69iNJf/p2W1SDgA3YMWGPefq&#10;OXh2ms4w7EZsnPfn773v88v6arSGHCRE7R2jy0VNiXTCd9rtGP3y+ebVipKYuOu48U4yepSRXm1e&#10;vlgPoZWN773pJBAEcbEdAqN9SqGtqih6aXlc+CAdJpUHyxO6sKs64AOiW1M1df26Gjx0AbyQMWL0&#10;ekrSTcFXSor0UakoEzGM4mypnFDObT6rzZq3O+Ch1+I8Bn/GFJZrh00vUNc8cbIH/Q+U1QJ89Cot&#10;hLeVV0oLWTggm2X9hM19z4MsXFCcGC4yxf8HKz4cPgHRHaMNJY5bfKLTj++nn79Pv76RJsszhNhi&#10;1X3AujS+9SOjCfZyTkWMZ+KjApu/SIlgCWp9vOgrx0QEBperZrWqMSUwNzvYonq4HiCm99Jbkg1G&#10;AR+w6MoPdzFNpXNJ7ub8jTamPKJxfwUQc4rIsgXn25nMNHG20rgdzwy3vjsiQdxk7Np7+ErJgFvB&#10;qMO1pcTcOhQ9L9BswGxsZ4M7gRdRHUom811CT3ETEWAfQO96xC7a5UljeLNPOH5hlaeZRkA1soPP&#10;XXQ5r2bep8d+qXr4gTZ/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BYAAABkcnMvUEsBAhQAFAAAAAgAh07iQM6pebnPAAAABQEAAA8AAAAA&#10;AAAAAQAgAAAAOAAAAGRycy9kb3ducmV2LnhtbFBLAQIUABQAAAAIAIdO4kCLyLG8zgEAAIgDAAAO&#10;AAAAAAAAAAEAIAAAADQBAABkcnMvZTJvRG9jLnhtbFBLBQYAAAAABgAGAFkBAAB0BQAAAAA=&#10;">
              <v:fill on="f" focussize="0,0"/>
              <v:stroke on="f"/>
              <v:imagedata o:title=""/>
              <o:lock v:ext="edit" aspectratio="f"/>
              <v:textbox inset="0mm,0mm,0mm,0mm" style="mso-fit-shape-to-text:t;">
                <w:txbxContent>
                  <w:p>
                    <w:pPr>
                      <w:pStyle w:val="9"/>
                      <w:tabs>
                        <w:tab w:val="center" w:pos="7512"/>
                        <w:tab w:val="left" w:pos="13304"/>
                      </w:tabs>
                      <w:jc w:val="center"/>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lang w:val="zh-CN"/>
                      </w:rPr>
                      <w:t>44</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r>
      <w:rPr>
        <w:rFonts w:hint="eastAsia" w:eastAsia="宋体"/>
      </w:rPr>
      <w:tab/>
    </w:r>
    <w:r>
      <w:rPr>
        <w:rFonts w:hint="eastAsia" w:eastAsia="宋体"/>
      </w:rPr>
      <w:tab/>
    </w:r>
    <w:r>
      <w:rPr>
        <w:rFonts w:hint="eastAsia" w:eastAsia="宋体"/>
      </w:rPr>
      <w:tab/>
    </w:r>
  </w:p>
  <w:p>
    <w:pPr>
      <w:pStyle w:val="6"/>
      <w:spacing w:line="14" w:lineRule="auto"/>
      <w:rPr>
        <w:rFonts w:hint="default" w:ascii="Arial" w:eastAsia="宋体" w:cs="Arial"/>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678"/>
        <w:tab w:val="center" w:pos="4453"/>
        <w:tab w:val="center" w:pos="7512"/>
        <w:tab w:val="left" w:pos="13304"/>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9"/>
                            <w:tabs>
                              <w:tab w:val="center" w:pos="7512"/>
                              <w:tab w:val="left" w:pos="13304"/>
                            </w:tabs>
                            <w:jc w:val="center"/>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lang w:val="zh-CN"/>
                            </w:rPr>
                            <w:t>44</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vert="horz" wrap="none" lIns="0" tIns="0" rIns="0" bIns="0" anchor="t" anchorCtr="false" upright="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v/TMHPAQAAiAMAAA4AAABkcnMv&#10;ZTJvRG9jLnhtbK1TS27bMBDdF+gdCO5ryQ5QGILpoG2QIEDRFkhzAJoiLQL8YUhbcg/Q3qCrbrrv&#10;uXyODinLaZJd0A01P76Z9zhaXQ7WkL2EqL1jdD6rKZFO+Fa7LaP3X6/fLCmJibuWG+8kowcZ6eX6&#10;9atVHxq58J03rQSCIC42fWC0Syk0VRVFJy2PMx+kw6TyYHlCF7ZVC7xHdGuqRV2/rXoPbQAvZIwY&#10;vRqTdF3wlZIifVYqykQMozhbKieUc5PPar3izRZ46LQ4jcFfMIXl2mHTM9QVT5zsQD+DslqAj16l&#10;mfC28kppIQsHZDOvn7C563iQhQuKE8NZpvj/YMWn/RcgumX0ghLHLT7R8eeP468/x9/fyUWWpw+x&#10;waq7gHVpeO8HRhPs5JSKGM/EBwU2f5ESwRLU+nDWVw6JCAzOl4vlssaUwNzkYIvq4XqAmG6ktyQb&#10;jAI+YNGV7z/GNJZOJbmb89famPKIxj0KIOYYkWULTrczmXHibKVhM5wYbnx7QIK4ydi18/CNkh63&#10;glGHa0uJuXUoel6gyYDJ2EwGdwIvojqUjOaHhJ7iJiLALoDedohdtMuTxvBul3D8wipPM46AamQH&#10;n7voclrNvE//+qXq4Qda/w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WAAAAZHJzL1BLAQIUABQAAAAIAIdO4kDOqXm5zwAAAAUBAAAPAAAA&#10;AAAAAAEAIAAAADgAAABkcnMvZG93bnJldi54bWxQSwECFAAUAAAACACHTuJAO/9Mwc8BAACIAwAA&#10;DgAAAAAAAAABACAAAAA0AQAAZHJzL2Uyb0RvYy54bWxQSwUGAAAAAAYABgBZAQAAdQUAAAAA&#10;">
              <v:fill on="f" focussize="0,0"/>
              <v:stroke on="f"/>
              <v:imagedata o:title=""/>
              <o:lock v:ext="edit" aspectratio="f"/>
              <v:textbox inset="0mm,0mm,0mm,0mm" style="mso-fit-shape-to-text:t;">
                <w:txbxContent>
                  <w:p>
                    <w:pPr>
                      <w:pStyle w:val="9"/>
                      <w:tabs>
                        <w:tab w:val="center" w:pos="7512"/>
                        <w:tab w:val="left" w:pos="13304"/>
                      </w:tabs>
                      <w:jc w:val="center"/>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lang w:val="zh-CN"/>
                      </w:rPr>
                      <w:t>44</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r>
      <w:rPr>
        <w:rFonts w:hint="eastAsia" w:eastAsia="宋体"/>
      </w:rPr>
      <w:tab/>
    </w:r>
    <w:r>
      <w:rPr>
        <w:rFonts w:hint="eastAsia" w:eastAsia="宋体"/>
      </w:rPr>
      <w:tab/>
    </w:r>
    <w:r>
      <w:rPr>
        <w:rFonts w:hint="eastAsia" w:eastAsia="宋体"/>
      </w:rPr>
      <w:tab/>
    </w:r>
  </w:p>
  <w:p>
    <w:pPr>
      <w:pStyle w:val="6"/>
      <w:spacing w:line="14" w:lineRule="auto"/>
      <w:rPr>
        <w:rFonts w:hint="default" w:ascii="Arial" w:eastAsia="宋体" w:cs="Arial"/>
        <w:sz w:val="20"/>
        <w:szCs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66DE32"/>
    <w:multiLevelType w:val="singleLevel"/>
    <w:tmpl w:val="9666DE32"/>
    <w:lvl w:ilvl="0" w:tentative="0">
      <w:start w:val="1"/>
      <w:numFmt w:val="chineseCounting"/>
      <w:suff w:val="nothing"/>
      <w:lvlText w:val="%1、"/>
      <w:lvlJc w:val="left"/>
      <w:rPr>
        <w:rFonts w:hint="eastAsia"/>
      </w:rPr>
    </w:lvl>
  </w:abstractNum>
  <w:abstractNum w:abstractNumId="1">
    <w:nsid w:val="AA957898"/>
    <w:multiLevelType w:val="singleLevel"/>
    <w:tmpl w:val="AA957898"/>
    <w:lvl w:ilvl="0" w:tentative="0">
      <w:start w:val="1"/>
      <w:numFmt w:val="decimal"/>
      <w:lvlText w:val="%1."/>
      <w:lvlJc w:val="left"/>
      <w:pPr>
        <w:tabs>
          <w:tab w:val="left" w:pos="312"/>
        </w:tabs>
      </w:pPr>
    </w:lvl>
  </w:abstractNum>
  <w:abstractNum w:abstractNumId="2">
    <w:nsid w:val="06DADE20"/>
    <w:multiLevelType w:val="singleLevel"/>
    <w:tmpl w:val="06DADE20"/>
    <w:lvl w:ilvl="0" w:tentative="0">
      <w:start w:val="1"/>
      <w:numFmt w:val="chineseCounting"/>
      <w:suff w:val="nothing"/>
      <w:lvlText w:val="%1、"/>
      <w:lvlJc w:val="left"/>
      <w:rPr>
        <w:rFonts w:hint="eastAsia"/>
      </w:rPr>
    </w:lvl>
  </w:abstractNum>
  <w:abstractNum w:abstractNumId="3">
    <w:nsid w:val="18A38FFD"/>
    <w:multiLevelType w:val="singleLevel"/>
    <w:tmpl w:val="18A38FFD"/>
    <w:lvl w:ilvl="0" w:tentative="0">
      <w:start w:val="1"/>
      <w:numFmt w:val="decimal"/>
      <w:lvlText w:val="%1."/>
      <w:lvlJc w:val="left"/>
      <w:pPr>
        <w:tabs>
          <w:tab w:val="left" w:pos="312"/>
        </w:tabs>
      </w:pPr>
    </w:lvl>
  </w:abstractNum>
  <w:abstractNum w:abstractNumId="4">
    <w:nsid w:val="2A860779"/>
    <w:multiLevelType w:val="singleLevel"/>
    <w:tmpl w:val="2A860779"/>
    <w:lvl w:ilvl="0" w:tentative="0">
      <w:start w:val="1"/>
      <w:numFmt w:val="decimal"/>
      <w:lvlText w:val="%1."/>
      <w:lvlJc w:val="left"/>
      <w:pPr>
        <w:tabs>
          <w:tab w:val="left" w:pos="312"/>
        </w:tabs>
      </w:pPr>
    </w:lvl>
  </w:abstractNum>
  <w:abstractNum w:abstractNumId="5">
    <w:nsid w:val="4DD5024C"/>
    <w:multiLevelType w:val="singleLevel"/>
    <w:tmpl w:val="4DD5024C"/>
    <w:lvl w:ilvl="0" w:tentative="0">
      <w:start w:val="3"/>
      <w:numFmt w:val="chineseCounting"/>
      <w:suff w:val="space"/>
      <w:lvlText w:val="第%1章"/>
      <w:lvlJc w:val="left"/>
      <w:rPr>
        <w:rFonts w:hint="eastAsia"/>
      </w:rPr>
    </w:lvl>
  </w:abstractNum>
  <w:num w:numId="1">
    <w:abstractNumId w:val="2"/>
  </w:num>
  <w:num w:numId="2">
    <w:abstractNumId w:val="0"/>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hyphenationZone w:val="360"/>
  <w:drawingGridVerticalSpacing w:val="159"/>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mMmJkNzU3ZTg2NTBjYzQ1MzFkYzgzMjdiYjkzMDUifQ=="/>
  </w:docVars>
  <w:rsids>
    <w:rsidRoot w:val="5624740C"/>
    <w:rsid w:val="008D138C"/>
    <w:rsid w:val="009B4410"/>
    <w:rsid w:val="00FA4BD4"/>
    <w:rsid w:val="010B303C"/>
    <w:rsid w:val="0110021E"/>
    <w:rsid w:val="011265D4"/>
    <w:rsid w:val="0136652F"/>
    <w:rsid w:val="01547FCC"/>
    <w:rsid w:val="015E5C50"/>
    <w:rsid w:val="018B3FBD"/>
    <w:rsid w:val="01F6263F"/>
    <w:rsid w:val="021A09FD"/>
    <w:rsid w:val="0319774B"/>
    <w:rsid w:val="03280AEE"/>
    <w:rsid w:val="0345553D"/>
    <w:rsid w:val="03A53435"/>
    <w:rsid w:val="03D42E2E"/>
    <w:rsid w:val="03DB41BC"/>
    <w:rsid w:val="042941A5"/>
    <w:rsid w:val="048B5944"/>
    <w:rsid w:val="049D6221"/>
    <w:rsid w:val="04D1463D"/>
    <w:rsid w:val="04FD765F"/>
    <w:rsid w:val="05356ECA"/>
    <w:rsid w:val="058344C7"/>
    <w:rsid w:val="05E216D2"/>
    <w:rsid w:val="0621626D"/>
    <w:rsid w:val="062C51A3"/>
    <w:rsid w:val="062D71EF"/>
    <w:rsid w:val="06A9325B"/>
    <w:rsid w:val="06FD09C0"/>
    <w:rsid w:val="071F6AB6"/>
    <w:rsid w:val="07575EB7"/>
    <w:rsid w:val="077010BF"/>
    <w:rsid w:val="07C66F31"/>
    <w:rsid w:val="07D9256B"/>
    <w:rsid w:val="07F60221"/>
    <w:rsid w:val="09273F68"/>
    <w:rsid w:val="09336352"/>
    <w:rsid w:val="09E837C2"/>
    <w:rsid w:val="0A0B1E3D"/>
    <w:rsid w:val="0A9739F9"/>
    <w:rsid w:val="0C247DA4"/>
    <w:rsid w:val="0C4B5C57"/>
    <w:rsid w:val="0C5D79FA"/>
    <w:rsid w:val="0CE25417"/>
    <w:rsid w:val="0CE82017"/>
    <w:rsid w:val="0CEB6423"/>
    <w:rsid w:val="0CFC376B"/>
    <w:rsid w:val="0D3D2A60"/>
    <w:rsid w:val="0D437B8D"/>
    <w:rsid w:val="0D591F36"/>
    <w:rsid w:val="0D654235"/>
    <w:rsid w:val="0DBE68EC"/>
    <w:rsid w:val="0E0B24BC"/>
    <w:rsid w:val="0F903C9B"/>
    <w:rsid w:val="105C2F10"/>
    <w:rsid w:val="12101BDD"/>
    <w:rsid w:val="12FF079D"/>
    <w:rsid w:val="13373653"/>
    <w:rsid w:val="13457FBA"/>
    <w:rsid w:val="138A79EF"/>
    <w:rsid w:val="138E2B67"/>
    <w:rsid w:val="13FB3C73"/>
    <w:rsid w:val="14656E95"/>
    <w:rsid w:val="147541B9"/>
    <w:rsid w:val="14F41582"/>
    <w:rsid w:val="14F9313E"/>
    <w:rsid w:val="15633A47"/>
    <w:rsid w:val="15BD5A4B"/>
    <w:rsid w:val="15FE50F1"/>
    <w:rsid w:val="164E6EE3"/>
    <w:rsid w:val="16927B48"/>
    <w:rsid w:val="16E4259C"/>
    <w:rsid w:val="171C569C"/>
    <w:rsid w:val="184249BE"/>
    <w:rsid w:val="18616977"/>
    <w:rsid w:val="18804243"/>
    <w:rsid w:val="18957752"/>
    <w:rsid w:val="18D41EC8"/>
    <w:rsid w:val="18ED07C2"/>
    <w:rsid w:val="197D3103"/>
    <w:rsid w:val="19825A7F"/>
    <w:rsid w:val="1A1979BE"/>
    <w:rsid w:val="1A683EE7"/>
    <w:rsid w:val="1A905DA4"/>
    <w:rsid w:val="1B4626F6"/>
    <w:rsid w:val="1B6E0B18"/>
    <w:rsid w:val="1BA96989"/>
    <w:rsid w:val="1BB2644B"/>
    <w:rsid w:val="1BF1078A"/>
    <w:rsid w:val="1BF142A3"/>
    <w:rsid w:val="1C204A0A"/>
    <w:rsid w:val="1D316C64"/>
    <w:rsid w:val="1D3D282C"/>
    <w:rsid w:val="1D585E40"/>
    <w:rsid w:val="1D8331BE"/>
    <w:rsid w:val="1D8A3414"/>
    <w:rsid w:val="1DCA3787"/>
    <w:rsid w:val="1E0076E4"/>
    <w:rsid w:val="1E9777B7"/>
    <w:rsid w:val="1EE41203"/>
    <w:rsid w:val="1F7A11C5"/>
    <w:rsid w:val="1FB405E2"/>
    <w:rsid w:val="207B2B57"/>
    <w:rsid w:val="20A83953"/>
    <w:rsid w:val="20B03081"/>
    <w:rsid w:val="20E25061"/>
    <w:rsid w:val="20F913EB"/>
    <w:rsid w:val="214F4DED"/>
    <w:rsid w:val="21A15954"/>
    <w:rsid w:val="21E454A8"/>
    <w:rsid w:val="22066EC3"/>
    <w:rsid w:val="222C23F5"/>
    <w:rsid w:val="227669A1"/>
    <w:rsid w:val="230B52D3"/>
    <w:rsid w:val="23396CC6"/>
    <w:rsid w:val="233C3EB8"/>
    <w:rsid w:val="234743CE"/>
    <w:rsid w:val="23E8105A"/>
    <w:rsid w:val="23EF19A7"/>
    <w:rsid w:val="242C11B4"/>
    <w:rsid w:val="24C312AE"/>
    <w:rsid w:val="25003179"/>
    <w:rsid w:val="256F4A6F"/>
    <w:rsid w:val="25F37ECB"/>
    <w:rsid w:val="26306D9D"/>
    <w:rsid w:val="26BD0C49"/>
    <w:rsid w:val="27110E3D"/>
    <w:rsid w:val="27F03E2A"/>
    <w:rsid w:val="28031235"/>
    <w:rsid w:val="281B5514"/>
    <w:rsid w:val="28316933"/>
    <w:rsid w:val="28CC45A6"/>
    <w:rsid w:val="298244C2"/>
    <w:rsid w:val="298868CB"/>
    <w:rsid w:val="29990FCF"/>
    <w:rsid w:val="2A4F6A61"/>
    <w:rsid w:val="2A501133"/>
    <w:rsid w:val="2ABA4190"/>
    <w:rsid w:val="2B0B5EBE"/>
    <w:rsid w:val="2BAC3BC5"/>
    <w:rsid w:val="2BC26243"/>
    <w:rsid w:val="2CF808B6"/>
    <w:rsid w:val="2D0D0869"/>
    <w:rsid w:val="2D336E93"/>
    <w:rsid w:val="2D8A1425"/>
    <w:rsid w:val="2DB651CE"/>
    <w:rsid w:val="2DE45E95"/>
    <w:rsid w:val="2E6E02D1"/>
    <w:rsid w:val="2E765318"/>
    <w:rsid w:val="2EC954D7"/>
    <w:rsid w:val="2FA16F19"/>
    <w:rsid w:val="2FAF52E3"/>
    <w:rsid w:val="2FD805E2"/>
    <w:rsid w:val="302A3C52"/>
    <w:rsid w:val="30642A44"/>
    <w:rsid w:val="30C00065"/>
    <w:rsid w:val="30D856C4"/>
    <w:rsid w:val="316E14D8"/>
    <w:rsid w:val="3186403B"/>
    <w:rsid w:val="31E65532"/>
    <w:rsid w:val="32146E78"/>
    <w:rsid w:val="32196D53"/>
    <w:rsid w:val="324232CF"/>
    <w:rsid w:val="325A322E"/>
    <w:rsid w:val="334214A6"/>
    <w:rsid w:val="33AF2A23"/>
    <w:rsid w:val="341E1D1F"/>
    <w:rsid w:val="342E1F62"/>
    <w:rsid w:val="344C21F4"/>
    <w:rsid w:val="347A1107"/>
    <w:rsid w:val="34E34AF0"/>
    <w:rsid w:val="35647AFB"/>
    <w:rsid w:val="357065AB"/>
    <w:rsid w:val="357C7593"/>
    <w:rsid w:val="35B142E0"/>
    <w:rsid w:val="360B09F4"/>
    <w:rsid w:val="361D6A8E"/>
    <w:rsid w:val="36436F81"/>
    <w:rsid w:val="364F61C0"/>
    <w:rsid w:val="369806B3"/>
    <w:rsid w:val="36DD145B"/>
    <w:rsid w:val="36F6682B"/>
    <w:rsid w:val="37196F77"/>
    <w:rsid w:val="379E4E4D"/>
    <w:rsid w:val="38797555"/>
    <w:rsid w:val="38A9721D"/>
    <w:rsid w:val="38B46172"/>
    <w:rsid w:val="38DE4855"/>
    <w:rsid w:val="396F3538"/>
    <w:rsid w:val="39AA5F36"/>
    <w:rsid w:val="3A9C5981"/>
    <w:rsid w:val="3A9F38DB"/>
    <w:rsid w:val="3B047B2F"/>
    <w:rsid w:val="3BB787C5"/>
    <w:rsid w:val="3BB80364"/>
    <w:rsid w:val="3C850B8E"/>
    <w:rsid w:val="3D1D4B08"/>
    <w:rsid w:val="3D55623A"/>
    <w:rsid w:val="3DBB53B3"/>
    <w:rsid w:val="3DBC0328"/>
    <w:rsid w:val="3DD443B6"/>
    <w:rsid w:val="3DDD67A7"/>
    <w:rsid w:val="3DF93AC7"/>
    <w:rsid w:val="3E171697"/>
    <w:rsid w:val="3E226717"/>
    <w:rsid w:val="3E242766"/>
    <w:rsid w:val="3EE94DE1"/>
    <w:rsid w:val="3F010D63"/>
    <w:rsid w:val="3F344776"/>
    <w:rsid w:val="3F351425"/>
    <w:rsid w:val="3F431FA6"/>
    <w:rsid w:val="3F4F2F8B"/>
    <w:rsid w:val="3F861E30"/>
    <w:rsid w:val="3F9A4830"/>
    <w:rsid w:val="3F9C4E10"/>
    <w:rsid w:val="3FFA7226"/>
    <w:rsid w:val="402F1149"/>
    <w:rsid w:val="40361759"/>
    <w:rsid w:val="40A435AC"/>
    <w:rsid w:val="40E4752C"/>
    <w:rsid w:val="412D3B04"/>
    <w:rsid w:val="41B34B23"/>
    <w:rsid w:val="42063000"/>
    <w:rsid w:val="422C0B92"/>
    <w:rsid w:val="425C5BF6"/>
    <w:rsid w:val="426572C3"/>
    <w:rsid w:val="430D6B32"/>
    <w:rsid w:val="43E06D85"/>
    <w:rsid w:val="442C2626"/>
    <w:rsid w:val="443E7E62"/>
    <w:rsid w:val="444D1AEC"/>
    <w:rsid w:val="44A33ADF"/>
    <w:rsid w:val="44A403D3"/>
    <w:rsid w:val="44DA2233"/>
    <w:rsid w:val="45116508"/>
    <w:rsid w:val="45725A27"/>
    <w:rsid w:val="45AE09CE"/>
    <w:rsid w:val="464247E2"/>
    <w:rsid w:val="468C0EF3"/>
    <w:rsid w:val="46EE732F"/>
    <w:rsid w:val="46EF5BB0"/>
    <w:rsid w:val="478A62C0"/>
    <w:rsid w:val="4798622F"/>
    <w:rsid w:val="47E250E6"/>
    <w:rsid w:val="48052B82"/>
    <w:rsid w:val="488F2969"/>
    <w:rsid w:val="48B1423A"/>
    <w:rsid w:val="48FF37F6"/>
    <w:rsid w:val="492061E1"/>
    <w:rsid w:val="496764D2"/>
    <w:rsid w:val="4A730277"/>
    <w:rsid w:val="4B687E31"/>
    <w:rsid w:val="4BB012C6"/>
    <w:rsid w:val="4BD771EC"/>
    <w:rsid w:val="4BE118F0"/>
    <w:rsid w:val="4BE83CD7"/>
    <w:rsid w:val="4BF35CCB"/>
    <w:rsid w:val="4C0B3F37"/>
    <w:rsid w:val="4C11182E"/>
    <w:rsid w:val="4C774EC2"/>
    <w:rsid w:val="4D3869E9"/>
    <w:rsid w:val="4D3FB4EA"/>
    <w:rsid w:val="4D521AB1"/>
    <w:rsid w:val="4DE12396"/>
    <w:rsid w:val="4E054B94"/>
    <w:rsid w:val="4E383760"/>
    <w:rsid w:val="4EA7125C"/>
    <w:rsid w:val="4F71762A"/>
    <w:rsid w:val="4F7542EB"/>
    <w:rsid w:val="4F81007F"/>
    <w:rsid w:val="4FB113C7"/>
    <w:rsid w:val="500C229C"/>
    <w:rsid w:val="50320F89"/>
    <w:rsid w:val="509D7BA3"/>
    <w:rsid w:val="50E242BB"/>
    <w:rsid w:val="50E7551B"/>
    <w:rsid w:val="50F6577B"/>
    <w:rsid w:val="51711289"/>
    <w:rsid w:val="5224178B"/>
    <w:rsid w:val="526C6028"/>
    <w:rsid w:val="52B65AA2"/>
    <w:rsid w:val="52C3322C"/>
    <w:rsid w:val="536C1D08"/>
    <w:rsid w:val="5391281C"/>
    <w:rsid w:val="53D5112A"/>
    <w:rsid w:val="53E20815"/>
    <w:rsid w:val="53EF7BB5"/>
    <w:rsid w:val="54002D41"/>
    <w:rsid w:val="544818C4"/>
    <w:rsid w:val="54481DA0"/>
    <w:rsid w:val="54A45FBE"/>
    <w:rsid w:val="54AE49FC"/>
    <w:rsid w:val="54B43092"/>
    <w:rsid w:val="54DA451B"/>
    <w:rsid w:val="55174B4A"/>
    <w:rsid w:val="551B7B1F"/>
    <w:rsid w:val="55C04645"/>
    <w:rsid w:val="55F3226C"/>
    <w:rsid w:val="5624740C"/>
    <w:rsid w:val="57106E4E"/>
    <w:rsid w:val="57343356"/>
    <w:rsid w:val="57D23F31"/>
    <w:rsid w:val="57D507D0"/>
    <w:rsid w:val="57FBE501"/>
    <w:rsid w:val="58394F4F"/>
    <w:rsid w:val="583D2827"/>
    <w:rsid w:val="5841695C"/>
    <w:rsid w:val="591A2B12"/>
    <w:rsid w:val="59270EA1"/>
    <w:rsid w:val="59710271"/>
    <w:rsid w:val="598967AB"/>
    <w:rsid w:val="59963052"/>
    <w:rsid w:val="599A0220"/>
    <w:rsid w:val="599A0DAD"/>
    <w:rsid w:val="59EE0CF2"/>
    <w:rsid w:val="59EE32D6"/>
    <w:rsid w:val="5A5E6BC1"/>
    <w:rsid w:val="5AA24261"/>
    <w:rsid w:val="5B0166A4"/>
    <w:rsid w:val="5B447F87"/>
    <w:rsid w:val="5C0318AE"/>
    <w:rsid w:val="5CF32058"/>
    <w:rsid w:val="5D6915FE"/>
    <w:rsid w:val="5E5D7479"/>
    <w:rsid w:val="5E89740C"/>
    <w:rsid w:val="5E973C9F"/>
    <w:rsid w:val="5E9B43B7"/>
    <w:rsid w:val="5EA554C1"/>
    <w:rsid w:val="5FF92C9C"/>
    <w:rsid w:val="608D1FC5"/>
    <w:rsid w:val="609D5BF6"/>
    <w:rsid w:val="60BA6C35"/>
    <w:rsid w:val="60CA0A03"/>
    <w:rsid w:val="60D46F8B"/>
    <w:rsid w:val="60F51CDC"/>
    <w:rsid w:val="610B03FC"/>
    <w:rsid w:val="6114688D"/>
    <w:rsid w:val="61827719"/>
    <w:rsid w:val="618C244B"/>
    <w:rsid w:val="61BE7A72"/>
    <w:rsid w:val="61F6283F"/>
    <w:rsid w:val="621442B3"/>
    <w:rsid w:val="62456734"/>
    <w:rsid w:val="626A0257"/>
    <w:rsid w:val="628B6134"/>
    <w:rsid w:val="6299575A"/>
    <w:rsid w:val="63F975E8"/>
    <w:rsid w:val="64070636"/>
    <w:rsid w:val="641211D1"/>
    <w:rsid w:val="641566C2"/>
    <w:rsid w:val="64522685"/>
    <w:rsid w:val="64726DC1"/>
    <w:rsid w:val="64787702"/>
    <w:rsid w:val="648E2EF5"/>
    <w:rsid w:val="654452C0"/>
    <w:rsid w:val="65920882"/>
    <w:rsid w:val="65D81522"/>
    <w:rsid w:val="65FA64D2"/>
    <w:rsid w:val="66243B97"/>
    <w:rsid w:val="66557471"/>
    <w:rsid w:val="669D6CA3"/>
    <w:rsid w:val="66F7369D"/>
    <w:rsid w:val="67DA5964"/>
    <w:rsid w:val="67DC1BB5"/>
    <w:rsid w:val="67DE73E1"/>
    <w:rsid w:val="68075185"/>
    <w:rsid w:val="68107A6A"/>
    <w:rsid w:val="68824896"/>
    <w:rsid w:val="68B67967"/>
    <w:rsid w:val="693764BC"/>
    <w:rsid w:val="69673663"/>
    <w:rsid w:val="69EF1A30"/>
    <w:rsid w:val="6A226130"/>
    <w:rsid w:val="6A403BA8"/>
    <w:rsid w:val="6A5E1DC4"/>
    <w:rsid w:val="6B152E08"/>
    <w:rsid w:val="6B8E5A63"/>
    <w:rsid w:val="6C117498"/>
    <w:rsid w:val="6C2202E2"/>
    <w:rsid w:val="6C6C32C1"/>
    <w:rsid w:val="6D12171A"/>
    <w:rsid w:val="6D297EA7"/>
    <w:rsid w:val="6D3E2790"/>
    <w:rsid w:val="6D652B07"/>
    <w:rsid w:val="6D720581"/>
    <w:rsid w:val="6DA214E3"/>
    <w:rsid w:val="6DAE50F8"/>
    <w:rsid w:val="6DB5EC70"/>
    <w:rsid w:val="6DD13D5A"/>
    <w:rsid w:val="6DDFC180"/>
    <w:rsid w:val="6E971ED7"/>
    <w:rsid w:val="6EE12A3D"/>
    <w:rsid w:val="6FA110A6"/>
    <w:rsid w:val="6FDF388C"/>
    <w:rsid w:val="703C5307"/>
    <w:rsid w:val="71327C95"/>
    <w:rsid w:val="71520488"/>
    <w:rsid w:val="717226F9"/>
    <w:rsid w:val="71C2431D"/>
    <w:rsid w:val="7211361D"/>
    <w:rsid w:val="72594007"/>
    <w:rsid w:val="728E441F"/>
    <w:rsid w:val="72B868C0"/>
    <w:rsid w:val="73456D7F"/>
    <w:rsid w:val="73803019"/>
    <w:rsid w:val="742239DB"/>
    <w:rsid w:val="743F55E9"/>
    <w:rsid w:val="74626032"/>
    <w:rsid w:val="74DA16DE"/>
    <w:rsid w:val="753D1A70"/>
    <w:rsid w:val="756A2421"/>
    <w:rsid w:val="75755175"/>
    <w:rsid w:val="75CC4C7D"/>
    <w:rsid w:val="760F6550"/>
    <w:rsid w:val="76135B11"/>
    <w:rsid w:val="76330ED5"/>
    <w:rsid w:val="76B16D11"/>
    <w:rsid w:val="76C04405"/>
    <w:rsid w:val="76D427C2"/>
    <w:rsid w:val="76F7541E"/>
    <w:rsid w:val="78583DB1"/>
    <w:rsid w:val="78CC08A3"/>
    <w:rsid w:val="78D35282"/>
    <w:rsid w:val="78DA53E1"/>
    <w:rsid w:val="79165D85"/>
    <w:rsid w:val="79293892"/>
    <w:rsid w:val="7A28639F"/>
    <w:rsid w:val="7A62577F"/>
    <w:rsid w:val="7A6C3EEC"/>
    <w:rsid w:val="7AA07122"/>
    <w:rsid w:val="7AF81F4F"/>
    <w:rsid w:val="7AFF852E"/>
    <w:rsid w:val="7B5714F2"/>
    <w:rsid w:val="7B595205"/>
    <w:rsid w:val="7B5C5125"/>
    <w:rsid w:val="7B60094B"/>
    <w:rsid w:val="7BB513BD"/>
    <w:rsid w:val="7BEB4909"/>
    <w:rsid w:val="7C687E75"/>
    <w:rsid w:val="7C8178DB"/>
    <w:rsid w:val="7C885C06"/>
    <w:rsid w:val="7C926B66"/>
    <w:rsid w:val="7CC039D3"/>
    <w:rsid w:val="7CC10ED0"/>
    <w:rsid w:val="7D4D37D4"/>
    <w:rsid w:val="7DB17DBE"/>
    <w:rsid w:val="7DD03BBD"/>
    <w:rsid w:val="7E064983"/>
    <w:rsid w:val="7E2B43EA"/>
    <w:rsid w:val="7E807423"/>
    <w:rsid w:val="7EB839A3"/>
    <w:rsid w:val="7EC925E5"/>
    <w:rsid w:val="7ED63ADC"/>
    <w:rsid w:val="7EEE3880"/>
    <w:rsid w:val="7F14424B"/>
    <w:rsid w:val="7F6000C3"/>
    <w:rsid w:val="7F6E56DC"/>
    <w:rsid w:val="7F7C7208"/>
    <w:rsid w:val="7FF66057"/>
    <w:rsid w:val="9FED4316"/>
    <w:rsid w:val="B7FE2AAC"/>
    <w:rsid w:val="B8E72BAD"/>
    <w:rsid w:val="BBF3FA8A"/>
    <w:rsid w:val="BED58198"/>
    <w:rsid w:val="BF7D08BB"/>
    <w:rsid w:val="F16E6B92"/>
    <w:rsid w:val="F3A7043D"/>
    <w:rsid w:val="F9FCEB9E"/>
    <w:rsid w:val="FBFF5A5B"/>
    <w:rsid w:val="FEFF0E1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7"/>
    <w:qFormat/>
    <w:uiPriority w:val="0"/>
    <w:pPr>
      <w:keepNext/>
      <w:keepLines/>
      <w:spacing w:before="340" w:after="330" w:line="578" w:lineRule="auto"/>
      <w:jc w:val="center"/>
      <w:outlineLvl w:val="0"/>
    </w:pPr>
    <w:rPr>
      <w:rFonts w:ascii="Times New Roman" w:hAnsi="Times New Roman" w:eastAsia="宋体"/>
      <w:b/>
      <w:bCs/>
      <w:sz w:val="32"/>
      <w:szCs w:val="44"/>
    </w:rPr>
  </w:style>
  <w:style w:type="paragraph" w:styleId="4">
    <w:name w:val="heading 2"/>
    <w:basedOn w:val="1"/>
    <w:next w:val="1"/>
    <w:link w:val="18"/>
    <w:qFormat/>
    <w:uiPriority w:val="0"/>
    <w:pPr>
      <w:spacing w:line="500" w:lineRule="exact"/>
      <w:jc w:val="center"/>
      <w:outlineLvl w:val="1"/>
    </w:pPr>
    <w:rPr>
      <w:rFonts w:ascii="黑体" w:hAnsi="黑体" w:eastAsia="宋体"/>
      <w:b/>
      <w:bCs/>
      <w:sz w:val="30"/>
      <w:szCs w:val="28"/>
    </w:rPr>
  </w:style>
  <w:style w:type="paragraph" w:styleId="5">
    <w:name w:val="heading 3"/>
    <w:basedOn w:val="4"/>
    <w:next w:val="1"/>
    <w:link w:val="19"/>
    <w:qFormat/>
    <w:uiPriority w:val="0"/>
    <w:pPr>
      <w:jc w:val="left"/>
      <w:outlineLvl w:val="2"/>
    </w:pPr>
    <w:rPr>
      <w:rFonts w:ascii="Times New Roman" w:hAnsi="Times New Roman"/>
      <w:sz w:val="28"/>
    </w:rPr>
  </w:style>
  <w:style w:type="character" w:default="1" w:styleId="16">
    <w:name w:val="Default Paragraph Font"/>
    <w:semiHidden/>
    <w:qFormat/>
    <w:uiPriority w:val="0"/>
  </w:style>
  <w:style w:type="table" w:default="1" w:styleId="14">
    <w:name w:val="Normal Table"/>
    <w:semiHidden/>
    <w:qFormat/>
    <w:uiPriority w:val="0"/>
    <w:tblPr>
      <w:tblStyle w:val="14"/>
      <w:tblCellMar>
        <w:top w:w="0" w:type="dxa"/>
        <w:left w:w="108" w:type="dxa"/>
        <w:bottom w:w="0" w:type="dxa"/>
        <w:right w:w="108" w:type="dxa"/>
      </w:tblCellMar>
    </w:tblPr>
  </w:style>
  <w:style w:type="paragraph" w:styleId="2">
    <w:name w:val="Title"/>
    <w:basedOn w:val="1"/>
    <w:next w:val="1"/>
    <w:qFormat/>
    <w:uiPriority w:val="0"/>
    <w:pPr>
      <w:jc w:val="center"/>
    </w:pPr>
    <w:rPr>
      <w:rFonts w:hint="default" w:ascii="华文中宋" w:hAnsi="华文中宋" w:eastAsia="华文中宋" w:cs="Arial Unicode MS"/>
      <w:sz w:val="44"/>
      <w:szCs w:val="44"/>
    </w:rPr>
  </w:style>
  <w:style w:type="paragraph" w:styleId="6">
    <w:name w:val="Body Text"/>
    <w:basedOn w:val="1"/>
    <w:qFormat/>
    <w:uiPriority w:val="0"/>
    <w:rPr>
      <w:rFonts w:ascii="Times New Roman" w:hAnsi="Times New Roman" w:eastAsia="宋体" w:cs="Times New Roman"/>
      <w:sz w:val="32"/>
      <w:szCs w:val="32"/>
    </w:rPr>
  </w:style>
  <w:style w:type="paragraph" w:styleId="7">
    <w:name w:val="toc 3"/>
    <w:basedOn w:val="1"/>
    <w:next w:val="1"/>
    <w:qFormat/>
    <w:uiPriority w:val="0"/>
    <w:pPr>
      <w:ind w:left="840" w:leftChars="400"/>
    </w:pPr>
  </w:style>
  <w:style w:type="paragraph" w:styleId="8">
    <w:name w:val="Plain Text"/>
    <w:basedOn w:val="1"/>
    <w:qFormat/>
    <w:uiPriority w:val="0"/>
    <w:rPr>
      <w:rFonts w:ascii="宋体" w:hAnsi="Courier New" w:eastAsia="宋体" w:cs="Times New Roman"/>
      <w:szCs w:val="20"/>
    </w:rPr>
  </w:style>
  <w:style w:type="paragraph" w:styleId="9">
    <w:name w:val="footer"/>
    <w:basedOn w:val="1"/>
    <w:qFormat/>
    <w:uiPriority w:val="0"/>
    <w:pPr>
      <w:tabs>
        <w:tab w:val="center" w:pos="4153"/>
        <w:tab w:val="right" w:pos="8306"/>
      </w:tabs>
    </w:pPr>
    <w:rPr>
      <w:rFonts w:hint="default" w:ascii="Calibri" w:hAnsi="Calibri" w:eastAsia="宋体" w:cs="Times New Roman"/>
      <w:sz w:val="18"/>
      <w:szCs w:val="18"/>
    </w:rPr>
  </w:style>
  <w:style w:type="paragraph" w:styleId="10">
    <w:name w:val="header"/>
    <w:basedOn w:val="1"/>
    <w:qFormat/>
    <w:uiPriority w:val="0"/>
    <w:pPr>
      <w:pBdr>
        <w:bottom w:val="single" w:color="auto" w:sz="6" w:space="1"/>
      </w:pBdr>
      <w:tabs>
        <w:tab w:val="center" w:pos="4153"/>
        <w:tab w:val="right" w:pos="8306"/>
      </w:tabs>
      <w:jc w:val="center"/>
    </w:pPr>
    <w:rPr>
      <w:rFonts w:hint="default" w:ascii="Calibri" w:hAnsi="Calibri" w:eastAsia="宋体" w:cs="Times New Roman"/>
      <w:sz w:val="18"/>
      <w:szCs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paragraph" w:styleId="13">
    <w:name w:val="Normal (Web)"/>
    <w:basedOn w:val="1"/>
    <w:qFormat/>
    <w:uiPriority w:val="0"/>
    <w:rPr>
      <w:rFonts w:ascii="Times New Roman" w:hAnsi="Times New Roman" w:eastAsia="宋体" w:cs="Times New Roman"/>
      <w:sz w:val="24"/>
    </w:rPr>
  </w:style>
  <w:style w:type="table" w:styleId="15">
    <w:name w:val="Table Grid"/>
    <w:basedOn w:val="14"/>
    <w:qFormat/>
    <w:uiPriority w:val="0"/>
    <w:pPr>
      <w:widowControl w:val="0"/>
      <w:jc w:val="both"/>
    </w:pPr>
    <w:tblPr>
      <w:tblStyle w:val="1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标题 1 Char"/>
    <w:link w:val="3"/>
    <w:qFormat/>
    <w:uiPriority w:val="0"/>
    <w:rPr>
      <w:rFonts w:ascii="Times New Roman" w:hAnsi="Times New Roman" w:eastAsia="宋体"/>
      <w:b/>
      <w:bCs/>
      <w:sz w:val="32"/>
      <w:szCs w:val="44"/>
    </w:rPr>
  </w:style>
  <w:style w:type="character" w:customStyle="1" w:styleId="18">
    <w:name w:val="标题 2 Char"/>
    <w:link w:val="4"/>
    <w:qFormat/>
    <w:uiPriority w:val="0"/>
    <w:rPr>
      <w:rFonts w:ascii="黑体" w:hAnsi="黑体" w:eastAsia="宋体"/>
      <w:b/>
      <w:bCs/>
      <w:sz w:val="30"/>
      <w:szCs w:val="28"/>
    </w:rPr>
  </w:style>
  <w:style w:type="character" w:customStyle="1" w:styleId="19">
    <w:name w:val="标题 3 Char"/>
    <w:link w:val="5"/>
    <w:qFormat/>
    <w:uiPriority w:val="0"/>
    <w:rPr>
      <w:rFonts w:ascii="Times New Roman" w:hAnsi="Times New Roman"/>
      <w:sz w:val="28"/>
    </w:rPr>
  </w:style>
  <w:style w:type="character" w:customStyle="1" w:styleId="20">
    <w:name w:val="正文2 Char"/>
    <w:link w:val="21"/>
    <w:qFormat/>
    <w:uiPriority w:val="0"/>
    <w:rPr>
      <w:rFonts w:hint="default" w:ascii="Calibri" w:hAnsi="Calibri" w:eastAsia="宋体" w:cs="Times New Roman"/>
      <w:sz w:val="32"/>
      <w:szCs w:val="22"/>
    </w:rPr>
  </w:style>
  <w:style w:type="paragraph" w:customStyle="1" w:styleId="21">
    <w:name w:val="正文2"/>
    <w:basedOn w:val="22"/>
    <w:link w:val="20"/>
    <w:qFormat/>
    <w:uiPriority w:val="0"/>
    <w:pPr>
      <w:spacing w:line="560" w:lineRule="exact"/>
      <w:ind w:firstLine="880"/>
      <w:jc w:val="both"/>
    </w:pPr>
    <w:rPr>
      <w:rFonts w:hint="default" w:ascii="Calibri" w:hAnsi="Calibri" w:eastAsia="宋体" w:cs="Times New Roman"/>
      <w:sz w:val="32"/>
      <w:szCs w:val="22"/>
    </w:rPr>
  </w:style>
  <w:style w:type="paragraph" w:customStyle="1" w:styleId="22">
    <w:name w:val="正文11"/>
    <w:next w:val="23"/>
    <w:qFormat/>
    <w:uiPriority w:val="0"/>
    <w:pPr>
      <w:widowControl w:val="0"/>
      <w:jc w:val="both"/>
    </w:pPr>
    <w:rPr>
      <w:rFonts w:ascii="Times New Roman" w:hAnsi="Times New Roman" w:eastAsia="仿宋_GB2312" w:cs="Times New Roman"/>
      <w:kern w:val="2"/>
      <w:sz w:val="28"/>
      <w:szCs w:val="28"/>
      <w:lang w:val="en-US" w:eastAsia="zh-CN" w:bidi="ar-SA"/>
    </w:rPr>
  </w:style>
  <w:style w:type="paragraph" w:customStyle="1" w:styleId="23">
    <w:name w:val="标题1"/>
    <w:basedOn w:val="22"/>
    <w:next w:val="22"/>
    <w:qFormat/>
    <w:uiPriority w:val="0"/>
    <w:pPr>
      <w:spacing w:before="240" w:beforeAutospacing="0" w:after="60" w:afterAutospacing="0"/>
      <w:jc w:val="center"/>
      <w:outlineLvl w:val="0"/>
    </w:pPr>
    <w:rPr>
      <w:rFonts w:ascii="Arial" w:hAnsi="Arial" w:eastAsia="宋体" w:cs="Times New Roman"/>
      <w:b/>
      <w:sz w:val="32"/>
    </w:rPr>
  </w:style>
  <w:style w:type="paragraph" w:customStyle="1" w:styleId="24">
    <w:name w:val="表头"/>
    <w:basedOn w:val="22"/>
    <w:qFormat/>
    <w:uiPriority w:val="0"/>
    <w:pPr>
      <w:widowControl/>
      <w:spacing w:line="360" w:lineRule="exact"/>
      <w:jc w:val="center"/>
    </w:pPr>
    <w:rPr>
      <w:rFonts w:hint="default" w:ascii="黑体" w:hAnsi="黑体" w:eastAsia="黑体" w:cs="Times New Roman"/>
      <w:color w:val="000000"/>
      <w:sz w:val="28"/>
      <w:szCs w:val="28"/>
    </w:rPr>
  </w:style>
  <w:style w:type="paragraph" w:customStyle="1" w:styleId="25">
    <w:name w:val="表左"/>
    <w:basedOn w:val="1"/>
    <w:qFormat/>
    <w:uiPriority w:val="0"/>
    <w:pPr>
      <w:widowControl/>
      <w:spacing w:line="360" w:lineRule="exact"/>
      <w:jc w:val="both"/>
    </w:pPr>
    <w:rPr>
      <w:rFonts w:hint="default" w:ascii="Times New Roman" w:hAnsi="Times New Roman" w:eastAsia="宋体" w:cs="Times New Roman"/>
      <w:color w:val="000000"/>
      <w:sz w:val="28"/>
      <w:szCs w:val="28"/>
    </w:rPr>
  </w:style>
  <w:style w:type="paragraph" w:customStyle="1" w:styleId="26">
    <w:name w:val="正文目录"/>
    <w:basedOn w:val="22"/>
    <w:next w:val="22"/>
    <w:qFormat/>
    <w:uiPriority w:val="0"/>
    <w:pPr>
      <w:keepNext/>
      <w:keepLines/>
      <w:widowControl w:val="0"/>
      <w:spacing w:line="560" w:lineRule="exact"/>
      <w:ind w:firstLine="200"/>
      <w:outlineLvl w:val="2"/>
    </w:pPr>
    <w:rPr>
      <w:rFonts w:ascii="Arial" w:hAnsi="Arial" w:eastAsia="黑体" w:cs="Times New Roman"/>
      <w:sz w:val="32"/>
      <w:szCs w:val="20"/>
    </w:rPr>
  </w:style>
  <w:style w:type="character" w:customStyle="1" w:styleId="27">
    <w:name w:val="font11"/>
    <w:basedOn w:val="16"/>
    <w:qFormat/>
    <w:uiPriority w:val="0"/>
    <w:rPr>
      <w:rFonts w:hint="eastAsia" w:ascii="宋体" w:hAnsi="宋体" w:eastAsia="宋体" w:cs="宋体"/>
      <w:color w:val="FF0000"/>
      <w:sz w:val="20"/>
      <w:szCs w:val="20"/>
      <w:u w:val="none"/>
    </w:rPr>
  </w:style>
  <w:style w:type="character" w:customStyle="1" w:styleId="28">
    <w:name w:val="font101"/>
    <w:basedOn w:val="16"/>
    <w:qFormat/>
    <w:uiPriority w:val="0"/>
    <w:rPr>
      <w:rFonts w:hint="default" w:ascii="仿宋_GB2312" w:eastAsia="仿宋_GB2312" w:cs="仿宋_GB2312"/>
      <w:color w:val="0070C0"/>
      <w:sz w:val="24"/>
      <w:szCs w:val="24"/>
      <w:u w:val="none"/>
    </w:rPr>
  </w:style>
  <w:style w:type="character" w:customStyle="1" w:styleId="29">
    <w:name w:val="font71"/>
    <w:basedOn w:val="16"/>
    <w:qFormat/>
    <w:uiPriority w:val="0"/>
    <w:rPr>
      <w:rFonts w:hint="default" w:ascii="仿宋_GB2312" w:eastAsia="仿宋_GB2312" w:cs="仿宋_GB2312"/>
      <w:color w:val="000000"/>
      <w:sz w:val="24"/>
      <w:szCs w:val="24"/>
      <w:u w:val="none"/>
    </w:rPr>
  </w:style>
  <w:style w:type="character" w:customStyle="1" w:styleId="30">
    <w:name w:val="font112"/>
    <w:basedOn w:val="16"/>
    <w:qFormat/>
    <w:uiPriority w:val="0"/>
    <w:rPr>
      <w:rFonts w:hint="default" w:ascii="仿宋_GB2312" w:eastAsia="仿宋_GB2312" w:cs="仿宋_GB2312"/>
      <w:color w:val="022ABE"/>
      <w:sz w:val="24"/>
      <w:szCs w:val="24"/>
      <w:u w:val="none"/>
    </w:rPr>
  </w:style>
  <w:style w:type="paragraph" w:customStyle="1" w:styleId="31">
    <w:name w:val="paragraph"/>
    <w:basedOn w:val="1"/>
    <w:semiHidden/>
    <w:qFormat/>
    <w:uiPriority w:val="0"/>
    <w:pPr>
      <w:widowControl/>
      <w:spacing w:before="100" w:beforeAutospacing="1" w:after="100" w:afterAutospacing="1"/>
      <w:jc w:val="left"/>
    </w:pPr>
    <w:rPr>
      <w:rFonts w:ascii="等线" w:hAnsi="宋体" w:eastAsia="等线"/>
      <w:kern w:val="0"/>
      <w:sz w:val="24"/>
    </w:rPr>
  </w:style>
  <w:style w:type="character" w:customStyle="1" w:styleId="32">
    <w:name w:val="font81"/>
    <w:basedOn w:val="16"/>
    <w:qFormat/>
    <w:uiPriority w:val="0"/>
    <w:rPr>
      <w:rFonts w:hint="eastAsia" w:ascii="宋体" w:hAnsi="宋体" w:eastAsia="宋体" w:cs="宋体"/>
      <w:color w:val="000000"/>
      <w:sz w:val="21"/>
      <w:szCs w:val="21"/>
      <w:u w:val="none"/>
    </w:rPr>
  </w:style>
  <w:style w:type="character" w:customStyle="1" w:styleId="33">
    <w:name w:val="font151"/>
    <w:basedOn w:val="16"/>
    <w:qFormat/>
    <w:uiPriority w:val="0"/>
    <w:rPr>
      <w:rFonts w:hint="eastAsia" w:ascii="宋体" w:hAnsi="宋体" w:eastAsia="宋体" w:cs="宋体"/>
      <w:color w:val="0000FF"/>
      <w:sz w:val="21"/>
      <w:szCs w:val="21"/>
      <w:u w:val="none"/>
    </w:rPr>
  </w:style>
  <w:style w:type="character" w:customStyle="1" w:styleId="34">
    <w:name w:val="font171"/>
    <w:basedOn w:val="16"/>
    <w:qFormat/>
    <w:uiPriority w:val="0"/>
    <w:rPr>
      <w:rFonts w:hint="eastAsia" w:ascii="宋体" w:hAnsi="宋体" w:eastAsia="宋体" w:cs="宋体"/>
      <w:color w:val="000000"/>
      <w:sz w:val="32"/>
      <w:szCs w:val="32"/>
      <w:u w:val="none"/>
    </w:rPr>
  </w:style>
  <w:style w:type="character" w:customStyle="1" w:styleId="35">
    <w:name w:val="font131"/>
    <w:basedOn w:val="16"/>
    <w:qFormat/>
    <w:uiPriority w:val="0"/>
    <w:rPr>
      <w:rFonts w:hint="default" w:ascii="仿宋_GB2312" w:eastAsia="仿宋_GB2312" w:cs="仿宋_GB2312"/>
      <w:b/>
      <w:bCs/>
      <w:color w:val="022ABE"/>
      <w:sz w:val="24"/>
      <w:szCs w:val="24"/>
      <w:u w:val="none"/>
    </w:rPr>
  </w:style>
  <w:style w:type="character" w:customStyle="1" w:styleId="36">
    <w:name w:val="font21"/>
    <w:basedOn w:val="16"/>
    <w:qFormat/>
    <w:uiPriority w:val="0"/>
    <w:rPr>
      <w:rFonts w:hint="default" w:ascii="仿宋_GB2312" w:eastAsia="仿宋_GB2312" w:cs="仿宋_GB2312"/>
      <w:color w:val="000000"/>
      <w:sz w:val="24"/>
      <w:szCs w:val="24"/>
      <w:u w:val="none"/>
    </w:rPr>
  </w:style>
  <w:style w:type="character" w:customStyle="1" w:styleId="37">
    <w:name w:val="font51"/>
    <w:basedOn w:val="16"/>
    <w:qFormat/>
    <w:uiPriority w:val="0"/>
    <w:rPr>
      <w:rFonts w:hint="default" w:ascii="仿宋_GB2312" w:eastAsia="仿宋_GB2312" w:cs="仿宋_GB2312"/>
      <w:color w:val="000000"/>
      <w:sz w:val="24"/>
      <w:szCs w:val="24"/>
      <w:u w:val="none"/>
    </w:rPr>
  </w:style>
  <w:style w:type="character" w:customStyle="1" w:styleId="38">
    <w:name w:val="font181"/>
    <w:basedOn w:val="16"/>
    <w:qFormat/>
    <w:uiPriority w:val="0"/>
    <w:rPr>
      <w:rFonts w:hint="eastAsia" w:ascii="宋体" w:hAnsi="宋体" w:eastAsia="宋体" w:cs="宋体"/>
      <w:color w:val="000000"/>
      <w:sz w:val="24"/>
      <w:szCs w:val="24"/>
      <w:u w:val="none"/>
    </w:rPr>
  </w:style>
  <w:style w:type="character" w:customStyle="1" w:styleId="39">
    <w:name w:val="font241"/>
    <w:basedOn w:val="16"/>
    <w:qFormat/>
    <w:uiPriority w:val="0"/>
    <w:rPr>
      <w:rFonts w:hint="default" w:ascii="仿宋_GB2312" w:eastAsia="仿宋_GB2312" w:cs="仿宋_GB2312"/>
      <w:b/>
      <w:bCs/>
      <w:color w:val="000000"/>
      <w:sz w:val="24"/>
      <w:szCs w:val="24"/>
      <w:u w:val="none"/>
    </w:rPr>
  </w:style>
  <w:style w:type="character" w:customStyle="1" w:styleId="40">
    <w:name w:val="font251"/>
    <w:basedOn w:val="16"/>
    <w:qFormat/>
    <w:uiPriority w:val="0"/>
    <w:rPr>
      <w:rFonts w:hint="default" w:ascii="仿宋_GB2312" w:eastAsia="仿宋_GB2312" w:cs="仿宋_GB2312"/>
      <w:b/>
      <w:bCs/>
      <w:color w:val="FF0000"/>
      <w:sz w:val="24"/>
      <w:szCs w:val="24"/>
      <w:u w:val="none"/>
    </w:rPr>
  </w:style>
  <w:style w:type="character" w:customStyle="1" w:styleId="41">
    <w:name w:val="font161"/>
    <w:basedOn w:val="16"/>
    <w:qFormat/>
    <w:uiPriority w:val="0"/>
    <w:rPr>
      <w:rFonts w:hint="default" w:ascii="仿宋_GB2312" w:eastAsia="仿宋_GB2312" w:cs="仿宋_GB2312"/>
      <w:b/>
      <w:bCs/>
      <w:color w:val="000000"/>
      <w:sz w:val="24"/>
      <w:szCs w:val="24"/>
      <w:u w:val="none"/>
    </w:rPr>
  </w:style>
  <w:style w:type="paragraph" w:customStyle="1" w:styleId="42">
    <w:name w:val="Table Paragraph"/>
    <w:basedOn w:val="1"/>
    <w:qFormat/>
    <w:uiPriority w:val="1"/>
  </w:style>
  <w:style w:type="character" w:customStyle="1" w:styleId="43">
    <w:name w:val="font191"/>
    <w:basedOn w:val="16"/>
    <w:qFormat/>
    <w:uiPriority w:val="0"/>
    <w:rPr>
      <w:rFonts w:ascii="Arial" w:hAnsi="Arial" w:cs="Arial"/>
      <w:color w:val="000000"/>
      <w:sz w:val="24"/>
      <w:szCs w:val="24"/>
      <w:u w:val="none"/>
    </w:rPr>
  </w:style>
  <w:style w:type="paragraph" w:styleId="44">
    <w:name w:val="List Paragraph"/>
    <w:basedOn w:val="1"/>
    <w:qFormat/>
    <w:uiPriority w:val="1"/>
    <w:pPr>
      <w:autoSpaceDE w:val="0"/>
      <w:autoSpaceDN w:val="0"/>
      <w:spacing w:before="190"/>
      <w:ind w:left="120" w:right="417" w:firstLine="640"/>
      <w:jc w:val="left"/>
    </w:pPr>
    <w:rPr>
      <w:rFonts w:ascii="宋体" w:hAnsi="宋体" w:cs="宋体"/>
      <w:kern w:val="0"/>
      <w:sz w:val="22"/>
      <w:szCs w:val="22"/>
    </w:rPr>
  </w:style>
  <w:style w:type="character" w:customStyle="1" w:styleId="45">
    <w:name w:val="font61"/>
    <w:basedOn w:val="16"/>
    <w:qFormat/>
    <w:uiPriority w:val="0"/>
    <w:rPr>
      <w:rFonts w:hint="default" w:ascii="仿宋_GB2312" w:eastAsia="仿宋_GB2312" w:cs="仿宋_GB2312"/>
      <w:color w:val="0070C0"/>
      <w:sz w:val="24"/>
      <w:szCs w:val="24"/>
      <w:u w:val="none"/>
    </w:rPr>
  </w:style>
  <w:style w:type="character" w:customStyle="1" w:styleId="46">
    <w:name w:val="font31"/>
    <w:basedOn w:val="16"/>
    <w:qFormat/>
    <w:uiPriority w:val="0"/>
    <w:rPr>
      <w:rFonts w:hint="default" w:ascii="仿宋_GB2312" w:eastAsia="仿宋_GB2312" w:cs="仿宋_GB2312"/>
      <w:color w:val="000000"/>
      <w:sz w:val="24"/>
      <w:szCs w:val="24"/>
      <w:u w:val="none"/>
    </w:rPr>
  </w:style>
  <w:style w:type="paragraph" w:customStyle="1" w:styleId="47">
    <w:name w:val="WPSOffice手动目录 1"/>
    <w:qFormat/>
    <w:uiPriority w:val="0"/>
    <w:pPr>
      <w:ind w:leftChars="0"/>
    </w:pPr>
    <w:rPr>
      <w:rFonts w:ascii="Calibri" w:hAnsi="Calibri" w:eastAsia="宋体" w:cs="Times New Roman"/>
      <w:sz w:val="20"/>
      <w:szCs w:val="20"/>
    </w:rPr>
  </w:style>
  <w:style w:type="paragraph" w:customStyle="1" w:styleId="48">
    <w:name w:val="WPSOffice手动目录 3"/>
    <w:qFormat/>
    <w:uiPriority w:val="0"/>
    <w:pPr>
      <w:ind w:leftChars="400"/>
    </w:pPr>
    <w:rPr>
      <w:rFonts w:ascii="Calibri" w:hAnsi="Calibri" w:eastAsia="宋体" w:cs="Times New Roman"/>
      <w:sz w:val="20"/>
      <w:szCs w:val="20"/>
    </w:rPr>
  </w:style>
  <w:style w:type="paragraph" w:customStyle="1" w:styleId="49">
    <w:name w:val="WPSOffice手动目录 2"/>
    <w:qFormat/>
    <w:uiPriority w:val="0"/>
    <w:pPr>
      <w:ind w:leftChars="200"/>
    </w:pPr>
    <w:rPr>
      <w:rFonts w:ascii="Calibri" w:hAnsi="Calibri" w:eastAsia="宋体" w:cs="Times New Roman"/>
      <w:sz w:val="20"/>
      <w:szCs w:val="20"/>
    </w:rPr>
  </w:style>
  <w:style w:type="character" w:customStyle="1" w:styleId="50">
    <w:name w:val="15"/>
    <w:basedOn w:val="16"/>
    <w:qFormat/>
    <w:uiPriority w:val="0"/>
    <w:rPr>
      <w:rFonts w:hint="default" w:ascii="Arial" w:hAnsi="Arial" w:cs="Arial"/>
      <w:color w:val="000000"/>
      <w:sz w:val="24"/>
      <w:szCs w:val="24"/>
    </w:rPr>
  </w:style>
  <w:style w:type="character" w:customStyle="1" w:styleId="51">
    <w:name w:val="16"/>
    <w:basedOn w:val="16"/>
    <w:qFormat/>
    <w:uiPriority w:val="0"/>
    <w:rPr>
      <w:rFonts w:hint="eastAsia" w:ascii="仿宋_GB2312" w:eastAsia="仿宋_GB2312"/>
      <w:color w:val="022ABE"/>
      <w:sz w:val="24"/>
      <w:szCs w:val="24"/>
    </w:rPr>
  </w:style>
  <w:style w:type="table" w:customStyle="1" w:styleId="52">
    <w:name w:val="网格型1"/>
    <w:basedOn w:val="14"/>
    <w:qFormat/>
    <w:uiPriority w:val="59"/>
    <w:pPr>
      <w:widowControl w:val="0"/>
      <w:jc w:val="both"/>
    </w:pPr>
    <w:tblPr>
      <w:tblStyle w:val="14"/>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212</Pages>
  <Words>118112</Words>
  <Characters>131890</Characters>
  <Lines>0</Lines>
  <Paragraphs>0</Paragraphs>
  <TotalTime>21.3333333333333</TotalTime>
  <ScaleCrop>false</ScaleCrop>
  <LinksUpToDate>false</LinksUpToDate>
  <CharactersWithSpaces>133090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2023-06-23T05:06:00Z</dcterms:created>
  <dc:creator>拒绝阿离99次</dc:creator>
  <cp:lastModifiedBy>钟力</cp:lastModifiedBy>
  <cp:lastPrinted>2023-07-23T09:44:00Z</cp:lastPrinted>
  <dcterms:modified xsi:type="dcterms:W3CDTF">2023-11-30T11:39:08Z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C175C1BDC09F4FBB827E165A2D1D68CE_13</vt:lpwstr>
  </property>
</Properties>
</file>