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4939D" w14:textId="2476173B" w:rsidR="00B420FC" w:rsidRPr="000B7AEE" w:rsidRDefault="007E3F90" w:rsidP="00FD39C6">
      <w:pPr>
        <w:ind w:leftChars="-71" w:left="-227" w:rightChars="31" w:right="99" w:firstLineChars="70" w:firstLine="224"/>
        <w:rPr>
          <w:rFonts w:eastAsia="黑体"/>
          <w:szCs w:val="32"/>
        </w:rPr>
      </w:pPr>
      <w:r w:rsidRPr="000B7AEE">
        <w:rPr>
          <w:rFonts w:eastAsia="黑体"/>
          <w:szCs w:val="32"/>
        </w:rPr>
        <w:t>附件</w:t>
      </w:r>
    </w:p>
    <w:p w14:paraId="658FE1FF" w14:textId="77777777" w:rsidR="00FD39C6" w:rsidRPr="000B7AEE" w:rsidRDefault="00FD39C6" w:rsidP="00FD39C6">
      <w:pPr>
        <w:ind w:leftChars="-71" w:left="-227" w:rightChars="31" w:right="99" w:firstLineChars="70" w:firstLine="224"/>
        <w:rPr>
          <w:rFonts w:eastAsia="黑体"/>
          <w:szCs w:val="32"/>
        </w:rPr>
      </w:pPr>
    </w:p>
    <w:p w14:paraId="3EC42CF6" w14:textId="77777777" w:rsidR="000B7AEE" w:rsidRPr="000B7AEE" w:rsidRDefault="000B7AEE" w:rsidP="000B7AEE">
      <w:pPr>
        <w:overflowPunct w:val="0"/>
        <w:spacing w:line="520" w:lineRule="exact"/>
        <w:ind w:firstLineChars="0" w:firstLine="0"/>
        <w:jc w:val="center"/>
        <w:rPr>
          <w:rFonts w:eastAsia="方正小标宋简体"/>
          <w:bCs/>
          <w:sz w:val="44"/>
          <w:szCs w:val="44"/>
        </w:rPr>
      </w:pPr>
      <w:bookmarkStart w:id="0" w:name="_Toc355685875"/>
      <w:r w:rsidRPr="000B7AEE">
        <w:rPr>
          <w:rFonts w:eastAsia="方正小标宋简体"/>
          <w:bCs/>
          <w:sz w:val="44"/>
          <w:szCs w:val="44"/>
        </w:rPr>
        <w:t>椎间融合器同品种临床评价</w:t>
      </w:r>
    </w:p>
    <w:p w14:paraId="2BBFC9CA" w14:textId="7BBA8D1B" w:rsidR="000B7AEE" w:rsidRPr="000B7AEE" w:rsidRDefault="000B7AEE" w:rsidP="000B7AEE">
      <w:pPr>
        <w:overflowPunct w:val="0"/>
        <w:spacing w:line="520" w:lineRule="exact"/>
        <w:ind w:firstLineChars="0" w:firstLine="0"/>
        <w:jc w:val="center"/>
        <w:rPr>
          <w:rFonts w:eastAsia="方正小标宋简体"/>
          <w:bCs/>
          <w:sz w:val="44"/>
          <w:szCs w:val="44"/>
        </w:rPr>
      </w:pPr>
      <w:r w:rsidRPr="000B7AEE">
        <w:rPr>
          <w:rFonts w:eastAsia="方正小标宋简体"/>
          <w:bCs/>
          <w:sz w:val="44"/>
          <w:szCs w:val="44"/>
        </w:rPr>
        <w:t>注册审查指导原则</w:t>
      </w:r>
    </w:p>
    <w:p w14:paraId="77AD14C9" w14:textId="77777777" w:rsidR="000B7AEE" w:rsidRPr="000B7AEE" w:rsidRDefault="000B7AEE" w:rsidP="000B7AEE">
      <w:pPr>
        <w:spacing w:line="520" w:lineRule="exact"/>
        <w:ind w:firstLine="640"/>
        <w:rPr>
          <w:kern w:val="0"/>
          <w:szCs w:val="32"/>
        </w:rPr>
      </w:pPr>
    </w:p>
    <w:p w14:paraId="46034B05" w14:textId="77777777" w:rsidR="000B7AEE" w:rsidRPr="000B7AEE" w:rsidRDefault="000B7AEE" w:rsidP="000B7AEE">
      <w:pPr>
        <w:spacing w:line="520" w:lineRule="exact"/>
        <w:ind w:firstLine="640"/>
        <w:rPr>
          <w:szCs w:val="32"/>
        </w:rPr>
      </w:pPr>
      <w:r w:rsidRPr="000B7AEE">
        <w:rPr>
          <w:szCs w:val="32"/>
        </w:rPr>
        <w:t>本指导原则旨在指导注册申请人对椎间融合器开展同品种临床评价，同时也为技术审评部门审评椎间融合器同品种临床评价资料提供参考。</w:t>
      </w:r>
    </w:p>
    <w:p w14:paraId="0761DD28" w14:textId="77777777" w:rsidR="000B7AEE" w:rsidRPr="000B7AEE" w:rsidRDefault="000B7AEE" w:rsidP="000B7AEE">
      <w:pPr>
        <w:spacing w:line="520" w:lineRule="exact"/>
        <w:ind w:firstLine="640"/>
        <w:rPr>
          <w:szCs w:val="32"/>
        </w:rPr>
      </w:pPr>
      <w:r w:rsidRPr="000B7AEE">
        <w:rPr>
          <w:szCs w:val="32"/>
        </w:rPr>
        <w:t>本指导原则是对椎间融合器同品种临床评价的一般要求，申请人需依据产品的具体特性确定其中内容是否适用。若不适用，需具体阐述理由及相应的科学依据，并依据产品的具体特性对注册申报资料的内容进行充实和细化。</w:t>
      </w:r>
    </w:p>
    <w:p w14:paraId="506DEEF1" w14:textId="77777777" w:rsidR="000B7AEE" w:rsidRPr="000B7AEE" w:rsidRDefault="000B7AEE" w:rsidP="000B7AEE">
      <w:pPr>
        <w:spacing w:line="520" w:lineRule="exact"/>
        <w:ind w:firstLine="640"/>
        <w:rPr>
          <w:szCs w:val="32"/>
        </w:rPr>
      </w:pPr>
      <w:r w:rsidRPr="000B7AEE">
        <w:rPr>
          <w:szCs w:val="32"/>
        </w:rPr>
        <w:t>本指导原则是供注册申请人和技术审评人员使用的指导性文件，但不包括审评审批所涉及的行政事项，亦不作为法规强制执行，需在遵循相关法规的前提下使用本指导原则。如果有能够满足相关法规要求的其他方法，也可以采用，但是需要提供详细的研究资料和验证资料。</w:t>
      </w:r>
    </w:p>
    <w:p w14:paraId="24748239" w14:textId="77777777" w:rsidR="000B7AEE" w:rsidRPr="000B7AEE" w:rsidRDefault="000B7AEE" w:rsidP="000B7AEE">
      <w:pPr>
        <w:spacing w:line="520" w:lineRule="exact"/>
        <w:ind w:firstLine="640"/>
        <w:rPr>
          <w:kern w:val="0"/>
          <w:szCs w:val="32"/>
        </w:rPr>
      </w:pPr>
      <w:r w:rsidRPr="000B7AEE">
        <w:rPr>
          <w:szCs w:val="32"/>
        </w:rPr>
        <w:t>本指导原则是在现行法规和标准体系以及当前认知水平下制定的，随着法规和标准的不断完善，以及科学技术的不断发展，本指导原则的相关内容也将进行适时的调整。</w:t>
      </w:r>
    </w:p>
    <w:p w14:paraId="24B4830D" w14:textId="77777777" w:rsidR="000B7AEE" w:rsidRPr="000B7AEE" w:rsidRDefault="000B7AEE" w:rsidP="000B7AEE">
      <w:pPr>
        <w:spacing w:line="520" w:lineRule="exact"/>
        <w:ind w:firstLine="640"/>
        <w:rPr>
          <w:rFonts w:eastAsia="黑体"/>
          <w:bCs/>
          <w:szCs w:val="32"/>
        </w:rPr>
      </w:pPr>
      <w:r w:rsidRPr="000B7AEE">
        <w:rPr>
          <w:rFonts w:eastAsia="黑体"/>
          <w:bCs/>
          <w:szCs w:val="32"/>
        </w:rPr>
        <w:t>一、适用范围</w:t>
      </w:r>
    </w:p>
    <w:p w14:paraId="3C1441FF" w14:textId="77777777" w:rsidR="000B7AEE" w:rsidRPr="000B7AEE" w:rsidRDefault="000B7AEE" w:rsidP="000B7AEE">
      <w:pPr>
        <w:spacing w:line="520" w:lineRule="exact"/>
        <w:ind w:firstLine="640"/>
        <w:rPr>
          <w:kern w:val="0"/>
          <w:szCs w:val="32"/>
        </w:rPr>
      </w:pPr>
      <w:r w:rsidRPr="000B7AEE">
        <w:rPr>
          <w:kern w:val="0"/>
          <w:szCs w:val="32"/>
        </w:rPr>
        <w:t>本指导原则适用于常规设计的椎间融合器同品种临床评价，按现行《医疗器械分类目录》，该类产品分类编码为</w:t>
      </w:r>
      <w:r w:rsidRPr="000B7AEE">
        <w:rPr>
          <w:kern w:val="0"/>
          <w:szCs w:val="32"/>
        </w:rPr>
        <w:t>13-03-04</w:t>
      </w:r>
      <w:r w:rsidRPr="000B7AEE">
        <w:rPr>
          <w:kern w:val="0"/>
          <w:szCs w:val="32"/>
        </w:rPr>
        <w:t>，管理类别为</w:t>
      </w:r>
      <w:r w:rsidRPr="000B7AEE">
        <w:rPr>
          <w:kern w:val="0"/>
          <w:szCs w:val="32"/>
        </w:rPr>
        <w:t>III</w:t>
      </w:r>
      <w:r w:rsidRPr="000B7AEE">
        <w:rPr>
          <w:kern w:val="0"/>
          <w:szCs w:val="32"/>
        </w:rPr>
        <w:t>类。椎间融合器的基体材质通常为符合</w:t>
      </w:r>
      <w:r w:rsidRPr="000B7AEE">
        <w:rPr>
          <w:kern w:val="0"/>
          <w:szCs w:val="32"/>
        </w:rPr>
        <w:t xml:space="preserve">GB/ </w:t>
      </w:r>
      <w:r w:rsidRPr="000B7AEE">
        <w:rPr>
          <w:kern w:val="0"/>
          <w:szCs w:val="32"/>
        </w:rPr>
        <w:lastRenderedPageBreak/>
        <w:t>T13810</w:t>
      </w:r>
      <w:r w:rsidRPr="000B7AEE">
        <w:rPr>
          <w:kern w:val="0"/>
          <w:szCs w:val="32"/>
        </w:rPr>
        <w:t>的钛及钛合金材料，牌号一般为</w:t>
      </w:r>
      <w:r w:rsidRPr="000B7AEE">
        <w:rPr>
          <w:kern w:val="0"/>
          <w:szCs w:val="32"/>
        </w:rPr>
        <w:t>TA2G</w:t>
      </w:r>
      <w:r w:rsidRPr="000B7AEE">
        <w:rPr>
          <w:kern w:val="0"/>
          <w:szCs w:val="32"/>
        </w:rPr>
        <w:t>、</w:t>
      </w:r>
      <w:r w:rsidRPr="000B7AEE">
        <w:rPr>
          <w:kern w:val="0"/>
          <w:szCs w:val="32"/>
        </w:rPr>
        <w:t>TA3G</w:t>
      </w:r>
      <w:r w:rsidRPr="000B7AEE">
        <w:rPr>
          <w:kern w:val="0"/>
          <w:szCs w:val="32"/>
        </w:rPr>
        <w:t>、</w:t>
      </w:r>
      <w:r w:rsidRPr="000B7AEE">
        <w:rPr>
          <w:kern w:val="0"/>
          <w:szCs w:val="32"/>
        </w:rPr>
        <w:t>TC4</w:t>
      </w:r>
      <w:r w:rsidRPr="000B7AEE">
        <w:rPr>
          <w:kern w:val="0"/>
          <w:szCs w:val="32"/>
        </w:rPr>
        <w:t>（</w:t>
      </w:r>
      <w:r w:rsidRPr="000B7AEE">
        <w:rPr>
          <w:kern w:val="0"/>
          <w:szCs w:val="32"/>
        </w:rPr>
        <w:t>Ti6Al4V</w:t>
      </w:r>
      <w:r w:rsidRPr="000B7AEE">
        <w:rPr>
          <w:kern w:val="0"/>
          <w:szCs w:val="32"/>
        </w:rPr>
        <w:t>）、</w:t>
      </w:r>
      <w:r w:rsidRPr="000B7AEE">
        <w:rPr>
          <w:kern w:val="0"/>
          <w:szCs w:val="32"/>
        </w:rPr>
        <w:t>TC20</w:t>
      </w:r>
      <w:r w:rsidRPr="000B7AEE">
        <w:rPr>
          <w:kern w:val="0"/>
          <w:szCs w:val="32"/>
        </w:rPr>
        <w:t>（</w:t>
      </w:r>
      <w:r w:rsidRPr="000B7AEE">
        <w:rPr>
          <w:kern w:val="0"/>
          <w:szCs w:val="32"/>
        </w:rPr>
        <w:t xml:space="preserve">Ti6Al7Nb) </w:t>
      </w:r>
      <w:r w:rsidRPr="000B7AEE">
        <w:rPr>
          <w:kern w:val="0"/>
          <w:szCs w:val="32"/>
        </w:rPr>
        <w:t>、</w:t>
      </w:r>
      <w:r w:rsidRPr="000B7AEE">
        <w:rPr>
          <w:kern w:val="0"/>
          <w:szCs w:val="32"/>
        </w:rPr>
        <w:t>TC4 ELI</w:t>
      </w:r>
      <w:r w:rsidRPr="000B7AEE">
        <w:rPr>
          <w:kern w:val="0"/>
          <w:szCs w:val="32"/>
        </w:rPr>
        <w:t>（</w:t>
      </w:r>
      <w:r w:rsidRPr="000B7AEE">
        <w:rPr>
          <w:kern w:val="0"/>
          <w:szCs w:val="32"/>
        </w:rPr>
        <w:t>Ti6Al4V ELI</w:t>
      </w:r>
      <w:r w:rsidRPr="000B7AEE">
        <w:rPr>
          <w:kern w:val="0"/>
          <w:szCs w:val="32"/>
        </w:rPr>
        <w:t>），或由符合</w:t>
      </w:r>
      <w:r w:rsidRPr="000B7AEE">
        <w:rPr>
          <w:szCs w:val="32"/>
        </w:rPr>
        <w:t xml:space="preserve">YY/T 0660 </w:t>
      </w:r>
      <w:r w:rsidRPr="000B7AEE">
        <w:rPr>
          <w:szCs w:val="32"/>
        </w:rPr>
        <w:t>的外科植入物用聚醚醚酮（</w:t>
      </w:r>
      <w:r w:rsidRPr="000B7AEE">
        <w:rPr>
          <w:szCs w:val="32"/>
        </w:rPr>
        <w:t>PEEK</w:t>
      </w:r>
      <w:r w:rsidRPr="000B7AEE">
        <w:rPr>
          <w:szCs w:val="32"/>
        </w:rPr>
        <w:t>）聚合物制成。显影丝通常由符合</w:t>
      </w:r>
      <w:r w:rsidRPr="000B7AEE">
        <w:rPr>
          <w:szCs w:val="32"/>
        </w:rPr>
        <w:t>YY/T 0966</w:t>
      </w:r>
      <w:r w:rsidRPr="000B7AEE">
        <w:rPr>
          <w:szCs w:val="32"/>
        </w:rPr>
        <w:t>的纯钽或</w:t>
      </w:r>
      <w:r w:rsidRPr="000B7AEE">
        <w:rPr>
          <w:kern w:val="0"/>
          <w:szCs w:val="32"/>
        </w:rPr>
        <w:t>GB/T 13810</w:t>
      </w:r>
      <w:r w:rsidRPr="000B7AEE">
        <w:rPr>
          <w:kern w:val="0"/>
          <w:szCs w:val="32"/>
        </w:rPr>
        <w:t>的钛及钛合金材料制</w:t>
      </w:r>
      <w:r w:rsidRPr="000B7AEE">
        <w:rPr>
          <w:szCs w:val="32"/>
        </w:rPr>
        <w:t>成。常见的加工工艺为机加工、增材制造（</w:t>
      </w:r>
      <w:r w:rsidRPr="000B7AEE">
        <w:rPr>
          <w:szCs w:val="32"/>
        </w:rPr>
        <w:t>3D</w:t>
      </w:r>
      <w:r w:rsidRPr="000B7AEE">
        <w:rPr>
          <w:szCs w:val="32"/>
        </w:rPr>
        <w:t>打印如选区激光熔融（</w:t>
      </w:r>
      <w:r w:rsidRPr="000B7AEE">
        <w:rPr>
          <w:szCs w:val="32"/>
        </w:rPr>
        <w:t>SLM</w:t>
      </w:r>
      <w:r w:rsidRPr="000B7AEE">
        <w:rPr>
          <w:szCs w:val="32"/>
        </w:rPr>
        <w:t>）、电子束熔融（</w:t>
      </w:r>
      <w:r w:rsidRPr="000B7AEE">
        <w:rPr>
          <w:szCs w:val="32"/>
        </w:rPr>
        <w:t>EBM</w:t>
      </w:r>
      <w:r w:rsidRPr="000B7AEE">
        <w:rPr>
          <w:szCs w:val="32"/>
        </w:rPr>
        <w:t>）等）。一般</w:t>
      </w:r>
      <w:r w:rsidRPr="000B7AEE">
        <w:rPr>
          <w:kern w:val="0"/>
          <w:szCs w:val="32"/>
        </w:rPr>
        <w:t>与脊柱内固定系统配</w:t>
      </w:r>
      <w:r w:rsidRPr="000B7AEE">
        <w:rPr>
          <w:szCs w:val="32"/>
        </w:rPr>
        <w:t>合使用</w:t>
      </w:r>
      <w:r w:rsidRPr="000B7AEE">
        <w:rPr>
          <w:kern w:val="0"/>
          <w:szCs w:val="32"/>
        </w:rPr>
        <w:t>，用于椎间融合术</w:t>
      </w:r>
      <w:r w:rsidRPr="000B7AEE">
        <w:rPr>
          <w:szCs w:val="32"/>
        </w:rPr>
        <w:t>。本</w:t>
      </w:r>
      <w:r w:rsidRPr="000B7AEE">
        <w:rPr>
          <w:kern w:val="0"/>
          <w:szCs w:val="32"/>
        </w:rPr>
        <w:t>导则</w:t>
      </w:r>
      <w:r w:rsidRPr="000B7AEE">
        <w:rPr>
          <w:szCs w:val="32"/>
        </w:rPr>
        <w:t>不包括人工椎体、新材料、特殊设计的</w:t>
      </w:r>
      <w:r w:rsidRPr="000B7AEE">
        <w:rPr>
          <w:kern w:val="0"/>
          <w:szCs w:val="32"/>
        </w:rPr>
        <w:t>椎间融合器和定制式椎间融合器等。</w:t>
      </w:r>
    </w:p>
    <w:p w14:paraId="703496EB" w14:textId="77777777" w:rsidR="000B7AEE" w:rsidRPr="000B7AEE" w:rsidRDefault="000B7AEE" w:rsidP="000B7AEE">
      <w:pPr>
        <w:spacing w:line="520" w:lineRule="exact"/>
        <w:ind w:firstLine="640"/>
        <w:rPr>
          <w:szCs w:val="32"/>
        </w:rPr>
      </w:pPr>
      <w:r w:rsidRPr="000B7AEE">
        <w:rPr>
          <w:szCs w:val="32"/>
        </w:rPr>
        <w:t>与境内已上市常规设计</w:t>
      </w:r>
      <w:r w:rsidRPr="000B7AEE">
        <w:rPr>
          <w:kern w:val="0"/>
          <w:szCs w:val="32"/>
        </w:rPr>
        <w:t>的椎间融合器</w:t>
      </w:r>
      <w:r w:rsidRPr="000B7AEE">
        <w:rPr>
          <w:szCs w:val="32"/>
        </w:rPr>
        <w:t>相比，</w:t>
      </w:r>
      <w:r w:rsidRPr="000B7AEE">
        <w:rPr>
          <w:kern w:val="0"/>
          <w:szCs w:val="32"/>
        </w:rPr>
        <w:t>申报产品</w:t>
      </w:r>
      <w:r w:rsidRPr="000B7AEE">
        <w:rPr>
          <w:szCs w:val="32"/>
        </w:rPr>
        <w:t>如具有全新的技术特征（如采用了全新的工作原理、技术、材料、结构设计、表面处理等），或具有全新的临床适用范围，已有数据无法证明</w:t>
      </w:r>
      <w:r w:rsidRPr="000B7AEE">
        <w:rPr>
          <w:kern w:val="0"/>
          <w:szCs w:val="32"/>
        </w:rPr>
        <w:t>申报产品</w:t>
      </w:r>
      <w:r w:rsidRPr="000B7AEE">
        <w:rPr>
          <w:szCs w:val="32"/>
        </w:rPr>
        <w:t>安全有效的，可考虑通过临床试验来获得临床数据。</w:t>
      </w:r>
    </w:p>
    <w:p w14:paraId="2C8EB9EC" w14:textId="77777777" w:rsidR="000B7AEE" w:rsidRPr="000B7AEE" w:rsidRDefault="000B7AEE" w:rsidP="000B7AEE">
      <w:pPr>
        <w:keepNext/>
        <w:keepLines/>
        <w:spacing w:line="520" w:lineRule="exact"/>
        <w:ind w:firstLine="640"/>
        <w:outlineLvl w:val="0"/>
        <w:rPr>
          <w:rFonts w:eastAsia="黑体"/>
          <w:bCs/>
          <w:kern w:val="44"/>
          <w:szCs w:val="32"/>
        </w:rPr>
      </w:pPr>
      <w:r w:rsidRPr="000B7AEE">
        <w:rPr>
          <w:rFonts w:eastAsia="黑体"/>
          <w:bCs/>
          <w:kern w:val="44"/>
          <w:szCs w:val="32"/>
        </w:rPr>
        <w:t>二、同品种临床评价的基本要求</w:t>
      </w:r>
    </w:p>
    <w:p w14:paraId="7A7F52A5" w14:textId="77777777" w:rsidR="000B7AEE" w:rsidRPr="000B7AEE" w:rsidRDefault="000B7AEE" w:rsidP="000B7AEE">
      <w:pPr>
        <w:keepNext/>
        <w:keepLines/>
        <w:spacing w:line="520" w:lineRule="exact"/>
        <w:ind w:firstLine="640"/>
        <w:outlineLvl w:val="1"/>
        <w:rPr>
          <w:rFonts w:eastAsia="楷体_GB2312"/>
          <w:bCs/>
          <w:szCs w:val="32"/>
        </w:rPr>
      </w:pPr>
      <w:r w:rsidRPr="000B7AEE">
        <w:rPr>
          <w:rFonts w:eastAsia="楷体_GB2312"/>
          <w:bCs/>
          <w:szCs w:val="32"/>
        </w:rPr>
        <w:t>（一）同品种产品的选择</w:t>
      </w:r>
    </w:p>
    <w:p w14:paraId="019281D3" w14:textId="77777777" w:rsidR="000B7AEE" w:rsidRPr="000B7AEE" w:rsidRDefault="000B7AEE" w:rsidP="000B7AEE">
      <w:pPr>
        <w:tabs>
          <w:tab w:val="left" w:pos="540"/>
        </w:tabs>
        <w:spacing w:line="520" w:lineRule="exact"/>
        <w:ind w:firstLine="640"/>
        <w:rPr>
          <w:kern w:val="0"/>
          <w:szCs w:val="32"/>
        </w:rPr>
      </w:pPr>
      <w:r w:rsidRPr="000B7AEE">
        <w:rPr>
          <w:kern w:val="0"/>
          <w:szCs w:val="32"/>
        </w:rPr>
        <w:t>申报产品通常包含多种设计，申请人在开展椎间融合器的同品种临床评价时，可选用一个或多个同品种产品进行比对，</w:t>
      </w:r>
      <w:r w:rsidRPr="000B7AEE">
        <w:rPr>
          <w:bCs/>
          <w:szCs w:val="32"/>
        </w:rPr>
        <w:t>申报产品适用范围需与同品种产品适用范围相同。</w:t>
      </w:r>
      <w:r w:rsidRPr="000B7AEE">
        <w:rPr>
          <w:kern w:val="0"/>
          <w:szCs w:val="32"/>
        </w:rPr>
        <w:t>宜优先选择与申报产品结构设计及技术特征相同或尽可能相似的产品作为同品种产品，申报产品与同品种产品技术特征差异越大，论证差异对安全有效性的影响难度越大。</w:t>
      </w:r>
    </w:p>
    <w:p w14:paraId="6C8B351F" w14:textId="77777777" w:rsidR="000B7AEE" w:rsidRPr="000B7AEE" w:rsidRDefault="000B7AEE" w:rsidP="000B7AEE">
      <w:pPr>
        <w:pStyle w:val="2"/>
        <w:ind w:firstLine="640"/>
        <w:rPr>
          <w:rFonts w:ascii="Times New Roman" w:hAnsi="Times New Roman"/>
        </w:rPr>
      </w:pPr>
      <w:r w:rsidRPr="000B7AEE">
        <w:rPr>
          <w:rFonts w:ascii="Times New Roman" w:hAnsi="Times New Roman"/>
        </w:rPr>
        <w:t>（二）适用范围及临床使用相关信息的对比</w:t>
      </w:r>
    </w:p>
    <w:p w14:paraId="3381CC51" w14:textId="77777777" w:rsidR="000B7AEE" w:rsidRPr="000B7AEE" w:rsidRDefault="000B7AEE" w:rsidP="000B7AEE">
      <w:pPr>
        <w:tabs>
          <w:tab w:val="left" w:pos="540"/>
        </w:tabs>
        <w:spacing w:line="520" w:lineRule="exact"/>
        <w:ind w:firstLine="640"/>
        <w:rPr>
          <w:kern w:val="0"/>
          <w:szCs w:val="32"/>
        </w:rPr>
      </w:pPr>
      <w:r w:rsidRPr="000B7AEE">
        <w:rPr>
          <w:kern w:val="0"/>
          <w:szCs w:val="32"/>
        </w:rPr>
        <w:t>明确适用范围以及临床使用相关信息的相同性和差异性，建议重点考虑以下内容对比（包括但不限于）：</w:t>
      </w:r>
    </w:p>
    <w:p w14:paraId="15880D94" w14:textId="77777777" w:rsidR="000B7AEE" w:rsidRPr="000B7AEE" w:rsidRDefault="000B7AEE" w:rsidP="000B7AEE">
      <w:pPr>
        <w:pStyle w:val="afff5"/>
        <w:numPr>
          <w:ilvl w:val="0"/>
          <w:numId w:val="20"/>
        </w:numPr>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lastRenderedPageBreak/>
        <w:t>适用的节段，如颈椎等；</w:t>
      </w:r>
    </w:p>
    <w:p w14:paraId="1F7DAB8D" w14:textId="77777777" w:rsidR="000B7AEE" w:rsidRPr="000B7AEE" w:rsidRDefault="000B7AEE" w:rsidP="000B7AEE">
      <w:pPr>
        <w:pStyle w:val="afff5"/>
        <w:numPr>
          <w:ilvl w:val="0"/>
          <w:numId w:val="20"/>
        </w:numPr>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t>适应证，如脊柱退行性失稳、脊柱节段创伤性失稳、脊椎滑脱、椎间减压术后</w:t>
      </w:r>
      <w:r w:rsidRPr="000B7AEE">
        <w:rPr>
          <w:rFonts w:ascii="Times New Roman" w:eastAsia="仿宋_GB2312" w:hAnsi="Times New Roman"/>
          <w:sz w:val="32"/>
          <w:szCs w:val="32"/>
        </w:rPr>
        <w:t>(</w:t>
      </w:r>
      <w:r w:rsidRPr="000B7AEE">
        <w:rPr>
          <w:rFonts w:ascii="Times New Roman" w:eastAsia="仿宋_GB2312" w:hAnsi="Times New Roman"/>
          <w:sz w:val="32"/>
          <w:szCs w:val="32"/>
        </w:rPr>
        <w:t>脊柱节段医源性失稳</w:t>
      </w:r>
      <w:r w:rsidRPr="000B7AEE">
        <w:rPr>
          <w:rFonts w:ascii="Times New Roman" w:eastAsia="仿宋_GB2312" w:hAnsi="Times New Roman"/>
          <w:sz w:val="32"/>
          <w:szCs w:val="32"/>
        </w:rPr>
        <w:t>)</w:t>
      </w:r>
      <w:r w:rsidRPr="000B7AEE">
        <w:rPr>
          <w:rFonts w:ascii="Times New Roman" w:eastAsia="仿宋_GB2312" w:hAnsi="Times New Roman"/>
          <w:sz w:val="32"/>
          <w:szCs w:val="32"/>
        </w:rPr>
        <w:t>、脊柱侧凸矫正等；</w:t>
      </w:r>
    </w:p>
    <w:p w14:paraId="332B1052" w14:textId="77777777" w:rsidR="000B7AEE" w:rsidRPr="000B7AEE" w:rsidRDefault="000B7AEE" w:rsidP="000B7AEE">
      <w:pPr>
        <w:pStyle w:val="afff5"/>
        <w:numPr>
          <w:ilvl w:val="0"/>
          <w:numId w:val="20"/>
        </w:numPr>
        <w:overflowPunct w:val="0"/>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t>适用人群，如骨骼成熟患者；</w:t>
      </w:r>
    </w:p>
    <w:p w14:paraId="161DFA4D" w14:textId="77777777" w:rsidR="000B7AEE" w:rsidRPr="000B7AEE" w:rsidRDefault="000B7AEE" w:rsidP="000B7AEE">
      <w:pPr>
        <w:pStyle w:val="afff5"/>
        <w:numPr>
          <w:ilvl w:val="0"/>
          <w:numId w:val="20"/>
        </w:numPr>
        <w:overflowPunct w:val="0"/>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t>使用方法，如手术入路等；</w:t>
      </w:r>
    </w:p>
    <w:p w14:paraId="17180DA7" w14:textId="77777777" w:rsidR="000B7AEE" w:rsidRPr="000B7AEE" w:rsidRDefault="000B7AEE" w:rsidP="000B7AEE">
      <w:pPr>
        <w:pStyle w:val="afff5"/>
        <w:numPr>
          <w:ilvl w:val="0"/>
          <w:numId w:val="20"/>
        </w:numPr>
        <w:overflowPunct w:val="0"/>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t>禁忌证、警告及预防措施；</w:t>
      </w:r>
    </w:p>
    <w:p w14:paraId="10D0838E" w14:textId="77777777" w:rsidR="000B7AEE" w:rsidRPr="000B7AEE" w:rsidRDefault="000B7AEE" w:rsidP="000B7AEE">
      <w:pPr>
        <w:pStyle w:val="afff5"/>
        <w:numPr>
          <w:ilvl w:val="0"/>
          <w:numId w:val="20"/>
        </w:numPr>
        <w:overflowPunct w:val="0"/>
        <w:spacing w:line="520" w:lineRule="exact"/>
        <w:ind w:left="0" w:firstLine="640"/>
        <w:rPr>
          <w:rFonts w:ascii="Times New Roman" w:eastAsia="仿宋_GB2312" w:hAnsi="Times New Roman"/>
          <w:sz w:val="32"/>
          <w:szCs w:val="32"/>
        </w:rPr>
      </w:pPr>
      <w:r w:rsidRPr="000B7AEE">
        <w:rPr>
          <w:rFonts w:ascii="Times New Roman" w:eastAsia="仿宋_GB2312" w:hAnsi="Times New Roman"/>
          <w:sz w:val="32"/>
          <w:szCs w:val="32"/>
        </w:rPr>
        <w:t>其他。</w:t>
      </w:r>
    </w:p>
    <w:p w14:paraId="2A53A7CB" w14:textId="77777777" w:rsidR="000B7AEE" w:rsidRPr="000B7AEE" w:rsidRDefault="000B7AEE" w:rsidP="000B7AEE">
      <w:pPr>
        <w:pStyle w:val="afff5"/>
        <w:overflowPunct w:val="0"/>
        <w:spacing w:line="520" w:lineRule="exact"/>
        <w:ind w:leftChars="200" w:left="640" w:firstLineChars="0" w:firstLine="0"/>
        <w:rPr>
          <w:rFonts w:ascii="Times New Roman" w:eastAsia="楷体_GB2312" w:hAnsi="Times New Roman"/>
          <w:sz w:val="32"/>
          <w:szCs w:val="32"/>
        </w:rPr>
      </w:pPr>
      <w:r w:rsidRPr="000B7AEE">
        <w:rPr>
          <w:rFonts w:ascii="Times New Roman" w:eastAsia="楷体_GB2312" w:hAnsi="Times New Roman"/>
          <w:sz w:val="32"/>
          <w:szCs w:val="32"/>
        </w:rPr>
        <w:t>（三）技术特征的对比</w:t>
      </w:r>
    </w:p>
    <w:p w14:paraId="6658DBFA" w14:textId="77777777" w:rsidR="000B7AEE" w:rsidRPr="000B7AEE" w:rsidRDefault="000B7AEE" w:rsidP="000B7AEE">
      <w:pPr>
        <w:overflowPunct w:val="0"/>
        <w:spacing w:line="520" w:lineRule="exact"/>
        <w:ind w:firstLine="640"/>
        <w:rPr>
          <w:szCs w:val="32"/>
        </w:rPr>
      </w:pPr>
      <w:r w:rsidRPr="000B7AEE">
        <w:rPr>
          <w:szCs w:val="32"/>
        </w:rPr>
        <w:t>申报产品与同品种产品技术特征对比着重关注以下对比内容，包括但不限于：</w:t>
      </w:r>
    </w:p>
    <w:p w14:paraId="79FBFFBA" w14:textId="77777777" w:rsidR="000B7AEE" w:rsidRPr="000B7AEE" w:rsidRDefault="000B7AEE" w:rsidP="000B7AEE">
      <w:pPr>
        <w:pStyle w:val="3"/>
        <w:ind w:firstLine="640"/>
        <w:rPr>
          <w:rFonts w:ascii="Times New Roman"/>
          <w:bCs w:val="0"/>
        </w:rPr>
      </w:pPr>
      <w:r w:rsidRPr="000B7AEE">
        <w:rPr>
          <w:rFonts w:ascii="Times New Roman"/>
          <w:bCs w:val="0"/>
        </w:rPr>
        <w:t>1.</w:t>
      </w:r>
      <w:r w:rsidRPr="000B7AEE">
        <w:rPr>
          <w:rFonts w:ascii="Times New Roman"/>
          <w:bCs w:val="0"/>
        </w:rPr>
        <w:t>产品设计和关键尺寸</w:t>
      </w:r>
    </w:p>
    <w:p w14:paraId="538E70B7" w14:textId="77777777" w:rsidR="000B7AEE" w:rsidRPr="000B7AEE" w:rsidRDefault="000B7AEE" w:rsidP="000B7AEE">
      <w:pPr>
        <w:spacing w:line="520" w:lineRule="exact"/>
        <w:ind w:firstLine="640"/>
        <w:rPr>
          <w:szCs w:val="32"/>
        </w:rPr>
      </w:pPr>
      <w:r w:rsidRPr="000B7AEE">
        <w:rPr>
          <w:color w:val="000000"/>
          <w:szCs w:val="32"/>
        </w:rPr>
        <w:t>申请人需以结构图、文字描述及表格的形式提供申报产品与同品种产品的结构尺寸对比。从整体外观、局部细节放大图等明确产品的设计特征，必要时应提交临床使用时的解剖适配图。</w:t>
      </w:r>
    </w:p>
    <w:p w14:paraId="1A86F6EC" w14:textId="77777777" w:rsidR="000B7AEE" w:rsidRPr="000B7AEE" w:rsidRDefault="000B7AEE" w:rsidP="000B7AEE">
      <w:pPr>
        <w:spacing w:line="520" w:lineRule="exact"/>
        <w:ind w:firstLine="640"/>
        <w:rPr>
          <w:szCs w:val="32"/>
        </w:rPr>
      </w:pPr>
      <w:r w:rsidRPr="000B7AEE">
        <w:rPr>
          <w:szCs w:val="32"/>
        </w:rPr>
        <w:t>结构图一般包括所有型号的各关键部位几何尺寸参数（包括允差），如：主体的长、宽、高、壁厚、植骨区尺寸、横向开孔尺寸、终板接触面的弧度、倾角、咬合齿的高度、齿形、显影区在融合器中位置等。</w:t>
      </w:r>
    </w:p>
    <w:p w14:paraId="46BB786D" w14:textId="77777777" w:rsidR="000B7AEE" w:rsidRPr="000B7AEE" w:rsidRDefault="000B7AEE" w:rsidP="000B7AEE">
      <w:pPr>
        <w:spacing w:line="520" w:lineRule="exact"/>
        <w:ind w:firstLine="640"/>
      </w:pPr>
      <w:r w:rsidRPr="000B7AEE">
        <w:rPr>
          <w:szCs w:val="32"/>
        </w:rPr>
        <w:t>对于</w:t>
      </w:r>
      <w:r w:rsidRPr="000B7AEE">
        <w:rPr>
          <w:szCs w:val="32"/>
        </w:rPr>
        <w:t>3D</w:t>
      </w:r>
      <w:r w:rsidRPr="000B7AEE">
        <w:rPr>
          <w:szCs w:val="32"/>
        </w:rPr>
        <w:t>打印多孔椎间融合器，还应包括形貌、丝径、最小打印单元结构、孔隙率、孔径、孔隙渐变梯度、内部连通性，</w:t>
      </w:r>
      <w:r w:rsidRPr="000B7AEE">
        <w:rPr>
          <w:kern w:val="0"/>
          <w:szCs w:val="32"/>
        </w:rPr>
        <w:t>多孔结构的厚度（如致密区域、多孔区域的分布）</w:t>
      </w:r>
      <w:r w:rsidRPr="000B7AEE">
        <w:rPr>
          <w:szCs w:val="32"/>
        </w:rPr>
        <w:t>，内外部加强柱设计等，部分项目在特定情形下可能不适用。</w:t>
      </w:r>
    </w:p>
    <w:p w14:paraId="2107CC62" w14:textId="77777777" w:rsidR="000B7AEE" w:rsidRPr="000B7AEE" w:rsidRDefault="000B7AEE" w:rsidP="000B7AEE">
      <w:pPr>
        <w:pStyle w:val="3"/>
        <w:ind w:firstLine="640"/>
        <w:rPr>
          <w:rFonts w:ascii="Times New Roman"/>
          <w:bCs w:val="0"/>
        </w:rPr>
      </w:pPr>
      <w:r w:rsidRPr="000B7AEE">
        <w:rPr>
          <w:rFonts w:ascii="Times New Roman"/>
          <w:bCs w:val="0"/>
        </w:rPr>
        <w:t>2.</w:t>
      </w:r>
      <w:r w:rsidRPr="000B7AEE">
        <w:rPr>
          <w:rFonts w:ascii="Times New Roman"/>
          <w:bCs w:val="0"/>
        </w:rPr>
        <w:t>材料性能</w:t>
      </w:r>
    </w:p>
    <w:p w14:paraId="43389CD3" w14:textId="77777777" w:rsidR="000B7AEE" w:rsidRPr="000B7AEE" w:rsidRDefault="000B7AEE" w:rsidP="000B7AEE">
      <w:pPr>
        <w:spacing w:line="520" w:lineRule="exact"/>
        <w:ind w:firstLine="640"/>
        <w:rPr>
          <w:szCs w:val="32"/>
        </w:rPr>
      </w:pPr>
      <w:r w:rsidRPr="000B7AEE">
        <w:rPr>
          <w:szCs w:val="32"/>
        </w:rPr>
        <w:t>申请人应列明申报产品及同品种产品涉及的所有材料，如</w:t>
      </w:r>
      <w:r w:rsidRPr="000B7AEE">
        <w:rPr>
          <w:szCs w:val="32"/>
        </w:rPr>
        <w:lastRenderedPageBreak/>
        <w:t>椎间融合器基体、显影丝等，需列明材料符合的国家</w:t>
      </w:r>
      <w:r w:rsidRPr="000B7AEE">
        <w:rPr>
          <w:szCs w:val="32"/>
        </w:rPr>
        <w:t>/</w:t>
      </w:r>
      <w:r w:rsidRPr="000B7AEE">
        <w:rPr>
          <w:szCs w:val="32"/>
        </w:rPr>
        <w:t>行业标准、牌号。对于材料为</w:t>
      </w:r>
      <w:r w:rsidRPr="000B7AEE">
        <w:rPr>
          <w:szCs w:val="32"/>
        </w:rPr>
        <w:t>PEEK</w:t>
      </w:r>
      <w:r w:rsidRPr="000B7AEE">
        <w:rPr>
          <w:szCs w:val="32"/>
        </w:rPr>
        <w:t>的产品，应同时列明原材料牌号。</w:t>
      </w:r>
    </w:p>
    <w:p w14:paraId="6DE52098" w14:textId="77777777" w:rsidR="000B7AEE" w:rsidRPr="000B7AEE" w:rsidRDefault="000B7AEE" w:rsidP="000B7AEE">
      <w:pPr>
        <w:spacing w:line="520" w:lineRule="exact"/>
        <w:ind w:firstLine="640"/>
        <w:rPr>
          <w:szCs w:val="32"/>
        </w:rPr>
      </w:pPr>
      <w:r w:rsidRPr="000B7AEE">
        <w:rPr>
          <w:szCs w:val="32"/>
        </w:rPr>
        <w:t>建议申请人尽可能选择基体材料相同</w:t>
      </w:r>
      <w:r w:rsidRPr="000B7AEE">
        <w:rPr>
          <w:szCs w:val="32"/>
        </w:rPr>
        <w:t>/</w:t>
      </w:r>
      <w:r w:rsidRPr="000B7AEE">
        <w:rPr>
          <w:szCs w:val="32"/>
        </w:rPr>
        <w:t>相似的已上市产品，例如申报产品为</w:t>
      </w:r>
      <w:r w:rsidRPr="000B7AEE">
        <w:rPr>
          <w:szCs w:val="32"/>
        </w:rPr>
        <w:t>PEEK</w:t>
      </w:r>
      <w:r w:rsidRPr="000B7AEE">
        <w:rPr>
          <w:szCs w:val="32"/>
        </w:rPr>
        <w:t>材质时，建议申请人优先选择相同牌号的同品种产品进行比对。对于</w:t>
      </w:r>
      <w:r w:rsidRPr="000B7AEE">
        <w:rPr>
          <w:szCs w:val="32"/>
        </w:rPr>
        <w:t>3D</w:t>
      </w:r>
      <w:r w:rsidRPr="000B7AEE">
        <w:rPr>
          <w:szCs w:val="32"/>
        </w:rPr>
        <w:t>打印椎间融合器，建议申请人优先选择已上市的采用相同工艺的产品作为同品种产品。</w:t>
      </w:r>
    </w:p>
    <w:p w14:paraId="0A204E2D" w14:textId="77777777" w:rsidR="000B7AEE" w:rsidRPr="000B7AEE" w:rsidRDefault="000B7AEE" w:rsidP="000B7AEE">
      <w:pPr>
        <w:spacing w:line="520" w:lineRule="exact"/>
        <w:ind w:firstLine="640"/>
        <w:rPr>
          <w:szCs w:val="32"/>
        </w:rPr>
      </w:pPr>
      <w:r w:rsidRPr="000B7AEE">
        <w:rPr>
          <w:szCs w:val="32"/>
        </w:rPr>
        <w:t>当申报产品和同品种产品的材料牌号相同，且所用材料均符合相应的国家标准、行业标准或国际标准等公认标准，相应标准中规定了材料性能的接受限值时，申报产品的材料性能满足相应标准的要求即可，可不再与同品种产品进行材料性能对比。</w:t>
      </w:r>
    </w:p>
    <w:p w14:paraId="1463B7A4" w14:textId="77777777" w:rsidR="000B7AEE" w:rsidRPr="000B7AEE" w:rsidRDefault="000B7AEE" w:rsidP="000B7AEE">
      <w:pPr>
        <w:pStyle w:val="3"/>
        <w:ind w:firstLine="640"/>
        <w:rPr>
          <w:rFonts w:ascii="Times New Roman"/>
          <w:bCs w:val="0"/>
        </w:rPr>
      </w:pPr>
      <w:r w:rsidRPr="000B7AEE">
        <w:rPr>
          <w:rFonts w:ascii="Times New Roman"/>
          <w:bCs w:val="0"/>
        </w:rPr>
        <w:t>3.</w:t>
      </w:r>
      <w:r w:rsidRPr="000B7AEE">
        <w:rPr>
          <w:rFonts w:ascii="Times New Roman"/>
          <w:bCs w:val="0"/>
        </w:rPr>
        <w:t>产品性能</w:t>
      </w:r>
    </w:p>
    <w:p w14:paraId="5088D742" w14:textId="77777777" w:rsidR="000B7AEE" w:rsidRPr="000B7AEE" w:rsidRDefault="000B7AEE" w:rsidP="000B7AEE">
      <w:pPr>
        <w:overflowPunct w:val="0"/>
        <w:spacing w:line="520" w:lineRule="exact"/>
        <w:ind w:firstLine="640"/>
        <w:rPr>
          <w:szCs w:val="32"/>
        </w:rPr>
      </w:pPr>
      <w:r w:rsidRPr="000B7AEE">
        <w:rPr>
          <w:szCs w:val="32"/>
        </w:rPr>
        <w:t>申请人需提交申报产品与同品种产品的性能比对资料，如颈椎椎间融合器产品性能一般包括</w:t>
      </w:r>
      <w:r w:rsidRPr="000B7AEE">
        <w:rPr>
          <w:bCs/>
          <w:szCs w:val="32"/>
        </w:rPr>
        <w:t>动静态压缩性能、动静态压缩剪切性能、动静态扭转性能、沉陷性能。胸腰椎融合器</w:t>
      </w:r>
      <w:r w:rsidRPr="000B7AEE">
        <w:rPr>
          <w:szCs w:val="32"/>
        </w:rPr>
        <w:t>产品性能一般包括</w:t>
      </w:r>
      <w:r w:rsidRPr="000B7AEE">
        <w:rPr>
          <w:bCs/>
          <w:szCs w:val="32"/>
        </w:rPr>
        <w:t>动静态压缩性能、动静态压缩剪切性能、沉陷性能。</w:t>
      </w:r>
      <w:r w:rsidRPr="000B7AEE">
        <w:rPr>
          <w:szCs w:val="32"/>
        </w:rPr>
        <w:t>上述性能试验建议参照</w:t>
      </w:r>
      <w:r w:rsidRPr="000B7AEE">
        <w:rPr>
          <w:szCs w:val="32"/>
        </w:rPr>
        <w:t>YY/T 0959</w:t>
      </w:r>
      <w:r w:rsidRPr="000B7AEE">
        <w:rPr>
          <w:szCs w:val="32"/>
        </w:rPr>
        <w:t>及</w:t>
      </w:r>
      <w:r w:rsidRPr="000B7AEE">
        <w:rPr>
          <w:szCs w:val="32"/>
        </w:rPr>
        <w:t>YY/T 0960</w:t>
      </w:r>
      <w:r w:rsidRPr="000B7AEE">
        <w:rPr>
          <w:szCs w:val="32"/>
        </w:rPr>
        <w:t>提</w:t>
      </w:r>
      <w:r w:rsidRPr="000B7AEE">
        <w:rPr>
          <w:bCs/>
          <w:szCs w:val="32"/>
        </w:rPr>
        <w:t>及的方法开展。</w:t>
      </w:r>
    </w:p>
    <w:p w14:paraId="2CB6E029" w14:textId="77777777" w:rsidR="000B7AEE" w:rsidRPr="000B7AEE" w:rsidRDefault="000B7AEE" w:rsidP="000B7AEE">
      <w:pPr>
        <w:overflowPunct w:val="0"/>
        <w:spacing w:line="520" w:lineRule="exact"/>
        <w:ind w:firstLine="640"/>
        <w:rPr>
          <w:szCs w:val="32"/>
        </w:rPr>
      </w:pPr>
      <w:r w:rsidRPr="000B7AEE">
        <w:rPr>
          <w:szCs w:val="32"/>
        </w:rPr>
        <w:t>申请人需选择最差情形作为代表性产品完成上述测试，最差情形指在性能测试中预期表现最差的型号、规格。颈椎融合器与胸腰椎融合器需分别进行产品性能的评价。</w:t>
      </w:r>
    </w:p>
    <w:p w14:paraId="7EC24EEC" w14:textId="77777777" w:rsidR="000B7AEE" w:rsidRPr="000B7AEE" w:rsidRDefault="000B7AEE" w:rsidP="000B7AEE">
      <w:pPr>
        <w:overflowPunct w:val="0"/>
        <w:spacing w:line="520" w:lineRule="exact"/>
        <w:ind w:firstLine="640"/>
        <w:rPr>
          <w:szCs w:val="32"/>
        </w:rPr>
      </w:pPr>
      <w:r w:rsidRPr="000B7AEE">
        <w:rPr>
          <w:szCs w:val="32"/>
        </w:rPr>
        <w:t>各型号间结构设计差异显著的，建议分别选择代表性产品开展测试，如</w:t>
      </w:r>
      <w:r w:rsidRPr="000B7AEE">
        <w:rPr>
          <w:szCs w:val="32"/>
        </w:rPr>
        <w:t>3D</w:t>
      </w:r>
      <w:r w:rsidRPr="000B7AEE">
        <w:rPr>
          <w:szCs w:val="32"/>
        </w:rPr>
        <w:t>打印椎间融合器若为内部非均质结构设计，通常很难在不同型号间论述最差型号，建议不同型号分别选择最差情况进行力学测试。</w:t>
      </w:r>
    </w:p>
    <w:p w14:paraId="7F5A9F41" w14:textId="77777777" w:rsidR="000B7AEE" w:rsidRPr="000B7AEE" w:rsidRDefault="000B7AEE" w:rsidP="000B7AEE">
      <w:pPr>
        <w:overflowPunct w:val="0"/>
        <w:spacing w:line="520" w:lineRule="exact"/>
        <w:ind w:firstLine="640"/>
        <w:rPr>
          <w:szCs w:val="32"/>
        </w:rPr>
      </w:pPr>
      <w:r w:rsidRPr="000B7AEE">
        <w:rPr>
          <w:bCs/>
          <w:szCs w:val="32"/>
        </w:rPr>
        <w:lastRenderedPageBreak/>
        <w:t>一般采用与</w:t>
      </w:r>
      <w:r w:rsidRPr="000B7AEE">
        <w:rPr>
          <w:szCs w:val="32"/>
        </w:rPr>
        <w:t>同品种产品</w:t>
      </w:r>
      <w:r w:rsidRPr="000B7AEE">
        <w:rPr>
          <w:bCs/>
          <w:szCs w:val="32"/>
        </w:rPr>
        <w:t>在相同试验方法、相同测试参数下</w:t>
      </w:r>
      <w:r w:rsidRPr="000B7AEE">
        <w:rPr>
          <w:szCs w:val="32"/>
        </w:rPr>
        <w:t>的比对，申请人在进行比对时，应同时提交数值与失效模式的比对。申请人可以采用表格的形式提交性能比对资料。</w:t>
      </w:r>
    </w:p>
    <w:p w14:paraId="529C73A1" w14:textId="77777777" w:rsidR="000B7AEE" w:rsidRPr="000B7AEE" w:rsidRDefault="000B7AEE" w:rsidP="000B7AEE">
      <w:pPr>
        <w:pStyle w:val="2"/>
        <w:ind w:firstLine="640"/>
        <w:rPr>
          <w:rFonts w:ascii="Times New Roman" w:hAnsi="Times New Roman"/>
        </w:rPr>
      </w:pPr>
      <w:r w:rsidRPr="000B7AEE">
        <w:rPr>
          <w:rFonts w:ascii="Times New Roman" w:hAnsi="Times New Roman"/>
        </w:rPr>
        <w:t>（四）论证差异不对安全有效性产生不利影响</w:t>
      </w:r>
    </w:p>
    <w:p w14:paraId="570CBA6F" w14:textId="77777777" w:rsidR="000B7AEE" w:rsidRPr="000B7AEE" w:rsidRDefault="000B7AEE" w:rsidP="000B7AEE">
      <w:pPr>
        <w:spacing w:line="520" w:lineRule="exact"/>
        <w:ind w:firstLine="640"/>
        <w:rPr>
          <w:szCs w:val="32"/>
        </w:rPr>
      </w:pPr>
      <w:r w:rsidRPr="000B7AEE">
        <w:rPr>
          <w:szCs w:val="32"/>
        </w:rPr>
        <w:t>1.</w:t>
      </w:r>
      <w:r w:rsidRPr="000B7AEE">
        <w:rPr>
          <w:szCs w:val="32"/>
        </w:rPr>
        <w:t>产品设计和关键尺寸</w:t>
      </w:r>
    </w:p>
    <w:p w14:paraId="1E591116" w14:textId="77777777" w:rsidR="000B7AEE" w:rsidRPr="000B7AEE" w:rsidRDefault="000B7AEE" w:rsidP="000B7AEE">
      <w:pPr>
        <w:overflowPunct w:val="0"/>
        <w:spacing w:line="520" w:lineRule="exact"/>
        <w:ind w:firstLine="640"/>
        <w:rPr>
          <w:szCs w:val="32"/>
        </w:rPr>
      </w:pPr>
      <w:r w:rsidRPr="000B7AEE">
        <w:rPr>
          <w:szCs w:val="32"/>
        </w:rPr>
        <w:t>申请人需明确申报产品与同品种产品结构尺寸的相同性和差异性，若存在差异</w:t>
      </w:r>
      <w:r w:rsidRPr="000B7AEE">
        <w:rPr>
          <w:kern w:val="0"/>
          <w:szCs w:val="32"/>
        </w:rPr>
        <w:t>申请人可通过已上市同类产品论述结构设计的合理性，通过产品性能的比对</w:t>
      </w:r>
      <w:r w:rsidRPr="000B7AEE">
        <w:rPr>
          <w:szCs w:val="32"/>
        </w:rPr>
        <w:t>论述差异对产品安全有效性的影响。</w:t>
      </w:r>
    </w:p>
    <w:p w14:paraId="59F14DE2" w14:textId="77777777" w:rsidR="000B7AEE" w:rsidRPr="000B7AEE" w:rsidRDefault="000B7AEE" w:rsidP="000B7AEE">
      <w:pPr>
        <w:overflowPunct w:val="0"/>
        <w:spacing w:line="520" w:lineRule="exact"/>
        <w:ind w:firstLine="640"/>
        <w:rPr>
          <w:szCs w:val="32"/>
        </w:rPr>
      </w:pPr>
      <w:r w:rsidRPr="000B7AEE">
        <w:rPr>
          <w:szCs w:val="32"/>
        </w:rPr>
        <w:t>申报产品超出同品种产品的规格时，申请人应说明该规格设计与临床解剖部位适配的合理性。若已上市同类产品中已有相同规格且适用部位、临床使用方式相同的，申请人可考虑提交同类产品已上市规格信息作为支持性资料。</w:t>
      </w:r>
    </w:p>
    <w:p w14:paraId="1945CF97" w14:textId="77777777" w:rsidR="000B7AEE" w:rsidRPr="000B7AEE" w:rsidRDefault="000B7AEE" w:rsidP="000B7AEE">
      <w:pPr>
        <w:spacing w:line="520" w:lineRule="exact"/>
        <w:ind w:firstLine="640"/>
        <w:rPr>
          <w:szCs w:val="32"/>
        </w:rPr>
      </w:pPr>
      <w:r w:rsidRPr="000B7AEE">
        <w:rPr>
          <w:szCs w:val="32"/>
        </w:rPr>
        <w:t>2.</w:t>
      </w:r>
      <w:r w:rsidRPr="000B7AEE">
        <w:rPr>
          <w:szCs w:val="32"/>
        </w:rPr>
        <w:t>材料性能</w:t>
      </w:r>
    </w:p>
    <w:p w14:paraId="26398A55" w14:textId="77777777" w:rsidR="000B7AEE" w:rsidRPr="000B7AEE" w:rsidRDefault="000B7AEE" w:rsidP="000B7AEE">
      <w:pPr>
        <w:spacing w:line="520" w:lineRule="exact"/>
        <w:ind w:firstLine="640"/>
        <w:rPr>
          <w:szCs w:val="32"/>
        </w:rPr>
      </w:pPr>
      <w:r w:rsidRPr="000B7AEE">
        <w:rPr>
          <w:szCs w:val="32"/>
        </w:rPr>
        <w:t>若加工工艺为机加工的椎间融合器产品，基体材料存在差异，申请人可通过材料性能的比对及产品性能的比对论述差异对安全有效性的影响。</w:t>
      </w:r>
    </w:p>
    <w:p w14:paraId="087C9462" w14:textId="77777777" w:rsidR="000B7AEE" w:rsidRPr="000B7AEE" w:rsidRDefault="000B7AEE" w:rsidP="000B7AEE">
      <w:pPr>
        <w:spacing w:line="520" w:lineRule="exact"/>
        <w:ind w:firstLine="640"/>
        <w:rPr>
          <w:szCs w:val="32"/>
        </w:rPr>
      </w:pPr>
      <w:r w:rsidRPr="000B7AEE">
        <w:rPr>
          <w:szCs w:val="32"/>
        </w:rPr>
        <w:t>3.</w:t>
      </w:r>
      <w:r w:rsidRPr="000B7AEE">
        <w:rPr>
          <w:szCs w:val="32"/>
        </w:rPr>
        <w:t>产品性能</w:t>
      </w:r>
    </w:p>
    <w:p w14:paraId="2E551B3D" w14:textId="6F2B7DB5" w:rsidR="000B7AEE" w:rsidRPr="000B7AEE" w:rsidRDefault="000B7AEE" w:rsidP="000B7AEE">
      <w:pPr>
        <w:spacing w:line="520" w:lineRule="exact"/>
        <w:ind w:firstLine="640"/>
        <w:rPr>
          <w:szCs w:val="32"/>
        </w:rPr>
      </w:pPr>
      <w:r w:rsidRPr="000B7AEE">
        <w:rPr>
          <w:szCs w:val="32"/>
        </w:rPr>
        <w:t>通常，申报产品性能不劣于同品种产品，可论述为申报产品与同品种产品的差异不影响临床的安全有效性。</w:t>
      </w:r>
    </w:p>
    <w:p w14:paraId="1202D060" w14:textId="77777777" w:rsidR="000B7AEE" w:rsidRPr="000B7AEE" w:rsidRDefault="000B7AEE" w:rsidP="000B7AEE">
      <w:pPr>
        <w:spacing w:line="520" w:lineRule="exact"/>
        <w:ind w:firstLine="640"/>
        <w:rPr>
          <w:szCs w:val="32"/>
        </w:rPr>
      </w:pPr>
      <w:r w:rsidRPr="000B7AEE">
        <w:rPr>
          <w:szCs w:val="32"/>
        </w:rPr>
        <w:t>若申报产品部分力学性能低于同品种产品，申请人需分析申报产品力学性能较低的原因。若申请人降低申报产品部分力学性能，以获取其他方面的临床受益，需从临床风险和受益的角度论述力学性能降低后仍可以接受的充分理由及证据，申报产品临床数据可为产品临床风险受益提供证据。</w:t>
      </w:r>
    </w:p>
    <w:p w14:paraId="1100A4DB" w14:textId="77777777" w:rsidR="000B7AEE" w:rsidRPr="000B7AEE" w:rsidRDefault="000B7AEE" w:rsidP="000B7AEE">
      <w:pPr>
        <w:spacing w:line="520" w:lineRule="exact"/>
        <w:ind w:firstLine="640"/>
        <w:rPr>
          <w:color w:val="0000FF"/>
          <w:szCs w:val="32"/>
        </w:rPr>
      </w:pPr>
      <w:r w:rsidRPr="000B7AEE">
        <w:rPr>
          <w:szCs w:val="32"/>
        </w:rPr>
        <w:lastRenderedPageBreak/>
        <w:t>对于</w:t>
      </w:r>
      <w:r w:rsidRPr="000B7AEE">
        <w:rPr>
          <w:szCs w:val="32"/>
        </w:rPr>
        <w:t>3D</w:t>
      </w:r>
      <w:r w:rsidRPr="000B7AEE">
        <w:rPr>
          <w:szCs w:val="32"/>
        </w:rPr>
        <w:t>打印多孔椎间融合器，除上述比对外，还应论述多孔结构设计对于终产品的骨长入性能的影响。论证不同多孔结构对体内骨整合效果的影响通常较难，若难以论证多孔结构差异对骨整合的影响，可考虑增加具有相同多孔结构的同品种产品，或通过动物试验予以论证。</w:t>
      </w:r>
    </w:p>
    <w:bookmarkEnd w:id="0"/>
    <w:p w14:paraId="60C11EF4" w14:textId="77777777" w:rsidR="000B7AEE" w:rsidRPr="000B7AEE" w:rsidRDefault="000B7AEE" w:rsidP="000B7AEE">
      <w:pPr>
        <w:spacing w:line="520" w:lineRule="exact"/>
        <w:ind w:firstLine="640"/>
        <w:rPr>
          <w:rFonts w:eastAsia="黑体"/>
          <w:szCs w:val="32"/>
        </w:rPr>
      </w:pPr>
      <w:r w:rsidRPr="000B7AEE">
        <w:rPr>
          <w:rFonts w:eastAsia="楷体_GB2312"/>
          <w:bCs/>
          <w:szCs w:val="32"/>
        </w:rPr>
        <w:t>（五）同品种产品的临床数据</w:t>
      </w:r>
    </w:p>
    <w:p w14:paraId="6BCD55B9" w14:textId="77777777" w:rsidR="000B7AEE" w:rsidRPr="000B7AEE" w:rsidRDefault="000B7AEE" w:rsidP="000B7AEE">
      <w:pPr>
        <w:spacing w:line="520" w:lineRule="exact"/>
        <w:ind w:firstLine="640"/>
        <w:rPr>
          <w:szCs w:val="32"/>
        </w:rPr>
      </w:pPr>
      <w:r w:rsidRPr="000B7AEE">
        <w:rPr>
          <w:szCs w:val="32"/>
        </w:rPr>
        <w:t>椎间融合器同品种产品的临床数据常包括临床文献数据、不良事件数据等类型，申请人也可通过合法途径获取同品种产品临床试验数据。</w:t>
      </w:r>
    </w:p>
    <w:p w14:paraId="3F5E874E" w14:textId="77777777" w:rsidR="000B7AEE" w:rsidRPr="000B7AEE" w:rsidRDefault="000B7AEE" w:rsidP="000B7AEE">
      <w:pPr>
        <w:spacing w:line="520" w:lineRule="exact"/>
        <w:ind w:firstLine="640"/>
        <w:rPr>
          <w:szCs w:val="32"/>
        </w:rPr>
      </w:pPr>
      <w:r w:rsidRPr="000B7AEE">
        <w:rPr>
          <w:szCs w:val="32"/>
        </w:rPr>
        <w:t>申请人需全面收集同品种产品的临床数据，建议申请人根据收集的数据中是否为同品种产品，或为与申报产品有相同设计特征的产品，分别进行汇总、分析。</w:t>
      </w:r>
    </w:p>
    <w:p w14:paraId="287980CC" w14:textId="77777777" w:rsidR="000B7AEE" w:rsidRPr="000B7AEE" w:rsidRDefault="000B7AEE" w:rsidP="000B7AEE">
      <w:pPr>
        <w:spacing w:line="520" w:lineRule="exact"/>
        <w:ind w:firstLine="640"/>
        <w:rPr>
          <w:szCs w:val="32"/>
        </w:rPr>
      </w:pPr>
      <w:r w:rsidRPr="000B7AEE">
        <w:rPr>
          <w:szCs w:val="32"/>
        </w:rPr>
        <w:t>考虑到数据来源的多样性，建议申请人提取关键要素，以图表形式呈现数据，以附件的形式提供数据来源的原文件和</w:t>
      </w:r>
      <w:r w:rsidRPr="000B7AEE">
        <w:rPr>
          <w:szCs w:val="32"/>
        </w:rPr>
        <w:t>/</w:t>
      </w:r>
      <w:r w:rsidRPr="000B7AEE">
        <w:rPr>
          <w:szCs w:val="32"/>
        </w:rPr>
        <w:t>或原文。</w:t>
      </w:r>
    </w:p>
    <w:p w14:paraId="584ED432" w14:textId="77777777" w:rsidR="000B7AEE" w:rsidRPr="000B7AEE" w:rsidRDefault="000B7AEE" w:rsidP="000B7AEE">
      <w:pPr>
        <w:pStyle w:val="2"/>
        <w:ind w:left="776" w:firstLineChars="0" w:firstLine="0"/>
        <w:rPr>
          <w:rFonts w:ascii="Times New Roman" w:eastAsia="仿宋_GB2312" w:hAnsi="Times New Roman"/>
        </w:rPr>
      </w:pPr>
      <w:r w:rsidRPr="000B7AEE">
        <w:rPr>
          <w:rFonts w:ascii="Times New Roman" w:eastAsia="仿宋_GB2312" w:hAnsi="Times New Roman"/>
        </w:rPr>
        <w:t>1.</w:t>
      </w:r>
      <w:r w:rsidRPr="000B7AEE">
        <w:rPr>
          <w:rFonts w:ascii="Times New Roman" w:eastAsia="仿宋_GB2312" w:hAnsi="Times New Roman"/>
        </w:rPr>
        <w:t>有效性数据</w:t>
      </w:r>
    </w:p>
    <w:p w14:paraId="632F63F2" w14:textId="77777777" w:rsidR="000B7AEE" w:rsidRPr="000B7AEE" w:rsidRDefault="000B7AEE" w:rsidP="000B7AEE">
      <w:pPr>
        <w:spacing w:line="520" w:lineRule="exact"/>
        <w:ind w:firstLine="640"/>
        <w:rPr>
          <w:szCs w:val="32"/>
        </w:rPr>
      </w:pPr>
      <w:r w:rsidRPr="000B7AEE">
        <w:rPr>
          <w:szCs w:val="32"/>
        </w:rPr>
        <w:t>对于椎间融合器，有效性临床数据可参考以下关键要素提取数据：</w:t>
      </w:r>
    </w:p>
    <w:p w14:paraId="2C1A1654" w14:textId="77777777" w:rsidR="000B7AEE" w:rsidRPr="000B7AEE" w:rsidRDefault="000B7AEE" w:rsidP="000B7AEE">
      <w:pPr>
        <w:overflowPunct w:val="0"/>
        <w:spacing w:line="520" w:lineRule="exact"/>
        <w:ind w:firstLine="640"/>
        <w:rPr>
          <w:szCs w:val="32"/>
        </w:rPr>
      </w:pPr>
      <w:r w:rsidRPr="000B7AEE">
        <w:rPr>
          <w:bCs/>
          <w:szCs w:val="32"/>
        </w:rPr>
        <w:t>（</w:t>
      </w:r>
      <w:r w:rsidRPr="000B7AEE">
        <w:rPr>
          <w:bCs/>
          <w:szCs w:val="32"/>
        </w:rPr>
        <w:t>1</w:t>
      </w:r>
      <w:r w:rsidRPr="000B7AEE">
        <w:rPr>
          <w:bCs/>
          <w:szCs w:val="32"/>
        </w:rPr>
        <w:t>）</w:t>
      </w:r>
      <w:r w:rsidRPr="000B7AEE">
        <w:rPr>
          <w:szCs w:val="32"/>
        </w:rPr>
        <w:t>患者信息：性别、年龄、诊断、骨质情况、伴随疾病以及其他影响临床结局的特征等；</w:t>
      </w:r>
    </w:p>
    <w:p w14:paraId="7FD75F11" w14:textId="77777777" w:rsidR="000B7AEE" w:rsidRPr="000B7AEE" w:rsidRDefault="000B7AEE" w:rsidP="000B7AEE">
      <w:pPr>
        <w:overflowPunct w:val="0"/>
        <w:spacing w:line="520" w:lineRule="exact"/>
        <w:ind w:firstLine="640"/>
        <w:rPr>
          <w:szCs w:val="32"/>
        </w:rPr>
      </w:pPr>
      <w:r w:rsidRPr="000B7AEE">
        <w:rPr>
          <w:bCs/>
          <w:szCs w:val="32"/>
        </w:rPr>
        <w:t>（</w:t>
      </w:r>
      <w:r w:rsidRPr="000B7AEE">
        <w:rPr>
          <w:bCs/>
          <w:szCs w:val="32"/>
        </w:rPr>
        <w:t>2</w:t>
      </w:r>
      <w:r w:rsidRPr="000B7AEE">
        <w:rPr>
          <w:bCs/>
          <w:szCs w:val="32"/>
        </w:rPr>
        <w:t>）</w:t>
      </w:r>
      <w:r w:rsidRPr="000B7AEE">
        <w:rPr>
          <w:szCs w:val="32"/>
        </w:rPr>
        <w:t>产品信息：产品名称、型号规格、植入节段位置、是否多个融合器同时植入；</w:t>
      </w:r>
    </w:p>
    <w:p w14:paraId="0467051E" w14:textId="77777777" w:rsidR="000B7AEE" w:rsidRPr="000B7AEE" w:rsidRDefault="000B7AEE" w:rsidP="000B7AEE">
      <w:pPr>
        <w:overflowPunct w:val="0"/>
        <w:spacing w:line="520" w:lineRule="exact"/>
        <w:ind w:firstLine="640"/>
        <w:rPr>
          <w:szCs w:val="32"/>
        </w:rPr>
      </w:pPr>
      <w:r w:rsidRPr="000B7AEE">
        <w:rPr>
          <w:bCs/>
          <w:szCs w:val="32"/>
        </w:rPr>
        <w:t>（</w:t>
      </w:r>
      <w:r w:rsidRPr="000B7AEE">
        <w:rPr>
          <w:bCs/>
          <w:szCs w:val="32"/>
        </w:rPr>
        <w:t>3</w:t>
      </w:r>
      <w:r w:rsidRPr="000B7AEE">
        <w:rPr>
          <w:bCs/>
          <w:szCs w:val="32"/>
        </w:rPr>
        <w:t>）</w:t>
      </w:r>
      <w:r w:rsidRPr="000B7AEE">
        <w:rPr>
          <w:szCs w:val="32"/>
        </w:rPr>
        <w:t>研究设计：设计类型、样本量、研究证据等级；</w:t>
      </w:r>
    </w:p>
    <w:p w14:paraId="7F3BFFC6" w14:textId="77777777" w:rsidR="000B7AEE" w:rsidRPr="000B7AEE" w:rsidRDefault="000B7AEE" w:rsidP="000B7AEE">
      <w:pPr>
        <w:overflowPunct w:val="0"/>
        <w:spacing w:line="520" w:lineRule="exact"/>
        <w:ind w:firstLine="640"/>
        <w:rPr>
          <w:szCs w:val="32"/>
        </w:rPr>
      </w:pPr>
      <w:r w:rsidRPr="000B7AEE">
        <w:rPr>
          <w:bCs/>
          <w:szCs w:val="32"/>
        </w:rPr>
        <w:t>（</w:t>
      </w:r>
      <w:r w:rsidRPr="000B7AEE">
        <w:rPr>
          <w:bCs/>
          <w:szCs w:val="32"/>
        </w:rPr>
        <w:t>4</w:t>
      </w:r>
      <w:r w:rsidRPr="000B7AEE">
        <w:rPr>
          <w:bCs/>
          <w:szCs w:val="32"/>
        </w:rPr>
        <w:t>）</w:t>
      </w:r>
      <w:r w:rsidRPr="000B7AEE">
        <w:rPr>
          <w:szCs w:val="32"/>
        </w:rPr>
        <w:t>评价指标：提取各时间点（包括术前、术后各随访点）评价指标数据，包括但不限于影像学指标、功能性评分、生活质</w:t>
      </w:r>
      <w:r w:rsidRPr="000B7AEE">
        <w:rPr>
          <w:szCs w:val="32"/>
        </w:rPr>
        <w:lastRenderedPageBreak/>
        <w:t>量评分等。相关的功能性评分包括</w:t>
      </w:r>
      <w:r w:rsidRPr="000B7AEE">
        <w:rPr>
          <w:szCs w:val="32"/>
        </w:rPr>
        <w:t>ODI</w:t>
      </w:r>
      <w:r w:rsidRPr="000B7AEE">
        <w:rPr>
          <w:szCs w:val="32"/>
        </w:rPr>
        <w:t>评分、</w:t>
      </w:r>
      <w:r w:rsidRPr="000B7AEE">
        <w:rPr>
          <w:szCs w:val="32"/>
        </w:rPr>
        <w:t>VAS</w:t>
      </w:r>
      <w:r w:rsidRPr="000B7AEE">
        <w:rPr>
          <w:szCs w:val="32"/>
        </w:rPr>
        <w:t>评分等。</w:t>
      </w:r>
    </w:p>
    <w:p w14:paraId="3BD051C1" w14:textId="77777777" w:rsidR="000B7AEE" w:rsidRPr="000B7AEE" w:rsidRDefault="000B7AEE" w:rsidP="000B7AEE">
      <w:pPr>
        <w:pStyle w:val="2"/>
        <w:ind w:left="776" w:firstLineChars="0" w:firstLine="0"/>
        <w:rPr>
          <w:rFonts w:ascii="Times New Roman" w:eastAsia="仿宋_GB2312" w:hAnsi="Times New Roman"/>
        </w:rPr>
      </w:pPr>
      <w:r w:rsidRPr="000B7AEE">
        <w:rPr>
          <w:rFonts w:ascii="Times New Roman" w:eastAsia="仿宋_GB2312" w:hAnsi="Times New Roman"/>
        </w:rPr>
        <w:t>2.</w:t>
      </w:r>
      <w:r w:rsidRPr="000B7AEE">
        <w:rPr>
          <w:rFonts w:ascii="Times New Roman" w:eastAsia="仿宋_GB2312" w:hAnsi="Times New Roman"/>
        </w:rPr>
        <w:t>安全性数据</w:t>
      </w:r>
    </w:p>
    <w:p w14:paraId="41DD38A6" w14:textId="77777777" w:rsidR="000B7AEE" w:rsidRPr="000B7AEE" w:rsidRDefault="000B7AEE" w:rsidP="000B7AEE">
      <w:pPr>
        <w:overflowPunct w:val="0"/>
        <w:spacing w:line="520" w:lineRule="exact"/>
        <w:ind w:firstLine="640"/>
        <w:rPr>
          <w:szCs w:val="32"/>
        </w:rPr>
      </w:pPr>
      <w:r w:rsidRPr="000B7AEE">
        <w:rPr>
          <w:szCs w:val="32"/>
        </w:rPr>
        <w:t>椎间融合器安全性数据常来源于各国不良事件数据库和临床文献，不良事件数据库包括各国药监局的不良事件数据库、企业自身的不良事件数据库、医院的不良事件数据库和第三方商业公司或协会组织运行的不良事件数据库。针对不良事件，应以表格的形式提供各国上市时间、销售数量（如可获取）、不良事件类别及数量、与产品相关性、事件描述、原因分析、处理方式和处理结果等具体信息。</w:t>
      </w:r>
      <w:bookmarkStart w:id="1" w:name="_Toc499275629"/>
    </w:p>
    <w:p w14:paraId="5ED3027B" w14:textId="77777777" w:rsidR="000B7AEE" w:rsidRPr="000B7AEE" w:rsidRDefault="000B7AEE" w:rsidP="000B7AEE">
      <w:pPr>
        <w:overflowPunct w:val="0"/>
        <w:spacing w:line="520" w:lineRule="exact"/>
        <w:ind w:firstLine="640"/>
        <w:rPr>
          <w:rFonts w:eastAsia="黑体"/>
          <w:szCs w:val="32"/>
        </w:rPr>
      </w:pPr>
      <w:r w:rsidRPr="000B7AEE">
        <w:rPr>
          <w:rFonts w:eastAsia="黑体"/>
          <w:szCs w:val="32"/>
        </w:rPr>
        <w:t>三、参考文献</w:t>
      </w:r>
    </w:p>
    <w:p w14:paraId="60132224" w14:textId="77777777" w:rsidR="000B7AEE" w:rsidRPr="000B7AEE" w:rsidRDefault="000B7AEE" w:rsidP="000B7AEE">
      <w:pPr>
        <w:overflowPunct w:val="0"/>
        <w:spacing w:line="520" w:lineRule="exact"/>
        <w:ind w:firstLine="640"/>
        <w:rPr>
          <w:szCs w:val="32"/>
        </w:rPr>
      </w:pPr>
      <w:r w:rsidRPr="000B7AEE">
        <w:rPr>
          <w:szCs w:val="32"/>
        </w:rPr>
        <w:t>[1]</w:t>
      </w:r>
      <w:r w:rsidRPr="000B7AEE">
        <w:rPr>
          <w:szCs w:val="32"/>
        </w:rPr>
        <w:t>国家药品监督管理局</w:t>
      </w:r>
      <w:r w:rsidRPr="000B7AEE">
        <w:rPr>
          <w:szCs w:val="32"/>
        </w:rPr>
        <w:t>.</w:t>
      </w:r>
      <w:r w:rsidRPr="000B7AEE">
        <w:rPr>
          <w:szCs w:val="32"/>
        </w:rPr>
        <w:t>医疗器械临床评价技术指导原则：国家药监局关于发布医疗器械临床评价技术指导原则等</w:t>
      </w:r>
      <w:r w:rsidRPr="000B7AEE">
        <w:rPr>
          <w:szCs w:val="32"/>
        </w:rPr>
        <w:t>5</w:t>
      </w:r>
      <w:r w:rsidRPr="000B7AEE">
        <w:rPr>
          <w:szCs w:val="32"/>
        </w:rPr>
        <w:t>项技术指导原则的通告</w:t>
      </w:r>
      <w:r w:rsidRPr="000B7AEE">
        <w:rPr>
          <w:szCs w:val="32"/>
        </w:rPr>
        <w:t>2021</w:t>
      </w:r>
      <w:r w:rsidRPr="000B7AEE">
        <w:rPr>
          <w:szCs w:val="32"/>
        </w:rPr>
        <w:t>年第</w:t>
      </w:r>
      <w:r w:rsidRPr="000B7AEE">
        <w:rPr>
          <w:szCs w:val="32"/>
        </w:rPr>
        <w:t>73</w:t>
      </w:r>
      <w:r w:rsidRPr="000B7AEE">
        <w:rPr>
          <w:szCs w:val="32"/>
        </w:rPr>
        <w:t>号</w:t>
      </w:r>
      <w:r w:rsidRPr="000B7AEE">
        <w:rPr>
          <w:szCs w:val="32"/>
        </w:rPr>
        <w:t>[Z].</w:t>
      </w:r>
    </w:p>
    <w:p w14:paraId="5911A9C6" w14:textId="77777777" w:rsidR="000B7AEE" w:rsidRPr="000B7AEE" w:rsidRDefault="000B7AEE" w:rsidP="000B7AEE">
      <w:pPr>
        <w:overflowPunct w:val="0"/>
        <w:spacing w:line="520" w:lineRule="exact"/>
        <w:ind w:firstLine="640"/>
        <w:rPr>
          <w:szCs w:val="32"/>
        </w:rPr>
      </w:pPr>
      <w:r w:rsidRPr="000B7AEE">
        <w:rPr>
          <w:szCs w:val="32"/>
        </w:rPr>
        <w:t>[2]</w:t>
      </w:r>
      <w:r w:rsidRPr="000B7AEE">
        <w:rPr>
          <w:szCs w:val="32"/>
        </w:rPr>
        <w:t>国家药品监督管理局</w:t>
      </w:r>
      <w:r w:rsidRPr="000B7AEE">
        <w:rPr>
          <w:szCs w:val="32"/>
        </w:rPr>
        <w:t>.</w:t>
      </w:r>
      <w:r w:rsidRPr="000B7AEE">
        <w:rPr>
          <w:szCs w:val="32"/>
        </w:rPr>
        <w:t>医疗器械临床评价等同性论证技术指导原则（</w:t>
      </w:r>
      <w:r w:rsidRPr="000B7AEE">
        <w:rPr>
          <w:szCs w:val="32"/>
        </w:rPr>
        <w:t>2021</w:t>
      </w:r>
      <w:r w:rsidRPr="000B7AEE">
        <w:rPr>
          <w:szCs w:val="32"/>
        </w:rPr>
        <w:t>）：国家药监局关于发布医疗器械临床评价技术指导原则等</w:t>
      </w:r>
      <w:r w:rsidRPr="000B7AEE">
        <w:rPr>
          <w:szCs w:val="32"/>
        </w:rPr>
        <w:t>5</w:t>
      </w:r>
      <w:r w:rsidRPr="000B7AEE">
        <w:rPr>
          <w:szCs w:val="32"/>
        </w:rPr>
        <w:t>项技术指导原则的通告</w:t>
      </w:r>
      <w:r w:rsidRPr="000B7AEE">
        <w:rPr>
          <w:szCs w:val="32"/>
        </w:rPr>
        <w:t>2021</w:t>
      </w:r>
      <w:r w:rsidRPr="000B7AEE">
        <w:rPr>
          <w:szCs w:val="32"/>
        </w:rPr>
        <w:t>年第</w:t>
      </w:r>
      <w:r w:rsidRPr="000B7AEE">
        <w:rPr>
          <w:szCs w:val="32"/>
        </w:rPr>
        <w:t>73</w:t>
      </w:r>
      <w:r w:rsidRPr="000B7AEE">
        <w:rPr>
          <w:szCs w:val="32"/>
        </w:rPr>
        <w:t>号</w:t>
      </w:r>
      <w:r w:rsidRPr="000B7AEE">
        <w:rPr>
          <w:szCs w:val="32"/>
        </w:rPr>
        <w:t>[Z].</w:t>
      </w:r>
    </w:p>
    <w:p w14:paraId="15AB03F3" w14:textId="77777777" w:rsidR="000B7AEE" w:rsidRPr="000B7AEE" w:rsidRDefault="000B7AEE" w:rsidP="000B7AEE">
      <w:pPr>
        <w:overflowPunct w:val="0"/>
        <w:spacing w:line="520" w:lineRule="exact"/>
        <w:ind w:firstLine="640"/>
        <w:rPr>
          <w:szCs w:val="32"/>
        </w:rPr>
      </w:pPr>
      <w:r w:rsidRPr="000B7AEE">
        <w:rPr>
          <w:szCs w:val="32"/>
        </w:rPr>
        <w:t>[3]</w:t>
      </w:r>
      <w:r w:rsidRPr="000B7AEE">
        <w:rPr>
          <w:color w:val="000000"/>
          <w:szCs w:val="32"/>
        </w:rPr>
        <w:t>原国家食品药品监督管理总局</w:t>
      </w:r>
      <w:r w:rsidRPr="000B7AEE">
        <w:rPr>
          <w:szCs w:val="32"/>
        </w:rPr>
        <w:t>.</w:t>
      </w:r>
      <w:r w:rsidRPr="000B7AEE">
        <w:t xml:space="preserve"> </w:t>
      </w:r>
      <w:r w:rsidRPr="000B7AEE">
        <w:rPr>
          <w:szCs w:val="32"/>
        </w:rPr>
        <w:t>椎间融合器注册技术审查指导原则：</w:t>
      </w:r>
      <w:r w:rsidRPr="000B7AEE">
        <w:rPr>
          <w:color w:val="000000"/>
          <w:szCs w:val="32"/>
        </w:rPr>
        <w:t>国家食品药品监督管理总局通告</w:t>
      </w:r>
      <w:r w:rsidRPr="000B7AEE">
        <w:rPr>
          <w:color w:val="000000"/>
          <w:szCs w:val="32"/>
        </w:rPr>
        <w:t>2016</w:t>
      </w:r>
      <w:r w:rsidRPr="000B7AEE">
        <w:rPr>
          <w:color w:val="000000"/>
          <w:szCs w:val="32"/>
        </w:rPr>
        <w:t>年第</w:t>
      </w:r>
      <w:r w:rsidRPr="000B7AEE">
        <w:rPr>
          <w:color w:val="000000"/>
          <w:szCs w:val="32"/>
        </w:rPr>
        <w:t>70</w:t>
      </w:r>
      <w:r w:rsidRPr="000B7AEE">
        <w:rPr>
          <w:color w:val="000000"/>
          <w:szCs w:val="32"/>
        </w:rPr>
        <w:t>号</w:t>
      </w:r>
      <w:r w:rsidRPr="000B7AEE">
        <w:rPr>
          <w:color w:val="000000"/>
          <w:szCs w:val="32"/>
        </w:rPr>
        <w:t>[Z]</w:t>
      </w:r>
      <w:r w:rsidRPr="000B7AEE">
        <w:rPr>
          <w:szCs w:val="32"/>
        </w:rPr>
        <w:t>.</w:t>
      </w:r>
    </w:p>
    <w:bookmarkEnd w:id="1"/>
    <w:p w14:paraId="38D1ACF4" w14:textId="5CC32DC9" w:rsidR="00FD39C6" w:rsidRPr="000B7AEE" w:rsidRDefault="000B7AEE" w:rsidP="000B7AEE">
      <w:pPr>
        <w:spacing w:line="520" w:lineRule="exact"/>
        <w:ind w:firstLine="640"/>
        <w:rPr>
          <w:szCs w:val="32"/>
        </w:rPr>
      </w:pPr>
      <w:r w:rsidRPr="000B7AEE">
        <w:rPr>
          <w:rFonts w:eastAsia="黑体"/>
          <w:bCs/>
          <w:szCs w:val="32"/>
        </w:rPr>
        <w:t>[4]</w:t>
      </w:r>
      <w:r w:rsidRPr="000B7AEE">
        <w:rPr>
          <w:color w:val="000000"/>
          <w:szCs w:val="32"/>
        </w:rPr>
        <w:t>国家食品药品监督管理局</w:t>
      </w:r>
      <w:r w:rsidRPr="000B7AEE">
        <w:rPr>
          <w:color w:val="000000"/>
          <w:szCs w:val="32"/>
        </w:rPr>
        <w:t>.</w:t>
      </w:r>
      <w:r w:rsidRPr="000B7AEE">
        <w:rPr>
          <w:color w:val="000000"/>
          <w:szCs w:val="32"/>
        </w:rPr>
        <w:t>医疗器械分类目录</w:t>
      </w:r>
      <w:r w:rsidRPr="000B7AEE">
        <w:rPr>
          <w:color w:val="000000"/>
          <w:szCs w:val="32"/>
        </w:rPr>
        <w:t>:</w:t>
      </w:r>
      <w:r w:rsidRPr="000B7AEE">
        <w:rPr>
          <w:color w:val="000000"/>
          <w:szCs w:val="32"/>
        </w:rPr>
        <w:t>国家食品药品监督管理总局公告</w:t>
      </w:r>
      <w:r w:rsidRPr="000B7AEE">
        <w:rPr>
          <w:color w:val="000000"/>
          <w:szCs w:val="32"/>
        </w:rPr>
        <w:t>2017</w:t>
      </w:r>
      <w:r w:rsidRPr="000B7AEE">
        <w:rPr>
          <w:color w:val="000000"/>
          <w:szCs w:val="32"/>
        </w:rPr>
        <w:t>年第</w:t>
      </w:r>
      <w:r w:rsidRPr="000B7AEE">
        <w:rPr>
          <w:color w:val="000000"/>
          <w:szCs w:val="32"/>
        </w:rPr>
        <w:t>104</w:t>
      </w:r>
      <w:r w:rsidRPr="000B7AEE">
        <w:rPr>
          <w:color w:val="000000"/>
          <w:szCs w:val="32"/>
        </w:rPr>
        <w:t>号</w:t>
      </w:r>
      <w:r w:rsidRPr="000B7AEE">
        <w:rPr>
          <w:color w:val="000000"/>
          <w:szCs w:val="32"/>
        </w:rPr>
        <w:t>[Z].</w:t>
      </w:r>
    </w:p>
    <w:p w14:paraId="1EA9027A" w14:textId="57E9A9B7" w:rsidR="00FD39C6" w:rsidRPr="000B7AEE" w:rsidRDefault="00FD39C6" w:rsidP="00FD39C6">
      <w:pPr>
        <w:spacing w:line="520" w:lineRule="exact"/>
        <w:ind w:firstLineChars="0" w:firstLine="0"/>
        <w:rPr>
          <w:szCs w:val="32"/>
        </w:rPr>
      </w:pPr>
    </w:p>
    <w:p w14:paraId="3A20B7D5" w14:textId="77777777" w:rsidR="00FD39C6" w:rsidRPr="000B7AEE" w:rsidRDefault="00FD39C6" w:rsidP="00FD39C6">
      <w:pPr>
        <w:spacing w:line="520" w:lineRule="exact"/>
        <w:ind w:firstLineChars="0" w:firstLine="0"/>
        <w:rPr>
          <w:szCs w:val="32"/>
        </w:rPr>
      </w:pPr>
    </w:p>
    <w:bookmarkStart w:id="2" w:name="_GoBack"/>
    <w:bookmarkEnd w:id="2"/>
    <w:p w14:paraId="6DA9EEDD" w14:textId="44D2D50B" w:rsidR="004A2C50" w:rsidRPr="007A3971" w:rsidRDefault="005A79FB" w:rsidP="007A3971">
      <w:pPr>
        <w:spacing w:line="520" w:lineRule="exact"/>
        <w:ind w:firstLineChars="0" w:firstLine="0"/>
        <w:rPr>
          <w:rFonts w:hint="eastAsia"/>
          <w:szCs w:val="32"/>
        </w:rPr>
      </w:pPr>
      <w:r w:rsidRPr="005A79FB">
        <w:rPr>
          <w:rFonts w:eastAsia="方正小标宋简体"/>
          <w:noProof/>
          <w:color w:val="FF0000"/>
          <w:spacing w:val="79"/>
          <w:w w:val="90"/>
          <w:sz w:val="80"/>
          <w:szCs w:val="80"/>
        </w:rPr>
        <mc:AlternateContent>
          <mc:Choice Requires="wps">
            <w:drawing>
              <wp:anchor distT="45720" distB="45720" distL="114300" distR="114300" simplePos="0" relativeHeight="251678720" behindDoc="0" locked="0" layoutInCell="1" allowOverlap="1" wp14:anchorId="73C7F7C5" wp14:editId="68907D5D">
                <wp:simplePos x="0" y="0"/>
                <wp:positionH relativeFrom="column">
                  <wp:posOffset>-455930</wp:posOffset>
                </wp:positionH>
                <wp:positionV relativeFrom="paragraph">
                  <wp:posOffset>358140</wp:posOffset>
                </wp:positionV>
                <wp:extent cx="2360930" cy="1404620"/>
                <wp:effectExtent l="0" t="0" r="11430" b="1397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solidFill>
                            <a:schemeClr val="bg1"/>
                          </a:solidFill>
                          <a:miter lim="800000"/>
                          <a:headEnd/>
                          <a:tailEnd/>
                        </a:ln>
                      </wps:spPr>
                      <wps:txbx>
                        <w:txbxContent>
                          <w:p w14:paraId="4D835711" w14:textId="68A59A15" w:rsidR="005A79FB" w:rsidRDefault="005A79FB" w:rsidP="005A79FB">
                            <w:pPr>
                              <w:ind w:firstLine="640"/>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C7F7C5" id="_x0000_t202" coordsize="21600,21600" o:spt="202" path="m,l,21600r21600,l21600,xe">
                <v:stroke joinstyle="miter"/>
                <v:path gradientshapeok="t" o:connecttype="rect"/>
              </v:shapetype>
              <v:shape id="文本框 2" o:spid="_x0000_s1026" type="#_x0000_t202" style="position:absolute;left:0;text-align:left;margin-left:-35.9pt;margin-top:28.2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" fillcolor="white [3212]" strokecolor="white [3212]">
                <v:textbox style="mso-fit-shape-to-text:t">
                  <w:txbxContent>
                    <w:p w14:paraId="4D835711" w14:textId="68A59A15" w:rsidR="005A79FB" w:rsidRDefault="005A79FB" w:rsidP="005A79FB">
                      <w:pPr>
                        <w:ind w:firstLine="640"/>
                      </w:pPr>
                    </w:p>
                  </w:txbxContent>
                </v:textbox>
              </v:shape>
            </w:pict>
          </mc:Fallback>
        </mc:AlternateContent>
      </w:r>
      <w:r w:rsidRPr="005A79FB">
        <w:rPr>
          <w:rFonts w:eastAsia="方正小标宋简体"/>
          <w:noProof/>
          <w:color w:val="FF0000"/>
          <w:spacing w:val="79"/>
          <w:w w:val="90"/>
          <w:sz w:val="80"/>
          <w:szCs w:val="80"/>
        </w:rPr>
        <mc:AlternateContent>
          <mc:Choice Requires="wps">
            <w:drawing>
              <wp:anchor distT="45720" distB="45720" distL="114300" distR="114300" simplePos="0" relativeHeight="251680768" behindDoc="0" locked="0" layoutInCell="1" allowOverlap="1" wp14:anchorId="0A7861D5" wp14:editId="5E864300">
                <wp:simplePos x="0" y="0"/>
                <wp:positionH relativeFrom="column">
                  <wp:posOffset>3801745</wp:posOffset>
                </wp:positionH>
                <wp:positionV relativeFrom="paragraph">
                  <wp:posOffset>358140</wp:posOffset>
                </wp:positionV>
                <wp:extent cx="2360930" cy="1404620"/>
                <wp:effectExtent l="0" t="0" r="11430" b="1397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B847FBA" w14:textId="0F1D8594" w:rsidR="005A79FB" w:rsidRDefault="005A79FB" w:rsidP="005A79FB">
                            <w:pPr>
                              <w:ind w:firstLine="640"/>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7861D5" id="_x0000_s1027" type="#_x0000_t202" style="position:absolute;left:0;text-align:left;margin-left:299.35pt;margin-top:28.2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" strokecolor="white [3212]">
                <v:textbox style="mso-fit-shape-to-text:t">
                  <w:txbxContent>
                    <w:p w14:paraId="6B847FBA" w14:textId="0F1D8594" w:rsidR="005A79FB" w:rsidRDefault="005A79FB" w:rsidP="005A79FB">
                      <w:pPr>
                        <w:ind w:firstLine="640"/>
                      </w:pPr>
                    </w:p>
                  </w:txbxContent>
                </v:textbox>
              </v:shape>
            </w:pict>
          </mc:Fallback>
        </mc:AlternateContent>
      </w:r>
    </w:p>
    <w:sectPr w:rsidR="004A2C50" w:rsidRPr="007A3971" w:rsidSect="004A07BA">
      <w:headerReference w:type="even" r:id="rId8"/>
      <w:headerReference w:type="default" r:id="rId9"/>
      <w:footerReference w:type="even" r:id="rId10"/>
      <w:footerReference w:type="default" r:id="rId11"/>
      <w:headerReference w:type="first" r:id="rId12"/>
      <w:footerReference w:type="first" r:id="rId13"/>
      <w:pgSz w:w="11906" w:h="16838" w:code="9"/>
      <w:pgMar w:top="1701" w:right="1588" w:bottom="1985" w:left="1588" w:header="851" w:footer="760" w:gutter="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D6AD1" w14:textId="77777777" w:rsidR="003A68AA" w:rsidRDefault="003A68AA" w:rsidP="00E72051">
      <w:pPr>
        <w:ind w:firstLine="640"/>
      </w:pPr>
      <w:r>
        <w:separator/>
      </w:r>
    </w:p>
    <w:p w14:paraId="1CD7B27D" w14:textId="77777777" w:rsidR="003A68AA" w:rsidRDefault="003A68AA">
      <w:pPr>
        <w:ind w:firstLine="640"/>
      </w:pPr>
    </w:p>
    <w:p w14:paraId="19E721BB" w14:textId="77777777" w:rsidR="003A68AA" w:rsidRDefault="003A68AA" w:rsidP="00181646">
      <w:pPr>
        <w:ind w:firstLine="640"/>
      </w:pPr>
    </w:p>
    <w:p w14:paraId="5305BEE0" w14:textId="77777777" w:rsidR="003A68AA" w:rsidRDefault="003A68AA" w:rsidP="00181646">
      <w:pPr>
        <w:ind w:firstLine="640"/>
      </w:pPr>
    </w:p>
  </w:endnote>
  <w:endnote w:type="continuationSeparator" w:id="0">
    <w:p w14:paraId="0F6807F7" w14:textId="77777777" w:rsidR="003A68AA" w:rsidRDefault="003A68AA" w:rsidP="00E72051">
      <w:pPr>
        <w:ind w:firstLine="640"/>
      </w:pPr>
      <w:r>
        <w:continuationSeparator/>
      </w:r>
    </w:p>
    <w:p w14:paraId="25063A91" w14:textId="77777777" w:rsidR="003A68AA" w:rsidRDefault="003A68AA">
      <w:pPr>
        <w:ind w:firstLine="640"/>
      </w:pPr>
    </w:p>
    <w:p w14:paraId="7B018A1D" w14:textId="77777777" w:rsidR="003A68AA" w:rsidRDefault="003A68AA" w:rsidP="00181646">
      <w:pPr>
        <w:ind w:firstLine="640"/>
      </w:pPr>
    </w:p>
    <w:p w14:paraId="051C78A5" w14:textId="77777777" w:rsidR="003A68AA" w:rsidRDefault="003A68AA" w:rsidP="00181646">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Microsoft YaHei UI"/>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8C4B7" w14:textId="1A7ABDD1" w:rsidR="00FD39C6" w:rsidRDefault="003A68AA" w:rsidP="00856FE3">
    <w:pPr>
      <w:pStyle w:val="a7"/>
      <w:numPr>
        <w:ilvl w:val="0"/>
        <w:numId w:val="1"/>
      </w:numPr>
      <w:tabs>
        <w:tab w:val="left" w:pos="284"/>
      </w:tabs>
      <w:ind w:left="709" w:firstLineChars="0" w:hanging="720"/>
    </w:pPr>
    <w:sdt>
      <w:sdtPr>
        <w:id w:val="-257134119"/>
        <w:docPartObj>
          <w:docPartGallery w:val="Page Numbers (Bottom of Page)"/>
          <w:docPartUnique/>
        </w:docPartObj>
      </w:sdtPr>
      <w:sdtEndPr>
        <w:rPr>
          <w:sz w:val="28"/>
          <w:szCs w:val="28"/>
        </w:rPr>
      </w:sdtEndPr>
      <w:sdtContent>
        <w:r w:rsidR="00FD39C6">
          <w:t xml:space="preserve"> </w:t>
        </w:r>
        <w:r w:rsidR="00FD39C6" w:rsidRPr="00CF06C6">
          <w:rPr>
            <w:sz w:val="28"/>
            <w:szCs w:val="28"/>
          </w:rPr>
          <w:fldChar w:fldCharType="begin"/>
        </w:r>
        <w:r w:rsidR="00FD39C6" w:rsidRPr="00CF06C6">
          <w:rPr>
            <w:sz w:val="28"/>
            <w:szCs w:val="28"/>
          </w:rPr>
          <w:instrText>PAGE   \* MERGEFORMAT</w:instrText>
        </w:r>
        <w:r w:rsidR="00FD39C6" w:rsidRPr="00CF06C6">
          <w:rPr>
            <w:sz w:val="28"/>
            <w:szCs w:val="28"/>
          </w:rPr>
          <w:fldChar w:fldCharType="separate"/>
        </w:r>
        <w:r w:rsidR="00FC2D74" w:rsidRPr="00FC2D74">
          <w:rPr>
            <w:noProof/>
            <w:sz w:val="28"/>
            <w:szCs w:val="28"/>
            <w:lang w:val="zh-CN"/>
          </w:rPr>
          <w:t>6</w:t>
        </w:r>
        <w:r w:rsidR="00FD39C6" w:rsidRPr="00CF06C6">
          <w:rPr>
            <w:sz w:val="28"/>
            <w:szCs w:val="28"/>
          </w:rPr>
          <w:fldChar w:fldCharType="end"/>
        </w:r>
        <w:r w:rsidR="00FD39C6" w:rsidRPr="00CF06C6">
          <w:rPr>
            <w:sz w:val="28"/>
            <w:szCs w:val="28"/>
          </w:rPr>
          <w:t xml:space="preserve"> —</w:t>
        </w:r>
      </w:sdtContent>
    </w:sdt>
  </w:p>
  <w:p w14:paraId="6AF2517A" w14:textId="71133393" w:rsidR="00FD39C6" w:rsidRDefault="00FD39C6" w:rsidP="00CF06C6">
    <w:pPr>
      <w:ind w:firstLineChars="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BBF38" w14:textId="705D38F4" w:rsidR="00FD39C6" w:rsidRDefault="00FD39C6">
    <w:pPr>
      <w:pStyle w:val="a7"/>
      <w:ind w:firstLine="560"/>
      <w:jc w:val="right"/>
    </w:pPr>
    <w:r w:rsidRPr="002B0715">
      <w:rPr>
        <w:rStyle w:val="a9"/>
        <w:sz w:val="28"/>
        <w:szCs w:val="28"/>
      </w:rPr>
      <w:t xml:space="preserve">— </w:t>
    </w:r>
    <w:sdt>
      <w:sdtPr>
        <w:id w:val="-91560520"/>
        <w:docPartObj>
          <w:docPartGallery w:val="Page Numbers (Bottom of Page)"/>
          <w:docPartUnique/>
        </w:docPartObj>
      </w:sdtPr>
      <w:sdtEndPr/>
      <w:sdtContent>
        <w:r w:rsidRPr="002B0715">
          <w:rPr>
            <w:sz w:val="28"/>
            <w:szCs w:val="28"/>
          </w:rPr>
          <w:fldChar w:fldCharType="begin"/>
        </w:r>
        <w:r w:rsidRPr="002B0715">
          <w:rPr>
            <w:sz w:val="28"/>
            <w:szCs w:val="28"/>
          </w:rPr>
          <w:instrText>PAGE   \* MERGEFORMAT</w:instrText>
        </w:r>
        <w:r w:rsidRPr="002B0715">
          <w:rPr>
            <w:sz w:val="28"/>
            <w:szCs w:val="28"/>
          </w:rPr>
          <w:fldChar w:fldCharType="separate"/>
        </w:r>
        <w:r w:rsidR="00FC2D74" w:rsidRPr="00FC2D74">
          <w:rPr>
            <w:noProof/>
            <w:sz w:val="28"/>
            <w:szCs w:val="28"/>
            <w:lang w:val="zh-CN"/>
          </w:rPr>
          <w:t>7</w:t>
        </w:r>
        <w:r w:rsidRPr="002B0715">
          <w:rPr>
            <w:sz w:val="28"/>
            <w:szCs w:val="28"/>
          </w:rPr>
          <w:fldChar w:fldCharType="end"/>
        </w:r>
        <w:r w:rsidRPr="002B0715">
          <w:t xml:space="preserve"> </w:t>
        </w:r>
        <w:r w:rsidRPr="002B0715">
          <w:rPr>
            <w:rStyle w:val="a9"/>
            <w:sz w:val="28"/>
            <w:szCs w:val="28"/>
          </w:rPr>
          <w:t>—</w:t>
        </w:r>
      </w:sdtContent>
    </w:sdt>
  </w:p>
  <w:p w14:paraId="5A53C526" w14:textId="77777777" w:rsidR="00FD39C6" w:rsidRDefault="00FD39C6" w:rsidP="00181646">
    <w:pPr>
      <w:ind w:firstLine="64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8A031" w14:textId="77777777" w:rsidR="00FD39C6" w:rsidRDefault="00FD39C6">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69C29" w14:textId="77777777" w:rsidR="003A68AA" w:rsidRDefault="003A68AA" w:rsidP="00E72051">
      <w:pPr>
        <w:ind w:firstLine="640"/>
      </w:pPr>
      <w:r>
        <w:separator/>
      </w:r>
    </w:p>
    <w:p w14:paraId="4FE1A51D" w14:textId="77777777" w:rsidR="003A68AA" w:rsidRDefault="003A68AA">
      <w:pPr>
        <w:ind w:firstLine="640"/>
      </w:pPr>
    </w:p>
    <w:p w14:paraId="1E8829AC" w14:textId="77777777" w:rsidR="003A68AA" w:rsidRDefault="003A68AA" w:rsidP="00181646">
      <w:pPr>
        <w:ind w:firstLine="640"/>
      </w:pPr>
    </w:p>
    <w:p w14:paraId="68B360AE" w14:textId="77777777" w:rsidR="003A68AA" w:rsidRDefault="003A68AA" w:rsidP="00181646">
      <w:pPr>
        <w:ind w:firstLine="640"/>
      </w:pPr>
    </w:p>
  </w:footnote>
  <w:footnote w:type="continuationSeparator" w:id="0">
    <w:p w14:paraId="07A33D83" w14:textId="77777777" w:rsidR="003A68AA" w:rsidRDefault="003A68AA" w:rsidP="00E72051">
      <w:pPr>
        <w:ind w:firstLine="640"/>
      </w:pPr>
      <w:r>
        <w:continuationSeparator/>
      </w:r>
    </w:p>
    <w:p w14:paraId="1C7B7B12" w14:textId="77777777" w:rsidR="003A68AA" w:rsidRDefault="003A68AA">
      <w:pPr>
        <w:ind w:firstLine="640"/>
      </w:pPr>
    </w:p>
    <w:p w14:paraId="482D2905" w14:textId="77777777" w:rsidR="003A68AA" w:rsidRDefault="003A68AA" w:rsidP="00181646">
      <w:pPr>
        <w:ind w:firstLine="640"/>
      </w:pPr>
    </w:p>
    <w:p w14:paraId="078B8999" w14:textId="77777777" w:rsidR="003A68AA" w:rsidRDefault="003A68AA" w:rsidP="00181646">
      <w:pPr>
        <w:ind w:firstLine="64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FFD6A" w14:textId="77777777" w:rsidR="00FD39C6" w:rsidRDefault="00FD39C6" w:rsidP="0021144F">
    <w:pPr>
      <w:pStyle w:val="a5"/>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D376" w14:textId="77777777" w:rsidR="00FD39C6" w:rsidRDefault="00FD39C6" w:rsidP="0021144F">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5594B" w14:textId="77777777" w:rsidR="00FD39C6" w:rsidRDefault="00FD39C6">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8C1F15"/>
    <w:multiLevelType w:val="singleLevel"/>
    <w:tmpl w:val="CF8C1F15"/>
    <w:lvl w:ilvl="0">
      <w:start w:val="1"/>
      <w:numFmt w:val="decimal"/>
      <w:suff w:val="nothing"/>
      <w:lvlText w:val="（%1）"/>
      <w:lvlJc w:val="left"/>
    </w:lvl>
  </w:abstractNum>
  <w:abstractNum w:abstractNumId="1" w15:restartNumberingAfterBreak="0">
    <w:nsid w:val="E9D8A94C"/>
    <w:multiLevelType w:val="singleLevel"/>
    <w:tmpl w:val="E9D8A94C"/>
    <w:lvl w:ilvl="0">
      <w:start w:val="1"/>
      <w:numFmt w:val="decimal"/>
      <w:lvlText w:val="%1."/>
      <w:lvlJc w:val="left"/>
      <w:pPr>
        <w:tabs>
          <w:tab w:val="num" w:pos="312"/>
        </w:tabs>
      </w:pPr>
    </w:lvl>
  </w:abstractNum>
  <w:abstractNum w:abstractNumId="2" w15:restartNumberingAfterBreak="0">
    <w:nsid w:val="0000000D"/>
    <w:multiLevelType w:val="singleLevel"/>
    <w:tmpl w:val="0000000D"/>
    <w:lvl w:ilvl="0">
      <w:start w:val="2"/>
      <w:numFmt w:val="chineseCounting"/>
      <w:suff w:val="nothing"/>
      <w:lvlText w:val="%1、"/>
      <w:lvlJc w:val="left"/>
      <w:pPr>
        <w:ind w:left="-10"/>
      </w:pPr>
      <w:rPr>
        <w:rFonts w:hint="eastAsia"/>
      </w:rPr>
    </w:lvl>
  </w:abstractNum>
  <w:abstractNum w:abstractNumId="3" w15:restartNumberingAfterBreak="0">
    <w:nsid w:val="06CA2B01"/>
    <w:multiLevelType w:val="multilevel"/>
    <w:tmpl w:val="06CA2B01"/>
    <w:lvl w:ilvl="0">
      <w:start w:val="1"/>
      <w:numFmt w:val="japaneseCounting"/>
      <w:lvlText w:val="（%1）"/>
      <w:lvlJc w:val="left"/>
      <w:pPr>
        <w:ind w:left="2042" w:hanging="7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FA86090"/>
    <w:multiLevelType w:val="multilevel"/>
    <w:tmpl w:val="0FA86090"/>
    <w:lvl w:ilvl="0">
      <w:start w:val="1"/>
      <w:numFmt w:val="decimal"/>
      <w:lvlText w:val="[%1]"/>
      <w:lvlJc w:val="left"/>
      <w:pPr>
        <w:ind w:left="1555" w:hanging="420"/>
      </w:pPr>
      <w:rPr>
        <w:rFonts w:hint="eastAsia"/>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abstractNum w:abstractNumId="5" w15:restartNumberingAfterBreak="0">
    <w:nsid w:val="182B6A03"/>
    <w:multiLevelType w:val="hybridMultilevel"/>
    <w:tmpl w:val="27F08BA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59751A"/>
    <w:multiLevelType w:val="multilevel"/>
    <w:tmpl w:val="1E59751A"/>
    <w:lvl w:ilvl="0">
      <w:start w:val="1"/>
      <w:numFmt w:val="decimal"/>
      <w:suff w:val="nothing"/>
      <w:lvlText w:val="[%1]"/>
      <w:lvlJc w:val="left"/>
      <w:pPr>
        <w:tabs>
          <w:tab w:val="num" w:pos="420"/>
        </w:tabs>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7" w15:restartNumberingAfterBreak="0">
    <w:nsid w:val="22F84D6A"/>
    <w:multiLevelType w:val="hybridMultilevel"/>
    <w:tmpl w:val="029EE2F6"/>
    <w:lvl w:ilvl="0" w:tplc="4A24DDDC">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15:restartNumberingAfterBreak="0">
    <w:nsid w:val="28463F8F"/>
    <w:multiLevelType w:val="multilevel"/>
    <w:tmpl w:val="28463F8F"/>
    <w:lvl w:ilvl="0">
      <w:start w:val="1"/>
      <w:numFmt w:val="decimal"/>
      <w:suff w:val="nothing"/>
      <w:lvlText w:val="%1．"/>
      <w:lvlJc w:val="left"/>
      <w:pPr>
        <w:ind w:left="1360" w:hanging="720"/>
      </w:pPr>
      <w:rPr>
        <w:rFonts w:ascii="Times New Roman" w:hAnsi="Times New Roman" w:cs="Times New Roman"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30376CCE"/>
    <w:multiLevelType w:val="hybridMultilevel"/>
    <w:tmpl w:val="FBFA2F74"/>
    <w:lvl w:ilvl="0" w:tplc="CE1A5A02">
      <w:start w:val="2023"/>
      <w:numFmt w:val="bullet"/>
      <w:lvlText w:val="—"/>
      <w:lvlJc w:val="left"/>
      <w:pPr>
        <w:ind w:left="720" w:hanging="360"/>
      </w:pPr>
      <w:rPr>
        <w:rFonts w:ascii="Times New Roman" w:eastAsia="仿宋_GB2312" w:hAnsi="Times New Roman" w:cs="Times New Roman" w:hint="default"/>
        <w:sz w:val="28"/>
        <w:szCs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0" w15:restartNumberingAfterBreak="0">
    <w:nsid w:val="35647494"/>
    <w:multiLevelType w:val="multilevel"/>
    <w:tmpl w:val="D6CA9B34"/>
    <w:lvl w:ilvl="0">
      <w:start w:val="1"/>
      <w:numFmt w:val="chineseCountingThousand"/>
      <w:suff w:val="space"/>
      <w:lvlText w:val="%1、"/>
      <w:lvlJc w:val="left"/>
      <w:pPr>
        <w:ind w:left="852" w:firstLine="0"/>
      </w:pPr>
      <w:rPr>
        <w:rFonts w:hint="eastAsia"/>
        <w:b w:val="0"/>
        <w:bCs w:val="0"/>
      </w:rPr>
    </w:lvl>
    <w:lvl w:ilvl="1">
      <w:start w:val="1"/>
      <w:numFmt w:val="chineseCountingThousand"/>
      <w:suff w:val="space"/>
      <w:lvlText w:val="（%2）"/>
      <w:lvlJc w:val="left"/>
      <w:pPr>
        <w:ind w:left="567" w:hanging="567"/>
      </w:pPr>
      <w:rPr>
        <w:rFonts w:hint="eastAsia"/>
        <w:b w:val="0"/>
        <w:bCs w:val="0"/>
      </w:rPr>
    </w:lvl>
    <w:lvl w:ilvl="2">
      <w:start w:val="1"/>
      <w:numFmt w:val="decimal"/>
      <w:suff w:val="space"/>
      <w:lvlText w:val="%3."/>
      <w:lvlJc w:val="left"/>
      <w:pPr>
        <w:ind w:left="1276" w:hanging="567"/>
      </w:pPr>
      <w:rPr>
        <w:rFonts w:hint="eastAsia"/>
      </w:rPr>
    </w:lvl>
    <w:lvl w:ilvl="3">
      <w:start w:val="1"/>
      <w:numFmt w:val="decimal"/>
      <w:suff w:val="space"/>
      <w:lvlText w:val="（%4）"/>
      <w:lvlJc w:val="left"/>
      <w:pPr>
        <w:ind w:left="143" w:firstLine="567"/>
      </w:pPr>
      <w:rPr>
        <w:rFonts w:hint="eastAsia"/>
      </w:rPr>
    </w:lvl>
    <w:lvl w:ilvl="4">
      <w:start w:val="1"/>
      <w:numFmt w:val="decimal"/>
      <w:lvlText w:val="%1.%2.%3.%4.%5"/>
      <w:lvlJc w:val="left"/>
      <w:pPr>
        <w:ind w:left="567" w:hanging="567"/>
      </w:pPr>
      <w:rPr>
        <w:rFonts w:hint="eastAsia"/>
      </w:rPr>
    </w:lvl>
    <w:lvl w:ilvl="5">
      <w:start w:val="1"/>
      <w:numFmt w:val="decimal"/>
      <w:lvlText w:val="%1.%2.%3.%4.%5.%6"/>
      <w:lvlJc w:val="left"/>
      <w:pPr>
        <w:ind w:left="567" w:hanging="567"/>
      </w:pPr>
      <w:rPr>
        <w:rFonts w:hint="eastAsia"/>
      </w:rPr>
    </w:lvl>
    <w:lvl w:ilvl="6">
      <w:start w:val="1"/>
      <w:numFmt w:val="decimal"/>
      <w:lvlText w:val="%1.%2.%3.%4.%5.%6.%7"/>
      <w:lvlJc w:val="left"/>
      <w:pPr>
        <w:ind w:left="567" w:hanging="567"/>
      </w:pPr>
      <w:rPr>
        <w:rFonts w:hint="eastAsia"/>
      </w:rPr>
    </w:lvl>
    <w:lvl w:ilvl="7">
      <w:start w:val="1"/>
      <w:numFmt w:val="decimal"/>
      <w:lvlText w:val="%1.%2.%3.%4.%5.%6.%7.%8"/>
      <w:lvlJc w:val="left"/>
      <w:pPr>
        <w:ind w:left="567" w:hanging="567"/>
      </w:pPr>
      <w:rPr>
        <w:rFonts w:hint="eastAsia"/>
      </w:rPr>
    </w:lvl>
    <w:lvl w:ilvl="8">
      <w:start w:val="1"/>
      <w:numFmt w:val="decimal"/>
      <w:lvlText w:val="%1.%2.%3.%4.%5.%6.%7.%8.%9"/>
      <w:lvlJc w:val="left"/>
      <w:pPr>
        <w:ind w:left="567" w:hanging="567"/>
      </w:pPr>
      <w:rPr>
        <w:rFonts w:hint="eastAsia"/>
      </w:rPr>
    </w:lvl>
  </w:abstractNum>
  <w:abstractNum w:abstractNumId="11" w15:restartNumberingAfterBreak="0">
    <w:nsid w:val="3D96605D"/>
    <w:multiLevelType w:val="multilevel"/>
    <w:tmpl w:val="3D96605D"/>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F7F7F06"/>
    <w:multiLevelType w:val="multilevel"/>
    <w:tmpl w:val="4F7F7F06"/>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1E12E98"/>
    <w:multiLevelType w:val="singleLevel"/>
    <w:tmpl w:val="61E12E98"/>
    <w:lvl w:ilvl="0">
      <w:start w:val="1"/>
      <w:numFmt w:val="decimal"/>
      <w:suff w:val="nothing"/>
      <w:lvlText w:val="（%1）"/>
      <w:lvlJc w:val="left"/>
    </w:lvl>
  </w:abstractNum>
  <w:abstractNum w:abstractNumId="14" w15:restartNumberingAfterBreak="0">
    <w:nsid w:val="646260FA"/>
    <w:multiLevelType w:val="multilevel"/>
    <w:tmpl w:val="646260FA"/>
    <w:lvl w:ilvl="0">
      <w:start w:val="1"/>
      <w:numFmt w:val="decimal"/>
      <w:pStyle w:val="a"/>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5"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1135"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0"/>
      <w:suff w:val="nothing"/>
      <w:lvlText w:val="%1%2.%3.%4　"/>
      <w:lvlJc w:val="left"/>
      <w:pPr>
        <w:ind w:left="1985"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71B8703E"/>
    <w:multiLevelType w:val="hybridMultilevel"/>
    <w:tmpl w:val="F2AA09A2"/>
    <w:lvl w:ilvl="0" w:tplc="E6D4EEDC">
      <w:start w:val="4"/>
      <w:numFmt w:val="decimal"/>
      <w:lvlText w:val="%1"/>
      <w:lvlJc w:val="left"/>
      <w:pPr>
        <w:ind w:left="1064" w:hanging="360"/>
      </w:pPr>
      <w:rPr>
        <w:rFonts w:hint="default"/>
      </w:rPr>
    </w:lvl>
    <w:lvl w:ilvl="1" w:tplc="04090019" w:tentative="1">
      <w:start w:val="1"/>
      <w:numFmt w:val="lowerLetter"/>
      <w:lvlText w:val="%2)"/>
      <w:lvlJc w:val="left"/>
      <w:pPr>
        <w:ind w:left="1544" w:hanging="420"/>
      </w:pPr>
    </w:lvl>
    <w:lvl w:ilvl="2" w:tplc="0409001B" w:tentative="1">
      <w:start w:val="1"/>
      <w:numFmt w:val="lowerRoman"/>
      <w:lvlText w:val="%3."/>
      <w:lvlJc w:val="right"/>
      <w:pPr>
        <w:ind w:left="1964" w:hanging="420"/>
      </w:pPr>
    </w:lvl>
    <w:lvl w:ilvl="3" w:tplc="0409000F" w:tentative="1">
      <w:start w:val="1"/>
      <w:numFmt w:val="decimal"/>
      <w:lvlText w:val="%4."/>
      <w:lvlJc w:val="left"/>
      <w:pPr>
        <w:ind w:left="2384" w:hanging="420"/>
      </w:pPr>
    </w:lvl>
    <w:lvl w:ilvl="4" w:tplc="04090019" w:tentative="1">
      <w:start w:val="1"/>
      <w:numFmt w:val="lowerLetter"/>
      <w:lvlText w:val="%5)"/>
      <w:lvlJc w:val="left"/>
      <w:pPr>
        <w:ind w:left="2804" w:hanging="420"/>
      </w:pPr>
    </w:lvl>
    <w:lvl w:ilvl="5" w:tplc="0409001B" w:tentative="1">
      <w:start w:val="1"/>
      <w:numFmt w:val="lowerRoman"/>
      <w:lvlText w:val="%6."/>
      <w:lvlJc w:val="right"/>
      <w:pPr>
        <w:ind w:left="3224" w:hanging="420"/>
      </w:pPr>
    </w:lvl>
    <w:lvl w:ilvl="6" w:tplc="0409000F" w:tentative="1">
      <w:start w:val="1"/>
      <w:numFmt w:val="decimal"/>
      <w:lvlText w:val="%7."/>
      <w:lvlJc w:val="left"/>
      <w:pPr>
        <w:ind w:left="3644" w:hanging="420"/>
      </w:pPr>
    </w:lvl>
    <w:lvl w:ilvl="7" w:tplc="04090019" w:tentative="1">
      <w:start w:val="1"/>
      <w:numFmt w:val="lowerLetter"/>
      <w:lvlText w:val="%8)"/>
      <w:lvlJc w:val="left"/>
      <w:pPr>
        <w:ind w:left="4064" w:hanging="420"/>
      </w:pPr>
    </w:lvl>
    <w:lvl w:ilvl="8" w:tplc="0409001B" w:tentative="1">
      <w:start w:val="1"/>
      <w:numFmt w:val="lowerRoman"/>
      <w:lvlText w:val="%9."/>
      <w:lvlJc w:val="right"/>
      <w:pPr>
        <w:ind w:left="4484" w:hanging="420"/>
      </w:pPr>
    </w:lvl>
  </w:abstractNum>
  <w:abstractNum w:abstractNumId="17" w15:restartNumberingAfterBreak="0">
    <w:nsid w:val="766311CA"/>
    <w:multiLevelType w:val="hybridMultilevel"/>
    <w:tmpl w:val="2ED61A96"/>
    <w:lvl w:ilvl="0" w:tplc="6E7AC1E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F1F0A80"/>
    <w:multiLevelType w:val="hybridMultilevel"/>
    <w:tmpl w:val="00EA59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F8C7A35"/>
    <w:multiLevelType w:val="hybridMultilevel"/>
    <w:tmpl w:val="14FA3502"/>
    <w:lvl w:ilvl="0" w:tplc="2754131C">
      <w:start w:val="1"/>
      <w:numFmt w:val="decimal"/>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9"/>
  </w:num>
  <w:num w:numId="2">
    <w:abstractNumId w:val="10"/>
  </w:num>
  <w:num w:numId="3">
    <w:abstractNumId w:val="19"/>
  </w:num>
  <w:num w:numId="4">
    <w:abstractNumId w:val="17"/>
  </w:num>
  <w:num w:numId="5">
    <w:abstractNumId w:val="18"/>
  </w:num>
  <w:num w:numId="6">
    <w:abstractNumId w:val="6"/>
  </w:num>
  <w:num w:numId="7">
    <w:abstractNumId w:val="12"/>
  </w:num>
  <w:num w:numId="8">
    <w:abstractNumId w:val="1"/>
  </w:num>
  <w:num w:numId="9">
    <w:abstractNumId w:val="11"/>
  </w:num>
  <w:num w:numId="10">
    <w:abstractNumId w:val="16"/>
  </w:num>
  <w:num w:numId="11">
    <w:abstractNumId w:val="2"/>
  </w:num>
  <w:num w:numId="12">
    <w:abstractNumId w:val="15"/>
  </w:num>
  <w:num w:numId="13">
    <w:abstractNumId w:val="13"/>
  </w:num>
  <w:num w:numId="14">
    <w:abstractNumId w:val="0"/>
  </w:num>
  <w:num w:numId="15">
    <w:abstractNumId w:val="3"/>
  </w:num>
  <w:num w:numId="16">
    <w:abstractNumId w:val="4"/>
  </w:num>
  <w:num w:numId="17">
    <w:abstractNumId w:val="5"/>
  </w:num>
  <w:num w:numId="18">
    <w:abstractNumId w:val="14"/>
  </w:num>
  <w:num w:numId="19">
    <w:abstractNumId w:val="7"/>
  </w:num>
  <w:num w:numId="2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051"/>
    <w:rsid w:val="00001473"/>
    <w:rsid w:val="00002589"/>
    <w:rsid w:val="00002B57"/>
    <w:rsid w:val="00003A23"/>
    <w:rsid w:val="00003BAE"/>
    <w:rsid w:val="0000451C"/>
    <w:rsid w:val="00004D55"/>
    <w:rsid w:val="0000511A"/>
    <w:rsid w:val="00005304"/>
    <w:rsid w:val="00006EBB"/>
    <w:rsid w:val="000071F2"/>
    <w:rsid w:val="000118CC"/>
    <w:rsid w:val="00011AA3"/>
    <w:rsid w:val="000127BB"/>
    <w:rsid w:val="000129EF"/>
    <w:rsid w:val="00013D0F"/>
    <w:rsid w:val="00013EC0"/>
    <w:rsid w:val="00014343"/>
    <w:rsid w:val="00014DB6"/>
    <w:rsid w:val="00015060"/>
    <w:rsid w:val="00015912"/>
    <w:rsid w:val="00015B09"/>
    <w:rsid w:val="000165C3"/>
    <w:rsid w:val="00017576"/>
    <w:rsid w:val="00020E92"/>
    <w:rsid w:val="00021221"/>
    <w:rsid w:val="00021742"/>
    <w:rsid w:val="00021B8C"/>
    <w:rsid w:val="00021D1D"/>
    <w:rsid w:val="0002206E"/>
    <w:rsid w:val="000220C0"/>
    <w:rsid w:val="000220C3"/>
    <w:rsid w:val="00022DA8"/>
    <w:rsid w:val="00023469"/>
    <w:rsid w:val="00024239"/>
    <w:rsid w:val="00024457"/>
    <w:rsid w:val="00024BFC"/>
    <w:rsid w:val="000265B0"/>
    <w:rsid w:val="000265BC"/>
    <w:rsid w:val="00027351"/>
    <w:rsid w:val="00027798"/>
    <w:rsid w:val="00031694"/>
    <w:rsid w:val="0003198F"/>
    <w:rsid w:val="00031A67"/>
    <w:rsid w:val="000321C2"/>
    <w:rsid w:val="00032464"/>
    <w:rsid w:val="000332C6"/>
    <w:rsid w:val="000336CB"/>
    <w:rsid w:val="00033D8D"/>
    <w:rsid w:val="00034CA9"/>
    <w:rsid w:val="00036806"/>
    <w:rsid w:val="00040B20"/>
    <w:rsid w:val="00040C0F"/>
    <w:rsid w:val="00041E46"/>
    <w:rsid w:val="00041EB6"/>
    <w:rsid w:val="00042217"/>
    <w:rsid w:val="000425E8"/>
    <w:rsid w:val="000433E9"/>
    <w:rsid w:val="00043782"/>
    <w:rsid w:val="00050282"/>
    <w:rsid w:val="00050549"/>
    <w:rsid w:val="0005231C"/>
    <w:rsid w:val="00053A80"/>
    <w:rsid w:val="00053DE6"/>
    <w:rsid w:val="00054399"/>
    <w:rsid w:val="0005492A"/>
    <w:rsid w:val="00055B9C"/>
    <w:rsid w:val="000606E9"/>
    <w:rsid w:val="000623BD"/>
    <w:rsid w:val="000629B5"/>
    <w:rsid w:val="0006337B"/>
    <w:rsid w:val="000638D9"/>
    <w:rsid w:val="00063DE4"/>
    <w:rsid w:val="000643F9"/>
    <w:rsid w:val="00065FB2"/>
    <w:rsid w:val="00072B7B"/>
    <w:rsid w:val="00072FE4"/>
    <w:rsid w:val="00073234"/>
    <w:rsid w:val="00073ED5"/>
    <w:rsid w:val="00076015"/>
    <w:rsid w:val="00076328"/>
    <w:rsid w:val="0007639E"/>
    <w:rsid w:val="00076D46"/>
    <w:rsid w:val="00080647"/>
    <w:rsid w:val="000819EC"/>
    <w:rsid w:val="000822CD"/>
    <w:rsid w:val="00082B16"/>
    <w:rsid w:val="000830A3"/>
    <w:rsid w:val="000840DD"/>
    <w:rsid w:val="000845A0"/>
    <w:rsid w:val="00084794"/>
    <w:rsid w:val="00085835"/>
    <w:rsid w:val="00085A84"/>
    <w:rsid w:val="0008733B"/>
    <w:rsid w:val="00091AD0"/>
    <w:rsid w:val="000943AF"/>
    <w:rsid w:val="00094B53"/>
    <w:rsid w:val="000954FF"/>
    <w:rsid w:val="000968EE"/>
    <w:rsid w:val="00096D32"/>
    <w:rsid w:val="00097195"/>
    <w:rsid w:val="000A1017"/>
    <w:rsid w:val="000A499D"/>
    <w:rsid w:val="000A4EF9"/>
    <w:rsid w:val="000A5A90"/>
    <w:rsid w:val="000A6372"/>
    <w:rsid w:val="000A6C77"/>
    <w:rsid w:val="000A73DE"/>
    <w:rsid w:val="000A73EE"/>
    <w:rsid w:val="000A7D0D"/>
    <w:rsid w:val="000B0752"/>
    <w:rsid w:val="000B0FD4"/>
    <w:rsid w:val="000B192C"/>
    <w:rsid w:val="000B1B7E"/>
    <w:rsid w:val="000B2204"/>
    <w:rsid w:val="000B28EF"/>
    <w:rsid w:val="000B3D81"/>
    <w:rsid w:val="000B5D12"/>
    <w:rsid w:val="000B7A85"/>
    <w:rsid w:val="000B7AEE"/>
    <w:rsid w:val="000C003E"/>
    <w:rsid w:val="000C19A9"/>
    <w:rsid w:val="000C36AC"/>
    <w:rsid w:val="000C3DE1"/>
    <w:rsid w:val="000C43A4"/>
    <w:rsid w:val="000C45D5"/>
    <w:rsid w:val="000C4604"/>
    <w:rsid w:val="000C4A53"/>
    <w:rsid w:val="000C5789"/>
    <w:rsid w:val="000C6B9A"/>
    <w:rsid w:val="000C7196"/>
    <w:rsid w:val="000C7862"/>
    <w:rsid w:val="000D0273"/>
    <w:rsid w:val="000D0501"/>
    <w:rsid w:val="000D16EB"/>
    <w:rsid w:val="000D3621"/>
    <w:rsid w:val="000D37A7"/>
    <w:rsid w:val="000D5BC0"/>
    <w:rsid w:val="000D5D01"/>
    <w:rsid w:val="000D675C"/>
    <w:rsid w:val="000D6D12"/>
    <w:rsid w:val="000D7886"/>
    <w:rsid w:val="000E3355"/>
    <w:rsid w:val="000E3498"/>
    <w:rsid w:val="000E3C3E"/>
    <w:rsid w:val="000E47CD"/>
    <w:rsid w:val="000E4BBF"/>
    <w:rsid w:val="000E5117"/>
    <w:rsid w:val="000E56A2"/>
    <w:rsid w:val="000E586F"/>
    <w:rsid w:val="000E5BD2"/>
    <w:rsid w:val="000E6526"/>
    <w:rsid w:val="000E775B"/>
    <w:rsid w:val="000F0245"/>
    <w:rsid w:val="000F06E8"/>
    <w:rsid w:val="000F0D66"/>
    <w:rsid w:val="000F1675"/>
    <w:rsid w:val="000F16CE"/>
    <w:rsid w:val="000F1773"/>
    <w:rsid w:val="000F2029"/>
    <w:rsid w:val="000F22B0"/>
    <w:rsid w:val="000F296E"/>
    <w:rsid w:val="000F4092"/>
    <w:rsid w:val="000F5176"/>
    <w:rsid w:val="000F5D2B"/>
    <w:rsid w:val="000F6E75"/>
    <w:rsid w:val="000F7DB7"/>
    <w:rsid w:val="0010000A"/>
    <w:rsid w:val="001001A6"/>
    <w:rsid w:val="00101212"/>
    <w:rsid w:val="001020CA"/>
    <w:rsid w:val="00102410"/>
    <w:rsid w:val="0010295C"/>
    <w:rsid w:val="00104B90"/>
    <w:rsid w:val="0010534C"/>
    <w:rsid w:val="00105CFF"/>
    <w:rsid w:val="001075BF"/>
    <w:rsid w:val="00107CD3"/>
    <w:rsid w:val="00107D03"/>
    <w:rsid w:val="001100E8"/>
    <w:rsid w:val="0011175D"/>
    <w:rsid w:val="0011270A"/>
    <w:rsid w:val="00112749"/>
    <w:rsid w:val="00112E20"/>
    <w:rsid w:val="0011359D"/>
    <w:rsid w:val="001136DA"/>
    <w:rsid w:val="00113F04"/>
    <w:rsid w:val="001150A2"/>
    <w:rsid w:val="001166BD"/>
    <w:rsid w:val="00117AE0"/>
    <w:rsid w:val="001202E9"/>
    <w:rsid w:val="00120657"/>
    <w:rsid w:val="00120DDA"/>
    <w:rsid w:val="001225F8"/>
    <w:rsid w:val="001226FF"/>
    <w:rsid w:val="00122BA3"/>
    <w:rsid w:val="00122D9F"/>
    <w:rsid w:val="00124883"/>
    <w:rsid w:val="001248EB"/>
    <w:rsid w:val="0012492A"/>
    <w:rsid w:val="00124CDC"/>
    <w:rsid w:val="00126AB0"/>
    <w:rsid w:val="00126DB5"/>
    <w:rsid w:val="00127623"/>
    <w:rsid w:val="00130864"/>
    <w:rsid w:val="00131FF0"/>
    <w:rsid w:val="00134B42"/>
    <w:rsid w:val="00135373"/>
    <w:rsid w:val="00140DC9"/>
    <w:rsid w:val="001427DB"/>
    <w:rsid w:val="00142F1F"/>
    <w:rsid w:val="00143F8C"/>
    <w:rsid w:val="00146DA2"/>
    <w:rsid w:val="0015160F"/>
    <w:rsid w:val="001539C3"/>
    <w:rsid w:val="00153FA4"/>
    <w:rsid w:val="00154004"/>
    <w:rsid w:val="00155B47"/>
    <w:rsid w:val="00156E7D"/>
    <w:rsid w:val="001570CA"/>
    <w:rsid w:val="001571A2"/>
    <w:rsid w:val="00160435"/>
    <w:rsid w:val="00162575"/>
    <w:rsid w:val="00162FD7"/>
    <w:rsid w:val="00164E81"/>
    <w:rsid w:val="00164FCD"/>
    <w:rsid w:val="00165A87"/>
    <w:rsid w:val="001660A3"/>
    <w:rsid w:val="001664D9"/>
    <w:rsid w:val="0016671E"/>
    <w:rsid w:val="001678DE"/>
    <w:rsid w:val="00167E56"/>
    <w:rsid w:val="0017078B"/>
    <w:rsid w:val="00171374"/>
    <w:rsid w:val="001714D9"/>
    <w:rsid w:val="00171645"/>
    <w:rsid w:val="0017180E"/>
    <w:rsid w:val="001722FB"/>
    <w:rsid w:val="0017290D"/>
    <w:rsid w:val="00173C65"/>
    <w:rsid w:val="0017470C"/>
    <w:rsid w:val="001757D3"/>
    <w:rsid w:val="00175988"/>
    <w:rsid w:val="00175FB9"/>
    <w:rsid w:val="001775CB"/>
    <w:rsid w:val="0017779D"/>
    <w:rsid w:val="0017782A"/>
    <w:rsid w:val="00181646"/>
    <w:rsid w:val="001829BA"/>
    <w:rsid w:val="00182FCA"/>
    <w:rsid w:val="00183EAA"/>
    <w:rsid w:val="00184587"/>
    <w:rsid w:val="00184975"/>
    <w:rsid w:val="0018503C"/>
    <w:rsid w:val="001869C7"/>
    <w:rsid w:val="001879F1"/>
    <w:rsid w:val="00187BBA"/>
    <w:rsid w:val="0019036D"/>
    <w:rsid w:val="00190480"/>
    <w:rsid w:val="00192BBE"/>
    <w:rsid w:val="001934EB"/>
    <w:rsid w:val="0019622D"/>
    <w:rsid w:val="00196626"/>
    <w:rsid w:val="0019739E"/>
    <w:rsid w:val="00197BB6"/>
    <w:rsid w:val="00197F70"/>
    <w:rsid w:val="001A032B"/>
    <w:rsid w:val="001A086E"/>
    <w:rsid w:val="001A1F5E"/>
    <w:rsid w:val="001A23DF"/>
    <w:rsid w:val="001A303E"/>
    <w:rsid w:val="001A5333"/>
    <w:rsid w:val="001B0440"/>
    <w:rsid w:val="001B0EB0"/>
    <w:rsid w:val="001B13CD"/>
    <w:rsid w:val="001B1459"/>
    <w:rsid w:val="001B1657"/>
    <w:rsid w:val="001B1D12"/>
    <w:rsid w:val="001B24E7"/>
    <w:rsid w:val="001B3ADE"/>
    <w:rsid w:val="001B45B1"/>
    <w:rsid w:val="001B4B18"/>
    <w:rsid w:val="001B5420"/>
    <w:rsid w:val="001B5E23"/>
    <w:rsid w:val="001B5E6C"/>
    <w:rsid w:val="001C27D2"/>
    <w:rsid w:val="001C3A2A"/>
    <w:rsid w:val="001C414C"/>
    <w:rsid w:val="001C4BBA"/>
    <w:rsid w:val="001C6050"/>
    <w:rsid w:val="001C6626"/>
    <w:rsid w:val="001C74DC"/>
    <w:rsid w:val="001D00E8"/>
    <w:rsid w:val="001D2018"/>
    <w:rsid w:val="001D2444"/>
    <w:rsid w:val="001D283A"/>
    <w:rsid w:val="001D2860"/>
    <w:rsid w:val="001D2A3B"/>
    <w:rsid w:val="001D2D14"/>
    <w:rsid w:val="001D3322"/>
    <w:rsid w:val="001D50F1"/>
    <w:rsid w:val="001D586F"/>
    <w:rsid w:val="001D6919"/>
    <w:rsid w:val="001D725C"/>
    <w:rsid w:val="001E0167"/>
    <w:rsid w:val="001E0866"/>
    <w:rsid w:val="001E1BE1"/>
    <w:rsid w:val="001E1C08"/>
    <w:rsid w:val="001E277B"/>
    <w:rsid w:val="001E33B2"/>
    <w:rsid w:val="001E4A4F"/>
    <w:rsid w:val="001E5371"/>
    <w:rsid w:val="001E5610"/>
    <w:rsid w:val="001E5845"/>
    <w:rsid w:val="001F0474"/>
    <w:rsid w:val="001F0E37"/>
    <w:rsid w:val="001F114D"/>
    <w:rsid w:val="001F2701"/>
    <w:rsid w:val="001F2B52"/>
    <w:rsid w:val="001F2B78"/>
    <w:rsid w:val="001F38A9"/>
    <w:rsid w:val="001F4B8F"/>
    <w:rsid w:val="001F5267"/>
    <w:rsid w:val="001F7E54"/>
    <w:rsid w:val="002001A3"/>
    <w:rsid w:val="0020158F"/>
    <w:rsid w:val="00201D40"/>
    <w:rsid w:val="002022FB"/>
    <w:rsid w:val="00202441"/>
    <w:rsid w:val="00202964"/>
    <w:rsid w:val="00202CDF"/>
    <w:rsid w:val="002041D4"/>
    <w:rsid w:val="00204F12"/>
    <w:rsid w:val="002053BE"/>
    <w:rsid w:val="002068D5"/>
    <w:rsid w:val="00206F4F"/>
    <w:rsid w:val="0021098B"/>
    <w:rsid w:val="0021144F"/>
    <w:rsid w:val="00211A6C"/>
    <w:rsid w:val="002121DC"/>
    <w:rsid w:val="00212358"/>
    <w:rsid w:val="002134D0"/>
    <w:rsid w:val="0021351C"/>
    <w:rsid w:val="00213D8D"/>
    <w:rsid w:val="00214DC4"/>
    <w:rsid w:val="00214E35"/>
    <w:rsid w:val="002150EF"/>
    <w:rsid w:val="0021612A"/>
    <w:rsid w:val="0021738B"/>
    <w:rsid w:val="0021799B"/>
    <w:rsid w:val="00217D6A"/>
    <w:rsid w:val="00220797"/>
    <w:rsid w:val="00220998"/>
    <w:rsid w:val="00221866"/>
    <w:rsid w:val="002228D3"/>
    <w:rsid w:val="00222ACA"/>
    <w:rsid w:val="002233B6"/>
    <w:rsid w:val="002244EF"/>
    <w:rsid w:val="00225DD2"/>
    <w:rsid w:val="00227527"/>
    <w:rsid w:val="00227EC2"/>
    <w:rsid w:val="0023028B"/>
    <w:rsid w:val="00230468"/>
    <w:rsid w:val="002313A1"/>
    <w:rsid w:val="0023153B"/>
    <w:rsid w:val="00231FCC"/>
    <w:rsid w:val="002321F0"/>
    <w:rsid w:val="00232D24"/>
    <w:rsid w:val="00233053"/>
    <w:rsid w:val="00234C67"/>
    <w:rsid w:val="0023666F"/>
    <w:rsid w:val="00236C08"/>
    <w:rsid w:val="00241044"/>
    <w:rsid w:val="00241D77"/>
    <w:rsid w:val="0024264C"/>
    <w:rsid w:val="0024377D"/>
    <w:rsid w:val="0024467F"/>
    <w:rsid w:val="002455C7"/>
    <w:rsid w:val="00246B76"/>
    <w:rsid w:val="00247303"/>
    <w:rsid w:val="00247448"/>
    <w:rsid w:val="00247FE2"/>
    <w:rsid w:val="00250027"/>
    <w:rsid w:val="002521AB"/>
    <w:rsid w:val="00253B7A"/>
    <w:rsid w:val="002541A6"/>
    <w:rsid w:val="00254A85"/>
    <w:rsid w:val="00255762"/>
    <w:rsid w:val="00255D16"/>
    <w:rsid w:val="00256FDD"/>
    <w:rsid w:val="00257956"/>
    <w:rsid w:val="00260293"/>
    <w:rsid w:val="00260D3E"/>
    <w:rsid w:val="00262D2A"/>
    <w:rsid w:val="00263071"/>
    <w:rsid w:val="00263469"/>
    <w:rsid w:val="00263BCB"/>
    <w:rsid w:val="00265EEE"/>
    <w:rsid w:val="00266138"/>
    <w:rsid w:val="00267BB8"/>
    <w:rsid w:val="00270B06"/>
    <w:rsid w:val="0027212A"/>
    <w:rsid w:val="00273558"/>
    <w:rsid w:val="00273987"/>
    <w:rsid w:val="0027430D"/>
    <w:rsid w:val="0027460C"/>
    <w:rsid w:val="00276043"/>
    <w:rsid w:val="00276347"/>
    <w:rsid w:val="002765CF"/>
    <w:rsid w:val="00276E6A"/>
    <w:rsid w:val="002776DA"/>
    <w:rsid w:val="00280918"/>
    <w:rsid w:val="00280BC6"/>
    <w:rsid w:val="00280CF7"/>
    <w:rsid w:val="00281C23"/>
    <w:rsid w:val="002823FC"/>
    <w:rsid w:val="0028272E"/>
    <w:rsid w:val="00283ECB"/>
    <w:rsid w:val="002854D2"/>
    <w:rsid w:val="002854EB"/>
    <w:rsid w:val="002869DC"/>
    <w:rsid w:val="00286AF2"/>
    <w:rsid w:val="002872E0"/>
    <w:rsid w:val="00290C55"/>
    <w:rsid w:val="002913E0"/>
    <w:rsid w:val="00293669"/>
    <w:rsid w:val="00293BD1"/>
    <w:rsid w:val="00295560"/>
    <w:rsid w:val="00295726"/>
    <w:rsid w:val="00296E7A"/>
    <w:rsid w:val="002973EA"/>
    <w:rsid w:val="00297C90"/>
    <w:rsid w:val="002A111B"/>
    <w:rsid w:val="002A16E9"/>
    <w:rsid w:val="002A1C37"/>
    <w:rsid w:val="002A1DEF"/>
    <w:rsid w:val="002A1E64"/>
    <w:rsid w:val="002A2C9C"/>
    <w:rsid w:val="002A311E"/>
    <w:rsid w:val="002A38D9"/>
    <w:rsid w:val="002A7804"/>
    <w:rsid w:val="002B0715"/>
    <w:rsid w:val="002B1A06"/>
    <w:rsid w:val="002B3CC8"/>
    <w:rsid w:val="002B41E8"/>
    <w:rsid w:val="002B4698"/>
    <w:rsid w:val="002B4D84"/>
    <w:rsid w:val="002B5ADC"/>
    <w:rsid w:val="002B6389"/>
    <w:rsid w:val="002B6CDA"/>
    <w:rsid w:val="002B71A8"/>
    <w:rsid w:val="002C0598"/>
    <w:rsid w:val="002C07D2"/>
    <w:rsid w:val="002C12A2"/>
    <w:rsid w:val="002C19A5"/>
    <w:rsid w:val="002C2791"/>
    <w:rsid w:val="002C35D5"/>
    <w:rsid w:val="002C566D"/>
    <w:rsid w:val="002C70AC"/>
    <w:rsid w:val="002C7BD2"/>
    <w:rsid w:val="002C7EE2"/>
    <w:rsid w:val="002D1678"/>
    <w:rsid w:val="002D177B"/>
    <w:rsid w:val="002D3B32"/>
    <w:rsid w:val="002D49D7"/>
    <w:rsid w:val="002D627D"/>
    <w:rsid w:val="002D632F"/>
    <w:rsid w:val="002D6F65"/>
    <w:rsid w:val="002D7073"/>
    <w:rsid w:val="002E0893"/>
    <w:rsid w:val="002E1A5B"/>
    <w:rsid w:val="002E1D7C"/>
    <w:rsid w:val="002E1E25"/>
    <w:rsid w:val="002E3E8C"/>
    <w:rsid w:val="002E4332"/>
    <w:rsid w:val="002E5151"/>
    <w:rsid w:val="002E5614"/>
    <w:rsid w:val="002E61A4"/>
    <w:rsid w:val="002E721B"/>
    <w:rsid w:val="002F04E0"/>
    <w:rsid w:val="002F085A"/>
    <w:rsid w:val="002F08FB"/>
    <w:rsid w:val="002F0B50"/>
    <w:rsid w:val="002F2A42"/>
    <w:rsid w:val="002F3320"/>
    <w:rsid w:val="002F33DF"/>
    <w:rsid w:val="002F3F87"/>
    <w:rsid w:val="002F4F91"/>
    <w:rsid w:val="002F6999"/>
    <w:rsid w:val="002F6B2F"/>
    <w:rsid w:val="003012EF"/>
    <w:rsid w:val="003038D4"/>
    <w:rsid w:val="003047EB"/>
    <w:rsid w:val="003052B8"/>
    <w:rsid w:val="00305866"/>
    <w:rsid w:val="0030592D"/>
    <w:rsid w:val="00305A86"/>
    <w:rsid w:val="00310104"/>
    <w:rsid w:val="0031051F"/>
    <w:rsid w:val="00310897"/>
    <w:rsid w:val="00310E02"/>
    <w:rsid w:val="00311AC7"/>
    <w:rsid w:val="003125DF"/>
    <w:rsid w:val="00313061"/>
    <w:rsid w:val="003130E2"/>
    <w:rsid w:val="003131A3"/>
    <w:rsid w:val="003133CB"/>
    <w:rsid w:val="00314081"/>
    <w:rsid w:val="003141A0"/>
    <w:rsid w:val="00314272"/>
    <w:rsid w:val="00315E57"/>
    <w:rsid w:val="003177CD"/>
    <w:rsid w:val="00320545"/>
    <w:rsid w:val="00320883"/>
    <w:rsid w:val="003215FD"/>
    <w:rsid w:val="00322226"/>
    <w:rsid w:val="00322799"/>
    <w:rsid w:val="00322B70"/>
    <w:rsid w:val="0032330A"/>
    <w:rsid w:val="00324A7D"/>
    <w:rsid w:val="00325CB5"/>
    <w:rsid w:val="003262C5"/>
    <w:rsid w:val="003262F2"/>
    <w:rsid w:val="0032639B"/>
    <w:rsid w:val="003263F4"/>
    <w:rsid w:val="00326C74"/>
    <w:rsid w:val="00327690"/>
    <w:rsid w:val="003276A9"/>
    <w:rsid w:val="003276EE"/>
    <w:rsid w:val="003277C8"/>
    <w:rsid w:val="00327CFF"/>
    <w:rsid w:val="0033173E"/>
    <w:rsid w:val="00331C6F"/>
    <w:rsid w:val="0033335C"/>
    <w:rsid w:val="00333E2F"/>
    <w:rsid w:val="00334FC1"/>
    <w:rsid w:val="00336975"/>
    <w:rsid w:val="0033702C"/>
    <w:rsid w:val="00337897"/>
    <w:rsid w:val="00340CCC"/>
    <w:rsid w:val="0034157A"/>
    <w:rsid w:val="00343680"/>
    <w:rsid w:val="00345EE6"/>
    <w:rsid w:val="003461CF"/>
    <w:rsid w:val="00346A78"/>
    <w:rsid w:val="00347BD3"/>
    <w:rsid w:val="00347C13"/>
    <w:rsid w:val="00351086"/>
    <w:rsid w:val="003541DF"/>
    <w:rsid w:val="00356CE3"/>
    <w:rsid w:val="00357582"/>
    <w:rsid w:val="003604EA"/>
    <w:rsid w:val="00360872"/>
    <w:rsid w:val="00360E62"/>
    <w:rsid w:val="00360FAF"/>
    <w:rsid w:val="00361A5C"/>
    <w:rsid w:val="0036425F"/>
    <w:rsid w:val="00364699"/>
    <w:rsid w:val="003649D9"/>
    <w:rsid w:val="00364F36"/>
    <w:rsid w:val="00365FFF"/>
    <w:rsid w:val="003660D0"/>
    <w:rsid w:val="00370310"/>
    <w:rsid w:val="003707B2"/>
    <w:rsid w:val="00371BD3"/>
    <w:rsid w:val="00372028"/>
    <w:rsid w:val="0037202F"/>
    <w:rsid w:val="00373E85"/>
    <w:rsid w:val="00373F7D"/>
    <w:rsid w:val="003750D3"/>
    <w:rsid w:val="00375C01"/>
    <w:rsid w:val="00376F16"/>
    <w:rsid w:val="00377AAF"/>
    <w:rsid w:val="003814E4"/>
    <w:rsid w:val="00382D92"/>
    <w:rsid w:val="00383CEC"/>
    <w:rsid w:val="00384A54"/>
    <w:rsid w:val="00384F8D"/>
    <w:rsid w:val="00385079"/>
    <w:rsid w:val="00387755"/>
    <w:rsid w:val="00390E6B"/>
    <w:rsid w:val="003921D9"/>
    <w:rsid w:val="0039286C"/>
    <w:rsid w:val="00393F19"/>
    <w:rsid w:val="0039466A"/>
    <w:rsid w:val="003953CE"/>
    <w:rsid w:val="003968E4"/>
    <w:rsid w:val="00397261"/>
    <w:rsid w:val="003A0457"/>
    <w:rsid w:val="003A08CF"/>
    <w:rsid w:val="003A1222"/>
    <w:rsid w:val="003A1996"/>
    <w:rsid w:val="003A1BE9"/>
    <w:rsid w:val="003A35F8"/>
    <w:rsid w:val="003A3776"/>
    <w:rsid w:val="003A3BC6"/>
    <w:rsid w:val="003A5417"/>
    <w:rsid w:val="003A5BD0"/>
    <w:rsid w:val="003A5C71"/>
    <w:rsid w:val="003A68AA"/>
    <w:rsid w:val="003B056C"/>
    <w:rsid w:val="003B0FA5"/>
    <w:rsid w:val="003B1B95"/>
    <w:rsid w:val="003B28F4"/>
    <w:rsid w:val="003B3728"/>
    <w:rsid w:val="003B3A68"/>
    <w:rsid w:val="003B3B45"/>
    <w:rsid w:val="003B3EE2"/>
    <w:rsid w:val="003B3F35"/>
    <w:rsid w:val="003B4DA7"/>
    <w:rsid w:val="003B518B"/>
    <w:rsid w:val="003B56A8"/>
    <w:rsid w:val="003C00D2"/>
    <w:rsid w:val="003C23B0"/>
    <w:rsid w:val="003C23C2"/>
    <w:rsid w:val="003C292E"/>
    <w:rsid w:val="003C57D8"/>
    <w:rsid w:val="003C59DD"/>
    <w:rsid w:val="003C6881"/>
    <w:rsid w:val="003C6A7F"/>
    <w:rsid w:val="003C6BA5"/>
    <w:rsid w:val="003C7AD0"/>
    <w:rsid w:val="003C7AD9"/>
    <w:rsid w:val="003D017A"/>
    <w:rsid w:val="003D0826"/>
    <w:rsid w:val="003D0863"/>
    <w:rsid w:val="003D43A4"/>
    <w:rsid w:val="003D4F8D"/>
    <w:rsid w:val="003D58F0"/>
    <w:rsid w:val="003D716D"/>
    <w:rsid w:val="003D71F4"/>
    <w:rsid w:val="003D7A5B"/>
    <w:rsid w:val="003D7C83"/>
    <w:rsid w:val="003D7EAA"/>
    <w:rsid w:val="003D7FF7"/>
    <w:rsid w:val="003E07CD"/>
    <w:rsid w:val="003E0B83"/>
    <w:rsid w:val="003E10EA"/>
    <w:rsid w:val="003E1E95"/>
    <w:rsid w:val="003E3EE1"/>
    <w:rsid w:val="003E47E1"/>
    <w:rsid w:val="003E580E"/>
    <w:rsid w:val="003E723F"/>
    <w:rsid w:val="003F010F"/>
    <w:rsid w:val="003F0168"/>
    <w:rsid w:val="003F1211"/>
    <w:rsid w:val="003F1A11"/>
    <w:rsid w:val="003F2B7F"/>
    <w:rsid w:val="003F2B8A"/>
    <w:rsid w:val="003F3DAE"/>
    <w:rsid w:val="003F5174"/>
    <w:rsid w:val="003F66F3"/>
    <w:rsid w:val="003F6ED0"/>
    <w:rsid w:val="003F745B"/>
    <w:rsid w:val="003F7837"/>
    <w:rsid w:val="003F7E13"/>
    <w:rsid w:val="004012AD"/>
    <w:rsid w:val="004015E6"/>
    <w:rsid w:val="0040417F"/>
    <w:rsid w:val="00404CAD"/>
    <w:rsid w:val="004051C9"/>
    <w:rsid w:val="00405E33"/>
    <w:rsid w:val="004060E7"/>
    <w:rsid w:val="0040763A"/>
    <w:rsid w:val="004100E5"/>
    <w:rsid w:val="004119C3"/>
    <w:rsid w:val="004123AA"/>
    <w:rsid w:val="0041333E"/>
    <w:rsid w:val="00413BCB"/>
    <w:rsid w:val="0041413E"/>
    <w:rsid w:val="004147CF"/>
    <w:rsid w:val="00415216"/>
    <w:rsid w:val="0041576B"/>
    <w:rsid w:val="00415AE2"/>
    <w:rsid w:val="00415E11"/>
    <w:rsid w:val="0041601E"/>
    <w:rsid w:val="00417ACD"/>
    <w:rsid w:val="0042505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9D"/>
    <w:rsid w:val="004400A7"/>
    <w:rsid w:val="00440BCB"/>
    <w:rsid w:val="00441C8E"/>
    <w:rsid w:val="0044218A"/>
    <w:rsid w:val="00442CC9"/>
    <w:rsid w:val="00442F0B"/>
    <w:rsid w:val="00442FE7"/>
    <w:rsid w:val="004456A0"/>
    <w:rsid w:val="004458B8"/>
    <w:rsid w:val="004468C1"/>
    <w:rsid w:val="00446BEB"/>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63F"/>
    <w:rsid w:val="004607BC"/>
    <w:rsid w:val="0046163C"/>
    <w:rsid w:val="004618F0"/>
    <w:rsid w:val="00462D01"/>
    <w:rsid w:val="004630C7"/>
    <w:rsid w:val="00463624"/>
    <w:rsid w:val="00463716"/>
    <w:rsid w:val="00463E51"/>
    <w:rsid w:val="0046462D"/>
    <w:rsid w:val="004660C6"/>
    <w:rsid w:val="004675CA"/>
    <w:rsid w:val="00467A35"/>
    <w:rsid w:val="0047185B"/>
    <w:rsid w:val="00472CE3"/>
    <w:rsid w:val="004739DD"/>
    <w:rsid w:val="00473D9C"/>
    <w:rsid w:val="00474C21"/>
    <w:rsid w:val="00474FB0"/>
    <w:rsid w:val="0047524E"/>
    <w:rsid w:val="004753B5"/>
    <w:rsid w:val="00477402"/>
    <w:rsid w:val="00477B81"/>
    <w:rsid w:val="00477C86"/>
    <w:rsid w:val="0048049D"/>
    <w:rsid w:val="0048085E"/>
    <w:rsid w:val="00481366"/>
    <w:rsid w:val="0048180A"/>
    <w:rsid w:val="00482D0C"/>
    <w:rsid w:val="004831CB"/>
    <w:rsid w:val="00483370"/>
    <w:rsid w:val="00484BF4"/>
    <w:rsid w:val="00485680"/>
    <w:rsid w:val="00485DD5"/>
    <w:rsid w:val="004864B9"/>
    <w:rsid w:val="004867C1"/>
    <w:rsid w:val="004867E7"/>
    <w:rsid w:val="0048784D"/>
    <w:rsid w:val="004878C5"/>
    <w:rsid w:val="004900C9"/>
    <w:rsid w:val="00490312"/>
    <w:rsid w:val="004906F3"/>
    <w:rsid w:val="00490A91"/>
    <w:rsid w:val="00491EC9"/>
    <w:rsid w:val="00492C75"/>
    <w:rsid w:val="004930C2"/>
    <w:rsid w:val="004939A8"/>
    <w:rsid w:val="004948FB"/>
    <w:rsid w:val="00494CAD"/>
    <w:rsid w:val="00495425"/>
    <w:rsid w:val="00495D40"/>
    <w:rsid w:val="00496C08"/>
    <w:rsid w:val="004978C9"/>
    <w:rsid w:val="004A03C3"/>
    <w:rsid w:val="004A07BA"/>
    <w:rsid w:val="004A1AD7"/>
    <w:rsid w:val="004A205C"/>
    <w:rsid w:val="004A238C"/>
    <w:rsid w:val="004A269C"/>
    <w:rsid w:val="004A2926"/>
    <w:rsid w:val="004A2C50"/>
    <w:rsid w:val="004A3649"/>
    <w:rsid w:val="004A5586"/>
    <w:rsid w:val="004A5CA2"/>
    <w:rsid w:val="004A6E44"/>
    <w:rsid w:val="004A79A0"/>
    <w:rsid w:val="004A7A7E"/>
    <w:rsid w:val="004B04FD"/>
    <w:rsid w:val="004B0DF9"/>
    <w:rsid w:val="004B55FC"/>
    <w:rsid w:val="004B7EDC"/>
    <w:rsid w:val="004B7F30"/>
    <w:rsid w:val="004C0C18"/>
    <w:rsid w:val="004C0FA2"/>
    <w:rsid w:val="004C102E"/>
    <w:rsid w:val="004C1193"/>
    <w:rsid w:val="004C1418"/>
    <w:rsid w:val="004C1A12"/>
    <w:rsid w:val="004C4E22"/>
    <w:rsid w:val="004C4FF6"/>
    <w:rsid w:val="004C5AA1"/>
    <w:rsid w:val="004C6357"/>
    <w:rsid w:val="004D0185"/>
    <w:rsid w:val="004D0636"/>
    <w:rsid w:val="004D1A15"/>
    <w:rsid w:val="004D21D6"/>
    <w:rsid w:val="004D2D80"/>
    <w:rsid w:val="004D5512"/>
    <w:rsid w:val="004D5B7B"/>
    <w:rsid w:val="004D5EAB"/>
    <w:rsid w:val="004D642E"/>
    <w:rsid w:val="004D6D54"/>
    <w:rsid w:val="004D6E9B"/>
    <w:rsid w:val="004E0F00"/>
    <w:rsid w:val="004E107B"/>
    <w:rsid w:val="004E36A1"/>
    <w:rsid w:val="004E4DC5"/>
    <w:rsid w:val="004E62DF"/>
    <w:rsid w:val="004E786C"/>
    <w:rsid w:val="004F0010"/>
    <w:rsid w:val="004F18FE"/>
    <w:rsid w:val="004F1D7D"/>
    <w:rsid w:val="004F29CA"/>
    <w:rsid w:val="004F3320"/>
    <w:rsid w:val="004F3677"/>
    <w:rsid w:val="004F36D4"/>
    <w:rsid w:val="004F4386"/>
    <w:rsid w:val="004F5D71"/>
    <w:rsid w:val="005006BA"/>
    <w:rsid w:val="00500F7E"/>
    <w:rsid w:val="005041ED"/>
    <w:rsid w:val="00504404"/>
    <w:rsid w:val="00505023"/>
    <w:rsid w:val="00507311"/>
    <w:rsid w:val="005079CD"/>
    <w:rsid w:val="005123ED"/>
    <w:rsid w:val="00512EDD"/>
    <w:rsid w:val="00514830"/>
    <w:rsid w:val="00514C3A"/>
    <w:rsid w:val="0051604C"/>
    <w:rsid w:val="005168C6"/>
    <w:rsid w:val="005207D2"/>
    <w:rsid w:val="00521357"/>
    <w:rsid w:val="005215B0"/>
    <w:rsid w:val="00521B1D"/>
    <w:rsid w:val="00522F44"/>
    <w:rsid w:val="005241F3"/>
    <w:rsid w:val="00524255"/>
    <w:rsid w:val="005248E3"/>
    <w:rsid w:val="00524F16"/>
    <w:rsid w:val="00524F96"/>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520F"/>
    <w:rsid w:val="005353BB"/>
    <w:rsid w:val="0053563C"/>
    <w:rsid w:val="00537367"/>
    <w:rsid w:val="00540C95"/>
    <w:rsid w:val="00541351"/>
    <w:rsid w:val="0054190D"/>
    <w:rsid w:val="00543A03"/>
    <w:rsid w:val="00543F5B"/>
    <w:rsid w:val="0054431D"/>
    <w:rsid w:val="0054464C"/>
    <w:rsid w:val="0054465A"/>
    <w:rsid w:val="00545A37"/>
    <w:rsid w:val="00546F52"/>
    <w:rsid w:val="0054728A"/>
    <w:rsid w:val="0055031F"/>
    <w:rsid w:val="00551153"/>
    <w:rsid w:val="005531B7"/>
    <w:rsid w:val="00553341"/>
    <w:rsid w:val="00553FE0"/>
    <w:rsid w:val="00554124"/>
    <w:rsid w:val="005543DB"/>
    <w:rsid w:val="0055544D"/>
    <w:rsid w:val="00555ECC"/>
    <w:rsid w:val="00555FE7"/>
    <w:rsid w:val="00556421"/>
    <w:rsid w:val="00556442"/>
    <w:rsid w:val="00556725"/>
    <w:rsid w:val="005568FA"/>
    <w:rsid w:val="005569FA"/>
    <w:rsid w:val="00557338"/>
    <w:rsid w:val="00560B84"/>
    <w:rsid w:val="00560CEF"/>
    <w:rsid w:val="00560D69"/>
    <w:rsid w:val="00561BDA"/>
    <w:rsid w:val="00563029"/>
    <w:rsid w:val="00564A43"/>
    <w:rsid w:val="00566E53"/>
    <w:rsid w:val="0056724D"/>
    <w:rsid w:val="00567265"/>
    <w:rsid w:val="005676BD"/>
    <w:rsid w:val="00570937"/>
    <w:rsid w:val="005714B8"/>
    <w:rsid w:val="00571727"/>
    <w:rsid w:val="00573716"/>
    <w:rsid w:val="005740C1"/>
    <w:rsid w:val="0057476C"/>
    <w:rsid w:val="005748FE"/>
    <w:rsid w:val="0057508A"/>
    <w:rsid w:val="0057514C"/>
    <w:rsid w:val="00576354"/>
    <w:rsid w:val="00576D93"/>
    <w:rsid w:val="0057721E"/>
    <w:rsid w:val="00577D6B"/>
    <w:rsid w:val="005805FC"/>
    <w:rsid w:val="00581E44"/>
    <w:rsid w:val="005825D0"/>
    <w:rsid w:val="005842AD"/>
    <w:rsid w:val="005851B1"/>
    <w:rsid w:val="005859E8"/>
    <w:rsid w:val="005876A6"/>
    <w:rsid w:val="00587AAE"/>
    <w:rsid w:val="00587FA6"/>
    <w:rsid w:val="00590083"/>
    <w:rsid w:val="0059061A"/>
    <w:rsid w:val="0059546B"/>
    <w:rsid w:val="00595AC9"/>
    <w:rsid w:val="00596C59"/>
    <w:rsid w:val="00596DE3"/>
    <w:rsid w:val="00597560"/>
    <w:rsid w:val="005A2004"/>
    <w:rsid w:val="005A23E0"/>
    <w:rsid w:val="005A2F31"/>
    <w:rsid w:val="005A2FDC"/>
    <w:rsid w:val="005A36D5"/>
    <w:rsid w:val="005A3B08"/>
    <w:rsid w:val="005A56F2"/>
    <w:rsid w:val="005A6A3C"/>
    <w:rsid w:val="005A79FB"/>
    <w:rsid w:val="005B0F07"/>
    <w:rsid w:val="005B0FF1"/>
    <w:rsid w:val="005B149C"/>
    <w:rsid w:val="005B58D7"/>
    <w:rsid w:val="005B6575"/>
    <w:rsid w:val="005C0D35"/>
    <w:rsid w:val="005C18A2"/>
    <w:rsid w:val="005C2EC0"/>
    <w:rsid w:val="005C31CA"/>
    <w:rsid w:val="005C417D"/>
    <w:rsid w:val="005C4834"/>
    <w:rsid w:val="005C4977"/>
    <w:rsid w:val="005C4F53"/>
    <w:rsid w:val="005C5309"/>
    <w:rsid w:val="005C5FC7"/>
    <w:rsid w:val="005C6416"/>
    <w:rsid w:val="005C7622"/>
    <w:rsid w:val="005C7B2A"/>
    <w:rsid w:val="005C7BD2"/>
    <w:rsid w:val="005D065C"/>
    <w:rsid w:val="005D0774"/>
    <w:rsid w:val="005D0E53"/>
    <w:rsid w:val="005D36FA"/>
    <w:rsid w:val="005D3E5C"/>
    <w:rsid w:val="005D4F68"/>
    <w:rsid w:val="005D5E99"/>
    <w:rsid w:val="005D6247"/>
    <w:rsid w:val="005D6B5B"/>
    <w:rsid w:val="005D7109"/>
    <w:rsid w:val="005D7E2C"/>
    <w:rsid w:val="005E03C0"/>
    <w:rsid w:val="005E042F"/>
    <w:rsid w:val="005E1436"/>
    <w:rsid w:val="005E225E"/>
    <w:rsid w:val="005E24DA"/>
    <w:rsid w:val="005E2B25"/>
    <w:rsid w:val="005E3476"/>
    <w:rsid w:val="005E3B08"/>
    <w:rsid w:val="005E446A"/>
    <w:rsid w:val="005E4945"/>
    <w:rsid w:val="005E6500"/>
    <w:rsid w:val="005E6D63"/>
    <w:rsid w:val="005E6F0D"/>
    <w:rsid w:val="005E75AF"/>
    <w:rsid w:val="005F20E5"/>
    <w:rsid w:val="005F2756"/>
    <w:rsid w:val="005F2D88"/>
    <w:rsid w:val="005F3F0C"/>
    <w:rsid w:val="005F3F84"/>
    <w:rsid w:val="005F42E7"/>
    <w:rsid w:val="005F4D5B"/>
    <w:rsid w:val="005F4F3D"/>
    <w:rsid w:val="005F5029"/>
    <w:rsid w:val="005F5F86"/>
    <w:rsid w:val="005F62AA"/>
    <w:rsid w:val="005F6381"/>
    <w:rsid w:val="005F6750"/>
    <w:rsid w:val="0060023A"/>
    <w:rsid w:val="00600E75"/>
    <w:rsid w:val="006017AD"/>
    <w:rsid w:val="006018F2"/>
    <w:rsid w:val="00602936"/>
    <w:rsid w:val="0060306F"/>
    <w:rsid w:val="00603472"/>
    <w:rsid w:val="006038D8"/>
    <w:rsid w:val="0060391E"/>
    <w:rsid w:val="006048B2"/>
    <w:rsid w:val="00604BFC"/>
    <w:rsid w:val="006066EA"/>
    <w:rsid w:val="00606F07"/>
    <w:rsid w:val="006071EB"/>
    <w:rsid w:val="006100EB"/>
    <w:rsid w:val="00610319"/>
    <w:rsid w:val="0061066E"/>
    <w:rsid w:val="00611234"/>
    <w:rsid w:val="00612405"/>
    <w:rsid w:val="00612A71"/>
    <w:rsid w:val="00614799"/>
    <w:rsid w:val="0061515A"/>
    <w:rsid w:val="00615208"/>
    <w:rsid w:val="006154B5"/>
    <w:rsid w:val="00616D74"/>
    <w:rsid w:val="006209CD"/>
    <w:rsid w:val="006219FB"/>
    <w:rsid w:val="00622D32"/>
    <w:rsid w:val="00622DD4"/>
    <w:rsid w:val="00622DE3"/>
    <w:rsid w:val="00623467"/>
    <w:rsid w:val="0062442B"/>
    <w:rsid w:val="00626391"/>
    <w:rsid w:val="0063043D"/>
    <w:rsid w:val="00631155"/>
    <w:rsid w:val="0063175D"/>
    <w:rsid w:val="0063300C"/>
    <w:rsid w:val="00633301"/>
    <w:rsid w:val="006336CC"/>
    <w:rsid w:val="00633A9F"/>
    <w:rsid w:val="006340C3"/>
    <w:rsid w:val="00634139"/>
    <w:rsid w:val="00636314"/>
    <w:rsid w:val="006366A6"/>
    <w:rsid w:val="00636824"/>
    <w:rsid w:val="00636CBB"/>
    <w:rsid w:val="0064008A"/>
    <w:rsid w:val="00642D02"/>
    <w:rsid w:val="00643836"/>
    <w:rsid w:val="00644D2D"/>
    <w:rsid w:val="006462B7"/>
    <w:rsid w:val="00650570"/>
    <w:rsid w:val="00650845"/>
    <w:rsid w:val="0065206F"/>
    <w:rsid w:val="00652B5C"/>
    <w:rsid w:val="00653242"/>
    <w:rsid w:val="006543DC"/>
    <w:rsid w:val="006549D2"/>
    <w:rsid w:val="00655127"/>
    <w:rsid w:val="0065749B"/>
    <w:rsid w:val="006575BA"/>
    <w:rsid w:val="00657B60"/>
    <w:rsid w:val="006615FF"/>
    <w:rsid w:val="00661BDC"/>
    <w:rsid w:val="0066418E"/>
    <w:rsid w:val="006643AC"/>
    <w:rsid w:val="006649D8"/>
    <w:rsid w:val="00664D98"/>
    <w:rsid w:val="00665349"/>
    <w:rsid w:val="006653F6"/>
    <w:rsid w:val="006655CE"/>
    <w:rsid w:val="00665783"/>
    <w:rsid w:val="00671278"/>
    <w:rsid w:val="006716CB"/>
    <w:rsid w:val="0067180E"/>
    <w:rsid w:val="00671945"/>
    <w:rsid w:val="00671EB4"/>
    <w:rsid w:val="00672721"/>
    <w:rsid w:val="00673405"/>
    <w:rsid w:val="00674020"/>
    <w:rsid w:val="00674989"/>
    <w:rsid w:val="00676B18"/>
    <w:rsid w:val="00676DD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36D6"/>
    <w:rsid w:val="00694BE4"/>
    <w:rsid w:val="00694F6E"/>
    <w:rsid w:val="0069521E"/>
    <w:rsid w:val="0069562D"/>
    <w:rsid w:val="00695AD7"/>
    <w:rsid w:val="006970F4"/>
    <w:rsid w:val="006974A2"/>
    <w:rsid w:val="006A06D6"/>
    <w:rsid w:val="006A0F06"/>
    <w:rsid w:val="006A208F"/>
    <w:rsid w:val="006A20C2"/>
    <w:rsid w:val="006A24BF"/>
    <w:rsid w:val="006A2BA4"/>
    <w:rsid w:val="006A3DD6"/>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9D4"/>
    <w:rsid w:val="006B3717"/>
    <w:rsid w:val="006B3812"/>
    <w:rsid w:val="006B3E0C"/>
    <w:rsid w:val="006B48C7"/>
    <w:rsid w:val="006B50AE"/>
    <w:rsid w:val="006B5A48"/>
    <w:rsid w:val="006B67EB"/>
    <w:rsid w:val="006B67EF"/>
    <w:rsid w:val="006B7DFC"/>
    <w:rsid w:val="006C0162"/>
    <w:rsid w:val="006C1CC3"/>
    <w:rsid w:val="006C2450"/>
    <w:rsid w:val="006C2DA1"/>
    <w:rsid w:val="006C304B"/>
    <w:rsid w:val="006C35EA"/>
    <w:rsid w:val="006C396E"/>
    <w:rsid w:val="006C42DC"/>
    <w:rsid w:val="006C4715"/>
    <w:rsid w:val="006C4C20"/>
    <w:rsid w:val="006C4D47"/>
    <w:rsid w:val="006C5EC5"/>
    <w:rsid w:val="006C6F35"/>
    <w:rsid w:val="006C7B84"/>
    <w:rsid w:val="006D20B6"/>
    <w:rsid w:val="006D20C6"/>
    <w:rsid w:val="006D2190"/>
    <w:rsid w:val="006D343C"/>
    <w:rsid w:val="006D3955"/>
    <w:rsid w:val="006D48F1"/>
    <w:rsid w:val="006D589E"/>
    <w:rsid w:val="006D5B86"/>
    <w:rsid w:val="006D6301"/>
    <w:rsid w:val="006D67F2"/>
    <w:rsid w:val="006E0E16"/>
    <w:rsid w:val="006E3379"/>
    <w:rsid w:val="006E3D80"/>
    <w:rsid w:val="006E45D9"/>
    <w:rsid w:val="006E4D45"/>
    <w:rsid w:val="006E5290"/>
    <w:rsid w:val="006E5A6C"/>
    <w:rsid w:val="006E5AA5"/>
    <w:rsid w:val="006E5C6F"/>
    <w:rsid w:val="006E66E0"/>
    <w:rsid w:val="006E7E1C"/>
    <w:rsid w:val="006F0291"/>
    <w:rsid w:val="006F1945"/>
    <w:rsid w:val="006F1AFE"/>
    <w:rsid w:val="006F3E63"/>
    <w:rsid w:val="006F5375"/>
    <w:rsid w:val="006F5D17"/>
    <w:rsid w:val="006F6F71"/>
    <w:rsid w:val="006F7E50"/>
    <w:rsid w:val="007001CB"/>
    <w:rsid w:val="007009BC"/>
    <w:rsid w:val="00700ABF"/>
    <w:rsid w:val="007014FB"/>
    <w:rsid w:val="00701664"/>
    <w:rsid w:val="00702466"/>
    <w:rsid w:val="00704123"/>
    <w:rsid w:val="007044D4"/>
    <w:rsid w:val="00704DF0"/>
    <w:rsid w:val="00705E33"/>
    <w:rsid w:val="007106BA"/>
    <w:rsid w:val="00710855"/>
    <w:rsid w:val="00710B54"/>
    <w:rsid w:val="00710CFA"/>
    <w:rsid w:val="00712108"/>
    <w:rsid w:val="00712299"/>
    <w:rsid w:val="00712A4B"/>
    <w:rsid w:val="007130BC"/>
    <w:rsid w:val="00713755"/>
    <w:rsid w:val="0071424E"/>
    <w:rsid w:val="00715F00"/>
    <w:rsid w:val="007174DD"/>
    <w:rsid w:val="007179B5"/>
    <w:rsid w:val="007221B9"/>
    <w:rsid w:val="00722602"/>
    <w:rsid w:val="00722A35"/>
    <w:rsid w:val="00723684"/>
    <w:rsid w:val="00723D5C"/>
    <w:rsid w:val="0072454E"/>
    <w:rsid w:val="00724DDE"/>
    <w:rsid w:val="007261D7"/>
    <w:rsid w:val="007270FB"/>
    <w:rsid w:val="00727AA7"/>
    <w:rsid w:val="00730B6F"/>
    <w:rsid w:val="00732438"/>
    <w:rsid w:val="00732CEC"/>
    <w:rsid w:val="0073427A"/>
    <w:rsid w:val="00734404"/>
    <w:rsid w:val="0073455F"/>
    <w:rsid w:val="00734C60"/>
    <w:rsid w:val="00734F92"/>
    <w:rsid w:val="00736641"/>
    <w:rsid w:val="0073782B"/>
    <w:rsid w:val="00741DE4"/>
    <w:rsid w:val="00742295"/>
    <w:rsid w:val="00742EA3"/>
    <w:rsid w:val="00743A7F"/>
    <w:rsid w:val="00743C5B"/>
    <w:rsid w:val="00744BE8"/>
    <w:rsid w:val="0074540A"/>
    <w:rsid w:val="00745E09"/>
    <w:rsid w:val="0074655D"/>
    <w:rsid w:val="00746930"/>
    <w:rsid w:val="0074772E"/>
    <w:rsid w:val="00750B9F"/>
    <w:rsid w:val="0075263E"/>
    <w:rsid w:val="007533CC"/>
    <w:rsid w:val="00754A1B"/>
    <w:rsid w:val="00754AD5"/>
    <w:rsid w:val="00755178"/>
    <w:rsid w:val="007553ED"/>
    <w:rsid w:val="00761354"/>
    <w:rsid w:val="0076187B"/>
    <w:rsid w:val="00762E98"/>
    <w:rsid w:val="007638EB"/>
    <w:rsid w:val="00766559"/>
    <w:rsid w:val="007666BA"/>
    <w:rsid w:val="0077049A"/>
    <w:rsid w:val="00771C90"/>
    <w:rsid w:val="007723CE"/>
    <w:rsid w:val="007737E0"/>
    <w:rsid w:val="00773C72"/>
    <w:rsid w:val="00774A6C"/>
    <w:rsid w:val="00774B9F"/>
    <w:rsid w:val="00774C88"/>
    <w:rsid w:val="00774CEF"/>
    <w:rsid w:val="007757BA"/>
    <w:rsid w:val="00777DD5"/>
    <w:rsid w:val="00777E71"/>
    <w:rsid w:val="0078077D"/>
    <w:rsid w:val="00780B68"/>
    <w:rsid w:val="00780B6C"/>
    <w:rsid w:val="00780CAE"/>
    <w:rsid w:val="00780E9B"/>
    <w:rsid w:val="00782851"/>
    <w:rsid w:val="00782856"/>
    <w:rsid w:val="007836ED"/>
    <w:rsid w:val="00785EA1"/>
    <w:rsid w:val="00786046"/>
    <w:rsid w:val="007863CC"/>
    <w:rsid w:val="00786A84"/>
    <w:rsid w:val="00786BD3"/>
    <w:rsid w:val="007879FA"/>
    <w:rsid w:val="0079034F"/>
    <w:rsid w:val="007909D0"/>
    <w:rsid w:val="007917FB"/>
    <w:rsid w:val="00791953"/>
    <w:rsid w:val="00791D1D"/>
    <w:rsid w:val="007921AD"/>
    <w:rsid w:val="00792F44"/>
    <w:rsid w:val="0079324E"/>
    <w:rsid w:val="007949DA"/>
    <w:rsid w:val="00796054"/>
    <w:rsid w:val="007964C6"/>
    <w:rsid w:val="00796578"/>
    <w:rsid w:val="0079675C"/>
    <w:rsid w:val="00797165"/>
    <w:rsid w:val="0079761E"/>
    <w:rsid w:val="00797881"/>
    <w:rsid w:val="00797F0E"/>
    <w:rsid w:val="007A084D"/>
    <w:rsid w:val="007A3971"/>
    <w:rsid w:val="007A3AD0"/>
    <w:rsid w:val="007A41A4"/>
    <w:rsid w:val="007A452D"/>
    <w:rsid w:val="007A4E3A"/>
    <w:rsid w:val="007A657F"/>
    <w:rsid w:val="007A685F"/>
    <w:rsid w:val="007A71F0"/>
    <w:rsid w:val="007A78B1"/>
    <w:rsid w:val="007B172B"/>
    <w:rsid w:val="007B2FE0"/>
    <w:rsid w:val="007B3432"/>
    <w:rsid w:val="007B3BB6"/>
    <w:rsid w:val="007B464B"/>
    <w:rsid w:val="007B5798"/>
    <w:rsid w:val="007B58B1"/>
    <w:rsid w:val="007B6633"/>
    <w:rsid w:val="007B6BEB"/>
    <w:rsid w:val="007B6C43"/>
    <w:rsid w:val="007B724C"/>
    <w:rsid w:val="007B7D0C"/>
    <w:rsid w:val="007B7FAD"/>
    <w:rsid w:val="007C0F7B"/>
    <w:rsid w:val="007C2898"/>
    <w:rsid w:val="007C4603"/>
    <w:rsid w:val="007C5FEB"/>
    <w:rsid w:val="007D071F"/>
    <w:rsid w:val="007D094B"/>
    <w:rsid w:val="007D203B"/>
    <w:rsid w:val="007D336D"/>
    <w:rsid w:val="007D3E0D"/>
    <w:rsid w:val="007D487F"/>
    <w:rsid w:val="007D5719"/>
    <w:rsid w:val="007D5A5A"/>
    <w:rsid w:val="007D636F"/>
    <w:rsid w:val="007D664C"/>
    <w:rsid w:val="007E152F"/>
    <w:rsid w:val="007E2A50"/>
    <w:rsid w:val="007E3337"/>
    <w:rsid w:val="007E3F90"/>
    <w:rsid w:val="007E4008"/>
    <w:rsid w:val="007E446F"/>
    <w:rsid w:val="007E5C69"/>
    <w:rsid w:val="007E5E30"/>
    <w:rsid w:val="007E6A9E"/>
    <w:rsid w:val="007E7CE9"/>
    <w:rsid w:val="007F1FB3"/>
    <w:rsid w:val="007F25C8"/>
    <w:rsid w:val="007F3748"/>
    <w:rsid w:val="007F3D40"/>
    <w:rsid w:val="007F551A"/>
    <w:rsid w:val="007F78DE"/>
    <w:rsid w:val="007F7CBB"/>
    <w:rsid w:val="007F7D9D"/>
    <w:rsid w:val="00800CA9"/>
    <w:rsid w:val="00802103"/>
    <w:rsid w:val="00804007"/>
    <w:rsid w:val="00804065"/>
    <w:rsid w:val="0080483F"/>
    <w:rsid w:val="008057A3"/>
    <w:rsid w:val="00806656"/>
    <w:rsid w:val="00807296"/>
    <w:rsid w:val="008075B7"/>
    <w:rsid w:val="00807A9F"/>
    <w:rsid w:val="008104BA"/>
    <w:rsid w:val="00810DCF"/>
    <w:rsid w:val="008116A1"/>
    <w:rsid w:val="00811DD3"/>
    <w:rsid w:val="008141BC"/>
    <w:rsid w:val="008143B8"/>
    <w:rsid w:val="00816478"/>
    <w:rsid w:val="00816BE4"/>
    <w:rsid w:val="0081767E"/>
    <w:rsid w:val="00817FD4"/>
    <w:rsid w:val="00820B0B"/>
    <w:rsid w:val="00821204"/>
    <w:rsid w:val="00821ADD"/>
    <w:rsid w:val="008230F2"/>
    <w:rsid w:val="00823458"/>
    <w:rsid w:val="008244FC"/>
    <w:rsid w:val="008255F6"/>
    <w:rsid w:val="008258BD"/>
    <w:rsid w:val="00826EB2"/>
    <w:rsid w:val="00827860"/>
    <w:rsid w:val="00832081"/>
    <w:rsid w:val="00832BEB"/>
    <w:rsid w:val="00832D5D"/>
    <w:rsid w:val="0083534D"/>
    <w:rsid w:val="00837546"/>
    <w:rsid w:val="00837CE2"/>
    <w:rsid w:val="00841551"/>
    <w:rsid w:val="008418E4"/>
    <w:rsid w:val="00841EB0"/>
    <w:rsid w:val="00842279"/>
    <w:rsid w:val="00843008"/>
    <w:rsid w:val="008431D4"/>
    <w:rsid w:val="008435F3"/>
    <w:rsid w:val="00843722"/>
    <w:rsid w:val="008442F1"/>
    <w:rsid w:val="00844584"/>
    <w:rsid w:val="00844C1C"/>
    <w:rsid w:val="0084774C"/>
    <w:rsid w:val="008477F0"/>
    <w:rsid w:val="008506A0"/>
    <w:rsid w:val="0085124D"/>
    <w:rsid w:val="008521A1"/>
    <w:rsid w:val="00852883"/>
    <w:rsid w:val="008529A4"/>
    <w:rsid w:val="008530B1"/>
    <w:rsid w:val="008565C6"/>
    <w:rsid w:val="008568B6"/>
    <w:rsid w:val="00856FE3"/>
    <w:rsid w:val="0085767E"/>
    <w:rsid w:val="0086049C"/>
    <w:rsid w:val="00862399"/>
    <w:rsid w:val="00863B0B"/>
    <w:rsid w:val="00864035"/>
    <w:rsid w:val="008647B7"/>
    <w:rsid w:val="00865863"/>
    <w:rsid w:val="008666BE"/>
    <w:rsid w:val="008675D8"/>
    <w:rsid w:val="00870BA1"/>
    <w:rsid w:val="0087188F"/>
    <w:rsid w:val="00871A3B"/>
    <w:rsid w:val="00872E1D"/>
    <w:rsid w:val="008730FC"/>
    <w:rsid w:val="0087401C"/>
    <w:rsid w:val="0087592B"/>
    <w:rsid w:val="00875E3D"/>
    <w:rsid w:val="00876858"/>
    <w:rsid w:val="00876D50"/>
    <w:rsid w:val="00876DBF"/>
    <w:rsid w:val="00877522"/>
    <w:rsid w:val="0087771F"/>
    <w:rsid w:val="008808A6"/>
    <w:rsid w:val="0088173C"/>
    <w:rsid w:val="00882333"/>
    <w:rsid w:val="00882723"/>
    <w:rsid w:val="00882A58"/>
    <w:rsid w:val="00882C22"/>
    <w:rsid w:val="00883868"/>
    <w:rsid w:val="00884631"/>
    <w:rsid w:val="0088685D"/>
    <w:rsid w:val="0088755B"/>
    <w:rsid w:val="00891D4F"/>
    <w:rsid w:val="008923BE"/>
    <w:rsid w:val="00893361"/>
    <w:rsid w:val="00894F10"/>
    <w:rsid w:val="00895BCA"/>
    <w:rsid w:val="00895F4A"/>
    <w:rsid w:val="008962AE"/>
    <w:rsid w:val="00896628"/>
    <w:rsid w:val="008A0809"/>
    <w:rsid w:val="008A08E1"/>
    <w:rsid w:val="008A1342"/>
    <w:rsid w:val="008A1B9A"/>
    <w:rsid w:val="008A242B"/>
    <w:rsid w:val="008A3AE0"/>
    <w:rsid w:val="008A3E11"/>
    <w:rsid w:val="008A62A9"/>
    <w:rsid w:val="008A68CC"/>
    <w:rsid w:val="008A7942"/>
    <w:rsid w:val="008B0169"/>
    <w:rsid w:val="008B03E9"/>
    <w:rsid w:val="008B1207"/>
    <w:rsid w:val="008B1CF0"/>
    <w:rsid w:val="008B4375"/>
    <w:rsid w:val="008C216D"/>
    <w:rsid w:val="008C2587"/>
    <w:rsid w:val="008C2620"/>
    <w:rsid w:val="008C3907"/>
    <w:rsid w:val="008C431A"/>
    <w:rsid w:val="008C5E06"/>
    <w:rsid w:val="008C672D"/>
    <w:rsid w:val="008C7115"/>
    <w:rsid w:val="008D1344"/>
    <w:rsid w:val="008D23FF"/>
    <w:rsid w:val="008D36D0"/>
    <w:rsid w:val="008D3F20"/>
    <w:rsid w:val="008D42B7"/>
    <w:rsid w:val="008D5100"/>
    <w:rsid w:val="008D5598"/>
    <w:rsid w:val="008D602A"/>
    <w:rsid w:val="008D66FC"/>
    <w:rsid w:val="008D6B94"/>
    <w:rsid w:val="008D7BD6"/>
    <w:rsid w:val="008E064F"/>
    <w:rsid w:val="008E1E56"/>
    <w:rsid w:val="008E2888"/>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286"/>
    <w:rsid w:val="008F3E3F"/>
    <w:rsid w:val="008F4228"/>
    <w:rsid w:val="008F546D"/>
    <w:rsid w:val="008F7B30"/>
    <w:rsid w:val="008F7D6E"/>
    <w:rsid w:val="00900985"/>
    <w:rsid w:val="009010A3"/>
    <w:rsid w:val="00901239"/>
    <w:rsid w:val="00904194"/>
    <w:rsid w:val="009056B0"/>
    <w:rsid w:val="0090592F"/>
    <w:rsid w:val="00905ED8"/>
    <w:rsid w:val="009068A3"/>
    <w:rsid w:val="00906E49"/>
    <w:rsid w:val="009113CA"/>
    <w:rsid w:val="00911876"/>
    <w:rsid w:val="00911DA1"/>
    <w:rsid w:val="00912D74"/>
    <w:rsid w:val="009136E3"/>
    <w:rsid w:val="009137FC"/>
    <w:rsid w:val="009163A7"/>
    <w:rsid w:val="009163AD"/>
    <w:rsid w:val="00916492"/>
    <w:rsid w:val="00916A80"/>
    <w:rsid w:val="00917467"/>
    <w:rsid w:val="0091753E"/>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F89"/>
    <w:rsid w:val="0093157E"/>
    <w:rsid w:val="009318E3"/>
    <w:rsid w:val="00931939"/>
    <w:rsid w:val="009319D7"/>
    <w:rsid w:val="00931AA9"/>
    <w:rsid w:val="00931C72"/>
    <w:rsid w:val="00932D1A"/>
    <w:rsid w:val="00933525"/>
    <w:rsid w:val="00934A6D"/>
    <w:rsid w:val="00935E17"/>
    <w:rsid w:val="0093687A"/>
    <w:rsid w:val="00937BF0"/>
    <w:rsid w:val="009400FD"/>
    <w:rsid w:val="00940FDE"/>
    <w:rsid w:val="00941053"/>
    <w:rsid w:val="0094211D"/>
    <w:rsid w:val="009428CA"/>
    <w:rsid w:val="0094317A"/>
    <w:rsid w:val="00943575"/>
    <w:rsid w:val="009436A5"/>
    <w:rsid w:val="00944301"/>
    <w:rsid w:val="0094433F"/>
    <w:rsid w:val="00947180"/>
    <w:rsid w:val="00947B39"/>
    <w:rsid w:val="00947F55"/>
    <w:rsid w:val="00950557"/>
    <w:rsid w:val="009529DF"/>
    <w:rsid w:val="00952CC7"/>
    <w:rsid w:val="00953250"/>
    <w:rsid w:val="009534D8"/>
    <w:rsid w:val="0095468A"/>
    <w:rsid w:val="009547A7"/>
    <w:rsid w:val="00956D66"/>
    <w:rsid w:val="0095728F"/>
    <w:rsid w:val="00957596"/>
    <w:rsid w:val="0096007E"/>
    <w:rsid w:val="0096027A"/>
    <w:rsid w:val="0096114F"/>
    <w:rsid w:val="0096273C"/>
    <w:rsid w:val="0096345D"/>
    <w:rsid w:val="00964BF2"/>
    <w:rsid w:val="00966298"/>
    <w:rsid w:val="009665CA"/>
    <w:rsid w:val="0096661C"/>
    <w:rsid w:val="00966B8C"/>
    <w:rsid w:val="00966D21"/>
    <w:rsid w:val="00967AA7"/>
    <w:rsid w:val="00967B7D"/>
    <w:rsid w:val="0097373F"/>
    <w:rsid w:val="00974366"/>
    <w:rsid w:val="00974F07"/>
    <w:rsid w:val="00975AA1"/>
    <w:rsid w:val="009768E9"/>
    <w:rsid w:val="00976B7D"/>
    <w:rsid w:val="00981800"/>
    <w:rsid w:val="00981948"/>
    <w:rsid w:val="00981C55"/>
    <w:rsid w:val="00982392"/>
    <w:rsid w:val="00983CDB"/>
    <w:rsid w:val="00983FDF"/>
    <w:rsid w:val="0098422F"/>
    <w:rsid w:val="0098482D"/>
    <w:rsid w:val="00984BF3"/>
    <w:rsid w:val="009850D3"/>
    <w:rsid w:val="00985691"/>
    <w:rsid w:val="0098611C"/>
    <w:rsid w:val="00986A6F"/>
    <w:rsid w:val="00991728"/>
    <w:rsid w:val="00992893"/>
    <w:rsid w:val="00992B7E"/>
    <w:rsid w:val="009931CD"/>
    <w:rsid w:val="0099416C"/>
    <w:rsid w:val="00994999"/>
    <w:rsid w:val="00994C1D"/>
    <w:rsid w:val="00994D9D"/>
    <w:rsid w:val="009950F4"/>
    <w:rsid w:val="00996BAA"/>
    <w:rsid w:val="00996E76"/>
    <w:rsid w:val="00996FBF"/>
    <w:rsid w:val="009A1259"/>
    <w:rsid w:val="009A13B6"/>
    <w:rsid w:val="009A1C42"/>
    <w:rsid w:val="009A2470"/>
    <w:rsid w:val="009A2EE6"/>
    <w:rsid w:val="009A36BA"/>
    <w:rsid w:val="009A43E9"/>
    <w:rsid w:val="009A4AFE"/>
    <w:rsid w:val="009A4BA3"/>
    <w:rsid w:val="009A5111"/>
    <w:rsid w:val="009B175A"/>
    <w:rsid w:val="009B18A5"/>
    <w:rsid w:val="009B29F4"/>
    <w:rsid w:val="009B3294"/>
    <w:rsid w:val="009B415D"/>
    <w:rsid w:val="009B4DAB"/>
    <w:rsid w:val="009B5329"/>
    <w:rsid w:val="009B56AD"/>
    <w:rsid w:val="009B772C"/>
    <w:rsid w:val="009C02F1"/>
    <w:rsid w:val="009C0625"/>
    <w:rsid w:val="009C1874"/>
    <w:rsid w:val="009C1C1F"/>
    <w:rsid w:val="009C2153"/>
    <w:rsid w:val="009C31F3"/>
    <w:rsid w:val="009C3DD1"/>
    <w:rsid w:val="009C4EBD"/>
    <w:rsid w:val="009C502F"/>
    <w:rsid w:val="009C62A2"/>
    <w:rsid w:val="009C645E"/>
    <w:rsid w:val="009C7374"/>
    <w:rsid w:val="009C78F8"/>
    <w:rsid w:val="009D00E6"/>
    <w:rsid w:val="009D0A05"/>
    <w:rsid w:val="009D0FC7"/>
    <w:rsid w:val="009D155B"/>
    <w:rsid w:val="009D2443"/>
    <w:rsid w:val="009D24CE"/>
    <w:rsid w:val="009D4165"/>
    <w:rsid w:val="009D4E3D"/>
    <w:rsid w:val="009D5B18"/>
    <w:rsid w:val="009D5C4F"/>
    <w:rsid w:val="009D5E7D"/>
    <w:rsid w:val="009D6A62"/>
    <w:rsid w:val="009D75E5"/>
    <w:rsid w:val="009D769A"/>
    <w:rsid w:val="009E08D4"/>
    <w:rsid w:val="009E0ADB"/>
    <w:rsid w:val="009E1528"/>
    <w:rsid w:val="009E1FF2"/>
    <w:rsid w:val="009E2273"/>
    <w:rsid w:val="009E2832"/>
    <w:rsid w:val="009E4E98"/>
    <w:rsid w:val="009E515C"/>
    <w:rsid w:val="009E63FA"/>
    <w:rsid w:val="009E6894"/>
    <w:rsid w:val="009E7EA6"/>
    <w:rsid w:val="009F111B"/>
    <w:rsid w:val="009F163C"/>
    <w:rsid w:val="009F1ECA"/>
    <w:rsid w:val="009F2D6B"/>
    <w:rsid w:val="009F2FF8"/>
    <w:rsid w:val="009F3C2E"/>
    <w:rsid w:val="009F3FB8"/>
    <w:rsid w:val="009F5CB7"/>
    <w:rsid w:val="009F680B"/>
    <w:rsid w:val="009F75CD"/>
    <w:rsid w:val="009F788A"/>
    <w:rsid w:val="00A00013"/>
    <w:rsid w:val="00A00A0B"/>
    <w:rsid w:val="00A01128"/>
    <w:rsid w:val="00A01A22"/>
    <w:rsid w:val="00A020E8"/>
    <w:rsid w:val="00A0227E"/>
    <w:rsid w:val="00A02751"/>
    <w:rsid w:val="00A03E79"/>
    <w:rsid w:val="00A047B9"/>
    <w:rsid w:val="00A05934"/>
    <w:rsid w:val="00A05AD8"/>
    <w:rsid w:val="00A0776A"/>
    <w:rsid w:val="00A10A3C"/>
    <w:rsid w:val="00A121F6"/>
    <w:rsid w:val="00A13A74"/>
    <w:rsid w:val="00A15AB7"/>
    <w:rsid w:val="00A1695A"/>
    <w:rsid w:val="00A173B1"/>
    <w:rsid w:val="00A176B3"/>
    <w:rsid w:val="00A17A6C"/>
    <w:rsid w:val="00A2033A"/>
    <w:rsid w:val="00A20A73"/>
    <w:rsid w:val="00A20AED"/>
    <w:rsid w:val="00A20D5C"/>
    <w:rsid w:val="00A21E0B"/>
    <w:rsid w:val="00A24CA2"/>
    <w:rsid w:val="00A25793"/>
    <w:rsid w:val="00A25ABF"/>
    <w:rsid w:val="00A25B18"/>
    <w:rsid w:val="00A26DC2"/>
    <w:rsid w:val="00A30866"/>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40295"/>
    <w:rsid w:val="00A40959"/>
    <w:rsid w:val="00A41850"/>
    <w:rsid w:val="00A4216A"/>
    <w:rsid w:val="00A43121"/>
    <w:rsid w:val="00A43336"/>
    <w:rsid w:val="00A44AED"/>
    <w:rsid w:val="00A45C04"/>
    <w:rsid w:val="00A463A4"/>
    <w:rsid w:val="00A50304"/>
    <w:rsid w:val="00A508AA"/>
    <w:rsid w:val="00A50DD0"/>
    <w:rsid w:val="00A51FCC"/>
    <w:rsid w:val="00A52EFE"/>
    <w:rsid w:val="00A5526C"/>
    <w:rsid w:val="00A55FC8"/>
    <w:rsid w:val="00A564D5"/>
    <w:rsid w:val="00A5703E"/>
    <w:rsid w:val="00A61FEC"/>
    <w:rsid w:val="00A62358"/>
    <w:rsid w:val="00A62AAB"/>
    <w:rsid w:val="00A62BBD"/>
    <w:rsid w:val="00A633D8"/>
    <w:rsid w:val="00A63779"/>
    <w:rsid w:val="00A63F68"/>
    <w:rsid w:val="00A64B0F"/>
    <w:rsid w:val="00A65DB6"/>
    <w:rsid w:val="00A67FF9"/>
    <w:rsid w:val="00A71021"/>
    <w:rsid w:val="00A72D81"/>
    <w:rsid w:val="00A72E09"/>
    <w:rsid w:val="00A7338F"/>
    <w:rsid w:val="00A7447E"/>
    <w:rsid w:val="00A74726"/>
    <w:rsid w:val="00A747F2"/>
    <w:rsid w:val="00A755B6"/>
    <w:rsid w:val="00A756AC"/>
    <w:rsid w:val="00A76B2D"/>
    <w:rsid w:val="00A76F58"/>
    <w:rsid w:val="00A77E7B"/>
    <w:rsid w:val="00A805DF"/>
    <w:rsid w:val="00A80CED"/>
    <w:rsid w:val="00A82070"/>
    <w:rsid w:val="00A82904"/>
    <w:rsid w:val="00A82AA3"/>
    <w:rsid w:val="00A82C45"/>
    <w:rsid w:val="00A82D54"/>
    <w:rsid w:val="00A84513"/>
    <w:rsid w:val="00A85FE9"/>
    <w:rsid w:val="00A867A2"/>
    <w:rsid w:val="00A9013E"/>
    <w:rsid w:val="00A9084F"/>
    <w:rsid w:val="00A914A9"/>
    <w:rsid w:val="00A91743"/>
    <w:rsid w:val="00A91D27"/>
    <w:rsid w:val="00A91F47"/>
    <w:rsid w:val="00A92463"/>
    <w:rsid w:val="00A92AFC"/>
    <w:rsid w:val="00A92B6A"/>
    <w:rsid w:val="00A92D4B"/>
    <w:rsid w:val="00A93E4C"/>
    <w:rsid w:val="00A9485E"/>
    <w:rsid w:val="00A94EAE"/>
    <w:rsid w:val="00AA13FF"/>
    <w:rsid w:val="00AA28AC"/>
    <w:rsid w:val="00AA28FB"/>
    <w:rsid w:val="00AA48CD"/>
    <w:rsid w:val="00AA4ADB"/>
    <w:rsid w:val="00AA4F08"/>
    <w:rsid w:val="00AA50C4"/>
    <w:rsid w:val="00AA5AD4"/>
    <w:rsid w:val="00AA78AE"/>
    <w:rsid w:val="00AB06F3"/>
    <w:rsid w:val="00AB0D85"/>
    <w:rsid w:val="00AB17F1"/>
    <w:rsid w:val="00AB21BB"/>
    <w:rsid w:val="00AB2C9A"/>
    <w:rsid w:val="00AB3F89"/>
    <w:rsid w:val="00AB472B"/>
    <w:rsid w:val="00AB5A0E"/>
    <w:rsid w:val="00AB6306"/>
    <w:rsid w:val="00AB71D8"/>
    <w:rsid w:val="00AB7563"/>
    <w:rsid w:val="00AC0B70"/>
    <w:rsid w:val="00AC0BA6"/>
    <w:rsid w:val="00AC18D3"/>
    <w:rsid w:val="00AC2E31"/>
    <w:rsid w:val="00AC3B28"/>
    <w:rsid w:val="00AC3E0E"/>
    <w:rsid w:val="00AC4108"/>
    <w:rsid w:val="00AC461F"/>
    <w:rsid w:val="00AC5628"/>
    <w:rsid w:val="00AC6862"/>
    <w:rsid w:val="00AC6F33"/>
    <w:rsid w:val="00AC7030"/>
    <w:rsid w:val="00AD138E"/>
    <w:rsid w:val="00AD2967"/>
    <w:rsid w:val="00AD2CED"/>
    <w:rsid w:val="00AD33D7"/>
    <w:rsid w:val="00AD486C"/>
    <w:rsid w:val="00AD7465"/>
    <w:rsid w:val="00AD7762"/>
    <w:rsid w:val="00AE0273"/>
    <w:rsid w:val="00AE02DF"/>
    <w:rsid w:val="00AE0C75"/>
    <w:rsid w:val="00AE312A"/>
    <w:rsid w:val="00AE3297"/>
    <w:rsid w:val="00AE349D"/>
    <w:rsid w:val="00AE355C"/>
    <w:rsid w:val="00AE36CB"/>
    <w:rsid w:val="00AE3CB2"/>
    <w:rsid w:val="00AE6934"/>
    <w:rsid w:val="00AE6D7A"/>
    <w:rsid w:val="00AE6FA9"/>
    <w:rsid w:val="00AE771D"/>
    <w:rsid w:val="00AE7CCD"/>
    <w:rsid w:val="00AF026B"/>
    <w:rsid w:val="00AF0523"/>
    <w:rsid w:val="00AF0604"/>
    <w:rsid w:val="00AF20E7"/>
    <w:rsid w:val="00AF256B"/>
    <w:rsid w:val="00AF2EDA"/>
    <w:rsid w:val="00AF3901"/>
    <w:rsid w:val="00AF3EC4"/>
    <w:rsid w:val="00AF44C2"/>
    <w:rsid w:val="00AF4EC0"/>
    <w:rsid w:val="00AF54EF"/>
    <w:rsid w:val="00AF581E"/>
    <w:rsid w:val="00AF5B79"/>
    <w:rsid w:val="00AF6D90"/>
    <w:rsid w:val="00AF7184"/>
    <w:rsid w:val="00AF7834"/>
    <w:rsid w:val="00AF7C8E"/>
    <w:rsid w:val="00B0017B"/>
    <w:rsid w:val="00B00746"/>
    <w:rsid w:val="00B01617"/>
    <w:rsid w:val="00B01A2F"/>
    <w:rsid w:val="00B026B0"/>
    <w:rsid w:val="00B028E2"/>
    <w:rsid w:val="00B0361F"/>
    <w:rsid w:val="00B03625"/>
    <w:rsid w:val="00B03DD3"/>
    <w:rsid w:val="00B04C3C"/>
    <w:rsid w:val="00B07123"/>
    <w:rsid w:val="00B0747E"/>
    <w:rsid w:val="00B10641"/>
    <w:rsid w:val="00B114DE"/>
    <w:rsid w:val="00B1165C"/>
    <w:rsid w:val="00B1283A"/>
    <w:rsid w:val="00B12F30"/>
    <w:rsid w:val="00B134CD"/>
    <w:rsid w:val="00B13DAC"/>
    <w:rsid w:val="00B14018"/>
    <w:rsid w:val="00B1537B"/>
    <w:rsid w:val="00B153A0"/>
    <w:rsid w:val="00B16215"/>
    <w:rsid w:val="00B16FD1"/>
    <w:rsid w:val="00B17853"/>
    <w:rsid w:val="00B207FC"/>
    <w:rsid w:val="00B21261"/>
    <w:rsid w:val="00B221DA"/>
    <w:rsid w:val="00B221FE"/>
    <w:rsid w:val="00B22379"/>
    <w:rsid w:val="00B234ED"/>
    <w:rsid w:val="00B2396D"/>
    <w:rsid w:val="00B2466B"/>
    <w:rsid w:val="00B24EE5"/>
    <w:rsid w:val="00B253DC"/>
    <w:rsid w:val="00B309A9"/>
    <w:rsid w:val="00B30C66"/>
    <w:rsid w:val="00B318CF"/>
    <w:rsid w:val="00B32489"/>
    <w:rsid w:val="00B32BDA"/>
    <w:rsid w:val="00B34048"/>
    <w:rsid w:val="00B346B0"/>
    <w:rsid w:val="00B363BD"/>
    <w:rsid w:val="00B36591"/>
    <w:rsid w:val="00B378BB"/>
    <w:rsid w:val="00B407E3"/>
    <w:rsid w:val="00B408E6"/>
    <w:rsid w:val="00B40F3A"/>
    <w:rsid w:val="00B420FC"/>
    <w:rsid w:val="00B4214E"/>
    <w:rsid w:val="00B42508"/>
    <w:rsid w:val="00B42509"/>
    <w:rsid w:val="00B437E8"/>
    <w:rsid w:val="00B43C94"/>
    <w:rsid w:val="00B43E47"/>
    <w:rsid w:val="00B44B64"/>
    <w:rsid w:val="00B46106"/>
    <w:rsid w:val="00B4625F"/>
    <w:rsid w:val="00B47B24"/>
    <w:rsid w:val="00B51E1F"/>
    <w:rsid w:val="00B5224C"/>
    <w:rsid w:val="00B52859"/>
    <w:rsid w:val="00B5287D"/>
    <w:rsid w:val="00B53077"/>
    <w:rsid w:val="00B53AE4"/>
    <w:rsid w:val="00B53DA8"/>
    <w:rsid w:val="00B53F3C"/>
    <w:rsid w:val="00B545CB"/>
    <w:rsid w:val="00B547E6"/>
    <w:rsid w:val="00B54874"/>
    <w:rsid w:val="00B54A27"/>
    <w:rsid w:val="00B56372"/>
    <w:rsid w:val="00B569F6"/>
    <w:rsid w:val="00B57AAA"/>
    <w:rsid w:val="00B57BD7"/>
    <w:rsid w:val="00B57CA4"/>
    <w:rsid w:val="00B6011C"/>
    <w:rsid w:val="00B602DC"/>
    <w:rsid w:val="00B60863"/>
    <w:rsid w:val="00B62BB8"/>
    <w:rsid w:val="00B631CF"/>
    <w:rsid w:val="00B638D8"/>
    <w:rsid w:val="00B63A02"/>
    <w:rsid w:val="00B6450E"/>
    <w:rsid w:val="00B64580"/>
    <w:rsid w:val="00B65A8F"/>
    <w:rsid w:val="00B65C0A"/>
    <w:rsid w:val="00B65DC9"/>
    <w:rsid w:val="00B65E74"/>
    <w:rsid w:val="00B66C66"/>
    <w:rsid w:val="00B66E13"/>
    <w:rsid w:val="00B70211"/>
    <w:rsid w:val="00B70ABE"/>
    <w:rsid w:val="00B70CA9"/>
    <w:rsid w:val="00B7171C"/>
    <w:rsid w:val="00B71962"/>
    <w:rsid w:val="00B729FE"/>
    <w:rsid w:val="00B73CE6"/>
    <w:rsid w:val="00B7401D"/>
    <w:rsid w:val="00B74266"/>
    <w:rsid w:val="00B743F1"/>
    <w:rsid w:val="00B76F66"/>
    <w:rsid w:val="00B775C1"/>
    <w:rsid w:val="00B80E6D"/>
    <w:rsid w:val="00B81789"/>
    <w:rsid w:val="00B82676"/>
    <w:rsid w:val="00B82EEA"/>
    <w:rsid w:val="00B8358C"/>
    <w:rsid w:val="00B83644"/>
    <w:rsid w:val="00B84519"/>
    <w:rsid w:val="00B85CB1"/>
    <w:rsid w:val="00B85F3A"/>
    <w:rsid w:val="00B8653E"/>
    <w:rsid w:val="00B86D0C"/>
    <w:rsid w:val="00B910DB"/>
    <w:rsid w:val="00B92975"/>
    <w:rsid w:val="00B92C3E"/>
    <w:rsid w:val="00B92EC9"/>
    <w:rsid w:val="00B94A7B"/>
    <w:rsid w:val="00B952CE"/>
    <w:rsid w:val="00B959AC"/>
    <w:rsid w:val="00B966F0"/>
    <w:rsid w:val="00B97277"/>
    <w:rsid w:val="00B97BFD"/>
    <w:rsid w:val="00BA1E9A"/>
    <w:rsid w:val="00BA2334"/>
    <w:rsid w:val="00BA33EE"/>
    <w:rsid w:val="00BA35E2"/>
    <w:rsid w:val="00BA3C31"/>
    <w:rsid w:val="00BA591E"/>
    <w:rsid w:val="00BA690B"/>
    <w:rsid w:val="00BA760F"/>
    <w:rsid w:val="00BB0A57"/>
    <w:rsid w:val="00BB22D7"/>
    <w:rsid w:val="00BB26BF"/>
    <w:rsid w:val="00BB3EDC"/>
    <w:rsid w:val="00BB4DF2"/>
    <w:rsid w:val="00BB682D"/>
    <w:rsid w:val="00BB6CA1"/>
    <w:rsid w:val="00BB7659"/>
    <w:rsid w:val="00BB76EA"/>
    <w:rsid w:val="00BB77C9"/>
    <w:rsid w:val="00BB7CBD"/>
    <w:rsid w:val="00BC0DBF"/>
    <w:rsid w:val="00BC26B9"/>
    <w:rsid w:val="00BC4018"/>
    <w:rsid w:val="00BC40B4"/>
    <w:rsid w:val="00BC48DC"/>
    <w:rsid w:val="00BC4985"/>
    <w:rsid w:val="00BC557E"/>
    <w:rsid w:val="00BC6EE4"/>
    <w:rsid w:val="00BC7328"/>
    <w:rsid w:val="00BD00F0"/>
    <w:rsid w:val="00BD083D"/>
    <w:rsid w:val="00BD0883"/>
    <w:rsid w:val="00BD2F28"/>
    <w:rsid w:val="00BD4734"/>
    <w:rsid w:val="00BD504A"/>
    <w:rsid w:val="00BD66D0"/>
    <w:rsid w:val="00BD79E4"/>
    <w:rsid w:val="00BD7E23"/>
    <w:rsid w:val="00BE1C34"/>
    <w:rsid w:val="00BE2ECD"/>
    <w:rsid w:val="00BE43C2"/>
    <w:rsid w:val="00BE5417"/>
    <w:rsid w:val="00BE5F42"/>
    <w:rsid w:val="00BE5F95"/>
    <w:rsid w:val="00BE6646"/>
    <w:rsid w:val="00BE7A0C"/>
    <w:rsid w:val="00BF0E76"/>
    <w:rsid w:val="00BF0FCB"/>
    <w:rsid w:val="00BF11CC"/>
    <w:rsid w:val="00BF1BBE"/>
    <w:rsid w:val="00BF2E3B"/>
    <w:rsid w:val="00BF3EE2"/>
    <w:rsid w:val="00BF3FE6"/>
    <w:rsid w:val="00BF4DC3"/>
    <w:rsid w:val="00BF5A84"/>
    <w:rsid w:val="00BF6BCF"/>
    <w:rsid w:val="00BF7B00"/>
    <w:rsid w:val="00C0002C"/>
    <w:rsid w:val="00C005B8"/>
    <w:rsid w:val="00C018E1"/>
    <w:rsid w:val="00C02046"/>
    <w:rsid w:val="00C03110"/>
    <w:rsid w:val="00C03210"/>
    <w:rsid w:val="00C03319"/>
    <w:rsid w:val="00C0683C"/>
    <w:rsid w:val="00C07099"/>
    <w:rsid w:val="00C0789E"/>
    <w:rsid w:val="00C07B9F"/>
    <w:rsid w:val="00C111B3"/>
    <w:rsid w:val="00C11ECB"/>
    <w:rsid w:val="00C13B1E"/>
    <w:rsid w:val="00C16B83"/>
    <w:rsid w:val="00C174FF"/>
    <w:rsid w:val="00C17708"/>
    <w:rsid w:val="00C1785F"/>
    <w:rsid w:val="00C17C17"/>
    <w:rsid w:val="00C2002E"/>
    <w:rsid w:val="00C20419"/>
    <w:rsid w:val="00C207FB"/>
    <w:rsid w:val="00C20E29"/>
    <w:rsid w:val="00C21139"/>
    <w:rsid w:val="00C21413"/>
    <w:rsid w:val="00C22FD0"/>
    <w:rsid w:val="00C239A8"/>
    <w:rsid w:val="00C24BE0"/>
    <w:rsid w:val="00C27278"/>
    <w:rsid w:val="00C30C31"/>
    <w:rsid w:val="00C31EC6"/>
    <w:rsid w:val="00C320D8"/>
    <w:rsid w:val="00C32958"/>
    <w:rsid w:val="00C346A4"/>
    <w:rsid w:val="00C346D0"/>
    <w:rsid w:val="00C34C66"/>
    <w:rsid w:val="00C3700B"/>
    <w:rsid w:val="00C40BC9"/>
    <w:rsid w:val="00C425E6"/>
    <w:rsid w:val="00C42C1F"/>
    <w:rsid w:val="00C4363D"/>
    <w:rsid w:val="00C43C72"/>
    <w:rsid w:val="00C44789"/>
    <w:rsid w:val="00C45B2B"/>
    <w:rsid w:val="00C45CC7"/>
    <w:rsid w:val="00C469A4"/>
    <w:rsid w:val="00C50248"/>
    <w:rsid w:val="00C539F1"/>
    <w:rsid w:val="00C53C34"/>
    <w:rsid w:val="00C54B8C"/>
    <w:rsid w:val="00C55684"/>
    <w:rsid w:val="00C556D7"/>
    <w:rsid w:val="00C56337"/>
    <w:rsid w:val="00C577D7"/>
    <w:rsid w:val="00C613C0"/>
    <w:rsid w:val="00C628E4"/>
    <w:rsid w:val="00C62C47"/>
    <w:rsid w:val="00C63957"/>
    <w:rsid w:val="00C63CAD"/>
    <w:rsid w:val="00C649B1"/>
    <w:rsid w:val="00C65B7F"/>
    <w:rsid w:val="00C65E41"/>
    <w:rsid w:val="00C672F4"/>
    <w:rsid w:val="00C673A7"/>
    <w:rsid w:val="00C67812"/>
    <w:rsid w:val="00C700FE"/>
    <w:rsid w:val="00C7031F"/>
    <w:rsid w:val="00C7176C"/>
    <w:rsid w:val="00C72EA3"/>
    <w:rsid w:val="00C737DC"/>
    <w:rsid w:val="00C7491E"/>
    <w:rsid w:val="00C7523F"/>
    <w:rsid w:val="00C75890"/>
    <w:rsid w:val="00C759DE"/>
    <w:rsid w:val="00C75C18"/>
    <w:rsid w:val="00C767ED"/>
    <w:rsid w:val="00C76CE2"/>
    <w:rsid w:val="00C76F21"/>
    <w:rsid w:val="00C8129E"/>
    <w:rsid w:val="00C81CAC"/>
    <w:rsid w:val="00C8246E"/>
    <w:rsid w:val="00C83F8E"/>
    <w:rsid w:val="00C86477"/>
    <w:rsid w:val="00C873E4"/>
    <w:rsid w:val="00C87455"/>
    <w:rsid w:val="00C92B10"/>
    <w:rsid w:val="00C948CF"/>
    <w:rsid w:val="00C97D08"/>
    <w:rsid w:val="00CA0557"/>
    <w:rsid w:val="00CA0FE1"/>
    <w:rsid w:val="00CA1BFC"/>
    <w:rsid w:val="00CA2381"/>
    <w:rsid w:val="00CA3372"/>
    <w:rsid w:val="00CA3543"/>
    <w:rsid w:val="00CA3F5A"/>
    <w:rsid w:val="00CA55B0"/>
    <w:rsid w:val="00CA65A8"/>
    <w:rsid w:val="00CA6B01"/>
    <w:rsid w:val="00CA6CA9"/>
    <w:rsid w:val="00CA7638"/>
    <w:rsid w:val="00CA77A5"/>
    <w:rsid w:val="00CA7E2C"/>
    <w:rsid w:val="00CB01AF"/>
    <w:rsid w:val="00CB03B2"/>
    <w:rsid w:val="00CB2D67"/>
    <w:rsid w:val="00CB5177"/>
    <w:rsid w:val="00CB6370"/>
    <w:rsid w:val="00CB695F"/>
    <w:rsid w:val="00CB7A08"/>
    <w:rsid w:val="00CC0BD5"/>
    <w:rsid w:val="00CC122B"/>
    <w:rsid w:val="00CC1827"/>
    <w:rsid w:val="00CC2232"/>
    <w:rsid w:val="00CC3099"/>
    <w:rsid w:val="00CC426D"/>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1CF0"/>
    <w:rsid w:val="00CD3C2E"/>
    <w:rsid w:val="00CD5A93"/>
    <w:rsid w:val="00CD5DE4"/>
    <w:rsid w:val="00CD5EAB"/>
    <w:rsid w:val="00CD6A98"/>
    <w:rsid w:val="00CE064D"/>
    <w:rsid w:val="00CE15BB"/>
    <w:rsid w:val="00CE1B3F"/>
    <w:rsid w:val="00CE1C5A"/>
    <w:rsid w:val="00CE2C99"/>
    <w:rsid w:val="00CE3316"/>
    <w:rsid w:val="00CE3D94"/>
    <w:rsid w:val="00CE4164"/>
    <w:rsid w:val="00CE4690"/>
    <w:rsid w:val="00CE4845"/>
    <w:rsid w:val="00CE5EC3"/>
    <w:rsid w:val="00CE61D5"/>
    <w:rsid w:val="00CF06C6"/>
    <w:rsid w:val="00CF1504"/>
    <w:rsid w:val="00CF162A"/>
    <w:rsid w:val="00CF342E"/>
    <w:rsid w:val="00CF3522"/>
    <w:rsid w:val="00CF3C38"/>
    <w:rsid w:val="00CF3C43"/>
    <w:rsid w:val="00CF4E39"/>
    <w:rsid w:val="00CF5023"/>
    <w:rsid w:val="00CF50C3"/>
    <w:rsid w:val="00CF741A"/>
    <w:rsid w:val="00D0046A"/>
    <w:rsid w:val="00D00EA0"/>
    <w:rsid w:val="00D02125"/>
    <w:rsid w:val="00D0225A"/>
    <w:rsid w:val="00D024F6"/>
    <w:rsid w:val="00D03509"/>
    <w:rsid w:val="00D038E1"/>
    <w:rsid w:val="00D03E49"/>
    <w:rsid w:val="00D04DFE"/>
    <w:rsid w:val="00D04FA6"/>
    <w:rsid w:val="00D06255"/>
    <w:rsid w:val="00D0657D"/>
    <w:rsid w:val="00D06F73"/>
    <w:rsid w:val="00D07FC5"/>
    <w:rsid w:val="00D10318"/>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5960"/>
    <w:rsid w:val="00D25AE7"/>
    <w:rsid w:val="00D262CD"/>
    <w:rsid w:val="00D30661"/>
    <w:rsid w:val="00D30F4B"/>
    <w:rsid w:val="00D31D0D"/>
    <w:rsid w:val="00D328A2"/>
    <w:rsid w:val="00D3309C"/>
    <w:rsid w:val="00D33295"/>
    <w:rsid w:val="00D36898"/>
    <w:rsid w:val="00D36F2F"/>
    <w:rsid w:val="00D409C6"/>
    <w:rsid w:val="00D41003"/>
    <w:rsid w:val="00D4165B"/>
    <w:rsid w:val="00D429EA"/>
    <w:rsid w:val="00D4427D"/>
    <w:rsid w:val="00D44F87"/>
    <w:rsid w:val="00D456E4"/>
    <w:rsid w:val="00D4581C"/>
    <w:rsid w:val="00D458F4"/>
    <w:rsid w:val="00D45C47"/>
    <w:rsid w:val="00D46938"/>
    <w:rsid w:val="00D500A6"/>
    <w:rsid w:val="00D5010A"/>
    <w:rsid w:val="00D50764"/>
    <w:rsid w:val="00D51118"/>
    <w:rsid w:val="00D51FC5"/>
    <w:rsid w:val="00D534D0"/>
    <w:rsid w:val="00D53B0A"/>
    <w:rsid w:val="00D545A7"/>
    <w:rsid w:val="00D54F76"/>
    <w:rsid w:val="00D60388"/>
    <w:rsid w:val="00D6075B"/>
    <w:rsid w:val="00D62ECB"/>
    <w:rsid w:val="00D6535D"/>
    <w:rsid w:val="00D66DC9"/>
    <w:rsid w:val="00D670BC"/>
    <w:rsid w:val="00D6746D"/>
    <w:rsid w:val="00D703E3"/>
    <w:rsid w:val="00D70D34"/>
    <w:rsid w:val="00D70E96"/>
    <w:rsid w:val="00D71361"/>
    <w:rsid w:val="00D726F0"/>
    <w:rsid w:val="00D72F20"/>
    <w:rsid w:val="00D73300"/>
    <w:rsid w:val="00D7345E"/>
    <w:rsid w:val="00D73FF2"/>
    <w:rsid w:val="00D7446E"/>
    <w:rsid w:val="00D76D09"/>
    <w:rsid w:val="00D77588"/>
    <w:rsid w:val="00D778AA"/>
    <w:rsid w:val="00D8051A"/>
    <w:rsid w:val="00D814EF"/>
    <w:rsid w:val="00D816C9"/>
    <w:rsid w:val="00D8172C"/>
    <w:rsid w:val="00D81D1F"/>
    <w:rsid w:val="00D84BEC"/>
    <w:rsid w:val="00D86A75"/>
    <w:rsid w:val="00D877C2"/>
    <w:rsid w:val="00D9295A"/>
    <w:rsid w:val="00D9379F"/>
    <w:rsid w:val="00D93DE7"/>
    <w:rsid w:val="00D9574F"/>
    <w:rsid w:val="00D97185"/>
    <w:rsid w:val="00DA0189"/>
    <w:rsid w:val="00DA06FB"/>
    <w:rsid w:val="00DA2582"/>
    <w:rsid w:val="00DA26C0"/>
    <w:rsid w:val="00DA2978"/>
    <w:rsid w:val="00DA2A54"/>
    <w:rsid w:val="00DA2CF3"/>
    <w:rsid w:val="00DA2E43"/>
    <w:rsid w:val="00DA37F7"/>
    <w:rsid w:val="00DA3E87"/>
    <w:rsid w:val="00DA4918"/>
    <w:rsid w:val="00DA4B9D"/>
    <w:rsid w:val="00DA52F6"/>
    <w:rsid w:val="00DA55AA"/>
    <w:rsid w:val="00DA6B1D"/>
    <w:rsid w:val="00DA7471"/>
    <w:rsid w:val="00DA7DFE"/>
    <w:rsid w:val="00DB3EEE"/>
    <w:rsid w:val="00DB675A"/>
    <w:rsid w:val="00DB76DB"/>
    <w:rsid w:val="00DB76FB"/>
    <w:rsid w:val="00DC0762"/>
    <w:rsid w:val="00DC1908"/>
    <w:rsid w:val="00DC1CF1"/>
    <w:rsid w:val="00DC2120"/>
    <w:rsid w:val="00DC3B75"/>
    <w:rsid w:val="00DC40A7"/>
    <w:rsid w:val="00DC4775"/>
    <w:rsid w:val="00DC4D63"/>
    <w:rsid w:val="00DD197E"/>
    <w:rsid w:val="00DD29F7"/>
    <w:rsid w:val="00DD2B62"/>
    <w:rsid w:val="00DD309D"/>
    <w:rsid w:val="00DD4028"/>
    <w:rsid w:val="00DD44D6"/>
    <w:rsid w:val="00DD5479"/>
    <w:rsid w:val="00DD55DA"/>
    <w:rsid w:val="00DD6195"/>
    <w:rsid w:val="00DE1598"/>
    <w:rsid w:val="00DE26D1"/>
    <w:rsid w:val="00DE2AB6"/>
    <w:rsid w:val="00DE2ACD"/>
    <w:rsid w:val="00DE2B88"/>
    <w:rsid w:val="00DE3176"/>
    <w:rsid w:val="00DE31E7"/>
    <w:rsid w:val="00DE4541"/>
    <w:rsid w:val="00DE4E67"/>
    <w:rsid w:val="00DE54F7"/>
    <w:rsid w:val="00DE5EA1"/>
    <w:rsid w:val="00DE5FC0"/>
    <w:rsid w:val="00DE606B"/>
    <w:rsid w:val="00DE60A7"/>
    <w:rsid w:val="00DE6D97"/>
    <w:rsid w:val="00DE75C9"/>
    <w:rsid w:val="00DE7E08"/>
    <w:rsid w:val="00DE7E35"/>
    <w:rsid w:val="00DF0138"/>
    <w:rsid w:val="00DF0189"/>
    <w:rsid w:val="00DF229A"/>
    <w:rsid w:val="00DF2B38"/>
    <w:rsid w:val="00DF3072"/>
    <w:rsid w:val="00DF342D"/>
    <w:rsid w:val="00DF3B14"/>
    <w:rsid w:val="00DF41DB"/>
    <w:rsid w:val="00DF48B0"/>
    <w:rsid w:val="00DF6057"/>
    <w:rsid w:val="00DF6C0D"/>
    <w:rsid w:val="00DF7346"/>
    <w:rsid w:val="00E01515"/>
    <w:rsid w:val="00E02E7C"/>
    <w:rsid w:val="00E04B32"/>
    <w:rsid w:val="00E04F03"/>
    <w:rsid w:val="00E050F0"/>
    <w:rsid w:val="00E0567B"/>
    <w:rsid w:val="00E05691"/>
    <w:rsid w:val="00E076D9"/>
    <w:rsid w:val="00E07944"/>
    <w:rsid w:val="00E126A8"/>
    <w:rsid w:val="00E126D7"/>
    <w:rsid w:val="00E13880"/>
    <w:rsid w:val="00E13C4A"/>
    <w:rsid w:val="00E14D0B"/>
    <w:rsid w:val="00E15AB4"/>
    <w:rsid w:val="00E1622A"/>
    <w:rsid w:val="00E2065C"/>
    <w:rsid w:val="00E212BB"/>
    <w:rsid w:val="00E222E5"/>
    <w:rsid w:val="00E2247F"/>
    <w:rsid w:val="00E22858"/>
    <w:rsid w:val="00E235C9"/>
    <w:rsid w:val="00E24786"/>
    <w:rsid w:val="00E260A7"/>
    <w:rsid w:val="00E26630"/>
    <w:rsid w:val="00E30252"/>
    <w:rsid w:val="00E30CF3"/>
    <w:rsid w:val="00E3116B"/>
    <w:rsid w:val="00E312D7"/>
    <w:rsid w:val="00E31A5D"/>
    <w:rsid w:val="00E31DF2"/>
    <w:rsid w:val="00E31E74"/>
    <w:rsid w:val="00E31FF0"/>
    <w:rsid w:val="00E320A5"/>
    <w:rsid w:val="00E3355B"/>
    <w:rsid w:val="00E3371B"/>
    <w:rsid w:val="00E3380B"/>
    <w:rsid w:val="00E343BB"/>
    <w:rsid w:val="00E34538"/>
    <w:rsid w:val="00E349A4"/>
    <w:rsid w:val="00E40036"/>
    <w:rsid w:val="00E40082"/>
    <w:rsid w:val="00E44B95"/>
    <w:rsid w:val="00E45713"/>
    <w:rsid w:val="00E46E33"/>
    <w:rsid w:val="00E4789A"/>
    <w:rsid w:val="00E513DA"/>
    <w:rsid w:val="00E51970"/>
    <w:rsid w:val="00E51FE2"/>
    <w:rsid w:val="00E521A5"/>
    <w:rsid w:val="00E5291D"/>
    <w:rsid w:val="00E52A9E"/>
    <w:rsid w:val="00E52EAB"/>
    <w:rsid w:val="00E54225"/>
    <w:rsid w:val="00E557B0"/>
    <w:rsid w:val="00E560DF"/>
    <w:rsid w:val="00E5698D"/>
    <w:rsid w:val="00E56BBE"/>
    <w:rsid w:val="00E574B0"/>
    <w:rsid w:val="00E578C4"/>
    <w:rsid w:val="00E6011D"/>
    <w:rsid w:val="00E60570"/>
    <w:rsid w:val="00E61D28"/>
    <w:rsid w:val="00E623E5"/>
    <w:rsid w:val="00E62CCA"/>
    <w:rsid w:val="00E64283"/>
    <w:rsid w:val="00E645DB"/>
    <w:rsid w:val="00E664C1"/>
    <w:rsid w:val="00E673AC"/>
    <w:rsid w:val="00E70433"/>
    <w:rsid w:val="00E714C9"/>
    <w:rsid w:val="00E718DA"/>
    <w:rsid w:val="00E7195B"/>
    <w:rsid w:val="00E719DA"/>
    <w:rsid w:val="00E71A2D"/>
    <w:rsid w:val="00E71B18"/>
    <w:rsid w:val="00E72026"/>
    <w:rsid w:val="00E72051"/>
    <w:rsid w:val="00E721FC"/>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3FB4"/>
    <w:rsid w:val="00E84562"/>
    <w:rsid w:val="00E845DE"/>
    <w:rsid w:val="00E84FD1"/>
    <w:rsid w:val="00E85BCC"/>
    <w:rsid w:val="00E863CC"/>
    <w:rsid w:val="00E871A8"/>
    <w:rsid w:val="00E8788F"/>
    <w:rsid w:val="00E87A2C"/>
    <w:rsid w:val="00E87F5E"/>
    <w:rsid w:val="00E90362"/>
    <w:rsid w:val="00E91ECA"/>
    <w:rsid w:val="00E92088"/>
    <w:rsid w:val="00E93B7A"/>
    <w:rsid w:val="00E93F40"/>
    <w:rsid w:val="00E941A3"/>
    <w:rsid w:val="00E94A76"/>
    <w:rsid w:val="00E9554E"/>
    <w:rsid w:val="00E95ABD"/>
    <w:rsid w:val="00EA0B44"/>
    <w:rsid w:val="00EA0C9C"/>
    <w:rsid w:val="00EA0F2F"/>
    <w:rsid w:val="00EA26E7"/>
    <w:rsid w:val="00EA2FD5"/>
    <w:rsid w:val="00EA3203"/>
    <w:rsid w:val="00EA37FB"/>
    <w:rsid w:val="00EA4F90"/>
    <w:rsid w:val="00EA522A"/>
    <w:rsid w:val="00EA629F"/>
    <w:rsid w:val="00EA6900"/>
    <w:rsid w:val="00EA7D1E"/>
    <w:rsid w:val="00EB20E3"/>
    <w:rsid w:val="00EB2676"/>
    <w:rsid w:val="00EB2925"/>
    <w:rsid w:val="00EB3093"/>
    <w:rsid w:val="00EB39D2"/>
    <w:rsid w:val="00EB43EE"/>
    <w:rsid w:val="00EB4737"/>
    <w:rsid w:val="00EB48C1"/>
    <w:rsid w:val="00EB4E3F"/>
    <w:rsid w:val="00EB6469"/>
    <w:rsid w:val="00EC1292"/>
    <w:rsid w:val="00EC1DF5"/>
    <w:rsid w:val="00EC30B7"/>
    <w:rsid w:val="00EC3610"/>
    <w:rsid w:val="00EC3B53"/>
    <w:rsid w:val="00EC504A"/>
    <w:rsid w:val="00ED01F0"/>
    <w:rsid w:val="00ED0ABA"/>
    <w:rsid w:val="00ED0D7A"/>
    <w:rsid w:val="00ED0D93"/>
    <w:rsid w:val="00ED2427"/>
    <w:rsid w:val="00ED2797"/>
    <w:rsid w:val="00ED2CBA"/>
    <w:rsid w:val="00ED3B45"/>
    <w:rsid w:val="00ED488B"/>
    <w:rsid w:val="00ED5067"/>
    <w:rsid w:val="00ED5506"/>
    <w:rsid w:val="00ED6E69"/>
    <w:rsid w:val="00ED7706"/>
    <w:rsid w:val="00EE03A2"/>
    <w:rsid w:val="00EE08C5"/>
    <w:rsid w:val="00EE2176"/>
    <w:rsid w:val="00EE2C95"/>
    <w:rsid w:val="00EE443A"/>
    <w:rsid w:val="00EE44E0"/>
    <w:rsid w:val="00EE4706"/>
    <w:rsid w:val="00EE55C0"/>
    <w:rsid w:val="00EE5784"/>
    <w:rsid w:val="00EE65F8"/>
    <w:rsid w:val="00EE6C43"/>
    <w:rsid w:val="00EE7061"/>
    <w:rsid w:val="00EF0242"/>
    <w:rsid w:val="00EF03C8"/>
    <w:rsid w:val="00EF26F3"/>
    <w:rsid w:val="00EF2866"/>
    <w:rsid w:val="00EF28BD"/>
    <w:rsid w:val="00EF2BC5"/>
    <w:rsid w:val="00EF4517"/>
    <w:rsid w:val="00EF524A"/>
    <w:rsid w:val="00EF54DE"/>
    <w:rsid w:val="00EF600F"/>
    <w:rsid w:val="00EF6F13"/>
    <w:rsid w:val="00EF6FA8"/>
    <w:rsid w:val="00EF7565"/>
    <w:rsid w:val="00EF7DD9"/>
    <w:rsid w:val="00F01232"/>
    <w:rsid w:val="00F01699"/>
    <w:rsid w:val="00F026C1"/>
    <w:rsid w:val="00F02C6B"/>
    <w:rsid w:val="00F02CEF"/>
    <w:rsid w:val="00F0358A"/>
    <w:rsid w:val="00F036DD"/>
    <w:rsid w:val="00F061E7"/>
    <w:rsid w:val="00F069C7"/>
    <w:rsid w:val="00F072CD"/>
    <w:rsid w:val="00F07642"/>
    <w:rsid w:val="00F07A04"/>
    <w:rsid w:val="00F105C4"/>
    <w:rsid w:val="00F10AE2"/>
    <w:rsid w:val="00F1196F"/>
    <w:rsid w:val="00F11E83"/>
    <w:rsid w:val="00F13BE7"/>
    <w:rsid w:val="00F1406A"/>
    <w:rsid w:val="00F14910"/>
    <w:rsid w:val="00F16FA2"/>
    <w:rsid w:val="00F172F1"/>
    <w:rsid w:val="00F20C18"/>
    <w:rsid w:val="00F215D3"/>
    <w:rsid w:val="00F2194A"/>
    <w:rsid w:val="00F21EC0"/>
    <w:rsid w:val="00F22082"/>
    <w:rsid w:val="00F232C3"/>
    <w:rsid w:val="00F232E2"/>
    <w:rsid w:val="00F24B6B"/>
    <w:rsid w:val="00F257AE"/>
    <w:rsid w:val="00F25F51"/>
    <w:rsid w:val="00F25FC1"/>
    <w:rsid w:val="00F26D53"/>
    <w:rsid w:val="00F2734C"/>
    <w:rsid w:val="00F27A33"/>
    <w:rsid w:val="00F31402"/>
    <w:rsid w:val="00F3197A"/>
    <w:rsid w:val="00F33220"/>
    <w:rsid w:val="00F333D1"/>
    <w:rsid w:val="00F336AC"/>
    <w:rsid w:val="00F3394D"/>
    <w:rsid w:val="00F33FDB"/>
    <w:rsid w:val="00F34B67"/>
    <w:rsid w:val="00F35B63"/>
    <w:rsid w:val="00F36810"/>
    <w:rsid w:val="00F36F68"/>
    <w:rsid w:val="00F3754D"/>
    <w:rsid w:val="00F40AFB"/>
    <w:rsid w:val="00F40AFD"/>
    <w:rsid w:val="00F40BA8"/>
    <w:rsid w:val="00F417FC"/>
    <w:rsid w:val="00F41A4A"/>
    <w:rsid w:val="00F42FAD"/>
    <w:rsid w:val="00F433C4"/>
    <w:rsid w:val="00F439B9"/>
    <w:rsid w:val="00F43CBA"/>
    <w:rsid w:val="00F43E15"/>
    <w:rsid w:val="00F43E89"/>
    <w:rsid w:val="00F44564"/>
    <w:rsid w:val="00F44989"/>
    <w:rsid w:val="00F449F9"/>
    <w:rsid w:val="00F44BA9"/>
    <w:rsid w:val="00F4527D"/>
    <w:rsid w:val="00F46882"/>
    <w:rsid w:val="00F529B2"/>
    <w:rsid w:val="00F53E11"/>
    <w:rsid w:val="00F5447E"/>
    <w:rsid w:val="00F54EE1"/>
    <w:rsid w:val="00F54F0E"/>
    <w:rsid w:val="00F57DA9"/>
    <w:rsid w:val="00F6146A"/>
    <w:rsid w:val="00F6309B"/>
    <w:rsid w:val="00F67BAC"/>
    <w:rsid w:val="00F70EA4"/>
    <w:rsid w:val="00F710A6"/>
    <w:rsid w:val="00F7336B"/>
    <w:rsid w:val="00F738D5"/>
    <w:rsid w:val="00F73D08"/>
    <w:rsid w:val="00F73F32"/>
    <w:rsid w:val="00F743F0"/>
    <w:rsid w:val="00F76334"/>
    <w:rsid w:val="00F772AF"/>
    <w:rsid w:val="00F77BE2"/>
    <w:rsid w:val="00F77C72"/>
    <w:rsid w:val="00F804F6"/>
    <w:rsid w:val="00F813F5"/>
    <w:rsid w:val="00F81B5C"/>
    <w:rsid w:val="00F822A6"/>
    <w:rsid w:val="00F82393"/>
    <w:rsid w:val="00F836B6"/>
    <w:rsid w:val="00F837F4"/>
    <w:rsid w:val="00F84D79"/>
    <w:rsid w:val="00F860D6"/>
    <w:rsid w:val="00F918E6"/>
    <w:rsid w:val="00F91AD6"/>
    <w:rsid w:val="00F92078"/>
    <w:rsid w:val="00F922E0"/>
    <w:rsid w:val="00F923AF"/>
    <w:rsid w:val="00F9270D"/>
    <w:rsid w:val="00F92EA0"/>
    <w:rsid w:val="00F94144"/>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677"/>
    <w:rsid w:val="00FA5A51"/>
    <w:rsid w:val="00FA5F7D"/>
    <w:rsid w:val="00FA662E"/>
    <w:rsid w:val="00FA6D44"/>
    <w:rsid w:val="00FA6E08"/>
    <w:rsid w:val="00FA754D"/>
    <w:rsid w:val="00FA7E71"/>
    <w:rsid w:val="00FB065D"/>
    <w:rsid w:val="00FB1761"/>
    <w:rsid w:val="00FB18F8"/>
    <w:rsid w:val="00FB1C68"/>
    <w:rsid w:val="00FB316F"/>
    <w:rsid w:val="00FB4464"/>
    <w:rsid w:val="00FB483A"/>
    <w:rsid w:val="00FB4BCE"/>
    <w:rsid w:val="00FB573E"/>
    <w:rsid w:val="00FB6C31"/>
    <w:rsid w:val="00FB7BD0"/>
    <w:rsid w:val="00FC26A8"/>
    <w:rsid w:val="00FC2880"/>
    <w:rsid w:val="00FC2D74"/>
    <w:rsid w:val="00FC3423"/>
    <w:rsid w:val="00FC587C"/>
    <w:rsid w:val="00FC637B"/>
    <w:rsid w:val="00FC6F72"/>
    <w:rsid w:val="00FC7992"/>
    <w:rsid w:val="00FD0146"/>
    <w:rsid w:val="00FD0A0D"/>
    <w:rsid w:val="00FD1A9A"/>
    <w:rsid w:val="00FD3453"/>
    <w:rsid w:val="00FD39C6"/>
    <w:rsid w:val="00FD5401"/>
    <w:rsid w:val="00FD5A6F"/>
    <w:rsid w:val="00FD5CA9"/>
    <w:rsid w:val="00FD5D1B"/>
    <w:rsid w:val="00FD723A"/>
    <w:rsid w:val="00FD7FAA"/>
    <w:rsid w:val="00FE0027"/>
    <w:rsid w:val="00FE003A"/>
    <w:rsid w:val="00FE080B"/>
    <w:rsid w:val="00FE0A51"/>
    <w:rsid w:val="00FE129B"/>
    <w:rsid w:val="00FE2853"/>
    <w:rsid w:val="00FE2B8F"/>
    <w:rsid w:val="00FE334E"/>
    <w:rsid w:val="00FE3964"/>
    <w:rsid w:val="00FE48F6"/>
    <w:rsid w:val="00FE5218"/>
    <w:rsid w:val="00FE542F"/>
    <w:rsid w:val="00FE560C"/>
    <w:rsid w:val="00FE56EE"/>
    <w:rsid w:val="00FE6E06"/>
    <w:rsid w:val="00FE74F7"/>
    <w:rsid w:val="00FE7A9E"/>
    <w:rsid w:val="00FF06F7"/>
    <w:rsid w:val="00FF0E98"/>
    <w:rsid w:val="00FF0FA2"/>
    <w:rsid w:val="00FF191A"/>
    <w:rsid w:val="00FF2B24"/>
    <w:rsid w:val="00FF36D2"/>
    <w:rsid w:val="00FF3A64"/>
    <w:rsid w:val="00FF5ABF"/>
    <w:rsid w:val="00FF60AF"/>
    <w:rsid w:val="00FF63B2"/>
    <w:rsid w:val="00FF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B9504"/>
  <w15:docId w15:val="{F5D8C410-99E5-4123-B773-AC70F7FE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locked="1" w:semiHidden="1" w:uiPriority="99" w:unhideWhenUsed="1" w:qFormat="1"/>
    <w:lsdException w:name="header" w:semiHidden="1" w:uiPriority="99" w:unhideWhenUsed="1" w:qFormat="1"/>
    <w:lsdException w:name="footer" w:locked="1" w:semiHidden="1" w:uiPriority="99" w:unhideWhenUsed="1"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locked="1" w:uiPriority="22" w:qFormat="1"/>
    <w:lsdException w:name="Emphasis" w:locked="1" w:uiPriority="20" w:qFormat="1"/>
    <w:lsdException w:name="Document Map" w:semiHidden="1" w:uiPriority="99"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locked="1"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876A6"/>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1"/>
    <w:next w:val="a1"/>
    <w:link w:val="10"/>
    <w:uiPriority w:val="9"/>
    <w:qFormat/>
    <w:locked/>
    <w:rsid w:val="00DC3B75"/>
    <w:pPr>
      <w:keepNext/>
      <w:keepLines/>
      <w:spacing w:line="520" w:lineRule="exact"/>
      <w:outlineLvl w:val="0"/>
    </w:pPr>
    <w:rPr>
      <w:rFonts w:eastAsia="黑体"/>
      <w:bCs/>
      <w:kern w:val="44"/>
      <w:szCs w:val="44"/>
    </w:rPr>
  </w:style>
  <w:style w:type="paragraph" w:styleId="2">
    <w:name w:val="heading 2"/>
    <w:basedOn w:val="a1"/>
    <w:next w:val="a1"/>
    <w:link w:val="20"/>
    <w:uiPriority w:val="9"/>
    <w:unhideWhenUsed/>
    <w:qFormat/>
    <w:locked/>
    <w:rsid w:val="00DC3B75"/>
    <w:pPr>
      <w:keepNext/>
      <w:keepLines/>
      <w:spacing w:line="520" w:lineRule="exact"/>
      <w:outlineLvl w:val="1"/>
    </w:pPr>
    <w:rPr>
      <w:rFonts w:ascii="Calibri Light" w:eastAsia="楷体_GB2312" w:hAnsi="Calibri Light"/>
      <w:bCs/>
      <w:szCs w:val="32"/>
    </w:rPr>
  </w:style>
  <w:style w:type="paragraph" w:styleId="3">
    <w:name w:val="heading 3"/>
    <w:basedOn w:val="a1"/>
    <w:next w:val="a1"/>
    <w:link w:val="30"/>
    <w:uiPriority w:val="9"/>
    <w:unhideWhenUsed/>
    <w:qFormat/>
    <w:locked/>
    <w:rsid w:val="00DC3B75"/>
    <w:pPr>
      <w:keepNext/>
      <w:keepLines/>
      <w:spacing w:line="520" w:lineRule="exact"/>
      <w:ind w:firstLineChars="0" w:firstLine="0"/>
      <w:outlineLvl w:val="2"/>
    </w:pPr>
    <w:rPr>
      <w:rFonts w:ascii="仿宋_GB2312"/>
      <w:bCs/>
      <w:szCs w:val="32"/>
    </w:rPr>
  </w:style>
  <w:style w:type="paragraph" w:styleId="4">
    <w:name w:val="heading 4"/>
    <w:basedOn w:val="a1"/>
    <w:next w:val="a1"/>
    <w:link w:val="40"/>
    <w:uiPriority w:val="9"/>
    <w:unhideWhenUsed/>
    <w:qFormat/>
    <w:locked/>
    <w:rsid w:val="00A4216A"/>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5">
    <w:name w:val="heading 5"/>
    <w:basedOn w:val="a1"/>
    <w:next w:val="a1"/>
    <w:link w:val="50"/>
    <w:uiPriority w:val="9"/>
    <w:unhideWhenUsed/>
    <w:qFormat/>
    <w:locked/>
    <w:rsid w:val="00FD39C6"/>
    <w:pPr>
      <w:keepNext/>
      <w:keepLines/>
      <w:spacing w:before="280" w:after="290" w:line="376" w:lineRule="auto"/>
      <w:ind w:firstLineChars="0" w:firstLine="0"/>
      <w:outlineLvl w:val="4"/>
    </w:pPr>
    <w:rPr>
      <w:rFonts w:asciiTheme="minorHAnsi" w:eastAsiaTheme="minorEastAsia" w:hAnsiTheme="minorHAnsi" w:cstheme="minorBidi"/>
      <w:b/>
      <w:bCs/>
      <w:sz w:val="28"/>
      <w:szCs w:val="28"/>
    </w:rPr>
  </w:style>
  <w:style w:type="paragraph" w:styleId="6">
    <w:name w:val="heading 6"/>
    <w:basedOn w:val="a1"/>
    <w:next w:val="a1"/>
    <w:link w:val="60"/>
    <w:uiPriority w:val="9"/>
    <w:unhideWhenUsed/>
    <w:qFormat/>
    <w:locked/>
    <w:rsid w:val="00FD39C6"/>
    <w:pPr>
      <w:keepNext/>
      <w:keepLines/>
      <w:spacing w:before="240" w:after="64" w:line="320" w:lineRule="auto"/>
      <w:ind w:firstLineChars="0" w:firstLine="0"/>
      <w:outlineLvl w:val="5"/>
    </w:pPr>
    <w:rPr>
      <w:rFonts w:asciiTheme="majorHAnsi" w:eastAsiaTheme="majorEastAsia" w:hAnsiTheme="majorHAnsi" w:cstheme="majorBidi"/>
      <w:b/>
      <w:bCs/>
      <w:sz w:val="24"/>
      <w:szCs w:val="24"/>
    </w:rPr>
  </w:style>
  <w:style w:type="paragraph" w:styleId="7">
    <w:name w:val="heading 7"/>
    <w:basedOn w:val="a1"/>
    <w:next w:val="a1"/>
    <w:link w:val="70"/>
    <w:uiPriority w:val="9"/>
    <w:unhideWhenUsed/>
    <w:qFormat/>
    <w:locked/>
    <w:rsid w:val="00FD39C6"/>
    <w:pPr>
      <w:keepNext/>
      <w:keepLines/>
      <w:spacing w:before="240" w:after="64" w:line="320" w:lineRule="auto"/>
      <w:ind w:firstLineChars="0" w:firstLine="0"/>
      <w:outlineLvl w:val="6"/>
    </w:pPr>
    <w:rPr>
      <w:rFonts w:asciiTheme="minorHAnsi" w:eastAsiaTheme="minorEastAsia" w:hAnsiTheme="minorHAnsi" w:cstheme="minorBidi"/>
      <w:b/>
      <w:bCs/>
      <w:sz w:val="24"/>
      <w:szCs w:val="24"/>
    </w:rPr>
  </w:style>
  <w:style w:type="paragraph" w:styleId="8">
    <w:name w:val="heading 8"/>
    <w:basedOn w:val="a1"/>
    <w:next w:val="a1"/>
    <w:link w:val="80"/>
    <w:uiPriority w:val="9"/>
    <w:unhideWhenUsed/>
    <w:qFormat/>
    <w:locked/>
    <w:rsid w:val="00FD39C6"/>
    <w:pPr>
      <w:keepNext/>
      <w:keepLines/>
      <w:spacing w:before="240" w:after="64" w:line="320" w:lineRule="auto"/>
      <w:ind w:firstLineChars="0" w:firstLine="0"/>
      <w:outlineLvl w:val="7"/>
    </w:pPr>
    <w:rPr>
      <w:rFonts w:asciiTheme="majorHAnsi" w:eastAsiaTheme="majorEastAsia" w:hAnsiTheme="majorHAnsi" w:cstheme="majorBid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uiPriority w:val="9"/>
    <w:qFormat/>
    <w:rsid w:val="00DC3B75"/>
    <w:rPr>
      <w:rFonts w:ascii="Times New Roman" w:eastAsia="黑体" w:hAnsi="Times New Roman"/>
      <w:bCs/>
      <w:kern w:val="44"/>
      <w:sz w:val="32"/>
      <w:szCs w:val="44"/>
    </w:rPr>
  </w:style>
  <w:style w:type="character" w:customStyle="1" w:styleId="20">
    <w:name w:val="标题 2 字符"/>
    <w:link w:val="2"/>
    <w:uiPriority w:val="9"/>
    <w:qFormat/>
    <w:rsid w:val="00DC3B75"/>
    <w:rPr>
      <w:rFonts w:ascii="Calibri Light" w:eastAsia="楷体_GB2312" w:hAnsi="Calibri Light"/>
      <w:bCs/>
      <w:kern w:val="2"/>
      <w:sz w:val="32"/>
      <w:szCs w:val="32"/>
    </w:rPr>
  </w:style>
  <w:style w:type="character" w:customStyle="1" w:styleId="30">
    <w:name w:val="标题 3 字符"/>
    <w:link w:val="3"/>
    <w:rsid w:val="00DC3B75"/>
    <w:rPr>
      <w:rFonts w:ascii="仿宋_GB2312" w:eastAsia="仿宋_GB2312" w:hAnsi="Times New Roman"/>
      <w:bCs/>
      <w:kern w:val="2"/>
      <w:sz w:val="32"/>
      <w:szCs w:val="32"/>
    </w:rPr>
  </w:style>
  <w:style w:type="character" w:customStyle="1" w:styleId="40">
    <w:name w:val="标题 4 字符"/>
    <w:basedOn w:val="a2"/>
    <w:link w:val="4"/>
    <w:uiPriority w:val="9"/>
    <w:qFormat/>
    <w:rsid w:val="00A4216A"/>
    <w:rPr>
      <w:rFonts w:asciiTheme="majorHAnsi" w:eastAsiaTheme="majorEastAsia" w:hAnsiTheme="majorHAnsi" w:cstheme="majorBidi"/>
      <w:b/>
      <w:bCs/>
      <w:kern w:val="2"/>
      <w:sz w:val="28"/>
      <w:szCs w:val="28"/>
    </w:rPr>
  </w:style>
  <w:style w:type="character" w:customStyle="1" w:styleId="50">
    <w:name w:val="标题 5 字符"/>
    <w:basedOn w:val="a2"/>
    <w:link w:val="5"/>
    <w:uiPriority w:val="9"/>
    <w:qFormat/>
    <w:rsid w:val="00FD39C6"/>
    <w:rPr>
      <w:rFonts w:asciiTheme="minorHAnsi" w:eastAsiaTheme="minorEastAsia" w:hAnsiTheme="minorHAnsi" w:cstheme="minorBidi"/>
      <w:b/>
      <w:bCs/>
      <w:kern w:val="2"/>
      <w:sz w:val="28"/>
      <w:szCs w:val="28"/>
    </w:rPr>
  </w:style>
  <w:style w:type="character" w:customStyle="1" w:styleId="60">
    <w:name w:val="标题 6 字符"/>
    <w:basedOn w:val="a2"/>
    <w:link w:val="6"/>
    <w:uiPriority w:val="9"/>
    <w:qFormat/>
    <w:rsid w:val="00FD39C6"/>
    <w:rPr>
      <w:rFonts w:asciiTheme="majorHAnsi" w:eastAsiaTheme="majorEastAsia" w:hAnsiTheme="majorHAnsi" w:cstheme="majorBidi"/>
      <w:b/>
      <w:bCs/>
      <w:kern w:val="2"/>
      <w:sz w:val="24"/>
      <w:szCs w:val="24"/>
    </w:rPr>
  </w:style>
  <w:style w:type="character" w:customStyle="1" w:styleId="70">
    <w:name w:val="标题 7 字符"/>
    <w:basedOn w:val="a2"/>
    <w:link w:val="7"/>
    <w:uiPriority w:val="9"/>
    <w:qFormat/>
    <w:rsid w:val="00FD39C6"/>
    <w:rPr>
      <w:rFonts w:asciiTheme="minorHAnsi" w:eastAsiaTheme="minorEastAsia" w:hAnsiTheme="minorHAnsi" w:cstheme="minorBidi"/>
      <w:b/>
      <w:bCs/>
      <w:kern w:val="2"/>
      <w:sz w:val="24"/>
      <w:szCs w:val="24"/>
    </w:rPr>
  </w:style>
  <w:style w:type="character" w:customStyle="1" w:styleId="80">
    <w:name w:val="标题 8 字符"/>
    <w:basedOn w:val="a2"/>
    <w:link w:val="8"/>
    <w:uiPriority w:val="9"/>
    <w:qFormat/>
    <w:rsid w:val="00FD39C6"/>
    <w:rPr>
      <w:rFonts w:asciiTheme="majorHAnsi" w:eastAsiaTheme="majorEastAsia" w:hAnsiTheme="majorHAnsi" w:cstheme="majorBidi"/>
      <w:kern w:val="2"/>
      <w:sz w:val="24"/>
      <w:szCs w:val="24"/>
    </w:rPr>
  </w:style>
  <w:style w:type="paragraph" w:styleId="a5">
    <w:name w:val="header"/>
    <w:basedOn w:val="a1"/>
    <w:link w:val="a6"/>
    <w:uiPriority w:val="99"/>
    <w:qFormat/>
    <w:rsid w:val="00E72051"/>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qFormat/>
    <w:locked/>
    <w:rsid w:val="00E72051"/>
    <w:rPr>
      <w:rFonts w:cs="Times New Roman"/>
      <w:sz w:val="18"/>
      <w:szCs w:val="18"/>
    </w:rPr>
  </w:style>
  <w:style w:type="paragraph" w:styleId="a7">
    <w:name w:val="footer"/>
    <w:basedOn w:val="a1"/>
    <w:link w:val="a8"/>
    <w:uiPriority w:val="99"/>
    <w:qFormat/>
    <w:rsid w:val="00E72051"/>
    <w:pPr>
      <w:tabs>
        <w:tab w:val="center" w:pos="4153"/>
        <w:tab w:val="right" w:pos="8306"/>
      </w:tabs>
      <w:snapToGrid w:val="0"/>
      <w:jc w:val="left"/>
    </w:pPr>
    <w:rPr>
      <w:sz w:val="18"/>
      <w:szCs w:val="18"/>
    </w:rPr>
  </w:style>
  <w:style w:type="character" w:customStyle="1" w:styleId="a8">
    <w:name w:val="页脚 字符"/>
    <w:link w:val="a7"/>
    <w:uiPriority w:val="99"/>
    <w:qFormat/>
    <w:locked/>
    <w:rsid w:val="00E72051"/>
    <w:rPr>
      <w:rFonts w:cs="Times New Roman"/>
      <w:sz w:val="18"/>
      <w:szCs w:val="18"/>
    </w:rPr>
  </w:style>
  <w:style w:type="character" w:styleId="a9">
    <w:name w:val="page number"/>
    <w:rsid w:val="00E72051"/>
    <w:rPr>
      <w:rFonts w:cs="Times New Roman"/>
    </w:rPr>
  </w:style>
  <w:style w:type="character" w:customStyle="1" w:styleId="f101">
    <w:name w:val="f101"/>
    <w:rsid w:val="00E72051"/>
    <w:rPr>
      <w:sz w:val="24"/>
    </w:rPr>
  </w:style>
  <w:style w:type="paragraph" w:styleId="aa">
    <w:name w:val="annotation text"/>
    <w:basedOn w:val="a1"/>
    <w:link w:val="ab"/>
    <w:uiPriority w:val="99"/>
    <w:qFormat/>
    <w:rsid w:val="00E72051"/>
    <w:pPr>
      <w:jc w:val="left"/>
    </w:pPr>
  </w:style>
  <w:style w:type="character" w:customStyle="1" w:styleId="ab">
    <w:name w:val="批注文字 字符"/>
    <w:link w:val="aa"/>
    <w:uiPriority w:val="99"/>
    <w:qFormat/>
    <w:locked/>
    <w:rsid w:val="00E72051"/>
    <w:rPr>
      <w:rFonts w:ascii="Times New Roman" w:eastAsia="宋体" w:hAnsi="Times New Roman" w:cs="Times New Roman"/>
      <w:sz w:val="20"/>
      <w:szCs w:val="20"/>
    </w:rPr>
  </w:style>
  <w:style w:type="paragraph" w:customStyle="1" w:styleId="11">
    <w:name w:val="列出段落1"/>
    <w:basedOn w:val="a1"/>
    <w:uiPriority w:val="34"/>
    <w:qFormat/>
    <w:rsid w:val="000F5176"/>
    <w:pPr>
      <w:widowControl/>
      <w:ind w:firstLine="420"/>
      <w:jc w:val="left"/>
    </w:pPr>
    <w:rPr>
      <w:rFonts w:ascii="宋体" w:hAnsi="宋体" w:cs="宋体"/>
      <w:kern w:val="0"/>
      <w:sz w:val="24"/>
      <w:szCs w:val="24"/>
    </w:rPr>
  </w:style>
  <w:style w:type="paragraph" w:styleId="ac">
    <w:name w:val="Normal (Web)"/>
    <w:basedOn w:val="a1"/>
    <w:semiHidden/>
    <w:rsid w:val="00534D02"/>
    <w:pPr>
      <w:widowControl/>
      <w:spacing w:before="100" w:beforeAutospacing="1" w:after="100" w:afterAutospacing="1"/>
      <w:jc w:val="left"/>
    </w:pPr>
    <w:rPr>
      <w:rFonts w:ascii="宋体" w:hAnsi="宋体" w:cs="宋体"/>
      <w:kern w:val="0"/>
      <w:sz w:val="24"/>
      <w:szCs w:val="24"/>
    </w:rPr>
  </w:style>
  <w:style w:type="paragraph" w:styleId="ad">
    <w:name w:val="Balloon Text"/>
    <w:basedOn w:val="a1"/>
    <w:link w:val="ae"/>
    <w:uiPriority w:val="99"/>
    <w:semiHidden/>
    <w:qFormat/>
    <w:rsid w:val="00F772AF"/>
    <w:rPr>
      <w:sz w:val="18"/>
      <w:szCs w:val="18"/>
    </w:rPr>
  </w:style>
  <w:style w:type="character" w:customStyle="1" w:styleId="ae">
    <w:name w:val="批注框文本 字符"/>
    <w:link w:val="ad"/>
    <w:uiPriority w:val="99"/>
    <w:qFormat/>
    <w:locked/>
    <w:rsid w:val="00F772AF"/>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1"/>
    <w:rsid w:val="00FA1FD8"/>
    <w:pPr>
      <w:adjustRightInd w:val="0"/>
      <w:spacing w:line="360" w:lineRule="auto"/>
    </w:pPr>
    <w:rPr>
      <w:rFonts w:ascii="Tahoma" w:hAnsi="Tahoma"/>
      <w:kern w:val="0"/>
      <w:sz w:val="24"/>
    </w:rPr>
  </w:style>
  <w:style w:type="character" w:styleId="af">
    <w:name w:val="annotation reference"/>
    <w:uiPriority w:val="99"/>
    <w:qFormat/>
    <w:rsid w:val="00112749"/>
    <w:rPr>
      <w:sz w:val="21"/>
      <w:szCs w:val="21"/>
    </w:rPr>
  </w:style>
  <w:style w:type="paragraph" w:styleId="af0">
    <w:name w:val="annotation subject"/>
    <w:basedOn w:val="aa"/>
    <w:next w:val="aa"/>
    <w:link w:val="af1"/>
    <w:uiPriority w:val="99"/>
    <w:qFormat/>
    <w:rsid w:val="00112749"/>
    <w:rPr>
      <w:b/>
      <w:bCs/>
    </w:rPr>
  </w:style>
  <w:style w:type="character" w:customStyle="1" w:styleId="af1">
    <w:name w:val="批注主题 字符"/>
    <w:link w:val="af0"/>
    <w:uiPriority w:val="99"/>
    <w:qFormat/>
    <w:rsid w:val="00112749"/>
    <w:rPr>
      <w:rFonts w:ascii="Times New Roman" w:eastAsia="宋体" w:hAnsi="Times New Roman" w:cs="Times New Roman"/>
      <w:b/>
      <w:bCs/>
      <w:kern w:val="2"/>
      <w:sz w:val="21"/>
      <w:szCs w:val="20"/>
    </w:rPr>
  </w:style>
  <w:style w:type="paragraph" w:styleId="af2">
    <w:name w:val="Revision"/>
    <w:hidden/>
    <w:uiPriority w:val="99"/>
    <w:rsid w:val="00112749"/>
    <w:rPr>
      <w:rFonts w:ascii="Times New Roman" w:hAnsi="Times New Roman"/>
      <w:kern w:val="2"/>
      <w:sz w:val="21"/>
    </w:rPr>
  </w:style>
  <w:style w:type="paragraph" w:styleId="af3">
    <w:name w:val="Title"/>
    <w:basedOn w:val="a1"/>
    <w:next w:val="a1"/>
    <w:link w:val="af4"/>
    <w:qFormat/>
    <w:locked/>
    <w:rsid w:val="005876A6"/>
    <w:pPr>
      <w:spacing w:before="240" w:after="60"/>
      <w:jc w:val="center"/>
      <w:outlineLvl w:val="0"/>
    </w:pPr>
    <w:rPr>
      <w:rFonts w:ascii="Calibri Light" w:eastAsia="方正小标宋_GBK" w:hAnsi="Calibri Light"/>
      <w:b/>
      <w:bCs/>
      <w:sz w:val="44"/>
      <w:szCs w:val="32"/>
    </w:rPr>
  </w:style>
  <w:style w:type="character" w:customStyle="1" w:styleId="af4">
    <w:name w:val="标题 字符"/>
    <w:link w:val="af3"/>
    <w:rsid w:val="005876A6"/>
    <w:rPr>
      <w:rFonts w:ascii="Calibri Light" w:eastAsia="方正小标宋_GBK" w:hAnsi="Calibri Light" w:cs="Times New Roman"/>
      <w:b/>
      <w:bCs/>
      <w:kern w:val="2"/>
      <w:sz w:val="44"/>
      <w:szCs w:val="32"/>
    </w:rPr>
  </w:style>
  <w:style w:type="paragraph" w:styleId="af5">
    <w:name w:val="List Paragraph"/>
    <w:basedOn w:val="a1"/>
    <w:link w:val="af6"/>
    <w:uiPriority w:val="34"/>
    <w:qFormat/>
    <w:rsid w:val="00B631CF"/>
    <w:pPr>
      <w:spacing w:line="240" w:lineRule="auto"/>
    </w:pPr>
    <w:rPr>
      <w:rFonts w:ascii="Calibri" w:eastAsia="宋体" w:hAnsi="Calibri"/>
      <w:sz w:val="21"/>
      <w:szCs w:val="22"/>
    </w:rPr>
  </w:style>
  <w:style w:type="character" w:customStyle="1" w:styleId="af6">
    <w:name w:val="列出段落 字符"/>
    <w:link w:val="af5"/>
    <w:uiPriority w:val="34"/>
    <w:rsid w:val="00B420FC"/>
    <w:rPr>
      <w:kern w:val="2"/>
      <w:sz w:val="21"/>
      <w:szCs w:val="22"/>
    </w:rPr>
  </w:style>
  <w:style w:type="paragraph" w:customStyle="1" w:styleId="51">
    <w:name w:val="标题5"/>
    <w:basedOn w:val="a1"/>
    <w:rsid w:val="00912D74"/>
    <w:pPr>
      <w:snapToGrid w:val="0"/>
      <w:spacing w:before="50" w:after="50" w:line="245" w:lineRule="auto"/>
      <w:ind w:firstLineChars="0" w:firstLine="0"/>
      <w:jc w:val="left"/>
      <w:outlineLvl w:val="4"/>
    </w:pPr>
    <w:rPr>
      <w:rFonts w:eastAsia="方正小标宋简体"/>
      <w:spacing w:val="4"/>
      <w:sz w:val="20"/>
    </w:rPr>
  </w:style>
  <w:style w:type="paragraph" w:customStyle="1" w:styleId="af7">
    <w:name w:val="段"/>
    <w:link w:val="Char"/>
    <w:qFormat/>
    <w:rsid w:val="001B5E23"/>
    <w:pPr>
      <w:autoSpaceDE w:val="0"/>
      <w:autoSpaceDN w:val="0"/>
      <w:ind w:firstLine="200"/>
      <w:jc w:val="both"/>
    </w:pPr>
    <w:rPr>
      <w:rFonts w:ascii="Times New Roman" w:hAnsi="Times New Roman"/>
      <w:sz w:val="21"/>
    </w:rPr>
  </w:style>
  <w:style w:type="character" w:customStyle="1" w:styleId="Char">
    <w:name w:val="段 Char"/>
    <w:link w:val="af7"/>
    <w:uiPriority w:val="99"/>
    <w:rsid w:val="001B5E23"/>
    <w:rPr>
      <w:rFonts w:ascii="Times New Roman" w:hAnsi="Times New Roman"/>
      <w:sz w:val="21"/>
    </w:rPr>
  </w:style>
  <w:style w:type="paragraph" w:customStyle="1" w:styleId="af8">
    <w:name w:val="表格正文文本"/>
    <w:basedOn w:val="a1"/>
    <w:qFormat/>
    <w:rsid w:val="008C672D"/>
    <w:pPr>
      <w:widowControl/>
      <w:spacing w:line="240" w:lineRule="auto"/>
      <w:ind w:firstLineChars="0" w:firstLine="0"/>
      <w:jc w:val="center"/>
    </w:pPr>
    <w:rPr>
      <w:rFonts w:ascii="Tahoma" w:eastAsia="宋体" w:hAnsi="Tahoma"/>
      <w:kern w:val="0"/>
      <w:sz w:val="18"/>
    </w:rPr>
  </w:style>
  <w:style w:type="paragraph" w:customStyle="1" w:styleId="af9">
    <w:name w:val="调查项目"/>
    <w:basedOn w:val="a1"/>
    <w:qFormat/>
    <w:rsid w:val="008C672D"/>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a">
    <w:name w:val="列标题"/>
    <w:basedOn w:val="2"/>
    <w:qFormat/>
    <w:rsid w:val="008C672D"/>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rsid w:val="003B56A8"/>
    <w:rPr>
      <w:rFonts w:ascii="Times New Roman" w:eastAsia="宋体" w:hAnsi="Times New Roman" w:cs="Times New Roman"/>
      <w:sz w:val="18"/>
      <w:szCs w:val="18"/>
    </w:rPr>
  </w:style>
  <w:style w:type="character" w:styleId="afb">
    <w:name w:val="line number"/>
    <w:basedOn w:val="a2"/>
    <w:uiPriority w:val="99"/>
    <w:unhideWhenUsed/>
    <w:rsid w:val="003541DF"/>
  </w:style>
  <w:style w:type="paragraph" w:styleId="afc">
    <w:name w:val="Body Text"/>
    <w:basedOn w:val="a1"/>
    <w:link w:val="afd"/>
    <w:rsid w:val="004A2C50"/>
    <w:pPr>
      <w:spacing w:after="120" w:line="300" w:lineRule="auto"/>
    </w:pPr>
    <w:rPr>
      <w:snapToGrid w:val="0"/>
      <w:kern w:val="0"/>
      <w:szCs w:val="32"/>
    </w:rPr>
  </w:style>
  <w:style w:type="character" w:customStyle="1" w:styleId="afd">
    <w:name w:val="正文文本 字符"/>
    <w:basedOn w:val="a2"/>
    <w:link w:val="afc"/>
    <w:rsid w:val="004A2C50"/>
    <w:rPr>
      <w:rFonts w:ascii="Times New Roman" w:eastAsia="仿宋_GB2312" w:hAnsi="Times New Roman"/>
      <w:snapToGrid w:val="0"/>
      <w:sz w:val="32"/>
      <w:szCs w:val="32"/>
    </w:rPr>
  </w:style>
  <w:style w:type="paragraph" w:customStyle="1" w:styleId="Afe">
    <w:name w:val="正文 A"/>
    <w:qFormat/>
    <w:rsid w:val="006F7E50"/>
    <w:pPr>
      <w:spacing w:after="160" w:line="259" w:lineRule="auto"/>
    </w:pPr>
    <w:rPr>
      <w:rFonts w:ascii="等线" w:eastAsia="等线" w:hAnsi="等线" w:cs="等线"/>
      <w:color w:val="000000"/>
      <w:sz w:val="22"/>
      <w:szCs w:val="22"/>
    </w:rPr>
  </w:style>
  <w:style w:type="character" w:customStyle="1" w:styleId="Char1">
    <w:name w:val="页眉 Char"/>
    <w:uiPriority w:val="99"/>
    <w:rsid w:val="007C0F7B"/>
    <w:rPr>
      <w:kern w:val="2"/>
      <w:sz w:val="18"/>
      <w:szCs w:val="18"/>
    </w:rPr>
  </w:style>
  <w:style w:type="character" w:styleId="aff">
    <w:name w:val="footnote reference"/>
    <w:uiPriority w:val="99"/>
    <w:unhideWhenUsed/>
    <w:qFormat/>
    <w:rsid w:val="007C0F7B"/>
    <w:rPr>
      <w:vertAlign w:val="superscript"/>
    </w:rPr>
  </w:style>
  <w:style w:type="character" w:customStyle="1" w:styleId="aff0">
    <w:name w:val="文档结构图 字符"/>
    <w:basedOn w:val="a2"/>
    <w:link w:val="aff1"/>
    <w:uiPriority w:val="99"/>
    <w:semiHidden/>
    <w:rsid w:val="007C0F7B"/>
    <w:rPr>
      <w:rFonts w:ascii="Times New Roman" w:hAnsi="Times New Roman"/>
      <w:kern w:val="2"/>
      <w:sz w:val="21"/>
      <w:szCs w:val="24"/>
      <w:shd w:val="clear" w:color="auto" w:fill="000080"/>
    </w:rPr>
  </w:style>
  <w:style w:type="paragraph" w:styleId="aff1">
    <w:name w:val="Document Map"/>
    <w:basedOn w:val="a1"/>
    <w:link w:val="aff0"/>
    <w:uiPriority w:val="99"/>
    <w:semiHidden/>
    <w:rsid w:val="007C0F7B"/>
    <w:pPr>
      <w:shd w:val="clear" w:color="auto" w:fill="000080"/>
      <w:spacing w:line="240" w:lineRule="auto"/>
      <w:ind w:firstLineChars="0" w:firstLine="0"/>
    </w:pPr>
    <w:rPr>
      <w:rFonts w:eastAsia="宋体"/>
      <w:sz w:val="21"/>
      <w:szCs w:val="24"/>
    </w:rPr>
  </w:style>
  <w:style w:type="paragraph" w:styleId="aff2">
    <w:name w:val="footnote text"/>
    <w:basedOn w:val="a1"/>
    <w:link w:val="aff3"/>
    <w:uiPriority w:val="99"/>
    <w:unhideWhenUsed/>
    <w:qFormat/>
    <w:rsid w:val="007C0F7B"/>
    <w:pPr>
      <w:snapToGrid w:val="0"/>
      <w:spacing w:line="240" w:lineRule="auto"/>
      <w:ind w:firstLineChars="0" w:firstLine="0"/>
      <w:jc w:val="left"/>
    </w:pPr>
    <w:rPr>
      <w:rFonts w:eastAsia="宋体"/>
      <w:sz w:val="18"/>
      <w:szCs w:val="18"/>
    </w:rPr>
  </w:style>
  <w:style w:type="character" w:customStyle="1" w:styleId="aff3">
    <w:name w:val="脚注文本 字符"/>
    <w:basedOn w:val="a2"/>
    <w:link w:val="aff2"/>
    <w:uiPriority w:val="99"/>
    <w:rsid w:val="007C0F7B"/>
    <w:rPr>
      <w:rFonts w:ascii="Times New Roman" w:hAnsi="Times New Roman"/>
      <w:kern w:val="2"/>
      <w:sz w:val="18"/>
      <w:szCs w:val="18"/>
    </w:rPr>
  </w:style>
  <w:style w:type="paragraph" w:styleId="aff4">
    <w:name w:val="Plain Text"/>
    <w:basedOn w:val="a1"/>
    <w:link w:val="aff5"/>
    <w:uiPriority w:val="99"/>
    <w:unhideWhenUsed/>
    <w:qFormat/>
    <w:rsid w:val="007C0F7B"/>
    <w:pPr>
      <w:spacing w:line="240" w:lineRule="auto"/>
      <w:ind w:firstLineChars="0" w:firstLine="0"/>
    </w:pPr>
    <w:rPr>
      <w:rFonts w:ascii="宋体" w:eastAsia="宋体" w:hAnsi="Courier New" w:cs="Courier New"/>
      <w:sz w:val="21"/>
      <w:szCs w:val="21"/>
    </w:rPr>
  </w:style>
  <w:style w:type="character" w:customStyle="1" w:styleId="aff5">
    <w:name w:val="纯文本 字符"/>
    <w:basedOn w:val="a2"/>
    <w:link w:val="aff4"/>
    <w:uiPriority w:val="99"/>
    <w:rsid w:val="007C0F7B"/>
    <w:rPr>
      <w:rFonts w:ascii="宋体" w:hAnsi="Courier New" w:cs="Courier New"/>
      <w:kern w:val="2"/>
      <w:sz w:val="21"/>
      <w:szCs w:val="21"/>
    </w:rPr>
  </w:style>
  <w:style w:type="paragraph" w:customStyle="1" w:styleId="12">
    <w:name w:val="列表段落1"/>
    <w:basedOn w:val="a1"/>
    <w:uiPriority w:val="34"/>
    <w:qFormat/>
    <w:rsid w:val="007C0F7B"/>
    <w:pPr>
      <w:spacing w:line="240" w:lineRule="auto"/>
      <w:ind w:firstLine="420"/>
    </w:pPr>
    <w:rPr>
      <w:rFonts w:eastAsia="宋体"/>
      <w:sz w:val="21"/>
      <w:szCs w:val="24"/>
    </w:rPr>
  </w:style>
  <w:style w:type="paragraph" w:customStyle="1" w:styleId="aff6">
    <w:name w:val="王奕改内文"/>
    <w:basedOn w:val="a1"/>
    <w:qFormat/>
    <w:rsid w:val="007C0F7B"/>
    <w:pPr>
      <w:widowControl/>
      <w:spacing w:line="360" w:lineRule="auto"/>
    </w:pPr>
    <w:rPr>
      <w:rFonts w:ascii="宋体" w:eastAsia="宋体" w:hAnsi="宋体"/>
      <w:color w:val="000000"/>
      <w:spacing w:val="-4"/>
      <w:kern w:val="0"/>
      <w:sz w:val="24"/>
    </w:rPr>
  </w:style>
  <w:style w:type="character" w:customStyle="1" w:styleId="fontstyle01">
    <w:name w:val="fontstyle01"/>
    <w:rsid w:val="007C0F7B"/>
    <w:rPr>
      <w:b w:val="0"/>
      <w:bCs w:val="0"/>
      <w:i/>
      <w:iCs/>
      <w:color w:val="262424"/>
      <w:sz w:val="20"/>
      <w:szCs w:val="20"/>
    </w:rPr>
  </w:style>
  <w:style w:type="character" w:customStyle="1" w:styleId="fontstyle21">
    <w:name w:val="fontstyle21"/>
    <w:rsid w:val="007C0F7B"/>
    <w:rPr>
      <w:b w:val="0"/>
      <w:bCs w:val="0"/>
      <w:i w:val="0"/>
      <w:iCs w:val="0"/>
      <w:color w:val="262424"/>
      <w:sz w:val="20"/>
      <w:szCs w:val="20"/>
    </w:rPr>
  </w:style>
  <w:style w:type="paragraph" w:customStyle="1" w:styleId="Style21">
    <w:name w:val="Style21"/>
    <w:basedOn w:val="a1"/>
    <w:qFormat/>
    <w:rsid w:val="00622DE3"/>
    <w:pPr>
      <w:autoSpaceDE w:val="0"/>
      <w:autoSpaceDN w:val="0"/>
      <w:adjustRightInd w:val="0"/>
      <w:spacing w:line="259" w:lineRule="exact"/>
      <w:ind w:firstLineChars="0" w:firstLine="0"/>
      <w:jc w:val="left"/>
    </w:pPr>
    <w:rPr>
      <w:rFonts w:eastAsia="宋体"/>
      <w:kern w:val="0"/>
      <w:sz w:val="24"/>
      <w:szCs w:val="24"/>
    </w:rPr>
  </w:style>
  <w:style w:type="character" w:customStyle="1" w:styleId="FontStyle42">
    <w:name w:val="Font Style42"/>
    <w:qFormat/>
    <w:rsid w:val="00622DE3"/>
    <w:rPr>
      <w:rFonts w:ascii="Times New Roman" w:hAnsi="Times New Roman" w:cs="Times New Roman"/>
      <w:b/>
      <w:bCs/>
      <w:sz w:val="20"/>
      <w:szCs w:val="20"/>
    </w:rPr>
  </w:style>
  <w:style w:type="character" w:customStyle="1" w:styleId="Char2">
    <w:name w:val="批注框文本 Char"/>
    <w:rsid w:val="00B420FC"/>
    <w:rPr>
      <w:rFonts w:ascii="Calibri" w:eastAsia="宋体" w:hAnsi="Calibri"/>
      <w:kern w:val="2"/>
      <w:sz w:val="18"/>
      <w:szCs w:val="18"/>
      <w:lang w:val="en-US" w:eastAsia="zh-CN" w:bidi="ar-SA"/>
    </w:rPr>
  </w:style>
  <w:style w:type="table" w:styleId="aff7">
    <w:name w:val="Table Grid"/>
    <w:basedOn w:val="a3"/>
    <w:uiPriority w:val="39"/>
    <w:qFormat/>
    <w:locked/>
    <w:rsid w:val="00B420F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Date"/>
    <w:basedOn w:val="a1"/>
    <w:next w:val="a1"/>
    <w:link w:val="aff9"/>
    <w:uiPriority w:val="99"/>
    <w:unhideWhenUsed/>
    <w:rsid w:val="00B420FC"/>
    <w:pPr>
      <w:spacing w:line="240" w:lineRule="auto"/>
      <w:ind w:leftChars="2500" w:left="100" w:firstLineChars="0" w:firstLine="0"/>
    </w:pPr>
    <w:rPr>
      <w:rFonts w:ascii="Calibri" w:eastAsia="宋体" w:hAnsi="Calibri"/>
      <w:sz w:val="21"/>
      <w:szCs w:val="22"/>
    </w:rPr>
  </w:style>
  <w:style w:type="character" w:customStyle="1" w:styleId="aff9">
    <w:name w:val="日期 字符"/>
    <w:basedOn w:val="a2"/>
    <w:link w:val="aff8"/>
    <w:uiPriority w:val="99"/>
    <w:rsid w:val="00B420FC"/>
    <w:rPr>
      <w:kern w:val="2"/>
      <w:sz w:val="21"/>
      <w:szCs w:val="22"/>
    </w:rPr>
  </w:style>
  <w:style w:type="paragraph" w:styleId="affa">
    <w:name w:val="No Spacing"/>
    <w:qFormat/>
    <w:rsid w:val="00FD39C6"/>
    <w:pPr>
      <w:adjustRightInd w:val="0"/>
      <w:snapToGrid w:val="0"/>
    </w:pPr>
    <w:rPr>
      <w:rFonts w:ascii="Tahoma" w:eastAsia="微软雅黑" w:hAnsi="Tahoma"/>
      <w:sz w:val="22"/>
      <w:szCs w:val="22"/>
    </w:rPr>
  </w:style>
  <w:style w:type="paragraph" w:styleId="affb">
    <w:name w:val="Subtitle"/>
    <w:basedOn w:val="a1"/>
    <w:next w:val="a1"/>
    <w:link w:val="affc"/>
    <w:qFormat/>
    <w:locked/>
    <w:rsid w:val="00FD39C6"/>
    <w:pPr>
      <w:spacing w:before="120" w:line="240" w:lineRule="auto"/>
      <w:ind w:firstLineChars="0" w:firstLine="0"/>
      <w:jc w:val="left"/>
      <w:outlineLvl w:val="1"/>
    </w:pPr>
    <w:rPr>
      <w:rFonts w:ascii="Calibri Light" w:eastAsia="楷体_GB2312" w:hAnsi="Calibri Light"/>
      <w:bCs/>
      <w:kern w:val="28"/>
      <w:szCs w:val="32"/>
    </w:rPr>
  </w:style>
  <w:style w:type="character" w:customStyle="1" w:styleId="affc">
    <w:name w:val="副标题 字符"/>
    <w:basedOn w:val="a2"/>
    <w:link w:val="affb"/>
    <w:rsid w:val="00FD39C6"/>
    <w:rPr>
      <w:rFonts w:ascii="Calibri Light" w:eastAsia="楷体_GB2312" w:hAnsi="Calibri Light"/>
      <w:bCs/>
      <w:kern w:val="28"/>
      <w:sz w:val="32"/>
      <w:szCs w:val="32"/>
    </w:rPr>
  </w:style>
  <w:style w:type="paragraph" w:customStyle="1" w:styleId="New">
    <w:name w:val="正文 New"/>
    <w:rsid w:val="00FD39C6"/>
    <w:pPr>
      <w:widowControl w:val="0"/>
      <w:jc w:val="both"/>
    </w:pPr>
    <w:rPr>
      <w:rFonts w:ascii="Times New Roman" w:hAnsi="Times New Roman"/>
      <w:kern w:val="2"/>
      <w:sz w:val="21"/>
      <w:szCs w:val="24"/>
    </w:rPr>
  </w:style>
  <w:style w:type="paragraph" w:customStyle="1" w:styleId="NewNew">
    <w:name w:val="正文 New New"/>
    <w:rsid w:val="00FD39C6"/>
    <w:pPr>
      <w:widowControl w:val="0"/>
      <w:jc w:val="both"/>
    </w:pPr>
    <w:rPr>
      <w:rFonts w:ascii="Times New Roman" w:hAnsi="Times New Roman"/>
      <w:kern w:val="2"/>
      <w:sz w:val="21"/>
      <w:szCs w:val="24"/>
    </w:rPr>
  </w:style>
  <w:style w:type="paragraph" w:styleId="affd">
    <w:name w:val="table of authorities"/>
    <w:basedOn w:val="a1"/>
    <w:next w:val="a1"/>
    <w:qFormat/>
    <w:rsid w:val="00FD39C6"/>
    <w:pPr>
      <w:spacing w:line="240" w:lineRule="auto"/>
      <w:ind w:leftChars="200" w:left="420" w:firstLineChars="0" w:firstLine="0"/>
    </w:pPr>
    <w:rPr>
      <w:rFonts w:asciiTheme="minorHAnsi" w:eastAsiaTheme="minorEastAsia" w:hAnsiTheme="minorHAnsi" w:cstheme="minorBidi"/>
      <w:sz w:val="21"/>
      <w:szCs w:val="22"/>
    </w:rPr>
  </w:style>
  <w:style w:type="paragraph" w:styleId="71">
    <w:name w:val="toc 7"/>
    <w:basedOn w:val="a1"/>
    <w:next w:val="a1"/>
    <w:uiPriority w:val="39"/>
    <w:unhideWhenUsed/>
    <w:qFormat/>
    <w:locked/>
    <w:rsid w:val="00FD39C6"/>
    <w:pPr>
      <w:spacing w:line="240" w:lineRule="auto"/>
      <w:ind w:left="1260" w:firstLineChars="0" w:firstLine="0"/>
      <w:jc w:val="left"/>
    </w:pPr>
    <w:rPr>
      <w:rFonts w:asciiTheme="minorHAnsi" w:eastAsiaTheme="minorHAnsi" w:hAnsiTheme="minorHAnsi" w:cstheme="minorBidi"/>
      <w:sz w:val="18"/>
      <w:szCs w:val="18"/>
    </w:rPr>
  </w:style>
  <w:style w:type="paragraph" w:styleId="52">
    <w:name w:val="toc 5"/>
    <w:basedOn w:val="a1"/>
    <w:next w:val="a1"/>
    <w:uiPriority w:val="39"/>
    <w:unhideWhenUsed/>
    <w:qFormat/>
    <w:locked/>
    <w:rsid w:val="00FD39C6"/>
    <w:pPr>
      <w:spacing w:line="240" w:lineRule="auto"/>
      <w:ind w:left="840" w:firstLineChars="0" w:firstLine="0"/>
      <w:jc w:val="left"/>
    </w:pPr>
    <w:rPr>
      <w:rFonts w:asciiTheme="minorHAnsi" w:eastAsiaTheme="minorHAnsi" w:hAnsiTheme="minorHAnsi" w:cstheme="minorBidi"/>
      <w:sz w:val="18"/>
      <w:szCs w:val="18"/>
    </w:rPr>
  </w:style>
  <w:style w:type="paragraph" w:styleId="31">
    <w:name w:val="toc 3"/>
    <w:basedOn w:val="a1"/>
    <w:next w:val="a1"/>
    <w:uiPriority w:val="39"/>
    <w:unhideWhenUsed/>
    <w:qFormat/>
    <w:locked/>
    <w:rsid w:val="00FD39C6"/>
    <w:pPr>
      <w:tabs>
        <w:tab w:val="right" w:leader="dot" w:pos="8296"/>
      </w:tabs>
      <w:spacing w:line="240" w:lineRule="auto"/>
      <w:ind w:left="420" w:firstLineChars="0" w:firstLine="0"/>
      <w:jc w:val="left"/>
    </w:pPr>
    <w:rPr>
      <w:iCs/>
      <w:kern w:val="0"/>
      <w:sz w:val="20"/>
    </w:rPr>
  </w:style>
  <w:style w:type="paragraph" w:styleId="81">
    <w:name w:val="toc 8"/>
    <w:basedOn w:val="a1"/>
    <w:next w:val="a1"/>
    <w:uiPriority w:val="39"/>
    <w:unhideWhenUsed/>
    <w:locked/>
    <w:rsid w:val="00FD39C6"/>
    <w:pPr>
      <w:spacing w:line="240" w:lineRule="auto"/>
      <w:ind w:left="1470" w:firstLineChars="0" w:firstLine="0"/>
      <w:jc w:val="left"/>
    </w:pPr>
    <w:rPr>
      <w:rFonts w:asciiTheme="minorHAnsi" w:eastAsiaTheme="minorHAnsi" w:hAnsiTheme="minorHAnsi" w:cstheme="minorBidi"/>
      <w:sz w:val="18"/>
      <w:szCs w:val="18"/>
    </w:rPr>
  </w:style>
  <w:style w:type="paragraph" w:styleId="13">
    <w:name w:val="toc 1"/>
    <w:basedOn w:val="a1"/>
    <w:next w:val="a1"/>
    <w:uiPriority w:val="39"/>
    <w:unhideWhenUsed/>
    <w:qFormat/>
    <w:locked/>
    <w:rsid w:val="00FD39C6"/>
    <w:pPr>
      <w:tabs>
        <w:tab w:val="right" w:leader="dot" w:pos="8296"/>
      </w:tabs>
      <w:spacing w:before="120" w:after="120" w:line="240" w:lineRule="auto"/>
      <w:ind w:firstLineChars="0" w:firstLine="0"/>
      <w:jc w:val="center"/>
    </w:pPr>
    <w:rPr>
      <w:rFonts w:ascii="黑体" w:eastAsia="黑体" w:hAnsi="黑体"/>
      <w:b/>
      <w:bCs/>
      <w:caps/>
      <w:kern w:val="0"/>
      <w:sz w:val="18"/>
      <w:szCs w:val="18"/>
    </w:rPr>
  </w:style>
  <w:style w:type="paragraph" w:styleId="41">
    <w:name w:val="toc 4"/>
    <w:basedOn w:val="a1"/>
    <w:next w:val="a1"/>
    <w:uiPriority w:val="39"/>
    <w:unhideWhenUsed/>
    <w:qFormat/>
    <w:locked/>
    <w:rsid w:val="00FD39C6"/>
    <w:pPr>
      <w:spacing w:line="240" w:lineRule="auto"/>
      <w:ind w:left="630" w:firstLineChars="0" w:firstLine="0"/>
      <w:jc w:val="left"/>
    </w:pPr>
    <w:rPr>
      <w:rFonts w:asciiTheme="minorHAnsi" w:eastAsiaTheme="minorHAnsi" w:hAnsiTheme="minorHAnsi" w:cstheme="minorBidi"/>
      <w:sz w:val="18"/>
      <w:szCs w:val="18"/>
    </w:rPr>
  </w:style>
  <w:style w:type="paragraph" w:styleId="61">
    <w:name w:val="toc 6"/>
    <w:basedOn w:val="a1"/>
    <w:next w:val="a1"/>
    <w:uiPriority w:val="39"/>
    <w:unhideWhenUsed/>
    <w:qFormat/>
    <w:locked/>
    <w:rsid w:val="00FD39C6"/>
    <w:pPr>
      <w:spacing w:line="240" w:lineRule="auto"/>
      <w:ind w:left="1050" w:firstLineChars="0" w:firstLine="0"/>
      <w:jc w:val="left"/>
    </w:pPr>
    <w:rPr>
      <w:rFonts w:asciiTheme="minorHAnsi" w:eastAsiaTheme="minorHAnsi" w:hAnsiTheme="minorHAnsi" w:cstheme="minorBidi"/>
      <w:sz w:val="18"/>
      <w:szCs w:val="18"/>
    </w:rPr>
  </w:style>
  <w:style w:type="paragraph" w:styleId="21">
    <w:name w:val="toc 2"/>
    <w:basedOn w:val="a1"/>
    <w:next w:val="a1"/>
    <w:uiPriority w:val="39"/>
    <w:unhideWhenUsed/>
    <w:locked/>
    <w:rsid w:val="00FD39C6"/>
    <w:pPr>
      <w:tabs>
        <w:tab w:val="left" w:pos="1050"/>
        <w:tab w:val="right" w:leader="dot" w:pos="8296"/>
      </w:tabs>
      <w:spacing w:line="240" w:lineRule="auto"/>
      <w:ind w:left="210" w:firstLineChars="0" w:firstLine="0"/>
      <w:jc w:val="left"/>
    </w:pPr>
    <w:rPr>
      <w:rFonts w:eastAsia="楷体_GB2312"/>
      <w:smallCaps/>
      <w:kern w:val="0"/>
      <w:sz w:val="20"/>
    </w:rPr>
  </w:style>
  <w:style w:type="paragraph" w:styleId="9">
    <w:name w:val="toc 9"/>
    <w:basedOn w:val="a1"/>
    <w:next w:val="a1"/>
    <w:uiPriority w:val="39"/>
    <w:unhideWhenUsed/>
    <w:locked/>
    <w:rsid w:val="00FD39C6"/>
    <w:pPr>
      <w:spacing w:line="240" w:lineRule="auto"/>
      <w:ind w:left="1680" w:firstLineChars="0" w:firstLine="0"/>
      <w:jc w:val="left"/>
    </w:pPr>
    <w:rPr>
      <w:rFonts w:asciiTheme="minorHAnsi" w:eastAsiaTheme="minorHAnsi" w:hAnsiTheme="minorHAnsi" w:cstheme="minorBidi"/>
      <w:sz w:val="18"/>
      <w:szCs w:val="18"/>
    </w:rPr>
  </w:style>
  <w:style w:type="paragraph" w:styleId="HTML">
    <w:name w:val="HTML Preformatted"/>
    <w:basedOn w:val="a1"/>
    <w:link w:val="HTML0"/>
    <w:uiPriority w:val="99"/>
    <w:unhideWhenUsed/>
    <w:qFormat/>
    <w:rsid w:val="00FD3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eastAsia="宋体" w:hAnsi="宋体" w:hint="eastAsia"/>
      <w:kern w:val="0"/>
      <w:sz w:val="24"/>
      <w:szCs w:val="24"/>
    </w:rPr>
  </w:style>
  <w:style w:type="character" w:customStyle="1" w:styleId="HTML0">
    <w:name w:val="HTML 预设格式 字符"/>
    <w:basedOn w:val="a2"/>
    <w:link w:val="HTML"/>
    <w:uiPriority w:val="99"/>
    <w:rsid w:val="00FD39C6"/>
    <w:rPr>
      <w:rFonts w:ascii="宋体" w:hAnsi="宋体"/>
      <w:sz w:val="24"/>
      <w:szCs w:val="24"/>
    </w:rPr>
  </w:style>
  <w:style w:type="character" w:styleId="affe">
    <w:name w:val="Strong"/>
    <w:basedOn w:val="a2"/>
    <w:uiPriority w:val="22"/>
    <w:qFormat/>
    <w:locked/>
    <w:rsid w:val="00FD39C6"/>
    <w:rPr>
      <w:b/>
    </w:rPr>
  </w:style>
  <w:style w:type="character" w:styleId="afff">
    <w:name w:val="Emphasis"/>
    <w:uiPriority w:val="20"/>
    <w:qFormat/>
    <w:locked/>
    <w:rsid w:val="00FD39C6"/>
    <w:rPr>
      <w:i/>
      <w:iCs/>
    </w:rPr>
  </w:style>
  <w:style w:type="character" w:styleId="afff0">
    <w:name w:val="Hyperlink"/>
    <w:basedOn w:val="a2"/>
    <w:uiPriority w:val="99"/>
    <w:unhideWhenUsed/>
    <w:rsid w:val="00FD39C6"/>
    <w:rPr>
      <w:color w:val="0000FF" w:themeColor="hyperlink"/>
      <w:u w:val="single"/>
    </w:rPr>
  </w:style>
  <w:style w:type="paragraph" w:customStyle="1" w:styleId="22">
    <w:name w:val="列表段落2"/>
    <w:basedOn w:val="a1"/>
    <w:uiPriority w:val="99"/>
    <w:qFormat/>
    <w:rsid w:val="00FD39C6"/>
    <w:pPr>
      <w:spacing w:line="240" w:lineRule="auto"/>
      <w:ind w:firstLine="420"/>
    </w:pPr>
    <w:rPr>
      <w:rFonts w:asciiTheme="minorHAnsi" w:eastAsiaTheme="minorEastAsia" w:hAnsiTheme="minorHAnsi" w:cstheme="minorBidi"/>
      <w:sz w:val="21"/>
      <w:szCs w:val="22"/>
    </w:rPr>
  </w:style>
  <w:style w:type="paragraph" w:customStyle="1" w:styleId="afff1">
    <w:name w:val="二级条标题"/>
    <w:basedOn w:val="afff2"/>
    <w:next w:val="af7"/>
    <w:qFormat/>
    <w:rsid w:val="00FD39C6"/>
    <w:pPr>
      <w:spacing w:before="50" w:after="50"/>
      <w:outlineLvl w:val="3"/>
    </w:pPr>
  </w:style>
  <w:style w:type="paragraph" w:customStyle="1" w:styleId="afff2">
    <w:name w:val="一级条标题"/>
    <w:next w:val="af7"/>
    <w:qFormat/>
    <w:rsid w:val="00FD39C6"/>
    <w:pPr>
      <w:tabs>
        <w:tab w:val="left" w:pos="360"/>
      </w:tabs>
      <w:spacing w:beforeLines="50" w:afterLines="50"/>
      <w:outlineLvl w:val="2"/>
    </w:pPr>
    <w:rPr>
      <w:rFonts w:ascii="黑体" w:eastAsia="黑体" w:hAnsiTheme="minorHAnsi" w:cstheme="minorBidi"/>
      <w:kern w:val="2"/>
      <w:sz w:val="21"/>
      <w:szCs w:val="21"/>
    </w:rPr>
  </w:style>
  <w:style w:type="paragraph" w:customStyle="1" w:styleId="a0">
    <w:name w:val="标准文件_二级条标题"/>
    <w:next w:val="afff3"/>
    <w:qFormat/>
    <w:rsid w:val="00FD39C6"/>
    <w:pPr>
      <w:widowControl w:val="0"/>
      <w:numPr>
        <w:ilvl w:val="3"/>
        <w:numId w:val="12"/>
      </w:numPr>
      <w:spacing w:beforeLines="50" w:afterLines="50"/>
      <w:jc w:val="both"/>
      <w:outlineLvl w:val="2"/>
    </w:pPr>
    <w:rPr>
      <w:rFonts w:ascii="黑体" w:eastAsia="黑体" w:hAnsi="Times New Roman"/>
      <w:sz w:val="21"/>
    </w:rPr>
  </w:style>
  <w:style w:type="paragraph" w:customStyle="1" w:styleId="afff3">
    <w:name w:val="标准文件_段"/>
    <w:qFormat/>
    <w:rsid w:val="00FD39C6"/>
    <w:pPr>
      <w:autoSpaceDE w:val="0"/>
      <w:autoSpaceDN w:val="0"/>
      <w:ind w:firstLineChars="200" w:firstLine="200"/>
      <w:jc w:val="both"/>
    </w:pPr>
    <w:rPr>
      <w:rFonts w:ascii="宋体" w:hAnsi="Times New Roman"/>
      <w:sz w:val="21"/>
    </w:rPr>
  </w:style>
  <w:style w:type="paragraph" w:customStyle="1" w:styleId="TOC1">
    <w:name w:val="TOC 标题1"/>
    <w:basedOn w:val="1"/>
    <w:next w:val="a1"/>
    <w:uiPriority w:val="39"/>
    <w:unhideWhenUsed/>
    <w:qFormat/>
    <w:rsid w:val="00FD39C6"/>
    <w:pPr>
      <w:widowControl/>
      <w:spacing w:before="240" w:line="259" w:lineRule="auto"/>
      <w:ind w:firstLineChars="0" w:firstLine="0"/>
      <w:jc w:val="left"/>
      <w:outlineLvl w:val="9"/>
    </w:pPr>
    <w:rPr>
      <w:rFonts w:asciiTheme="majorHAnsi" w:eastAsiaTheme="majorEastAsia" w:hAnsiTheme="majorHAnsi" w:cstheme="majorBidi"/>
      <w:bCs w:val="0"/>
      <w:color w:val="365F91" w:themeColor="accent1" w:themeShade="BF"/>
      <w:kern w:val="0"/>
      <w:szCs w:val="32"/>
    </w:rPr>
  </w:style>
  <w:style w:type="paragraph" w:customStyle="1" w:styleId="a">
    <w:name w:val="标准文件_正文表标题"/>
    <w:next w:val="afff3"/>
    <w:qFormat/>
    <w:rsid w:val="00FD39C6"/>
    <w:pPr>
      <w:numPr>
        <w:numId w:val="18"/>
      </w:numPr>
      <w:tabs>
        <w:tab w:val="left" w:pos="0"/>
      </w:tabs>
      <w:spacing w:beforeLines="50" w:before="50" w:afterLines="50" w:after="50"/>
      <w:jc w:val="center"/>
    </w:pPr>
    <w:rPr>
      <w:rFonts w:ascii="黑体" w:eastAsia="黑体" w:hAnsi="Times New Roman"/>
      <w:sz w:val="21"/>
    </w:rPr>
  </w:style>
  <w:style w:type="paragraph" w:customStyle="1" w:styleId="afff4">
    <w:name w:val="标准文件_表格"/>
    <w:basedOn w:val="afff3"/>
    <w:qFormat/>
    <w:rsid w:val="00FD39C6"/>
    <w:pPr>
      <w:ind w:firstLineChars="0" w:firstLine="0"/>
      <w:jc w:val="center"/>
    </w:pPr>
    <w:rPr>
      <w:sz w:val="18"/>
    </w:rPr>
  </w:style>
  <w:style w:type="paragraph" w:customStyle="1" w:styleId="afff5">
    <w:basedOn w:val="a1"/>
    <w:next w:val="af5"/>
    <w:uiPriority w:val="34"/>
    <w:qFormat/>
    <w:rsid w:val="000B7AEE"/>
    <w:pPr>
      <w:spacing w:line="240" w:lineRule="auto"/>
      <w:ind w:firstLine="420"/>
    </w:pPr>
    <w:rPr>
      <w:rFonts w:ascii="Calibri" w:eastAsia="宋体"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1413163082">
      <w:bodyDiv w:val="1"/>
      <w:marLeft w:val="0"/>
      <w:marRight w:val="0"/>
      <w:marTop w:val="0"/>
      <w:marBottom w:val="0"/>
      <w:divBdr>
        <w:top w:val="none" w:sz="0" w:space="0" w:color="auto"/>
        <w:left w:val="none" w:sz="0" w:space="0" w:color="auto"/>
        <w:bottom w:val="none" w:sz="0" w:space="0" w:color="auto"/>
        <w:right w:val="none" w:sz="0" w:space="0" w:color="auto"/>
      </w:divBdr>
      <w:divsChild>
        <w:div w:id="1878858879">
          <w:marLeft w:val="547"/>
          <w:marRight w:val="0"/>
          <w:marTop w:val="134"/>
          <w:marBottom w:val="0"/>
          <w:divBdr>
            <w:top w:val="none" w:sz="0" w:space="0" w:color="auto"/>
            <w:left w:val="none" w:sz="0" w:space="0" w:color="auto"/>
            <w:bottom w:val="none" w:sz="0" w:space="0" w:color="auto"/>
            <w:right w:val="none" w:sz="0" w:space="0" w:color="auto"/>
          </w:divBdr>
        </w:div>
      </w:divsChild>
    </w:div>
    <w:div w:id="1687830039">
      <w:bodyDiv w:val="1"/>
      <w:marLeft w:val="0"/>
      <w:marRight w:val="0"/>
      <w:marTop w:val="0"/>
      <w:marBottom w:val="0"/>
      <w:divBdr>
        <w:top w:val="none" w:sz="0" w:space="0" w:color="auto"/>
        <w:left w:val="none" w:sz="0" w:space="0" w:color="auto"/>
        <w:bottom w:val="none" w:sz="0" w:space="0" w:color="auto"/>
        <w:right w:val="none" w:sz="0" w:space="0" w:color="auto"/>
      </w:divBdr>
    </w:div>
    <w:div w:id="17185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64C2C-CE6F-42D5-8CFE-30EC130F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558</Words>
  <Characters>3187</Characters>
  <Application>Microsoft Office Word</Application>
  <DocSecurity>0</DocSecurity>
  <Lines>26</Lines>
  <Paragraphs>7</Paragraphs>
  <ScaleCrop>false</ScaleCrop>
  <Company>thtfpc</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subject/>
  <dc:creator>thtfpc user</dc:creator>
  <cp:keywords/>
  <dc:description/>
  <cp:lastModifiedBy>屈贝贝</cp:lastModifiedBy>
  <cp:revision>7</cp:revision>
  <cp:lastPrinted>2023-06-28T02:17:00Z</cp:lastPrinted>
  <dcterms:created xsi:type="dcterms:W3CDTF">2023-06-27T08:27:00Z</dcterms:created>
  <dcterms:modified xsi:type="dcterms:W3CDTF">2023-06-28T05:30:00Z</dcterms:modified>
</cp:coreProperties>
</file>