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t>65.020.01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CCS</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B 04</w:t>
            </w:r>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0"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1" w:name="c1"/>
            <w:r>
              <w:instrText xml:space="preserve"> FORMTEXT </w:instrText>
            </w:r>
            <w:r>
              <w:fldChar w:fldCharType="separate"/>
            </w:r>
            <w:r>
              <w:rPr>
                <w:rFonts w:hint="eastAsia"/>
              </w:rPr>
              <w:t>21</w:t>
            </w:r>
            <w:r>
              <w:fldChar w:fldCharType="end"/>
            </w:r>
            <w:bookmarkEnd w:id="1"/>
          </w:p>
        </w:tc>
      </w:tr>
    </w:tbl>
    <w:p>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2"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辽宁省</w:t>
      </w:r>
      <w:r>
        <w:rPr>
          <w:rFonts w:ascii="黑体" w:eastAsia="黑体"/>
          <w:b w:val="0"/>
          <w:w w:val="100"/>
          <w:sz w:val="48"/>
        </w:rPr>
        <w:fldChar w:fldCharType="end"/>
      </w:r>
      <w:bookmarkEnd w:id="2"/>
      <w:r>
        <w:rPr>
          <w:rFonts w:hint="eastAsia" w:ascii="黑体" w:hAnsi="黑体" w:eastAsia="黑体"/>
          <w:b w:val="0"/>
          <w:bCs w:val="0"/>
          <w:w w:val="100"/>
          <w:sz w:val="48"/>
          <w:szCs w:val="48"/>
        </w:rPr>
        <w:t>地方标准</w:t>
      </w:r>
    </w:p>
    <w:bookmarkEnd w:id="0"/>
    <w:p>
      <w:pPr>
        <w:pStyle w:val="195"/>
        <w:framePr w:wrap="around"/>
        <w:rPr>
          <w:lang w:val="fr-FR"/>
        </w:rPr>
      </w:pPr>
      <w:r>
        <w:rPr>
          <w:lang w:val="fr-FR"/>
        </w:rPr>
        <w:t>DB</w:t>
      </w:r>
      <w:r>
        <w:rPr>
          <w:rFonts w:hint="eastAsia"/>
        </w:rPr>
        <w:t>21/T XXXX</w:t>
      </w:r>
      <w:r>
        <w:rPr>
          <w:rFonts w:hAnsi="黑体"/>
          <w:lang w:val="fr-FR"/>
        </w:rPr>
        <w:t>—</w:t>
      </w:r>
      <w:r>
        <w:rPr>
          <w:rFonts w:hint="eastAsia"/>
        </w:rPr>
        <w:t>2024</w:t>
      </w:r>
    </w:p>
    <w:p>
      <w:pPr>
        <w:pStyle w:val="196"/>
        <w:framePr w:wrap="around"/>
        <w:rPr>
          <w:rFonts w:hAnsi="黑体"/>
        </w:rPr>
      </w:pPr>
      <w:r>
        <w:rPr>
          <w:rFonts w:hAnsi="黑体"/>
        </w:rPr>
        <w:fldChar w:fldCharType="begin">
          <w:ffData>
            <w:name w:val="OSTD_CODE"/>
            <w:enabled/>
            <w:calcOnExit w:val="0"/>
            <w:textInput/>
          </w:ffData>
        </w:fldChar>
      </w:r>
      <w:bookmarkStart w:id="3"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3"/>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rPr>
          <w:rFonts w:hint="eastAsia"/>
        </w:rPr>
        <w:t>预防接种门诊疫苗自动储存与分发系统的基本功能规范</w:t>
      </w:r>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hint="eastAsia"/>
        </w:rPr>
        <w:t>S</w:t>
      </w:r>
      <w:r>
        <w:t xml:space="preserve">pecifications for automatic vaccine storage and distribution system </w:t>
      </w:r>
      <w:r>
        <w:rPr>
          <w:rFonts w:hint="eastAsia"/>
        </w:rPr>
        <w:t>b</w:t>
      </w:r>
      <w:r>
        <w:t>asic function in outpatient vaccination clinics</w:t>
      </w:r>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t>（</w:t>
      </w:r>
      <w:r>
        <w:rPr>
          <w:rFonts w:hint="eastAsia"/>
          <w:sz w:val="24"/>
          <w:szCs w:val="28"/>
        </w:rPr>
        <w:t>征求意见稿</w:t>
      </w:r>
      <w:r>
        <w:rPr>
          <w:sz w:val="24"/>
          <w:szCs w:val="28"/>
        </w:rPr>
        <w:t>）</w:t>
      </w:r>
    </w:p>
    <w:p>
      <w:pPr>
        <w:pStyle w:val="125"/>
        <w:framePr w:w="9639" w:h="6974" w:hRule="exact" w:wrap="around" w:vAnchor="page" w:hAnchor="page" w:x="1419" w:y="6408" w:anchorLock="1"/>
        <w:spacing w:before="180" w:line="240" w:lineRule="atLeast"/>
        <w:textAlignment w:val="bottom"/>
        <w:rPr>
          <w:sz w:val="21"/>
          <w:szCs w:val="28"/>
        </w:rPr>
      </w:pPr>
    </w:p>
    <w:p>
      <w:pPr>
        <w:pStyle w:val="125"/>
        <w:framePr w:w="9639" w:h="6974" w:hRule="exact" w:wrap="around" w:vAnchor="page" w:hAnchor="page" w:x="1419" w:y="6408" w:anchorLock="1"/>
        <w:spacing w:before="720" w:beforeLines="300" w:after="72" w:afterLines="30" w:line="240" w:lineRule="auto"/>
        <w:textAlignment w:val="bottom"/>
        <w:rPr>
          <w:b/>
          <w:sz w:val="21"/>
          <w:szCs w:val="28"/>
        </w:rPr>
      </w:pPr>
    </w:p>
    <w:p>
      <w:pPr>
        <w:pStyle w:val="193"/>
        <w:framePr w:wrap="around" w:y="14176"/>
      </w:pPr>
      <w:r>
        <w:rPr>
          <w:rFonts w:hint="eastAsia" w:ascii="黑体"/>
        </w:rPr>
        <w:t>2024</w:t>
      </w:r>
      <w:r>
        <w:rPr>
          <w:rFonts w:ascii="黑体"/>
        </w:rPr>
        <w:t>-</w:t>
      </w:r>
      <w:r>
        <w:rPr>
          <w:rFonts w:hint="eastAsia" w:ascii="黑体"/>
        </w:rPr>
        <w:t>XX</w:t>
      </w:r>
      <w:r>
        <w:rPr>
          <w:rFonts w:ascii="黑体"/>
        </w:rPr>
        <w:t>-</w:t>
      </w:r>
      <w:r>
        <w:rPr>
          <w:rFonts w:hint="eastAsia" w:ascii="黑体"/>
        </w:rPr>
        <w:t>XX</w:t>
      </w:r>
      <w:r>
        <w:rPr>
          <w:rFonts w:hint="eastAsia"/>
        </w:rPr>
        <w:t>发布</w:t>
      </w:r>
    </w:p>
    <w:p>
      <w:pPr>
        <w:pStyle w:val="194"/>
        <w:framePr w:wrap="around" w:y="14176"/>
      </w:pPr>
      <w:r>
        <w:rPr>
          <w:rFonts w:hint="eastAsia" w:ascii="黑体"/>
        </w:rPr>
        <w:t>2024</w:t>
      </w:r>
      <w:r>
        <w:rPr>
          <w:rFonts w:ascii="黑体"/>
        </w:rPr>
        <w:t>-</w:t>
      </w:r>
      <w:r>
        <w:rPr>
          <w:rFonts w:hint="eastAsia" w:ascii="黑体"/>
        </w:rPr>
        <w:t>XX</w:t>
      </w:r>
      <w:r>
        <w:rPr>
          <w:rFonts w:ascii="黑体"/>
        </w:rPr>
        <w:t>-</w:t>
      </w:r>
      <w:r>
        <w:rPr>
          <w:rFonts w:hint="eastAsia" w:ascii="黑体"/>
        </w:rPr>
        <w:t>XX</w:t>
      </w:r>
      <w:r>
        <w:rPr>
          <w:rFonts w:hint="eastAsia"/>
        </w:rPr>
        <w:t>实施</w:t>
      </w:r>
    </w:p>
    <w:p>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4" w:name="fm"/>
      <w:r>
        <w:rPr>
          <w:rFonts w:hAnsi="黑体"/>
          <w:w w:val="100"/>
          <w:sz w:val="28"/>
        </w:rPr>
        <w:instrText xml:space="preserve"> FORMTEXT </w:instrText>
      </w:r>
      <w:r>
        <w:rPr>
          <w:rFonts w:hAnsi="黑体"/>
          <w:w w:val="100"/>
          <w:sz w:val="28"/>
        </w:rPr>
        <w:fldChar w:fldCharType="separate"/>
      </w:r>
      <w:r>
        <w:rPr>
          <w:rFonts w:hint="eastAsia" w:hAnsi="黑体"/>
          <w:w w:val="100"/>
          <w:sz w:val="28"/>
        </w:rPr>
        <w:t>辽宁省市场监督管理局</w:t>
      </w:r>
      <w:r>
        <w:rPr>
          <w:rFonts w:hAnsi="黑体"/>
          <w:w w:val="100"/>
          <w:sz w:val="28"/>
        </w:rPr>
        <w:fldChar w:fldCharType="end"/>
      </w:r>
      <w:bookmarkEnd w:id="4"/>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pPr>
        <w:pStyle w:val="91"/>
        <w:spacing w:after="468"/>
      </w:pPr>
      <w:bookmarkStart w:id="5" w:name="BookMark1"/>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rPr>
          <w:rStyle w:val="32"/>
        </w:rPr>
        <w:fldChar w:fldCharType="begin"/>
      </w:r>
      <w:r>
        <w:rPr>
          <w:rStyle w:val="32"/>
        </w:rPr>
        <w:instrText xml:space="preserve"> TOC \o "1-1" \h \t "标准文件_一级条标题,2,标准文件_二级条标题,3,标准文件_附录一级条标题,2,标准文件_附录二级条标题,3," </w:instrText>
      </w:r>
      <w:r>
        <w:rPr>
          <w:rStyle w:val="32"/>
        </w:rPr>
        <w:fldChar w:fldCharType="separate"/>
      </w:r>
      <w:r>
        <w:fldChar w:fldCharType="begin"/>
      </w:r>
      <w:r>
        <w:instrText xml:space="preserve"> HYPERLINK \l "_Toc162870793" </w:instrText>
      </w:r>
      <w:r>
        <w:fldChar w:fldCharType="separate"/>
      </w:r>
      <w:r>
        <w:rPr>
          <w:rStyle w:val="32"/>
          <w:rFonts w:hint="eastAsia"/>
        </w:rPr>
        <w:t>前言</w:t>
      </w:r>
      <w:r>
        <w:tab/>
      </w:r>
      <w:r>
        <w:fldChar w:fldCharType="begin"/>
      </w:r>
      <w:r>
        <w:instrText xml:space="preserve"> PAGEREF _Toc162870793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"_Toc162870794" </w:instrText>
      </w:r>
      <w:r>
        <w:fldChar w:fldCharType="separate"/>
      </w:r>
      <w:r>
        <w:rPr>
          <w:rStyle w:val="32"/>
        </w:rPr>
        <w:t>1</w:t>
      </w:r>
      <w:r>
        <w:rPr>
          <w:rStyle w:val="32"/>
          <w:rFonts w:hint="eastAsia"/>
        </w:rPr>
        <w:t xml:space="preserve"> 范围</w:t>
      </w:r>
      <w:r>
        <w:tab/>
      </w:r>
      <w:r>
        <w:fldChar w:fldCharType="begin"/>
      </w:r>
      <w:r>
        <w:instrText xml:space="preserve"> PAGEREF _Toc162870794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"_Toc162870795" </w:instrText>
      </w:r>
      <w:r>
        <w:fldChar w:fldCharType="separate"/>
      </w:r>
      <w:r>
        <w:rPr>
          <w:rStyle w:val="32"/>
        </w:rPr>
        <w:t>2</w:t>
      </w:r>
      <w:r>
        <w:rPr>
          <w:rStyle w:val="32"/>
          <w:rFonts w:hint="eastAsia"/>
        </w:rPr>
        <w:t xml:space="preserve"> 规范性引用文件</w:t>
      </w:r>
      <w:r>
        <w:tab/>
      </w:r>
      <w:r>
        <w:fldChar w:fldCharType="begin"/>
      </w:r>
      <w:r>
        <w:instrText xml:space="preserve"> PAGEREF _Toc162870795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"_Toc162870796" </w:instrText>
      </w:r>
      <w:r>
        <w:fldChar w:fldCharType="separate"/>
      </w:r>
      <w:r>
        <w:rPr>
          <w:rStyle w:val="32"/>
        </w:rPr>
        <w:t>3</w:t>
      </w:r>
      <w:r>
        <w:rPr>
          <w:rStyle w:val="32"/>
          <w:rFonts w:hint="eastAsia"/>
        </w:rPr>
        <w:t xml:space="preserve"> 术语和定义</w:t>
      </w:r>
      <w:r>
        <w:tab/>
      </w:r>
      <w:r>
        <w:fldChar w:fldCharType="begin"/>
      </w:r>
      <w:r>
        <w:instrText xml:space="preserve"> PAGEREF _Toc162870796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"_Toc162870797" </w:instrText>
      </w:r>
      <w:r>
        <w:fldChar w:fldCharType="separate"/>
      </w:r>
      <w:r>
        <w:rPr>
          <w:rStyle w:val="32"/>
        </w:rPr>
        <w:t>4</w:t>
      </w:r>
      <w:r>
        <w:rPr>
          <w:rStyle w:val="32"/>
          <w:rFonts w:hint="eastAsia"/>
        </w:rPr>
        <w:t xml:space="preserve"> 缩略语</w:t>
      </w:r>
      <w:r>
        <w:tab/>
      </w:r>
      <w:r>
        <w:fldChar w:fldCharType="begin"/>
      </w:r>
      <w:r>
        <w:instrText xml:space="preserve"> PAGEREF _Toc162870797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"_Toc162870798" </w:instrText>
      </w:r>
      <w:r>
        <w:fldChar w:fldCharType="separate"/>
      </w:r>
      <w:r>
        <w:rPr>
          <w:rStyle w:val="32"/>
        </w:rPr>
        <w:t>5</w:t>
      </w:r>
      <w:r>
        <w:rPr>
          <w:rStyle w:val="32"/>
          <w:rFonts w:hint="eastAsia"/>
        </w:rPr>
        <w:t xml:space="preserve"> 功能要求</w:t>
      </w:r>
      <w:r>
        <w:tab/>
      </w:r>
      <w:r>
        <w:fldChar w:fldCharType="begin"/>
      </w:r>
      <w:r>
        <w:instrText xml:space="preserve"> PAGEREF _Toc162870798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"_Toc162870799" </w:instrText>
      </w:r>
      <w:r>
        <w:fldChar w:fldCharType="separate"/>
      </w:r>
      <w:r>
        <w:rPr>
          <w:rStyle w:val="32"/>
          <w:rFonts w:hAnsi="黑体"/>
        </w:rPr>
        <w:t>5.1</w:t>
      </w:r>
      <w:r>
        <w:rPr>
          <w:rStyle w:val="32"/>
          <w:rFonts w:hint="eastAsia"/>
        </w:rPr>
        <w:t xml:space="preserve"> 基本原则</w:t>
      </w:r>
      <w:r>
        <w:tab/>
      </w:r>
      <w:r>
        <w:fldChar w:fldCharType="begin"/>
      </w:r>
      <w:r>
        <w:instrText xml:space="preserve"> PAGEREF _Toc162870799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"_Toc162870800" </w:instrText>
      </w:r>
      <w:r>
        <w:fldChar w:fldCharType="separate"/>
      </w:r>
      <w:r>
        <w:rPr>
          <w:rStyle w:val="32"/>
          <w:rFonts w:hAnsi="黑体"/>
        </w:rPr>
        <w:t>5.2</w:t>
      </w:r>
      <w:r>
        <w:rPr>
          <w:rStyle w:val="32"/>
          <w:rFonts w:hint="eastAsia"/>
        </w:rPr>
        <w:t xml:space="preserve"> 基本结构</w:t>
      </w:r>
      <w:r>
        <w:tab/>
      </w:r>
      <w:r>
        <w:fldChar w:fldCharType="begin"/>
      </w:r>
      <w:r>
        <w:instrText xml:space="preserve"> PAGEREF _Toc162870800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"_Toc162870801" </w:instrText>
      </w:r>
      <w:r>
        <w:fldChar w:fldCharType="separate"/>
      </w:r>
      <w:r>
        <w:rPr>
          <w:rStyle w:val="32"/>
          <w:rFonts w:hAnsi="黑体"/>
        </w:rPr>
        <w:t>5.3</w:t>
      </w:r>
      <w:r>
        <w:rPr>
          <w:rStyle w:val="32"/>
          <w:rFonts w:hint="eastAsia"/>
        </w:rPr>
        <w:t xml:space="preserve"> 功能要求</w:t>
      </w:r>
      <w:r>
        <w:tab/>
      </w:r>
      <w:r>
        <w:fldChar w:fldCharType="begin"/>
      </w:r>
      <w:r>
        <w:instrText xml:space="preserve"> PAGEREF _Toc162870801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"_Toc162870802" </w:instrText>
      </w:r>
      <w:r>
        <w:fldChar w:fldCharType="separate"/>
      </w:r>
      <w:r>
        <w:rPr>
          <w:rStyle w:val="32"/>
          <w:rFonts w:hAnsi="黑体"/>
        </w:rPr>
        <w:t>5.4</w:t>
      </w:r>
      <w:r>
        <w:rPr>
          <w:rStyle w:val="32"/>
          <w:rFonts w:hint="eastAsia"/>
        </w:rPr>
        <w:t xml:space="preserve"> 系统配备管理软件</w:t>
      </w:r>
      <w:r>
        <w:tab/>
      </w:r>
      <w:r>
        <w:fldChar w:fldCharType="begin"/>
      </w:r>
      <w:r>
        <w:instrText xml:space="preserve"> PAGEREF _Toc162870802 \h </w:instrText>
      </w:r>
      <w:r>
        <w:fldChar w:fldCharType="separate"/>
      </w:r>
      <w:r>
        <w:t>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"_Toc162870803" </w:instrText>
      </w:r>
      <w:r>
        <w:fldChar w:fldCharType="separate"/>
      </w:r>
      <w:r>
        <w:rPr>
          <w:rStyle w:val="32"/>
          <w:rFonts w:hAnsi="黑体"/>
        </w:rPr>
        <w:t>5.5</w:t>
      </w:r>
      <w:r>
        <w:rPr>
          <w:rStyle w:val="32"/>
          <w:rFonts w:hint="eastAsia"/>
        </w:rPr>
        <w:t xml:space="preserve"> 系统协同应用</w:t>
      </w:r>
      <w:r>
        <w:tab/>
      </w:r>
      <w:r>
        <w:fldChar w:fldCharType="begin"/>
      </w:r>
      <w:r>
        <w:instrText xml:space="preserve"> PAGEREF _Toc162870803 \h </w:instrText>
      </w:r>
      <w:r>
        <w:fldChar w:fldCharType="separate"/>
      </w:r>
      <w:r>
        <w:t>6</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"_Toc162870804" </w:instrText>
      </w:r>
      <w:r>
        <w:fldChar w:fldCharType="separate"/>
      </w:r>
      <w:r>
        <w:rPr>
          <w:rStyle w:val="32"/>
        </w:rPr>
        <w:t>6</w:t>
      </w:r>
      <w:r>
        <w:rPr>
          <w:rStyle w:val="32"/>
          <w:rFonts w:hint="eastAsia"/>
        </w:rPr>
        <w:t xml:space="preserve"> 业务管理要求</w:t>
      </w:r>
      <w:r>
        <w:tab/>
      </w:r>
      <w:r>
        <w:fldChar w:fldCharType="begin"/>
      </w:r>
      <w:r>
        <w:instrText xml:space="preserve"> PAGEREF _Toc162870804 \h </w:instrText>
      </w:r>
      <w:r>
        <w:fldChar w:fldCharType="separate"/>
      </w:r>
      <w:r>
        <w:t>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"_Toc162870805" </w:instrText>
      </w:r>
      <w:r>
        <w:fldChar w:fldCharType="separate"/>
      </w:r>
      <w:r>
        <w:rPr>
          <w:rStyle w:val="32"/>
          <w:rFonts w:hAnsi="黑体"/>
        </w:rPr>
        <w:t>6.1</w:t>
      </w:r>
      <w:r>
        <w:rPr>
          <w:rStyle w:val="32"/>
          <w:rFonts w:hint="eastAsia"/>
        </w:rPr>
        <w:t xml:space="preserve"> 与</w:t>
      </w:r>
      <w:r>
        <w:rPr>
          <w:rStyle w:val="32"/>
        </w:rPr>
        <w:t>DVC</w:t>
      </w:r>
      <w:r>
        <w:rPr>
          <w:rStyle w:val="32"/>
          <w:rFonts w:hint="eastAsia"/>
        </w:rPr>
        <w:t>系统的对接</w:t>
      </w:r>
      <w:r>
        <w:tab/>
      </w:r>
      <w:r>
        <w:fldChar w:fldCharType="begin"/>
      </w:r>
      <w:r>
        <w:instrText xml:space="preserve"> PAGEREF _Toc162870805 \h </w:instrText>
      </w:r>
      <w:r>
        <w:fldChar w:fldCharType="separate"/>
      </w:r>
      <w:r>
        <w:t>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"_Toc162870806" </w:instrText>
      </w:r>
      <w:r>
        <w:fldChar w:fldCharType="separate"/>
      </w:r>
      <w:r>
        <w:rPr>
          <w:rStyle w:val="32"/>
          <w:rFonts w:hAnsi="黑体"/>
        </w:rPr>
        <w:t>6.2</w:t>
      </w:r>
      <w:r>
        <w:rPr>
          <w:rStyle w:val="32"/>
          <w:rFonts w:hint="eastAsia"/>
        </w:rPr>
        <w:t xml:space="preserve"> 手动和自动的疫苗收储上架管理</w:t>
      </w:r>
      <w:r>
        <w:tab/>
      </w:r>
      <w:r>
        <w:fldChar w:fldCharType="begin"/>
      </w:r>
      <w:r>
        <w:instrText xml:space="preserve"> PAGEREF _Toc162870806 \h </w:instrText>
      </w:r>
      <w:r>
        <w:fldChar w:fldCharType="separate"/>
      </w:r>
      <w:r>
        <w:t>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"_Toc162870807" </w:instrText>
      </w:r>
      <w:r>
        <w:fldChar w:fldCharType="separate"/>
      </w:r>
      <w:r>
        <w:rPr>
          <w:rStyle w:val="32"/>
          <w:rFonts w:hAnsi="黑体"/>
        </w:rPr>
        <w:t>6.3</w:t>
      </w:r>
      <w:r>
        <w:rPr>
          <w:rStyle w:val="32"/>
          <w:rFonts w:hint="eastAsia"/>
        </w:rPr>
        <w:t xml:space="preserve"> 疫苗自动入库管理</w:t>
      </w:r>
      <w:r>
        <w:tab/>
      </w:r>
      <w:r>
        <w:fldChar w:fldCharType="begin"/>
      </w:r>
      <w:r>
        <w:instrText xml:space="preserve"> PAGEREF _Toc162870807 \h </w:instrText>
      </w:r>
      <w:r>
        <w:fldChar w:fldCharType="separate"/>
      </w:r>
      <w:r>
        <w:t>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"_Toc162870808" </w:instrText>
      </w:r>
      <w:r>
        <w:fldChar w:fldCharType="separate"/>
      </w:r>
      <w:r>
        <w:rPr>
          <w:rStyle w:val="32"/>
          <w:rFonts w:hAnsi="黑体"/>
        </w:rPr>
        <w:t>6.4</w:t>
      </w:r>
      <w:r>
        <w:rPr>
          <w:rStyle w:val="32"/>
          <w:rFonts w:hint="eastAsia"/>
        </w:rPr>
        <w:t xml:space="preserve"> 疫苗库存管理</w:t>
      </w:r>
      <w:r>
        <w:tab/>
      </w:r>
      <w:r>
        <w:fldChar w:fldCharType="begin"/>
      </w:r>
      <w:r>
        <w:instrText xml:space="preserve"> PAGEREF _Toc162870808 \h </w:instrText>
      </w:r>
      <w:r>
        <w:fldChar w:fldCharType="separate"/>
      </w:r>
      <w:r>
        <w:t>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"_Toc162870809" </w:instrText>
      </w:r>
      <w:r>
        <w:fldChar w:fldCharType="separate"/>
      </w:r>
      <w:r>
        <w:rPr>
          <w:rStyle w:val="32"/>
          <w:rFonts w:hAnsi="黑体"/>
        </w:rPr>
        <w:t>6.5</w:t>
      </w:r>
      <w:r>
        <w:rPr>
          <w:rStyle w:val="32"/>
          <w:rFonts w:hint="eastAsia"/>
        </w:rPr>
        <w:t xml:space="preserve"> 疫苗接种分发管理</w:t>
      </w:r>
      <w:r>
        <w:tab/>
      </w:r>
      <w:r>
        <w:fldChar w:fldCharType="begin"/>
      </w:r>
      <w:r>
        <w:instrText xml:space="preserve"> PAGEREF _Toc162870809 \h </w:instrText>
      </w:r>
      <w:r>
        <w:fldChar w:fldCharType="separate"/>
      </w:r>
      <w:r>
        <w:t>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"_Toc162870810" </w:instrText>
      </w:r>
      <w:r>
        <w:fldChar w:fldCharType="separate"/>
      </w:r>
      <w:r>
        <w:rPr>
          <w:rStyle w:val="32"/>
          <w:rFonts w:hAnsi="黑体"/>
        </w:rPr>
        <w:t>6.6</w:t>
      </w:r>
      <w:r>
        <w:rPr>
          <w:rStyle w:val="32"/>
          <w:rFonts w:hint="eastAsia"/>
        </w:rPr>
        <w:t xml:space="preserve"> 多人份疫苗管理</w:t>
      </w:r>
      <w:r>
        <w:tab/>
      </w:r>
      <w:r>
        <w:fldChar w:fldCharType="begin"/>
      </w:r>
      <w:r>
        <w:instrText xml:space="preserve"> PAGEREF _Toc162870810 \h </w:instrText>
      </w:r>
      <w:r>
        <w:fldChar w:fldCharType="separate"/>
      </w:r>
      <w:r>
        <w:t>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"_Toc162870811" </w:instrText>
      </w:r>
      <w:r>
        <w:fldChar w:fldCharType="separate"/>
      </w:r>
      <w:r>
        <w:rPr>
          <w:rStyle w:val="32"/>
          <w:rFonts w:hAnsi="黑体"/>
        </w:rPr>
        <w:t>6.7</w:t>
      </w:r>
      <w:r>
        <w:rPr>
          <w:rStyle w:val="32"/>
          <w:rFonts w:hint="eastAsia"/>
        </w:rPr>
        <w:t xml:space="preserve"> 智能化疫苗储发</w:t>
      </w:r>
      <w:r>
        <w:tab/>
      </w:r>
      <w:r>
        <w:fldChar w:fldCharType="begin"/>
      </w:r>
      <w:r>
        <w:instrText xml:space="preserve"> PAGEREF _Toc162870811 \h </w:instrText>
      </w:r>
      <w:r>
        <w:fldChar w:fldCharType="separate"/>
      </w:r>
      <w:r>
        <w:t>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"_Toc162870812" </w:instrText>
      </w:r>
      <w:r>
        <w:fldChar w:fldCharType="separate"/>
      </w:r>
      <w:r>
        <w:rPr>
          <w:rStyle w:val="32"/>
          <w:rFonts w:hAnsi="黑体"/>
        </w:rPr>
        <w:t>6.8</w:t>
      </w:r>
      <w:r>
        <w:rPr>
          <w:rStyle w:val="32"/>
          <w:rFonts w:hint="eastAsia"/>
        </w:rPr>
        <w:t xml:space="preserve"> 自动化盘点</w:t>
      </w:r>
      <w:r>
        <w:tab/>
      </w:r>
      <w:r>
        <w:fldChar w:fldCharType="begin"/>
      </w:r>
      <w:r>
        <w:instrText xml:space="preserve"> PAGEREF _Toc162870812 \h </w:instrText>
      </w:r>
      <w:r>
        <w:fldChar w:fldCharType="separate"/>
      </w:r>
      <w:r>
        <w:t>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"_Toc162870813" </w:instrText>
      </w:r>
      <w:r>
        <w:fldChar w:fldCharType="separate"/>
      </w:r>
      <w:r>
        <w:rPr>
          <w:rStyle w:val="32"/>
          <w:rFonts w:hAnsi="黑体"/>
        </w:rPr>
        <w:t>6.9</w:t>
      </w:r>
      <w:r>
        <w:rPr>
          <w:rStyle w:val="32"/>
          <w:rFonts w:hint="eastAsia"/>
        </w:rPr>
        <w:t xml:space="preserve"> 疫苗储存容量</w:t>
      </w:r>
      <w:r>
        <w:tab/>
      </w:r>
      <w:r>
        <w:fldChar w:fldCharType="begin"/>
      </w:r>
      <w:r>
        <w:instrText xml:space="preserve"> PAGEREF _Toc162870813 \h </w:instrText>
      </w:r>
      <w:r>
        <w:fldChar w:fldCharType="separate"/>
      </w:r>
      <w:r>
        <w:t>8</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"_Toc162870814" </w:instrText>
      </w:r>
      <w:r>
        <w:fldChar w:fldCharType="separate"/>
      </w:r>
      <w:r>
        <w:rPr>
          <w:rStyle w:val="32"/>
          <w:rFonts w:hAnsi="黑体"/>
        </w:rPr>
        <w:t>6.10</w:t>
      </w:r>
      <w:r>
        <w:rPr>
          <w:rStyle w:val="32"/>
          <w:rFonts w:hint="eastAsia"/>
        </w:rPr>
        <w:t xml:space="preserve"> 发苗支持能力</w:t>
      </w:r>
      <w:r>
        <w:tab/>
      </w:r>
      <w:r>
        <w:fldChar w:fldCharType="begin"/>
      </w:r>
      <w:r>
        <w:instrText xml:space="preserve"> PAGEREF _Toc162870814 \h </w:instrText>
      </w:r>
      <w:r>
        <w:fldChar w:fldCharType="separate"/>
      </w:r>
      <w:r>
        <w:t>8</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"_Toc162870815" </w:instrText>
      </w:r>
      <w:r>
        <w:fldChar w:fldCharType="separate"/>
      </w:r>
      <w:r>
        <w:rPr>
          <w:rStyle w:val="32"/>
        </w:rPr>
        <w:t>7</w:t>
      </w:r>
      <w:r>
        <w:rPr>
          <w:rStyle w:val="32"/>
          <w:rFonts w:hint="eastAsia"/>
        </w:rPr>
        <w:t xml:space="preserve"> 技术要求</w:t>
      </w:r>
      <w:r>
        <w:tab/>
      </w:r>
      <w:r>
        <w:fldChar w:fldCharType="begin"/>
      </w:r>
      <w:r>
        <w:instrText xml:space="preserve"> PAGEREF _Toc162870815 \h </w:instrText>
      </w:r>
      <w:r>
        <w:fldChar w:fldCharType="separate"/>
      </w:r>
      <w:r>
        <w:t>8</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"_Toc162870816" </w:instrText>
      </w:r>
      <w:r>
        <w:fldChar w:fldCharType="separate"/>
      </w:r>
      <w:r>
        <w:rPr>
          <w:rStyle w:val="32"/>
          <w:rFonts w:hAnsi="黑体"/>
        </w:rPr>
        <w:t>7.1</w:t>
      </w:r>
      <w:r>
        <w:rPr>
          <w:rStyle w:val="32"/>
          <w:rFonts w:hint="eastAsia"/>
        </w:rPr>
        <w:t xml:space="preserve"> 设备硬件</w:t>
      </w:r>
      <w:r>
        <w:tab/>
      </w:r>
      <w:r>
        <w:fldChar w:fldCharType="begin"/>
      </w:r>
      <w:r>
        <w:instrText xml:space="preserve"> PAGEREF _Toc162870816 \h </w:instrText>
      </w:r>
      <w:r>
        <w:fldChar w:fldCharType="separate"/>
      </w:r>
      <w:r>
        <w:t>8</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"_Toc162870817" </w:instrText>
      </w:r>
      <w:r>
        <w:fldChar w:fldCharType="separate"/>
      </w:r>
      <w:r>
        <w:rPr>
          <w:rStyle w:val="32"/>
          <w:rFonts w:hAnsi="黑体"/>
        </w:rPr>
        <w:t>7.2</w:t>
      </w:r>
      <w:r>
        <w:rPr>
          <w:rStyle w:val="32"/>
          <w:rFonts w:hint="eastAsia"/>
        </w:rPr>
        <w:t xml:space="preserve"> 发苗模块</w:t>
      </w:r>
      <w:r>
        <w:tab/>
      </w:r>
      <w:r>
        <w:fldChar w:fldCharType="begin"/>
      </w:r>
      <w:r>
        <w:instrText xml:space="preserve"> PAGEREF _Toc162870817 \h </w:instrText>
      </w:r>
      <w:r>
        <w:fldChar w:fldCharType="separate"/>
      </w:r>
      <w:r>
        <w:t>8</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"_Toc162870818" </w:instrText>
      </w:r>
      <w:r>
        <w:fldChar w:fldCharType="separate"/>
      </w:r>
      <w:r>
        <w:rPr>
          <w:rStyle w:val="32"/>
          <w:rFonts w:hAnsi="黑体"/>
        </w:rPr>
        <w:t>7.3</w:t>
      </w:r>
      <w:r>
        <w:rPr>
          <w:rStyle w:val="32"/>
          <w:rFonts w:hint="eastAsia"/>
        </w:rPr>
        <w:t xml:space="preserve"> 系统软件</w:t>
      </w:r>
      <w:r>
        <w:tab/>
      </w:r>
      <w:r>
        <w:fldChar w:fldCharType="begin"/>
      </w:r>
      <w:r>
        <w:instrText xml:space="preserve"> PAGEREF _Toc162870818 \h </w:instrText>
      </w:r>
      <w:r>
        <w:fldChar w:fldCharType="separate"/>
      </w:r>
      <w:r>
        <w:t>9</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"_Toc162870819" </w:instrText>
      </w:r>
      <w:r>
        <w:fldChar w:fldCharType="separate"/>
      </w:r>
      <w:r>
        <w:rPr>
          <w:rStyle w:val="32"/>
        </w:rPr>
        <w:t>8</w:t>
      </w:r>
      <w:r>
        <w:rPr>
          <w:rStyle w:val="32"/>
          <w:rFonts w:hint="eastAsia"/>
        </w:rPr>
        <w:t xml:space="preserve"> 安全要求</w:t>
      </w:r>
      <w:r>
        <w:tab/>
      </w:r>
      <w:r>
        <w:fldChar w:fldCharType="begin"/>
      </w:r>
      <w:r>
        <w:instrText xml:space="preserve"> PAGEREF _Toc162870819 \h </w:instrText>
      </w:r>
      <w:r>
        <w:fldChar w:fldCharType="separate"/>
      </w:r>
      <w:r>
        <w:t>9</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"_Toc162870820" </w:instrText>
      </w:r>
      <w:r>
        <w:fldChar w:fldCharType="separate"/>
      </w:r>
      <w:r>
        <w:rPr>
          <w:rStyle w:val="32"/>
          <w:rFonts w:hAnsi="黑体"/>
        </w:rPr>
        <w:t>8.1</w:t>
      </w:r>
      <w:r>
        <w:rPr>
          <w:rStyle w:val="32"/>
          <w:rFonts w:hint="eastAsia"/>
        </w:rPr>
        <w:t xml:space="preserve"> 通用要求</w:t>
      </w:r>
      <w:r>
        <w:tab/>
      </w:r>
      <w:r>
        <w:fldChar w:fldCharType="begin"/>
      </w:r>
      <w:r>
        <w:instrText xml:space="preserve"> PAGEREF _Toc162870820 \h </w:instrText>
      </w:r>
      <w:r>
        <w:fldChar w:fldCharType="separate"/>
      </w:r>
      <w:r>
        <w:t>9</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"_Toc162870821" </w:instrText>
      </w:r>
      <w:r>
        <w:fldChar w:fldCharType="separate"/>
      </w:r>
      <w:r>
        <w:rPr>
          <w:rStyle w:val="32"/>
          <w:rFonts w:hAnsi="黑体"/>
        </w:rPr>
        <w:t>8.2</w:t>
      </w:r>
      <w:r>
        <w:rPr>
          <w:rStyle w:val="32"/>
          <w:rFonts w:hint="eastAsia"/>
        </w:rPr>
        <w:t xml:space="preserve"> 机械安全</w:t>
      </w:r>
      <w:r>
        <w:tab/>
      </w:r>
      <w:r>
        <w:fldChar w:fldCharType="begin"/>
      </w:r>
      <w:r>
        <w:instrText xml:space="preserve"> PAGEREF _Toc162870821 \h </w:instrText>
      </w:r>
      <w:r>
        <w:fldChar w:fldCharType="separate"/>
      </w:r>
      <w:r>
        <w:t>10</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"_Toc162870822" </w:instrText>
      </w:r>
      <w:r>
        <w:fldChar w:fldCharType="separate"/>
      </w:r>
      <w:r>
        <w:rPr>
          <w:rStyle w:val="32"/>
          <w:rFonts w:hAnsi="黑体"/>
        </w:rPr>
        <w:t>8.3</w:t>
      </w:r>
      <w:r>
        <w:rPr>
          <w:rStyle w:val="32"/>
          <w:rFonts w:hint="eastAsia"/>
        </w:rPr>
        <w:t xml:space="preserve"> 电气安全</w:t>
      </w:r>
      <w:r>
        <w:tab/>
      </w:r>
      <w:r>
        <w:fldChar w:fldCharType="begin"/>
      </w:r>
      <w:r>
        <w:instrText xml:space="preserve"> PAGEREF _Toc162870822 \h </w:instrText>
      </w:r>
      <w:r>
        <w:fldChar w:fldCharType="separate"/>
      </w:r>
      <w:r>
        <w:t>10</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"_Toc162870823" </w:instrText>
      </w:r>
      <w:r>
        <w:fldChar w:fldCharType="separate"/>
      </w:r>
      <w:r>
        <w:rPr>
          <w:rStyle w:val="32"/>
          <w:rFonts w:hAnsi="黑体"/>
        </w:rPr>
        <w:t>8.4</w:t>
      </w:r>
      <w:r>
        <w:rPr>
          <w:rStyle w:val="32"/>
          <w:rFonts w:hint="eastAsia"/>
        </w:rPr>
        <w:t xml:space="preserve"> 信息安全</w:t>
      </w:r>
      <w:r>
        <w:tab/>
      </w:r>
      <w:r>
        <w:fldChar w:fldCharType="begin"/>
      </w:r>
      <w:r>
        <w:instrText xml:space="preserve"> PAGEREF _Toc162870823 \h </w:instrText>
      </w:r>
      <w:r>
        <w:fldChar w:fldCharType="separate"/>
      </w:r>
      <w:r>
        <w:t>10</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"_Toc162870824" </w:instrText>
      </w:r>
      <w:r>
        <w:fldChar w:fldCharType="separate"/>
      </w:r>
      <w:r>
        <w:rPr>
          <w:rStyle w:val="32"/>
          <w:rFonts w:hint="eastAsia"/>
        </w:rPr>
        <w:t>参考文献</w:t>
      </w:r>
      <w:r>
        <w:tab/>
      </w:r>
      <w:r>
        <w:fldChar w:fldCharType="begin"/>
      </w:r>
      <w:r>
        <w:instrText xml:space="preserve"> PAGEREF _Toc162870824 \h </w:instrText>
      </w:r>
      <w:r>
        <w:fldChar w:fldCharType="separate"/>
      </w:r>
      <w:r>
        <w:t>11</w:t>
      </w:r>
      <w:r>
        <w:fldChar w:fldCharType="end"/>
      </w:r>
      <w:r>
        <w:fldChar w:fldCharType="end"/>
      </w:r>
    </w:p>
    <w:p>
      <w:pPr>
        <w:pStyle w:val="91"/>
        <w:spacing w:after="468"/>
        <w:sectPr>
          <w:headerReference r:id="rId11" w:type="default"/>
          <w:footerReference r:id="rId13" w:type="default"/>
          <w:headerReference r:id="rId12" w:type="even"/>
          <w:footerReference r:id="rId14" w:type="even"/>
          <w:pgSz w:w="11906" w:h="16838"/>
          <w:pgMar w:top="567" w:right="1134" w:bottom="1134" w:left="1134" w:header="1418" w:footer="1134" w:gutter="284"/>
          <w:pgNumType w:fmt="upperRoman" w:start="1"/>
          <w:cols w:space="425" w:num="1"/>
          <w:formProt w:val="0"/>
          <w:docGrid w:type="lines" w:linePitch="312" w:charSpace="0"/>
        </w:sectPr>
      </w:pPr>
      <w:r>
        <w:fldChar w:fldCharType="end"/>
      </w:r>
    </w:p>
    <w:bookmarkEnd w:id="5"/>
    <w:p>
      <w:pPr>
        <w:pStyle w:val="89"/>
        <w:spacing w:after="468"/>
      </w:pPr>
      <w:bookmarkStart w:id="6" w:name="_Toc162870793"/>
      <w:bookmarkStart w:id="7" w:name="BookMark2"/>
      <w:r>
        <w:rPr>
          <w:spacing w:val="320"/>
        </w:rPr>
        <w:t>前</w:t>
      </w:r>
      <w:r>
        <w:t>言</w:t>
      </w:r>
      <w:bookmarkEnd w:id="6"/>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请注意本文件的某些内容可能涉及专利。本文件的发布机构不承担识别专利的责任。</w:t>
      </w:r>
    </w:p>
    <w:p>
      <w:pPr>
        <w:pStyle w:val="56"/>
        <w:ind w:firstLine="420"/>
      </w:pPr>
      <w:r>
        <w:rPr>
          <w:rFonts w:hint="eastAsia"/>
        </w:rPr>
        <w:t>本文件由辽宁省卫生健康委员会提出并归口。</w:t>
      </w:r>
    </w:p>
    <w:p>
      <w:pPr>
        <w:pStyle w:val="56"/>
        <w:ind w:firstLine="420"/>
      </w:pPr>
      <w:r>
        <w:rPr>
          <w:rFonts w:hint="eastAsia"/>
        </w:rPr>
        <w:t>本文件起草单位：辽宁省疾病预防控制中心、沈苏科技（苏州）股份有限公司。</w:t>
      </w:r>
    </w:p>
    <w:p>
      <w:pPr>
        <w:pStyle w:val="56"/>
        <w:ind w:firstLine="420"/>
        <w:rPr>
          <w:rFonts w:hint="eastAsia"/>
          <w:lang w:val="en-US" w:eastAsia="zh-CN"/>
        </w:rPr>
      </w:pPr>
      <w:r>
        <w:rPr>
          <w:rFonts w:hint="eastAsia"/>
        </w:rPr>
        <w:t>本文件主要起草人：</w:t>
      </w:r>
      <w:r>
        <w:rPr>
          <w:rFonts w:hint="eastAsia"/>
          <w:lang w:val="en-US" w:eastAsia="zh-CN"/>
        </w:rPr>
        <w:t>方兴</w:t>
      </w:r>
      <w:r>
        <w:rPr>
          <w:rFonts w:hint="eastAsia"/>
        </w:rPr>
        <w:t>、</w:t>
      </w:r>
      <w:r>
        <w:rPr>
          <w:rFonts w:hint="eastAsia"/>
          <w:lang w:val="en-US" w:eastAsia="zh-CN"/>
        </w:rPr>
        <w:t>杨威、常琳、费思平、丛博、王燕、沈靖、安淑一、王治、钟雁鹏、顾松义、杨佐森。</w:t>
      </w:r>
    </w:p>
    <w:p>
      <w:pPr>
        <w:pStyle w:val="56"/>
        <w:ind w:firstLine="420"/>
      </w:pPr>
      <w:r>
        <w:rPr>
          <w:rFonts w:hint="eastAsia"/>
        </w:rPr>
        <w:t>本文件发布实施后，任何单位和个人如有问题和意见建议，均可以通过来电和来函等方式进行反馈，我们将及时答复并认真处理，根据实际情况依法进行评估及复审。</w:t>
      </w:r>
    </w:p>
    <w:p>
      <w:pPr>
        <w:pStyle w:val="56"/>
        <w:ind w:firstLine="420"/>
      </w:pPr>
      <w:r>
        <w:rPr>
          <w:rFonts w:hint="eastAsia"/>
        </w:rPr>
        <w:t>归口管理部门通讯地址：辽宁省沈阳市和平区太原北街</w:t>
      </w:r>
      <w:r>
        <w:rPr>
          <w:rFonts w:hint="eastAsia"/>
          <w:lang w:val="en-US" w:eastAsia="zh-CN"/>
        </w:rPr>
        <w:t>二号</w:t>
      </w:r>
      <w:r>
        <w:rPr>
          <w:rFonts w:hint="eastAsia"/>
        </w:rPr>
        <w:t>，联系电话：024-</w:t>
      </w:r>
      <w:r>
        <w:rPr>
          <w:rFonts w:hint="eastAsia"/>
          <w:lang w:val="en-US" w:eastAsia="zh-CN"/>
        </w:rPr>
        <w:t>23381009</w:t>
      </w:r>
      <w:r>
        <w:rPr>
          <w:rFonts w:hint="eastAsia"/>
        </w:rPr>
        <w:t>。</w:t>
      </w:r>
    </w:p>
    <w:p>
      <w:pPr>
        <w:pStyle w:val="56"/>
        <w:ind w:firstLine="420"/>
      </w:pPr>
      <w:r>
        <w:rPr>
          <w:rFonts w:hint="eastAsia"/>
        </w:rPr>
        <w:t>文件起草单位通讯地址：辽宁省沈阳市浑南区金枫街168号，联系电话：024-</w:t>
      </w:r>
      <w:r>
        <w:t>23373102</w:t>
      </w:r>
      <w:r>
        <w:rPr>
          <w:rFonts w:hint="eastAsia"/>
        </w:rPr>
        <w:t>。</w:t>
      </w:r>
    </w:p>
    <w:p>
      <w:pPr>
        <w:pStyle w:val="56"/>
        <w:ind w:firstLine="420"/>
        <w:sectPr>
          <w:headerReference r:id="rId15" w:type="default"/>
          <w:footerReference r:id="rId17" w:type="default"/>
          <w:headerReference r:id="rId16" w:type="even"/>
          <w:footerReference r:id="rId18" w:type="even"/>
          <w:pgSz w:w="11906" w:h="16838"/>
          <w:pgMar w:top="567" w:right="1134" w:bottom="1134" w:left="1134" w:header="1418" w:footer="1134" w:gutter="284"/>
          <w:pgNumType w:fmt="upperRoman"/>
          <w:cols w:space="425" w:num="1"/>
          <w:formProt w:val="0"/>
          <w:docGrid w:type="lines" w:linePitch="312" w:charSpace="0"/>
        </w:sectPr>
      </w:pPr>
    </w:p>
    <w:bookmarkEnd w:id="7"/>
    <w:p>
      <w:pPr>
        <w:spacing w:line="20" w:lineRule="exact"/>
        <w:jc w:val="center"/>
        <w:rPr>
          <w:rFonts w:ascii="黑体" w:hAnsi="黑体" w:eastAsia="黑体"/>
          <w:sz w:val="32"/>
          <w:szCs w:val="32"/>
        </w:rPr>
      </w:pPr>
      <w:bookmarkStart w:id="8" w:name="BookMark4"/>
    </w:p>
    <w:p>
      <w:pPr>
        <w:spacing w:line="20" w:lineRule="exact"/>
        <w:jc w:val="center"/>
        <w:rPr>
          <w:rFonts w:ascii="黑体" w:hAnsi="黑体" w:eastAsia="黑体"/>
          <w:sz w:val="32"/>
          <w:szCs w:val="32"/>
        </w:rPr>
      </w:pPr>
    </w:p>
    <w:sdt>
      <w:sdtPr>
        <w:tag w:val="NEW_STAND_NAME"/>
        <w:id w:val="595910757"/>
        <w:lock w:val="sdtLocked"/>
        <w:placeholder>
          <w:docPart w:val="BCAF518C1AF94FD8BA76D81F54E58207"/>
        </w:placeholder>
      </w:sdtPr>
      <w:sdtContent>
        <w:p>
          <w:pPr>
            <w:pStyle w:val="177"/>
            <w:spacing w:before="640" w:beforeLines="0" w:after="560" w:line="240" w:lineRule="auto"/>
          </w:pPr>
          <w:bookmarkStart w:id="9" w:name="NEW_STAND_NAME"/>
          <w:r>
            <w:rPr>
              <w:rFonts w:hint="eastAsia"/>
            </w:rPr>
            <w:t>预防接种门诊疫苗自动储存与分发系统的基本功能规范</w:t>
          </w:r>
        </w:p>
      </w:sdtContent>
    </w:sdt>
    <w:bookmarkEnd w:id="9"/>
    <w:p>
      <w:pPr>
        <w:pStyle w:val="104"/>
        <w:spacing w:before="312" w:after="312"/>
      </w:pPr>
      <w:bookmarkStart w:id="10" w:name="_Toc24884211"/>
      <w:bookmarkStart w:id="11" w:name="_Toc17233333"/>
      <w:bookmarkStart w:id="12" w:name="_Toc17233325"/>
      <w:bookmarkStart w:id="13" w:name="_Toc162870794"/>
      <w:bookmarkStart w:id="14" w:name="_Toc26648465"/>
      <w:bookmarkStart w:id="15" w:name="_Toc26718930"/>
      <w:bookmarkStart w:id="16" w:name="_Toc26986771"/>
      <w:bookmarkStart w:id="17" w:name="_Toc26986530"/>
      <w:bookmarkStart w:id="18" w:name="_Toc24884218"/>
      <w:r>
        <w:rPr>
          <w:rFonts w:hint="eastAsia"/>
        </w:rPr>
        <w:t>范围</w:t>
      </w:r>
      <w:bookmarkEnd w:id="10"/>
      <w:bookmarkEnd w:id="11"/>
      <w:bookmarkEnd w:id="12"/>
      <w:bookmarkEnd w:id="13"/>
      <w:bookmarkEnd w:id="14"/>
      <w:bookmarkEnd w:id="15"/>
      <w:bookmarkEnd w:id="16"/>
      <w:bookmarkEnd w:id="17"/>
      <w:bookmarkEnd w:id="18"/>
    </w:p>
    <w:p>
      <w:pPr>
        <w:widowControl/>
        <w:autoSpaceDE w:val="0"/>
        <w:autoSpaceDN w:val="0"/>
        <w:adjustRightInd/>
        <w:spacing w:line="240" w:lineRule="auto"/>
        <w:ind w:firstLine="420" w:firstLineChars="200"/>
        <w:rPr>
          <w:rFonts w:ascii="宋体" w:hAnsi="Times New Roman"/>
          <w:kern w:val="0"/>
          <w:szCs w:val="20"/>
        </w:rPr>
      </w:pPr>
      <w:bookmarkStart w:id="19" w:name="_Toc17233326"/>
      <w:bookmarkStart w:id="20" w:name="_Toc24884212"/>
      <w:bookmarkStart w:id="21" w:name="_Toc24884219"/>
      <w:bookmarkStart w:id="22" w:name="_Toc26648466"/>
      <w:bookmarkStart w:id="23" w:name="_Toc17233334"/>
      <w:r>
        <w:rPr>
          <w:rFonts w:hint="eastAsia" w:ascii="宋体" w:hAnsi="Times New Roman"/>
          <w:kern w:val="0"/>
          <w:szCs w:val="20"/>
        </w:rPr>
        <w:t>本文件确立了预防接种门诊疫苗自动储存与分发系统（简称系统）的定义与缩略语，规定了预防接种门诊疫苗自动储存与分发系统的功能要求、业务管理要求、技术要求以及安全要求。</w:t>
      </w:r>
    </w:p>
    <w:p>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本文件适用于预防接种门诊疫苗自动储存与分发系统的开发、建设和应用。</w:t>
      </w:r>
    </w:p>
    <w:p>
      <w:pPr>
        <w:pStyle w:val="104"/>
        <w:spacing w:before="312" w:after="312"/>
      </w:pPr>
      <w:bookmarkStart w:id="24" w:name="_Toc162870795"/>
      <w:bookmarkStart w:id="25" w:name="_Toc26718931"/>
      <w:bookmarkStart w:id="26" w:name="_Toc26986531"/>
      <w:bookmarkStart w:id="27" w:name="_Toc101452326"/>
      <w:bookmarkStart w:id="28" w:name="_Toc26986772"/>
      <w:r>
        <w:rPr>
          <w:rFonts w:hint="eastAsia"/>
        </w:rPr>
        <w:t>规范性引用文件</w:t>
      </w:r>
      <w:bookmarkEnd w:id="19"/>
      <w:bookmarkEnd w:id="20"/>
      <w:bookmarkEnd w:id="21"/>
      <w:bookmarkEnd w:id="22"/>
      <w:bookmarkEnd w:id="23"/>
      <w:bookmarkEnd w:id="24"/>
      <w:bookmarkEnd w:id="25"/>
      <w:bookmarkEnd w:id="26"/>
      <w:bookmarkEnd w:id="27"/>
      <w:bookmarkEnd w:id="28"/>
    </w:p>
    <w:sdt>
      <w:sdtPr>
        <w:rPr>
          <w:rFonts w:hint="eastAsia" w:ascii="宋体" w:hAnsi="Times New Roman"/>
          <w:kern w:val="0"/>
          <w:szCs w:val="20"/>
        </w:rPr>
        <w:id w:val="715848253"/>
        <w:placeholder>
          <w:docPart w:val="053D2EFF97A14CE2A4951AFA6AF839C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宋体" w:hAnsi="Times New Roman"/>
          <w:kern w:val="0"/>
          <w:szCs w:val="20"/>
        </w:rPr>
      </w:sdtEndPr>
      <w:sdtContent>
        <w:p>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GA/T 74—2017  安全防范系统通用图形符号</w:t>
      </w:r>
    </w:p>
    <w:p>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GB/T 41867  信息技术 人工智能 术语</w:t>
      </w:r>
    </w:p>
    <w:p>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GB/T 42030—2022  智能制造 射频识别系统 超高频读写应用编程接口</w:t>
      </w:r>
    </w:p>
    <w:p>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 xml:space="preserve">T/CPMA 016—2020  数字化预防接种门诊基本功能标准 </w:t>
      </w:r>
    </w:p>
    <w:p>
      <w:pPr>
        <w:pStyle w:val="104"/>
        <w:spacing w:before="312" w:after="312"/>
      </w:pPr>
      <w:bookmarkStart w:id="29" w:name="_Toc162870796"/>
      <w:r>
        <w:rPr>
          <w:rFonts w:hint="eastAsia"/>
        </w:rPr>
        <w:t>术语和定义</w:t>
      </w:r>
      <w:bookmarkEnd w:id="29"/>
    </w:p>
    <w:p>
      <w:pPr>
        <w:widowControl/>
        <w:autoSpaceDE w:val="0"/>
        <w:autoSpaceDN w:val="0"/>
        <w:adjustRightInd/>
        <w:spacing w:line="240" w:lineRule="auto"/>
        <w:ind w:firstLine="420" w:firstLineChars="200"/>
        <w:rPr>
          <w:rFonts w:ascii="宋体" w:hAnsi="Times New Roman"/>
          <w:kern w:val="0"/>
          <w:szCs w:val="20"/>
        </w:rPr>
      </w:pPr>
      <w:r>
        <w:rPr>
          <w:rFonts w:ascii="宋体" w:hAnsi="Times New Roman"/>
          <w:kern w:val="0"/>
          <w:szCs w:val="20"/>
        </w:rPr>
        <w:t>GB/T 41867</w:t>
      </w:r>
      <w:r>
        <w:rPr>
          <w:rFonts w:hint="eastAsia" w:ascii="宋体" w:hAnsi="Times New Roman"/>
          <w:kern w:val="0"/>
          <w:szCs w:val="20"/>
        </w:rPr>
        <w:t>界</w:t>
      </w:r>
      <w:r>
        <w:rPr>
          <w:rFonts w:ascii="宋体" w:hAnsi="Times New Roman"/>
          <w:kern w:val="0"/>
          <w:szCs w:val="20"/>
        </w:rPr>
        <w:t>定的以及</w:t>
      </w:r>
      <w:r>
        <w:rPr>
          <w:rFonts w:hint="eastAsia" w:ascii="宋体" w:hAnsi="Times New Roman"/>
          <w:kern w:val="0"/>
          <w:szCs w:val="20"/>
        </w:rPr>
        <w:t>下列术语和定义适用于本文件。</w:t>
      </w:r>
    </w:p>
    <w:p>
      <w:pPr>
        <w:pStyle w:val="223"/>
        <w:spacing w:before="156" w:beforeLines="50"/>
        <w:ind w:left="420" w:hanging="420" w:hangingChars="200"/>
        <w:rPr>
          <w:rFonts w:ascii="黑体" w:hAnsi="黑体" w:eastAsia="黑体"/>
        </w:rPr>
      </w:pPr>
      <w:r>
        <w:rPr>
          <w:rFonts w:ascii="黑体" w:hAnsi="黑体" w:eastAsia="黑体"/>
        </w:rPr>
        <w:br w:type="textWrapping"/>
      </w:r>
      <w:r>
        <w:rPr>
          <w:rFonts w:hint="eastAsia" w:ascii="黑体" w:hAnsi="黑体" w:eastAsia="黑体"/>
        </w:rPr>
        <w:t>人工智能  artificial intelligence</w:t>
      </w:r>
    </w:p>
    <w:p>
      <w:pPr>
        <w:pStyle w:val="56"/>
        <w:snapToGrid w:val="0"/>
        <w:spacing w:line="276" w:lineRule="auto"/>
        <w:ind w:firstLine="420"/>
      </w:pPr>
      <w:r>
        <w:t>研究、开发用于模拟、延伸和扩展人的智能的理论、方法、技术及应用系统的一门新的技术科学</w:t>
      </w:r>
      <w:r>
        <w:rPr>
          <w:rFonts w:hint="eastAsia"/>
        </w:rPr>
        <w:t>。</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物联网  internet of things</w:t>
      </w:r>
    </w:p>
    <w:p>
      <w:pPr>
        <w:pStyle w:val="238"/>
        <w:spacing w:line="240" w:lineRule="auto"/>
      </w:pPr>
      <w:r>
        <w:rPr>
          <w:rFonts w:hint="eastAsia"/>
        </w:rPr>
        <w:t>通过感知设备，按照约定协议，链接物、人、系统和信息资源，实现对物理和虚拟世界的信息进行处理并作出反应的智能服务系统。</w:t>
      </w:r>
    </w:p>
    <w:p>
      <w:pPr>
        <w:pStyle w:val="56"/>
        <w:snapToGrid w:val="0"/>
        <w:spacing w:line="276" w:lineRule="auto"/>
        <w:ind w:firstLine="420"/>
        <w:rPr>
          <w:b/>
          <w:bCs/>
        </w:rPr>
      </w:pPr>
      <w:r>
        <w:rPr>
          <w:rFonts w:hint="eastAsia"/>
        </w:rPr>
        <w:t>[来源：GB/T 33745—2017,2.1.1]</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接口  </w:t>
      </w:r>
      <w:r>
        <w:rPr>
          <w:rFonts w:ascii="黑体" w:hAnsi="黑体" w:eastAsia="黑体"/>
        </w:rPr>
        <w:t>interface</w:t>
      </w:r>
    </w:p>
    <w:p>
      <w:pPr>
        <w:pStyle w:val="56"/>
        <w:snapToGrid w:val="0"/>
        <w:spacing w:line="276" w:lineRule="auto"/>
        <w:ind w:firstLine="420"/>
      </w:pPr>
      <w:r>
        <w:rPr>
          <w:rFonts w:hint="eastAsia"/>
        </w:rPr>
        <w:t>为应用编程接口，是软件系统不同组成部分衔接的约定。</w:t>
      </w:r>
    </w:p>
    <w:p>
      <w:pPr>
        <w:pStyle w:val="56"/>
        <w:snapToGrid w:val="0"/>
        <w:spacing w:line="276" w:lineRule="auto"/>
        <w:ind w:firstLine="420"/>
        <w:rPr>
          <w:b/>
          <w:bCs/>
        </w:rPr>
      </w:pPr>
      <w:r>
        <w:rPr>
          <w:rFonts w:hint="eastAsia"/>
        </w:rPr>
        <w:t>[来源：GB/T 42030—2022,3.2]</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预防接种门诊疫苗自动储存与分发系统  a</w:t>
      </w:r>
      <w:r>
        <w:rPr>
          <w:rFonts w:ascii="黑体" w:hAnsi="黑体" w:eastAsia="黑体"/>
        </w:rPr>
        <w:t>utomatic vaccine storage and</w:t>
      </w:r>
      <w:r>
        <w:rPr>
          <w:rFonts w:hint="eastAsia" w:ascii="黑体" w:hAnsi="黑体" w:eastAsia="黑体"/>
        </w:rPr>
        <w:t xml:space="preserve"> </w:t>
      </w:r>
      <w:r>
        <w:rPr>
          <w:rFonts w:ascii="黑体" w:hAnsi="黑体" w:eastAsia="黑体"/>
        </w:rPr>
        <w:t>distribution system for outpatient vaccination</w:t>
      </w:r>
    </w:p>
    <w:p>
      <w:pPr>
        <w:pStyle w:val="56"/>
        <w:snapToGrid w:val="0"/>
        <w:spacing w:line="276" w:lineRule="auto"/>
        <w:ind w:firstLine="420"/>
      </w:pPr>
      <w:r>
        <w:rPr>
          <w:rFonts w:hint="eastAsia"/>
        </w:rPr>
        <w:t>一种应用成熟的机器人、人工智能、机器视觉、计算机、物联网、机械电子与自动化等适用技术的预防接种门诊使用的疫苗储存与分发系统。</w:t>
      </w:r>
    </w:p>
    <w:p>
      <w:pPr>
        <w:pStyle w:val="56"/>
        <w:snapToGrid w:val="0"/>
        <w:spacing w:line="276" w:lineRule="auto"/>
        <w:ind w:firstLine="360"/>
      </w:pPr>
      <w:r>
        <w:rPr>
          <w:rFonts w:hint="eastAsia" w:ascii="黑体" w:hAnsi="黑体" w:eastAsia="黑体"/>
          <w:sz w:val="18"/>
        </w:rPr>
        <w:t>注：</w:t>
      </w:r>
      <w:r>
        <w:rPr>
          <w:rFonts w:hint="eastAsia"/>
          <w:sz w:val="18"/>
        </w:rPr>
        <w:t>通过程序控制和人工智能算法管理，在预防接种门诊单位实现将最小包装疫苗自动装载存入冷库指定位置，并按照预防接种软件指令自动发送指定品种的最小包装疫苗到指定接种台。</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预防接种软件  v</w:t>
      </w:r>
      <w:r>
        <w:rPr>
          <w:rFonts w:ascii="黑体" w:hAnsi="黑体" w:eastAsia="黑体"/>
        </w:rPr>
        <w:t>accination software</w:t>
      </w:r>
    </w:p>
    <w:p>
      <w:pPr>
        <w:pStyle w:val="56"/>
        <w:snapToGrid w:val="0"/>
        <w:spacing w:line="276" w:lineRule="auto"/>
        <w:ind w:firstLine="420"/>
      </w:pPr>
      <w:r>
        <w:rPr>
          <w:rFonts w:hint="eastAsia"/>
        </w:rPr>
        <w:t>一种包括受种者档案管理、本地接种单位信息管理、疫苗信息管理、接种预约与接种信息管理、预防接种情况统计等功能，用于预防接种单位进行疫苗接种服务管理的计算机软件系统。</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数字化预防接种门诊  digital vaccination clinic</w:t>
      </w:r>
    </w:p>
    <w:p>
      <w:pPr>
        <w:pStyle w:val="56"/>
        <w:numPr>
          <w:ilvl w:val="255"/>
          <w:numId w:val="0"/>
        </w:numPr>
        <w:snapToGrid w:val="0"/>
        <w:spacing w:line="276" w:lineRule="auto"/>
        <w:ind w:firstLine="420" w:firstLineChars="200"/>
      </w:pPr>
      <w:r>
        <w:rPr>
          <w:rFonts w:hint="eastAsia"/>
        </w:rPr>
        <w:t>将计算机技术、网络技术、互联网、物联网和人工智能等信息技术应用于预防接种的预约、取号、健康询问、登记、侯种、接种、留观等环节，实现门诊的全流程综合信息管理与服务。</w:t>
      </w:r>
    </w:p>
    <w:p>
      <w:pPr>
        <w:widowControl/>
        <w:autoSpaceDE w:val="0"/>
        <w:autoSpaceDN w:val="0"/>
        <w:adjustRightInd/>
        <w:spacing w:line="240" w:lineRule="auto"/>
        <w:ind w:firstLine="420" w:firstLineChars="200"/>
      </w:pPr>
      <w:r>
        <w:rPr>
          <w:rFonts w:hint="eastAsia"/>
        </w:rPr>
        <w:t>[来源：</w:t>
      </w:r>
      <w:r>
        <w:rPr>
          <w:rFonts w:hint="eastAsia" w:ascii="宋体" w:hAnsi="Times New Roman"/>
          <w:kern w:val="0"/>
          <w:szCs w:val="20"/>
        </w:rPr>
        <w:t>T/CPMA 016-2020,3.2</w:t>
      </w:r>
      <w:r>
        <w:rPr>
          <w:rFonts w:hint="eastAsia"/>
        </w:rPr>
        <w:t>]</w:t>
      </w:r>
    </w:p>
    <w:p>
      <w:pPr>
        <w:pStyle w:val="104"/>
        <w:spacing w:before="312" w:after="312"/>
      </w:pPr>
      <w:bookmarkStart w:id="30" w:name="_Toc162870797"/>
      <w:r>
        <w:rPr>
          <w:rFonts w:hint="eastAsia"/>
        </w:rPr>
        <w:t>缩略语</w:t>
      </w:r>
      <w:bookmarkEnd w:id="30"/>
    </w:p>
    <w:p>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下列缩略语适用于本文件。</w:t>
      </w:r>
    </w:p>
    <w:p>
      <w:pPr>
        <w:pStyle w:val="56"/>
        <w:ind w:firstLine="420"/>
      </w:pPr>
      <w:r>
        <w:rPr>
          <w:rFonts w:hint="eastAsia"/>
        </w:rPr>
        <w:t>D</w:t>
      </w:r>
      <w:r>
        <w:t>VC</w:t>
      </w:r>
      <w:r>
        <w:rPr>
          <w:rFonts w:hint="eastAsia"/>
        </w:rPr>
        <w:t>：</w:t>
      </w:r>
      <w:r>
        <w:t>数字化预防接种门诊（Digital Vaccination Clinic）</w:t>
      </w:r>
    </w:p>
    <w:p>
      <w:pPr>
        <w:pStyle w:val="104"/>
        <w:spacing w:before="312" w:after="312"/>
      </w:pPr>
      <w:bookmarkStart w:id="31" w:name="_Toc162870798"/>
      <w:r>
        <w:rPr>
          <w:rFonts w:hint="eastAsia"/>
        </w:rPr>
        <w:t>功能要求</w:t>
      </w:r>
      <w:bookmarkEnd w:id="31"/>
    </w:p>
    <w:p>
      <w:pPr>
        <w:pStyle w:val="105"/>
        <w:spacing w:before="156" w:after="156"/>
      </w:pPr>
      <w:bookmarkStart w:id="32" w:name="_Toc162870799"/>
      <w:r>
        <w:rPr>
          <w:rFonts w:hint="eastAsia"/>
        </w:rPr>
        <w:t>基本原则</w:t>
      </w:r>
      <w:bookmarkEnd w:id="32"/>
    </w:p>
    <w:p>
      <w:pPr>
        <w:pStyle w:val="165"/>
        <w:rPr>
          <w:rFonts w:hAnsi="宋体"/>
        </w:rPr>
      </w:pPr>
      <w:r>
        <w:rPr>
          <w:rFonts w:hint="eastAsia" w:hAnsi="宋体"/>
        </w:rPr>
        <w:t>系统的设计、制造及安装过程应充分考虑应用单位的环境条件和建筑布局，确保应用单位能够获得最大空间利用效率和充分的冷库储存容量。</w:t>
      </w:r>
    </w:p>
    <w:p>
      <w:pPr>
        <w:pStyle w:val="165"/>
        <w:rPr>
          <w:rFonts w:hAnsi="宋体"/>
        </w:rPr>
      </w:pPr>
      <w:r>
        <w:rPr>
          <w:rFonts w:hint="eastAsia" w:hAnsi="宋体"/>
        </w:rPr>
        <w:t>建设过程中应确保所用材料的质量合格以及制造工艺的合理性，确保成品达到设计性能指标和预期使用寿命。</w:t>
      </w:r>
    </w:p>
    <w:p>
      <w:pPr>
        <w:pStyle w:val="165"/>
        <w:rPr>
          <w:rFonts w:hAnsi="宋体"/>
        </w:rPr>
      </w:pPr>
      <w:r>
        <w:rPr>
          <w:rFonts w:hint="eastAsia" w:hAnsi="宋体"/>
        </w:rPr>
        <w:t>系统安装时为确保不影响疫苗接种单位的业务工作，宜采用错时作业的方法且防止发生影响其它医疗或办公设备的电磁、机械、粉尘或漏电干扰。</w:t>
      </w:r>
    </w:p>
    <w:p>
      <w:pPr>
        <w:pStyle w:val="165"/>
        <w:rPr>
          <w:rFonts w:hAnsi="宋体"/>
        </w:rPr>
      </w:pPr>
      <w:r>
        <w:rPr>
          <w:rFonts w:hint="eastAsia" w:hAnsi="宋体"/>
        </w:rPr>
        <w:t>系统应与配套的冷库系统结合安装使用，在疫苗储存和分发的过程中应保留疫苗储存及发送（回）全过程信息的真实、准确、完整的记录。</w:t>
      </w:r>
    </w:p>
    <w:p>
      <w:pPr>
        <w:pStyle w:val="165"/>
        <w:rPr>
          <w:rFonts w:hAnsi="宋体"/>
        </w:rPr>
      </w:pPr>
      <w:r>
        <w:rPr>
          <w:rFonts w:hint="eastAsia" w:hAnsi="宋体"/>
        </w:rPr>
        <w:t>系统运维应简便、低廉、快速地进行，避免采用造成疫苗接种服务工作停顿的运维方式。</w:t>
      </w:r>
    </w:p>
    <w:p>
      <w:pPr>
        <w:pStyle w:val="105"/>
        <w:spacing w:before="156" w:after="156"/>
      </w:pPr>
      <w:bookmarkStart w:id="33" w:name="_Toc162870800"/>
      <w:r>
        <w:rPr>
          <w:rFonts w:hint="eastAsia"/>
        </w:rPr>
        <w:t>基本结构</w:t>
      </w:r>
      <w:bookmarkEnd w:id="33"/>
    </w:p>
    <w:p>
      <w:pPr>
        <w:pStyle w:val="56"/>
        <w:snapToGrid w:val="0"/>
        <w:spacing w:line="276" w:lineRule="auto"/>
        <w:ind w:firstLine="420"/>
      </w:pPr>
      <w:r>
        <w:rPr>
          <w:rFonts w:hint="eastAsia"/>
        </w:rPr>
        <w:t>基本结构应包括但不限于：</w:t>
      </w:r>
    </w:p>
    <w:p>
      <w:pPr>
        <w:pStyle w:val="174"/>
        <w:numPr>
          <w:ilvl w:val="0"/>
          <w:numId w:val="32"/>
        </w:numPr>
      </w:pPr>
      <w:r>
        <w:rPr>
          <w:rFonts w:hint="eastAsia"/>
        </w:rPr>
        <w:t>疫苗识别模块；</w:t>
      </w:r>
    </w:p>
    <w:p>
      <w:pPr>
        <w:pStyle w:val="174"/>
        <w:numPr>
          <w:ilvl w:val="0"/>
          <w:numId w:val="32"/>
        </w:numPr>
      </w:pPr>
      <w:r>
        <w:rPr>
          <w:rFonts w:hint="eastAsia"/>
        </w:rPr>
        <w:t>疫苗拣选模块；</w:t>
      </w:r>
    </w:p>
    <w:p>
      <w:pPr>
        <w:pStyle w:val="174"/>
        <w:numPr>
          <w:ilvl w:val="0"/>
          <w:numId w:val="32"/>
        </w:numPr>
      </w:pPr>
      <w:r>
        <w:rPr>
          <w:rFonts w:hint="eastAsia"/>
        </w:rPr>
        <w:t>疫苗自动上架模块；</w:t>
      </w:r>
    </w:p>
    <w:p>
      <w:pPr>
        <w:pStyle w:val="174"/>
        <w:numPr>
          <w:ilvl w:val="0"/>
          <w:numId w:val="32"/>
        </w:numPr>
      </w:pPr>
      <w:r>
        <w:rPr>
          <w:rFonts w:hint="eastAsia"/>
        </w:rPr>
        <w:t>疫苗储存模块；</w:t>
      </w:r>
    </w:p>
    <w:p>
      <w:pPr>
        <w:pStyle w:val="174"/>
        <w:numPr>
          <w:ilvl w:val="0"/>
          <w:numId w:val="32"/>
        </w:numPr>
      </w:pPr>
      <w:r>
        <w:rPr>
          <w:rFonts w:hint="eastAsia"/>
        </w:rPr>
        <w:t>疫苗自动分发模块；</w:t>
      </w:r>
    </w:p>
    <w:p>
      <w:pPr>
        <w:pStyle w:val="174"/>
        <w:numPr>
          <w:ilvl w:val="0"/>
          <w:numId w:val="32"/>
        </w:numPr>
      </w:pPr>
      <w:r>
        <w:rPr>
          <w:rFonts w:hint="eastAsia"/>
        </w:rPr>
        <w:t>温区隔离装置；</w:t>
      </w:r>
    </w:p>
    <w:p>
      <w:pPr>
        <w:pStyle w:val="174"/>
        <w:numPr>
          <w:ilvl w:val="0"/>
          <w:numId w:val="32"/>
        </w:numPr>
      </w:pPr>
      <w:r>
        <w:rPr>
          <w:rFonts w:hint="eastAsia"/>
        </w:rPr>
        <w:t>疫苗盘点模块；</w:t>
      </w:r>
    </w:p>
    <w:p>
      <w:pPr>
        <w:pStyle w:val="174"/>
        <w:numPr>
          <w:ilvl w:val="0"/>
          <w:numId w:val="32"/>
        </w:numPr>
      </w:pPr>
      <w:r>
        <w:rPr>
          <w:rFonts w:hint="eastAsia"/>
        </w:rPr>
        <w:t>系统状态显示模块；</w:t>
      </w:r>
    </w:p>
    <w:p>
      <w:pPr>
        <w:pStyle w:val="174"/>
        <w:numPr>
          <w:ilvl w:val="0"/>
          <w:numId w:val="32"/>
        </w:numPr>
      </w:pPr>
      <w:r>
        <w:rPr>
          <w:rFonts w:hint="eastAsia"/>
        </w:rPr>
        <w:t>系统管理软件模块等。</w:t>
      </w:r>
    </w:p>
    <w:p>
      <w:pPr>
        <w:pStyle w:val="105"/>
        <w:spacing w:before="156" w:after="156"/>
      </w:pPr>
      <w:bookmarkStart w:id="34" w:name="_Toc162870801"/>
      <w:r>
        <w:rPr>
          <w:rFonts w:hint="eastAsia"/>
        </w:rPr>
        <w:t>功能要求</w:t>
      </w:r>
      <w:bookmarkEnd w:id="34"/>
    </w:p>
    <w:p>
      <w:pPr>
        <w:pStyle w:val="165"/>
        <w:spacing w:before="156" w:beforeLines="50" w:after="156" w:afterLines="50"/>
        <w:rPr>
          <w:rFonts w:ascii="黑体" w:hAnsi="黑体" w:eastAsia="黑体"/>
        </w:rPr>
      </w:pPr>
      <w:r>
        <w:rPr>
          <w:rFonts w:hint="eastAsia" w:ascii="黑体" w:hAnsi="黑体" w:eastAsia="黑体"/>
        </w:rPr>
        <w:t>入库管理功能</w:t>
      </w:r>
    </w:p>
    <w:p>
      <w:pPr>
        <w:pStyle w:val="56"/>
        <w:snapToGrid w:val="0"/>
        <w:spacing w:line="276" w:lineRule="auto"/>
        <w:ind w:firstLine="420"/>
      </w:pPr>
      <w:r>
        <w:rPr>
          <w:rFonts w:hint="eastAsia"/>
        </w:rPr>
        <w:t>系统应提供疫苗入库管理相关功能，包括但不限于：</w:t>
      </w:r>
    </w:p>
    <w:p>
      <w:pPr>
        <w:pStyle w:val="174"/>
        <w:numPr>
          <w:ilvl w:val="0"/>
          <w:numId w:val="33"/>
        </w:numPr>
      </w:pPr>
      <w:r>
        <w:rPr>
          <w:rFonts w:hint="eastAsia"/>
        </w:rPr>
        <w:t>通过识别入库疫苗追溯码信息和几何形状；自动采集入库疫苗的种类、数量、追溯码、入库日期等信息；</w:t>
      </w:r>
    </w:p>
    <w:p>
      <w:pPr>
        <w:pStyle w:val="174"/>
        <w:numPr>
          <w:ilvl w:val="0"/>
          <w:numId w:val="32"/>
        </w:numPr>
      </w:pPr>
      <w:r>
        <w:rPr>
          <w:rFonts w:hint="eastAsia"/>
        </w:rPr>
        <w:t>形成相应的数据库记录。</w:t>
      </w:r>
    </w:p>
    <w:p>
      <w:pPr>
        <w:pStyle w:val="165"/>
        <w:spacing w:before="156" w:beforeLines="50" w:after="156" w:afterLines="50"/>
        <w:rPr>
          <w:rFonts w:ascii="黑体" w:hAnsi="黑体" w:eastAsia="黑体"/>
        </w:rPr>
      </w:pPr>
      <w:r>
        <w:rPr>
          <w:rFonts w:hint="eastAsia" w:ascii="黑体" w:hAnsi="黑体" w:eastAsia="黑体"/>
        </w:rPr>
        <w:t>自动识别与报警功能</w:t>
      </w:r>
    </w:p>
    <w:p>
      <w:pPr>
        <w:pStyle w:val="164"/>
        <w:ind w:left="0"/>
      </w:pPr>
      <w:r>
        <w:rPr>
          <w:rFonts w:hint="eastAsia"/>
        </w:rPr>
        <w:t>系统应可通过扫描疫苗包装上的追溯码自动识别疫苗种类、批号等信息并能够与对应的疫苗入/出库数据中的信息进行核对，对信息不匹配的疫苗不予入库并报警提示。</w:t>
      </w:r>
    </w:p>
    <w:p>
      <w:pPr>
        <w:pStyle w:val="164"/>
        <w:ind w:left="0"/>
      </w:pPr>
      <w:r>
        <w:rPr>
          <w:rFonts w:hint="eastAsia"/>
        </w:rPr>
        <w:t>系统识别和核对信息的内容包括但不限于疫苗种类、上市许可持有人名称、规格、批号及包装类型等。</w:t>
      </w:r>
    </w:p>
    <w:p>
      <w:pPr>
        <w:pStyle w:val="165"/>
        <w:spacing w:before="156" w:beforeLines="50" w:after="156" w:afterLines="50"/>
        <w:rPr>
          <w:rFonts w:ascii="黑体" w:hAnsi="黑体" w:eastAsia="黑体"/>
        </w:rPr>
      </w:pPr>
      <w:r>
        <w:rPr>
          <w:rFonts w:hint="eastAsia" w:ascii="黑体" w:hAnsi="黑体" w:eastAsia="黑体"/>
        </w:rPr>
        <w:t>储存管理功能</w:t>
      </w:r>
    </w:p>
    <w:p>
      <w:pPr>
        <w:pStyle w:val="164"/>
        <w:ind w:left="0"/>
      </w:pPr>
      <w:r>
        <w:rPr>
          <w:rFonts w:hint="eastAsia"/>
        </w:rPr>
        <w:t>系统应能够自动、准确、安全地将入库疫苗储存在系统内部的合适位置，并可实时提供系统内现存疫苗的库存数据，包括可用疫苗，封存锁定疫苗数据。</w:t>
      </w:r>
    </w:p>
    <w:p>
      <w:pPr>
        <w:pStyle w:val="164"/>
        <w:ind w:left="0"/>
      </w:pPr>
      <w:r>
        <w:rPr>
          <w:rFonts w:hint="eastAsia"/>
        </w:rPr>
        <w:t>系统可提供的疫苗储存数据内容应包括但不限于：疫苗种类、上市许可持有人名称、规格、批号、储存仓位或坐标、疫苗数量、状态等内容。</w:t>
      </w:r>
    </w:p>
    <w:p>
      <w:pPr>
        <w:pStyle w:val="165"/>
        <w:spacing w:before="156" w:beforeLines="50" w:after="156" w:afterLines="50"/>
        <w:rPr>
          <w:rFonts w:ascii="黑体" w:hAnsi="黑体" w:eastAsia="黑体"/>
        </w:rPr>
      </w:pPr>
      <w:r>
        <w:rPr>
          <w:rFonts w:hint="eastAsia" w:ascii="黑体" w:hAnsi="黑体" w:eastAsia="黑体"/>
        </w:rPr>
        <w:t>出库分发功能</w:t>
      </w:r>
    </w:p>
    <w:p>
      <w:pPr>
        <w:pStyle w:val="164"/>
        <w:ind w:left="0"/>
      </w:pPr>
      <w:r>
        <w:rPr>
          <w:rFonts w:hint="eastAsia"/>
        </w:rPr>
        <w:t>系统应按照DVC系统给出的接种发苗订单要求，将正确的、可用的疫苗品类按照最小包装的形式，及时从系统的现储存位置自动发送到DVC系统指定的接种台。</w:t>
      </w:r>
    </w:p>
    <w:p>
      <w:pPr>
        <w:pStyle w:val="164"/>
        <w:ind w:left="0"/>
      </w:pPr>
      <w:r>
        <w:rPr>
          <w:rFonts w:hint="eastAsia"/>
        </w:rPr>
        <w:t>疫苗出库分发时如用户指定了疫苗的批号则按照用户指定的批号发苗，如用户未指定疫苗批号则应遵照“近效期先出原则”，对需出库的相同种类规格疫苗，如存在多种批号，应先出库分发有效期最近的疫苗。</w:t>
      </w:r>
    </w:p>
    <w:p>
      <w:pPr>
        <w:pStyle w:val="165"/>
        <w:spacing w:before="156" w:beforeLines="50" w:after="156" w:afterLines="50"/>
        <w:rPr>
          <w:rFonts w:ascii="黑体" w:hAnsi="黑体" w:eastAsia="黑体"/>
        </w:rPr>
      </w:pPr>
      <w:r>
        <w:rPr>
          <w:rFonts w:hint="eastAsia" w:ascii="黑体" w:hAnsi="黑体" w:eastAsia="黑体"/>
        </w:rPr>
        <w:t>盘点功能</w:t>
      </w:r>
    </w:p>
    <w:p>
      <w:pPr>
        <w:pStyle w:val="164"/>
        <w:ind w:left="0"/>
      </w:pPr>
      <w:r>
        <w:rPr>
          <w:rFonts w:hint="eastAsia"/>
        </w:rPr>
        <w:t>系统应通过对储存区域内疫苗位置的光电识别手段，实现系统内最小包装疫苗数量的自动盘点，以获得当前系统内各种类各规格各批号疫苗的当前库存数量。</w:t>
      </w:r>
    </w:p>
    <w:p>
      <w:pPr>
        <w:pStyle w:val="164"/>
        <w:ind w:left="0"/>
      </w:pPr>
      <w:r>
        <w:rPr>
          <w:rFonts w:hint="eastAsia"/>
        </w:rPr>
        <w:t>盘点动作可由人工触发或定时自动触发。盘点后库存数据可自动传递给本接种单位的DVC系统供盘库管理采用。</w:t>
      </w:r>
    </w:p>
    <w:p>
      <w:pPr>
        <w:pStyle w:val="164"/>
        <w:ind w:left="0"/>
      </w:pPr>
      <w:r>
        <w:rPr>
          <w:rFonts w:hint="eastAsia"/>
        </w:rPr>
        <w:t>需提供多种盘点模式包括但不限于：全部盘点，盘点单个轨道，盘点单种疫苗等</w:t>
      </w:r>
      <w:r>
        <w:rPr>
          <w:rFonts w:hint="eastAsia"/>
          <w:lang w:eastAsia="zh-CN"/>
        </w:rPr>
        <w:t>。</w:t>
      </w:r>
    </w:p>
    <w:p>
      <w:pPr>
        <w:pStyle w:val="165"/>
        <w:spacing w:before="156" w:beforeLines="50" w:after="156" w:afterLines="50"/>
        <w:rPr>
          <w:rFonts w:ascii="黑体" w:hAnsi="黑体" w:eastAsia="黑体"/>
        </w:rPr>
      </w:pPr>
      <w:r>
        <w:rPr>
          <w:rFonts w:hint="eastAsia" w:ascii="黑体" w:hAnsi="黑体" w:eastAsia="黑体"/>
        </w:rPr>
        <w:t>锁定功能</w:t>
      </w:r>
    </w:p>
    <w:p>
      <w:pPr>
        <w:pStyle w:val="164"/>
        <w:ind w:left="0"/>
      </w:pPr>
      <w:r>
        <w:rPr>
          <w:rFonts w:hint="eastAsia"/>
        </w:rPr>
        <w:t>系统应具备通过辽宁省疫苗流通平台获取指定批号或追溯码的疫苗并进行锁定，该锁定疫苗不能被正常接种分发指令或调拨指令实现疫苗发出。</w:t>
      </w:r>
    </w:p>
    <w:p>
      <w:pPr>
        <w:pStyle w:val="164"/>
        <w:ind w:left="0"/>
      </w:pPr>
      <w:r>
        <w:rPr>
          <w:rFonts w:hint="eastAsia"/>
        </w:rPr>
        <w:t>系统应提供且仅能够通过“退库”功能对锁定疫苗进行特殊出库操作，以便工作人员按照规范进行相应处理。</w:t>
      </w:r>
    </w:p>
    <w:p>
      <w:pPr>
        <w:pStyle w:val="165"/>
        <w:spacing w:before="156" w:beforeLines="50" w:after="156" w:afterLines="50"/>
        <w:rPr>
          <w:rFonts w:ascii="黑体" w:hAnsi="黑体" w:eastAsia="黑体"/>
        </w:rPr>
      </w:pPr>
      <w:r>
        <w:rPr>
          <w:rFonts w:hint="eastAsia" w:ascii="黑体" w:hAnsi="黑体" w:eastAsia="黑体"/>
        </w:rPr>
        <w:t>疫苗的退库功能</w:t>
      </w:r>
    </w:p>
    <w:p>
      <w:pPr>
        <w:pStyle w:val="56"/>
        <w:snapToGrid w:val="0"/>
        <w:spacing w:line="276" w:lineRule="auto"/>
        <w:ind w:firstLine="420"/>
      </w:pPr>
      <w:r>
        <w:rPr>
          <w:rFonts w:hint="eastAsia"/>
        </w:rPr>
        <w:t>系统应设置专用“退库口”对特定的部分疫苗实现不同于正常接种分发疫苗操作的疫苗出库操作，能够按照指令将退库疫苗一次性或分多次自动从系统专用“退库口”中发出，完成退库操作。</w:t>
      </w:r>
    </w:p>
    <w:p>
      <w:pPr>
        <w:pStyle w:val="105"/>
        <w:spacing w:before="156" w:after="156"/>
      </w:pPr>
      <w:bookmarkStart w:id="35" w:name="_Toc162870802"/>
      <w:r>
        <w:rPr>
          <w:rFonts w:hint="eastAsia"/>
        </w:rPr>
        <w:t>系统配备管理软件</w:t>
      </w:r>
      <w:bookmarkEnd w:id="35"/>
    </w:p>
    <w:p>
      <w:pPr>
        <w:pStyle w:val="165"/>
        <w:spacing w:before="156" w:beforeLines="50" w:after="156" w:afterLines="50"/>
        <w:rPr>
          <w:rFonts w:ascii="黑体" w:hAnsi="黑体" w:eastAsia="黑体"/>
        </w:rPr>
      </w:pPr>
      <w:r>
        <w:rPr>
          <w:rFonts w:hint="eastAsia" w:ascii="黑体" w:hAnsi="黑体" w:eastAsia="黑体"/>
        </w:rPr>
        <w:t>系统驱动管理软件</w:t>
      </w:r>
    </w:p>
    <w:p>
      <w:pPr>
        <w:pStyle w:val="56"/>
        <w:snapToGrid w:val="0"/>
        <w:spacing w:line="276" w:lineRule="auto"/>
        <w:ind w:firstLine="420"/>
      </w:pPr>
      <w:r>
        <w:rPr>
          <w:rFonts w:hint="eastAsia"/>
        </w:rPr>
        <w:t>系统应自备不依赖于外部运行环境的驱动管理软件，以驱动系统各部件有效工作，执行系统状态管理、动作管理和人机交互等功能。</w:t>
      </w:r>
    </w:p>
    <w:p>
      <w:pPr>
        <w:pStyle w:val="56"/>
        <w:snapToGrid w:val="0"/>
        <w:spacing w:line="276" w:lineRule="auto"/>
        <w:ind w:firstLine="420"/>
      </w:pPr>
      <w:r>
        <w:rPr>
          <w:rFonts w:hint="eastAsia"/>
        </w:rPr>
        <w:t>驱动软件对系统日常作业过程应实现日志记录以便回溯，可提供不同于正常作业模式的检修模式供日常养护或维修使用，可通过网络实现程序远程升级。</w:t>
      </w:r>
    </w:p>
    <w:p>
      <w:pPr>
        <w:pStyle w:val="165"/>
        <w:spacing w:before="156" w:beforeLines="50" w:after="156" w:afterLines="50"/>
        <w:rPr>
          <w:rFonts w:ascii="黑体" w:hAnsi="黑体" w:eastAsia="黑体"/>
        </w:rPr>
      </w:pPr>
      <w:r>
        <w:rPr>
          <w:rFonts w:hint="eastAsia" w:ascii="黑体" w:hAnsi="黑体" w:eastAsia="黑体"/>
        </w:rPr>
        <w:t>疫苗储发管理软件</w:t>
      </w:r>
    </w:p>
    <w:p>
      <w:pPr>
        <w:pStyle w:val="56"/>
        <w:snapToGrid w:val="0"/>
        <w:spacing w:line="276" w:lineRule="auto"/>
        <w:ind w:firstLine="420"/>
      </w:pPr>
      <w:r>
        <w:rPr>
          <w:rFonts w:hint="eastAsia"/>
        </w:rPr>
        <w:t>系统应具备可供用户管理疫苗出入库及储存、锁定、盘点等功能操作的软件系统，可传输相关数据给DVC系统，也可在自身显示界面上显示相关数据。</w:t>
      </w:r>
    </w:p>
    <w:p>
      <w:pPr>
        <w:pStyle w:val="165"/>
        <w:spacing w:before="156" w:beforeLines="50" w:after="156" w:afterLines="50"/>
        <w:rPr>
          <w:rFonts w:ascii="黑体" w:hAnsi="黑体" w:eastAsia="黑体"/>
        </w:rPr>
      </w:pPr>
      <w:r>
        <w:rPr>
          <w:rFonts w:hint="eastAsia" w:ascii="黑体" w:hAnsi="黑体" w:eastAsia="黑体"/>
        </w:rPr>
        <w:t>数据交换软件接口</w:t>
      </w:r>
    </w:p>
    <w:p>
      <w:pPr>
        <w:pStyle w:val="56"/>
        <w:snapToGrid w:val="0"/>
        <w:spacing w:line="276" w:lineRule="auto"/>
        <w:ind w:firstLine="420"/>
      </w:pPr>
      <w:r>
        <w:rPr>
          <w:rFonts w:hint="eastAsia"/>
        </w:rPr>
        <w:t xml:space="preserve">系统应具备与本地DVC系统的数据交互接口和数据交换管理功能。 </w:t>
      </w:r>
    </w:p>
    <w:p>
      <w:pPr>
        <w:pStyle w:val="105"/>
        <w:spacing w:before="156" w:after="156"/>
      </w:pPr>
      <w:bookmarkStart w:id="36" w:name="_Toc162870803"/>
      <w:r>
        <w:rPr>
          <w:rFonts w:hint="eastAsia"/>
        </w:rPr>
        <w:t>系统协同应用</w:t>
      </w:r>
      <w:bookmarkEnd w:id="36"/>
    </w:p>
    <w:p>
      <w:pPr>
        <w:pStyle w:val="56"/>
        <w:snapToGrid w:val="0"/>
        <w:spacing w:line="276" w:lineRule="auto"/>
        <w:ind w:firstLine="420"/>
      </w:pPr>
      <w:r>
        <w:rPr>
          <w:rFonts w:hint="eastAsia"/>
        </w:rPr>
        <w:t>系统</w:t>
      </w:r>
      <w:r>
        <w:rPr>
          <w:rFonts w:hint="eastAsia"/>
          <w:szCs w:val="21"/>
        </w:rPr>
        <w:t>应与本地预防接种门诊单位使用的DVC系统实现无缝对接，能够通过DVC实时读取识别疫苗追溯数据，及时响应DVC系统下达的发苗、回传和退苗指令，并按照DVC系统指令提供系统运行状态及疫苗库存数据等。</w:t>
      </w:r>
    </w:p>
    <w:p>
      <w:pPr>
        <w:pStyle w:val="104"/>
        <w:spacing w:before="312" w:after="312"/>
      </w:pPr>
      <w:bookmarkStart w:id="37" w:name="_Toc162870804"/>
      <w:r>
        <w:rPr>
          <w:rFonts w:hint="eastAsia"/>
        </w:rPr>
        <w:t>业务管理要求</w:t>
      </w:r>
      <w:bookmarkEnd w:id="37"/>
    </w:p>
    <w:p>
      <w:pPr>
        <w:pStyle w:val="105"/>
        <w:spacing w:before="156" w:after="156"/>
      </w:pPr>
      <w:bookmarkStart w:id="38" w:name="_Toc162870805"/>
      <w:r>
        <w:rPr>
          <w:rFonts w:hint="eastAsia"/>
        </w:rPr>
        <w:t>与DVC系统的对接</w:t>
      </w:r>
      <w:bookmarkEnd w:id="38"/>
    </w:p>
    <w:p>
      <w:pPr>
        <w:pStyle w:val="56"/>
        <w:snapToGrid w:val="0"/>
        <w:spacing w:line="276" w:lineRule="auto"/>
        <w:ind w:firstLine="420"/>
      </w:pPr>
      <w:r>
        <w:rPr>
          <w:rFonts w:hint="eastAsia"/>
        </w:rPr>
        <w:t>系统的数据交换接口及管理程序应依据对应DVC系统的基础数据信息建立自身的疫苗储存管理数据字典，包括疫苗种类、上市许可持有人信息、规格、批号、有效期、剂型等，以及储存仓位及编号、储存状态、出入库信息等。系统应能够及时自动获取DVC系统基础数据的变更信息。</w:t>
      </w:r>
    </w:p>
    <w:p>
      <w:pPr>
        <w:pStyle w:val="105"/>
        <w:spacing w:before="156" w:after="156"/>
      </w:pPr>
      <w:bookmarkStart w:id="39" w:name="_Toc162870806"/>
      <w:r>
        <w:rPr>
          <w:rFonts w:hint="eastAsia"/>
        </w:rPr>
        <w:t>手动和自动的疫苗收储上架管理</w:t>
      </w:r>
      <w:bookmarkEnd w:id="39"/>
    </w:p>
    <w:p>
      <w:pPr>
        <w:pStyle w:val="165"/>
        <w:spacing w:before="156" w:beforeLines="50" w:after="156" w:afterLines="50"/>
        <w:rPr>
          <w:rFonts w:ascii="黑体" w:hAnsi="黑体" w:eastAsia="黑体"/>
        </w:rPr>
      </w:pPr>
      <w:r>
        <w:rPr>
          <w:rFonts w:hint="eastAsia" w:ascii="黑体" w:hAnsi="黑体" w:eastAsia="黑体"/>
        </w:rPr>
        <w:t>通用要求</w:t>
      </w:r>
    </w:p>
    <w:p>
      <w:pPr>
        <w:pStyle w:val="56"/>
        <w:ind w:firstLine="420"/>
      </w:pPr>
      <w:r>
        <w:rPr>
          <w:rFonts w:hint="eastAsia"/>
        </w:rPr>
        <w:t>应实现上架疫苗与系统储存仓位编号的自动分配，绑定和解绑，实现“按位存放，一批一仓”，不同批号的疫苗不应存入同一仓位。</w:t>
      </w:r>
    </w:p>
    <w:p>
      <w:pPr>
        <w:pStyle w:val="56"/>
        <w:ind w:firstLine="420"/>
      </w:pPr>
      <w:r>
        <w:rPr>
          <w:rFonts w:hint="eastAsia"/>
        </w:rPr>
        <w:t>系统应以疫苗最小包装外的追溯码作为识别信息，对疫苗进行信息识别和核对。</w:t>
      </w:r>
    </w:p>
    <w:p>
      <w:pPr>
        <w:pStyle w:val="165"/>
        <w:spacing w:before="156" w:beforeLines="50" w:after="156" w:afterLines="50"/>
        <w:rPr>
          <w:rFonts w:ascii="黑体" w:hAnsi="黑体" w:eastAsia="黑体"/>
        </w:rPr>
      </w:pPr>
      <w:r>
        <w:rPr>
          <w:rFonts w:hint="eastAsia" w:ascii="黑体" w:hAnsi="黑体" w:eastAsia="黑体"/>
        </w:rPr>
        <w:t>手动上架管理</w:t>
      </w:r>
    </w:p>
    <w:p>
      <w:pPr>
        <w:pStyle w:val="56"/>
        <w:snapToGrid w:val="0"/>
        <w:spacing w:line="276" w:lineRule="auto"/>
        <w:ind w:firstLine="420"/>
      </w:pPr>
      <w:r>
        <w:rPr>
          <w:rFonts w:hint="eastAsia"/>
        </w:rPr>
        <w:t>能通过扫描最小包装单位疫苗追溯码，识别疫苗种类、批号、规格等信息，系统自动根据识别出的疫苗信息分配相匹配的货位，并能够通过指示灯提示操作人员上架位置，上架完成后可通过自动盘点功能准确盘点系统内疫苗数量。</w:t>
      </w:r>
    </w:p>
    <w:p>
      <w:pPr>
        <w:pStyle w:val="165"/>
        <w:spacing w:before="156" w:beforeLines="50" w:after="156" w:afterLines="50"/>
        <w:rPr>
          <w:rFonts w:ascii="黑体" w:hAnsi="黑体" w:eastAsia="黑体"/>
        </w:rPr>
      </w:pPr>
      <w:r>
        <w:rPr>
          <w:rFonts w:hint="eastAsia" w:ascii="黑体" w:hAnsi="黑体" w:eastAsia="黑体"/>
        </w:rPr>
        <w:t>自动上架管理</w:t>
      </w:r>
    </w:p>
    <w:p>
      <w:pPr>
        <w:pStyle w:val="56"/>
        <w:snapToGrid w:val="0"/>
        <w:spacing w:line="276" w:lineRule="auto"/>
        <w:ind w:firstLine="420"/>
      </w:pPr>
      <w:r>
        <w:rPr>
          <w:rFonts w:hint="eastAsia"/>
        </w:rPr>
        <w:t>系统收储疫苗进行入库上架操作时，应能够允许不同种类、规格疫苗按照最小包装混合放入上架模块的收苗机构中，系统自动分离，自动识别、并按照种类和批号分类自动上架疫苗。</w:t>
      </w:r>
    </w:p>
    <w:p>
      <w:pPr>
        <w:pStyle w:val="56"/>
        <w:snapToGrid w:val="0"/>
        <w:spacing w:line="276" w:lineRule="auto"/>
        <w:ind w:firstLine="420"/>
      </w:pPr>
      <w:r>
        <w:rPr>
          <w:rFonts w:hint="eastAsia"/>
        </w:rPr>
        <w:t>疫苗自进入系统收储入口后的识别、分类、上架等全部收储过程应自动化完成，无需额外的人工干预。</w:t>
      </w:r>
    </w:p>
    <w:p>
      <w:pPr>
        <w:pStyle w:val="105"/>
        <w:spacing w:before="156" w:after="156"/>
      </w:pPr>
      <w:bookmarkStart w:id="40" w:name="_Toc162870807"/>
      <w:r>
        <w:rPr>
          <w:rFonts w:hint="eastAsia"/>
        </w:rPr>
        <w:t>疫苗自动入库管理</w:t>
      </w:r>
      <w:bookmarkEnd w:id="40"/>
    </w:p>
    <w:p>
      <w:pPr>
        <w:pStyle w:val="165"/>
      </w:pPr>
      <w:r>
        <w:rPr>
          <w:rFonts w:hint="eastAsia"/>
        </w:rPr>
        <w:t>系统在对疫苗收储上架的同时，可实现依据DVC系统提供的入库单数据自动识别及匹配核对入库疫苗，并向DVC系统给出确认信息。</w:t>
      </w:r>
    </w:p>
    <w:p>
      <w:pPr>
        <w:pStyle w:val="165"/>
      </w:pPr>
      <w:r>
        <w:rPr>
          <w:rFonts w:hint="eastAsia"/>
        </w:rPr>
        <w:t>系统应不依赖DVC系统入库单数据，仅依据疫苗实体入库情况形成入库记录，并可以将此实际入库记录完整地同步给DVC系统。入库操作过程中应提供“入库暂停”和“入库恢复”功能。</w:t>
      </w:r>
    </w:p>
    <w:p>
      <w:pPr>
        <w:pStyle w:val="105"/>
        <w:spacing w:before="156" w:after="156"/>
      </w:pPr>
      <w:bookmarkStart w:id="41" w:name="_Toc162870808"/>
      <w:r>
        <w:rPr>
          <w:rFonts w:hint="eastAsia"/>
        </w:rPr>
        <w:t>疫苗库存管理</w:t>
      </w:r>
      <w:bookmarkEnd w:id="41"/>
    </w:p>
    <w:p>
      <w:pPr>
        <w:pStyle w:val="165"/>
      </w:pPr>
      <w:r>
        <w:rPr>
          <w:rFonts w:hint="eastAsia"/>
        </w:rPr>
        <w:t>疫苗库存管理模块应具备</w:t>
      </w:r>
      <w:bookmarkStart w:id="42" w:name="_Hlk116496067"/>
      <w:r>
        <w:rPr>
          <w:rFonts w:hint="eastAsia"/>
        </w:rPr>
        <w:t>基于储苗仓位</w:t>
      </w:r>
      <w:bookmarkEnd w:id="42"/>
      <w:r>
        <w:rPr>
          <w:rFonts w:hint="eastAsia"/>
        </w:rPr>
        <w:t>的疫苗库存数量管理功能，实现按照疫苗种类、批号、剂型等分类，以及入退库日期时间、接种分发日期时间、入退库单号以及储存类型等条件，提供疫苗数量的汇总统计功能。</w:t>
      </w:r>
    </w:p>
    <w:p>
      <w:pPr>
        <w:pStyle w:val="165"/>
      </w:pPr>
      <w:r>
        <w:rPr>
          <w:rFonts w:hint="eastAsia"/>
        </w:rPr>
        <w:t>系统可根据疫苗最小包装尺寸灵活配置储苗仓位宽度，实现设备空间利用率的最大化。</w:t>
      </w:r>
    </w:p>
    <w:p>
      <w:pPr>
        <w:pStyle w:val="165"/>
      </w:pPr>
      <w:r>
        <w:rPr>
          <w:rFonts w:hint="eastAsia"/>
        </w:rPr>
        <w:t>不同批号的疫苗应自动分配在相应的储苗仓位中。</w:t>
      </w:r>
    </w:p>
    <w:p>
      <w:pPr>
        <w:pStyle w:val="105"/>
        <w:spacing w:before="156" w:after="156"/>
      </w:pPr>
      <w:bookmarkStart w:id="43" w:name="_Toc162870809"/>
      <w:r>
        <w:rPr>
          <w:rFonts w:hint="eastAsia"/>
        </w:rPr>
        <w:t>疫苗接种分发管理</w:t>
      </w:r>
      <w:bookmarkEnd w:id="43"/>
    </w:p>
    <w:p>
      <w:pPr>
        <w:pStyle w:val="56"/>
        <w:snapToGrid w:val="0"/>
        <w:spacing w:line="276" w:lineRule="auto"/>
        <w:ind w:firstLine="420"/>
      </w:pPr>
      <w:r>
        <w:rPr>
          <w:rFonts w:hint="eastAsia"/>
        </w:rPr>
        <w:t>系统应可根据DVC系统下达的疫苗接种处方单要求，准确选取相应储苗仓位中的疫苗，并按照最小包装自动、准确、及时地分发单支（盒）到相应接种台。</w:t>
      </w:r>
    </w:p>
    <w:p>
      <w:pPr>
        <w:pStyle w:val="56"/>
        <w:snapToGrid w:val="0"/>
        <w:spacing w:line="276" w:lineRule="auto"/>
        <w:ind w:firstLine="420"/>
      </w:pPr>
      <w:r>
        <w:rPr>
          <w:rFonts w:hint="eastAsia"/>
        </w:rPr>
        <w:t>如出现疫苗库存不足或发苗故障的情况，系统应能够及时向DVC系统返回报警报错信息。</w:t>
      </w:r>
    </w:p>
    <w:p>
      <w:pPr>
        <w:pStyle w:val="105"/>
        <w:spacing w:before="156" w:after="156"/>
      </w:pPr>
      <w:bookmarkStart w:id="44" w:name="_Toc162870810"/>
      <w:r>
        <w:rPr>
          <w:rFonts w:hint="eastAsia"/>
        </w:rPr>
        <w:t>多人份疫苗管理</w:t>
      </w:r>
      <w:bookmarkEnd w:id="44"/>
    </w:p>
    <w:p>
      <w:pPr>
        <w:pStyle w:val="165"/>
      </w:pPr>
      <w:r>
        <w:rPr>
          <w:rFonts w:hint="eastAsia"/>
        </w:rPr>
        <w:t>系统应根据DVC系统下达的疫苗接种处方单要求，既可自动分发整支/盒多人份疫苗，也可将单支/盒疫苗开启使用后的余份分发到相应接种台。</w:t>
      </w:r>
    </w:p>
    <w:p>
      <w:pPr>
        <w:pStyle w:val="165"/>
      </w:pPr>
      <w:r>
        <w:rPr>
          <w:rFonts w:hint="eastAsia"/>
        </w:rPr>
        <w:t>开启后在有效时间内未使用完的多人份疫苗剩余份量，系统应可以自动回传至冷库待下次使用或进行其它处置。</w:t>
      </w:r>
    </w:p>
    <w:p>
      <w:pPr>
        <w:pStyle w:val="165"/>
      </w:pPr>
      <w:r>
        <w:rPr>
          <w:rFonts w:hint="eastAsia"/>
        </w:rPr>
        <w:t>开启后已超过有效时间的多人份疫苗剩余份量，系统应从接种台自动回传该疫苗余份到冷库并进行限制性储存。</w:t>
      </w:r>
    </w:p>
    <w:p>
      <w:pPr>
        <w:pStyle w:val="165"/>
      </w:pPr>
      <w:r>
        <w:rPr>
          <w:rFonts w:hint="eastAsia"/>
        </w:rPr>
        <w:t>任何情况下系统不准许发出超过开启有效使用时间范围的任何疫苗余份到接种台，只可通过“退库”操作将该类疫苗退出冷库后由工作人员按照规范进行相应报废处理</w:t>
      </w:r>
      <w:r>
        <w:rPr>
          <w:rFonts w:hint="eastAsia"/>
          <w:szCs w:val="21"/>
        </w:rPr>
        <w:t>。</w:t>
      </w:r>
    </w:p>
    <w:p>
      <w:pPr>
        <w:pStyle w:val="105"/>
        <w:spacing w:before="156" w:after="156"/>
      </w:pPr>
      <w:bookmarkStart w:id="45" w:name="_Toc162870811"/>
      <w:r>
        <w:rPr>
          <w:rFonts w:hint="eastAsia"/>
        </w:rPr>
        <w:t>智能化疫苗储发</w:t>
      </w:r>
      <w:bookmarkEnd w:id="45"/>
    </w:p>
    <w:p>
      <w:pPr>
        <w:pStyle w:val="165"/>
      </w:pPr>
      <w:r>
        <w:rPr>
          <w:rFonts w:hint="eastAsia"/>
        </w:rPr>
        <w:t>系统应具备必要的机械结构与电气性能以支持系统能够按照DVC系统指令，在无人工干预的情况下即可自动完成收储疫苗识别、传输、分配、装载到指定储存仓位的疫苗入库上架动作。</w:t>
      </w:r>
    </w:p>
    <w:p>
      <w:pPr>
        <w:pStyle w:val="165"/>
      </w:pPr>
      <w:r>
        <w:rPr>
          <w:rFonts w:hint="eastAsia"/>
        </w:rPr>
        <w:t>自动完成疫苗选取、放置、传输和分配疫苗到指定接种台的疫苗分发动作。</w:t>
      </w:r>
    </w:p>
    <w:p>
      <w:pPr>
        <w:pStyle w:val="165"/>
      </w:pPr>
      <w:r>
        <w:rPr>
          <w:rFonts w:hint="eastAsia"/>
        </w:rPr>
        <w:t>自动完成退库疫苗选取、放置、传输和从退库口出库的疫苗退库动作。</w:t>
      </w:r>
    </w:p>
    <w:p>
      <w:pPr>
        <w:pStyle w:val="105"/>
        <w:spacing w:before="156" w:after="156"/>
      </w:pPr>
      <w:bookmarkStart w:id="46" w:name="_Toc162870812"/>
      <w:r>
        <w:rPr>
          <w:rFonts w:hint="eastAsia"/>
        </w:rPr>
        <w:t>自动化盘点</w:t>
      </w:r>
      <w:bookmarkEnd w:id="46"/>
    </w:p>
    <w:p>
      <w:pPr>
        <w:pStyle w:val="165"/>
      </w:pPr>
      <w:r>
        <w:rPr>
          <w:rFonts w:hint="eastAsia"/>
        </w:rPr>
        <w:t>系统应采用光电识别或其它技术手段提供疫苗的自动盘点功能。</w:t>
      </w:r>
    </w:p>
    <w:p>
      <w:pPr>
        <w:pStyle w:val="165"/>
      </w:pPr>
      <w:r>
        <w:rPr>
          <w:rFonts w:hint="eastAsia"/>
        </w:rPr>
        <w:t>系统可通过该功能自动巡查、点检系统内所有种类最小包装疫苗的数量，并上传到DVC系统中，帮助接种单位实现疫苗盘库管理。</w:t>
      </w:r>
    </w:p>
    <w:p>
      <w:pPr>
        <w:pStyle w:val="105"/>
        <w:spacing w:before="156" w:after="156"/>
      </w:pPr>
      <w:bookmarkStart w:id="47" w:name="_Toc162870813"/>
      <w:r>
        <w:rPr>
          <w:rFonts w:hint="eastAsia"/>
        </w:rPr>
        <w:t>疫苗储存容</w:t>
      </w:r>
      <w:bookmarkStart w:id="62" w:name="_GoBack"/>
      <w:bookmarkEnd w:id="62"/>
      <w:r>
        <w:rPr>
          <w:rFonts w:hint="eastAsia"/>
        </w:rPr>
        <w:t>量</w:t>
      </w:r>
      <w:bookmarkEnd w:id="47"/>
    </w:p>
    <w:p>
      <w:pPr>
        <w:pStyle w:val="56"/>
        <w:snapToGrid w:val="0"/>
        <w:spacing w:line="276" w:lineRule="auto"/>
        <w:ind w:firstLine="420"/>
      </w:pPr>
      <w:r>
        <w:rPr>
          <w:rFonts w:hint="eastAsia"/>
        </w:rPr>
        <w:t>系统应提供不少于接种单位1周正常疫苗用量的储存容量，并可按照疫苗种类设定最低库存量告警阈值，在疫苗数量低于库存阈值时发出告警信息。</w:t>
      </w:r>
    </w:p>
    <w:p>
      <w:pPr>
        <w:pStyle w:val="105"/>
        <w:spacing w:before="156" w:after="156"/>
      </w:pPr>
      <w:bookmarkStart w:id="48" w:name="_Toc162870814"/>
      <w:r>
        <w:rPr>
          <w:rFonts w:hint="eastAsia"/>
        </w:rPr>
        <w:t>发苗支持能力</w:t>
      </w:r>
      <w:bookmarkEnd w:id="48"/>
    </w:p>
    <w:p>
      <w:pPr>
        <w:pStyle w:val="56"/>
        <w:snapToGrid w:val="0"/>
        <w:spacing w:line="276" w:lineRule="auto"/>
        <w:ind w:firstLine="420"/>
      </w:pPr>
      <w:r>
        <w:rPr>
          <w:rFonts w:hint="eastAsia"/>
        </w:rPr>
        <w:t>单套设备可支持自动派送疫苗到接种台的数量应不少于</w:t>
      </w:r>
      <w:r>
        <w:t>4</w:t>
      </w:r>
      <w:r>
        <w:rPr>
          <w:rFonts w:hint="eastAsia"/>
        </w:rPr>
        <w:t>个。</w:t>
      </w:r>
    </w:p>
    <w:p>
      <w:pPr>
        <w:pStyle w:val="104"/>
        <w:spacing w:before="312" w:after="312"/>
      </w:pPr>
      <w:bookmarkStart w:id="49" w:name="_Toc162870815"/>
      <w:r>
        <w:rPr>
          <w:rFonts w:hint="eastAsia"/>
        </w:rPr>
        <w:t>技术要求</w:t>
      </w:r>
      <w:bookmarkEnd w:id="49"/>
    </w:p>
    <w:p>
      <w:pPr>
        <w:pStyle w:val="105"/>
        <w:spacing w:before="156" w:after="156"/>
      </w:pPr>
      <w:bookmarkStart w:id="50" w:name="_Toc162870816"/>
      <w:r>
        <w:rPr>
          <w:rFonts w:hint="eastAsia"/>
        </w:rPr>
        <w:t>设备硬件</w:t>
      </w:r>
      <w:bookmarkEnd w:id="50"/>
    </w:p>
    <w:p>
      <w:pPr>
        <w:pStyle w:val="165"/>
        <w:spacing w:before="156" w:beforeLines="50" w:after="156" w:afterLines="50"/>
        <w:rPr>
          <w:rFonts w:ascii="黑体" w:hAnsi="黑体" w:eastAsia="黑体"/>
        </w:rPr>
      </w:pPr>
      <w:r>
        <w:rPr>
          <w:rFonts w:hint="eastAsia" w:ascii="黑体" w:hAnsi="黑体" w:eastAsia="黑体"/>
        </w:rPr>
        <w:t>储苗模块</w:t>
      </w:r>
    </w:p>
    <w:p>
      <w:pPr>
        <w:pStyle w:val="56"/>
        <w:ind w:firstLine="420"/>
      </w:pPr>
      <w:r>
        <w:rPr>
          <w:rFonts w:hint="eastAsia"/>
        </w:rPr>
        <w:t>储苗模块包括：</w:t>
      </w:r>
    </w:p>
    <w:p>
      <w:pPr>
        <w:pStyle w:val="174"/>
        <w:numPr>
          <w:ilvl w:val="0"/>
          <w:numId w:val="34"/>
        </w:numPr>
      </w:pPr>
      <w:r>
        <w:rPr>
          <w:rFonts w:hint="eastAsia"/>
        </w:rPr>
        <w:t>系统的疫苗储存部分结构应按照空间利用率最大的原则，采用模块化设计，可根据现场场地空间灵活配置储苗模块数量；</w:t>
      </w:r>
    </w:p>
    <w:p>
      <w:pPr>
        <w:pStyle w:val="174"/>
      </w:pPr>
      <w:r>
        <w:rPr>
          <w:rFonts w:hint="eastAsia"/>
        </w:rPr>
        <w:t>疫苗应储存在储苗层板中，层板通过分隔条分隔成多个储苗仓位，储苗仓位宽度可根据疫苗外包装尺寸调整，可配置的储苗仓位宽度种类≥4种；</w:t>
      </w:r>
    </w:p>
    <w:p>
      <w:pPr>
        <w:pStyle w:val="174"/>
      </w:pPr>
      <w:r>
        <w:rPr>
          <w:rFonts w:hint="eastAsia"/>
        </w:rPr>
        <w:t xml:space="preserve">可储存的疫苗外包装尺寸长度60 </w:t>
      </w:r>
      <w:r>
        <w:t>mm</w:t>
      </w:r>
      <w:r>
        <w:rPr>
          <w:rFonts w:hint="eastAsia" w:hAnsi="宋体"/>
        </w:rPr>
        <w:t>～</w:t>
      </w:r>
      <w:r>
        <w:rPr>
          <w:rFonts w:hint="eastAsia"/>
        </w:rPr>
        <w:t xml:space="preserve">160 mm，宽度30 </w:t>
      </w:r>
      <w:r>
        <w:t>mm</w:t>
      </w:r>
      <w:r>
        <w:rPr>
          <w:rFonts w:hint="eastAsia"/>
        </w:rPr>
        <w:t>～80 mm，且支持扩展；</w:t>
      </w:r>
    </w:p>
    <w:p>
      <w:pPr>
        <w:pStyle w:val="174"/>
      </w:pPr>
      <w:r>
        <w:rPr>
          <w:rFonts w:hint="eastAsia"/>
        </w:rPr>
        <w:t>单套设备的总储苗量应大于等于最小包装2000支（盒）。</w:t>
      </w:r>
    </w:p>
    <w:p>
      <w:pPr>
        <w:pStyle w:val="105"/>
        <w:spacing w:before="156" w:after="156"/>
      </w:pPr>
      <w:bookmarkStart w:id="51" w:name="_Toc162870817"/>
      <w:r>
        <w:rPr>
          <w:rFonts w:hint="eastAsia"/>
        </w:rPr>
        <w:t>发苗模块</w:t>
      </w:r>
      <w:bookmarkEnd w:id="51"/>
    </w:p>
    <w:p>
      <w:pPr>
        <w:pStyle w:val="56"/>
        <w:ind w:firstLine="420"/>
      </w:pPr>
      <w:r>
        <w:rPr>
          <w:rFonts w:hint="eastAsia"/>
        </w:rPr>
        <w:t>发苗模块包括：</w:t>
      </w:r>
    </w:p>
    <w:p>
      <w:pPr>
        <w:pStyle w:val="174"/>
        <w:numPr>
          <w:ilvl w:val="0"/>
          <w:numId w:val="35"/>
        </w:numPr>
      </w:pPr>
      <w:r>
        <w:rPr>
          <w:rFonts w:hint="eastAsia"/>
        </w:rPr>
        <w:t>采用发苗机械手完成发苗动作，实现主动分拣和承接疫苗。实现在发苗过程中疫苗的脱落率应小于万分之一；</w:t>
      </w:r>
    </w:p>
    <w:p>
      <w:pPr>
        <w:pStyle w:val="174"/>
      </w:pPr>
      <w:r>
        <w:rPr>
          <w:rFonts w:hint="eastAsia"/>
        </w:rPr>
        <w:t>发苗速度从接收到疫苗接种处方到疫苗自动分发到指定接种台出苗口的最长时间应≤30秒。</w:t>
      </w:r>
    </w:p>
    <w:p>
      <w:pPr>
        <w:pStyle w:val="165"/>
        <w:spacing w:before="156" w:beforeLines="50" w:after="156" w:afterLines="50"/>
        <w:rPr>
          <w:rFonts w:ascii="黑体" w:hAnsi="黑体" w:eastAsia="黑体"/>
        </w:rPr>
      </w:pPr>
      <w:r>
        <w:rPr>
          <w:rFonts w:hint="eastAsia" w:ascii="黑体" w:hAnsi="黑体" w:eastAsia="黑体"/>
        </w:rPr>
        <w:t>疫苗智能传输和分配系统</w:t>
      </w:r>
    </w:p>
    <w:p>
      <w:pPr>
        <w:pStyle w:val="164"/>
        <w:ind w:left="0"/>
      </w:pPr>
      <w:r>
        <w:rPr>
          <w:rFonts w:hint="eastAsia"/>
        </w:rPr>
        <w:t>疫苗传输装置的传输速度应≥0.5 m</w:t>
      </w:r>
      <w:r>
        <w:t>/</w:t>
      </w:r>
      <w:r>
        <w:rPr>
          <w:rFonts w:hint="eastAsia"/>
        </w:rPr>
        <w:t>s。</w:t>
      </w:r>
    </w:p>
    <w:p>
      <w:pPr>
        <w:pStyle w:val="164"/>
        <w:ind w:left="0"/>
      </w:pPr>
      <w:r>
        <w:rPr>
          <w:rFonts w:hint="eastAsia"/>
        </w:rPr>
        <w:t>疫苗分配模块应可将疫苗传输装置上的疫苗分配到相应接种台，同时配备声光提示功能，提醒接种工作人员及时处理疫苗，减少疫苗暴露时间。</w:t>
      </w:r>
    </w:p>
    <w:p>
      <w:pPr>
        <w:pStyle w:val="165"/>
        <w:spacing w:before="156" w:beforeLines="50" w:after="156" w:afterLines="50"/>
        <w:rPr>
          <w:rFonts w:ascii="黑体" w:hAnsi="黑体" w:eastAsia="黑体"/>
        </w:rPr>
      </w:pPr>
      <w:r>
        <w:rPr>
          <w:rFonts w:hint="eastAsia" w:ascii="黑体" w:hAnsi="黑体" w:eastAsia="黑体"/>
        </w:rPr>
        <w:t>温区隔离装置</w:t>
      </w:r>
    </w:p>
    <w:p>
      <w:pPr>
        <w:pStyle w:val="56"/>
        <w:snapToGrid w:val="0"/>
        <w:spacing w:line="276" w:lineRule="auto"/>
        <w:ind w:firstLine="420"/>
      </w:pPr>
      <w:r>
        <w:rPr>
          <w:rFonts w:hint="eastAsia"/>
        </w:rPr>
        <w:t>具备自动开启和关闭功能，配备加热装置，避免开关过程中产生凝露。</w:t>
      </w:r>
    </w:p>
    <w:p>
      <w:pPr>
        <w:pStyle w:val="165"/>
        <w:spacing w:before="156" w:beforeLines="50" w:after="156" w:afterLines="50"/>
        <w:rPr>
          <w:rFonts w:ascii="黑体" w:hAnsi="黑体" w:eastAsia="黑体"/>
        </w:rPr>
      </w:pPr>
      <w:r>
        <w:rPr>
          <w:rFonts w:hint="eastAsia" w:ascii="黑体" w:hAnsi="黑体" w:eastAsia="黑体"/>
        </w:rPr>
        <w:t>手动上架装置</w:t>
      </w:r>
    </w:p>
    <w:p>
      <w:pPr>
        <w:pStyle w:val="164"/>
        <w:ind w:left="0"/>
      </w:pPr>
      <w:r>
        <w:t>配备扫码装置用于扫描</w:t>
      </w:r>
      <w:r>
        <w:rPr>
          <w:rFonts w:hint="eastAsia"/>
        </w:rPr>
        <w:t>疫苗</w:t>
      </w:r>
      <w:r>
        <w:t>追溯码</w:t>
      </w:r>
      <w:r>
        <w:rPr>
          <w:rFonts w:hint="eastAsia"/>
        </w:rPr>
        <w:t>。</w:t>
      </w:r>
    </w:p>
    <w:p>
      <w:pPr>
        <w:pStyle w:val="164"/>
        <w:ind w:left="0"/>
      </w:pPr>
      <w:r>
        <w:rPr>
          <w:rFonts w:hint="eastAsia"/>
        </w:rPr>
        <w:t>每个货位</w:t>
      </w:r>
      <w:r>
        <w:t>外侧需配备提示灯用于提示</w:t>
      </w:r>
      <w:r>
        <w:rPr>
          <w:rFonts w:hint="eastAsia"/>
        </w:rPr>
        <w:t>上架</w:t>
      </w:r>
      <w:r>
        <w:t>位置</w:t>
      </w:r>
      <w:r>
        <w:rPr>
          <w:rFonts w:hint="eastAsia"/>
        </w:rPr>
        <w:t>。</w:t>
      </w:r>
    </w:p>
    <w:p>
      <w:pPr>
        <w:pStyle w:val="164"/>
        <w:ind w:left="0"/>
      </w:pPr>
      <w:r>
        <w:rPr>
          <w:rFonts w:hint="eastAsia"/>
        </w:rPr>
        <w:t>货位位置应可根据疫苗种类、批号、外包装尺寸自动分配。</w:t>
      </w:r>
    </w:p>
    <w:p>
      <w:pPr>
        <w:pStyle w:val="165"/>
        <w:spacing w:before="156" w:beforeLines="50" w:after="156" w:afterLines="50"/>
        <w:rPr>
          <w:rFonts w:ascii="黑体" w:hAnsi="黑体" w:eastAsia="黑体"/>
        </w:rPr>
      </w:pPr>
      <w:r>
        <w:rPr>
          <w:rFonts w:hint="eastAsia" w:ascii="黑体" w:hAnsi="黑体" w:eastAsia="黑体"/>
        </w:rPr>
        <w:t>自动上架装置</w:t>
      </w:r>
    </w:p>
    <w:p>
      <w:pPr>
        <w:pStyle w:val="164"/>
        <w:ind w:left="0"/>
      </w:pPr>
      <w:r>
        <w:rPr>
          <w:rFonts w:hint="eastAsia"/>
        </w:rPr>
        <w:t>系统可将最小包装的疫苗混放在储苗槽中，将疫苗单盒分离并通过识别疫苗最小包装尺寸，扫描药品追溯码的方式识别疫苗种类和批号，并由上架机械手将疫苗自动载入相应储苗仓位，全过程自动完成无需人工参与。</w:t>
      </w:r>
    </w:p>
    <w:p>
      <w:pPr>
        <w:pStyle w:val="164"/>
        <w:ind w:left="0"/>
      </w:pPr>
      <w:r>
        <w:rPr>
          <w:rFonts w:hint="eastAsia"/>
        </w:rPr>
        <w:t>自动上架模块可一次性储存的疫苗数量应大于等于最小包装500支（盒）。</w:t>
      </w:r>
    </w:p>
    <w:p>
      <w:pPr>
        <w:pStyle w:val="164"/>
        <w:ind w:left="0"/>
      </w:pPr>
      <w:r>
        <w:rPr>
          <w:rFonts w:hint="eastAsia"/>
        </w:rPr>
        <w:t>可自动识别疫苗外包装应大于等于5个面。</w:t>
      </w:r>
    </w:p>
    <w:p>
      <w:pPr>
        <w:pStyle w:val="165"/>
        <w:spacing w:before="156" w:beforeLines="50" w:after="156" w:afterLines="50"/>
        <w:rPr>
          <w:rFonts w:ascii="黑体" w:hAnsi="黑体" w:eastAsia="黑体"/>
        </w:rPr>
      </w:pPr>
      <w:r>
        <w:rPr>
          <w:rFonts w:hint="eastAsia" w:ascii="黑体" w:hAnsi="黑体" w:eastAsia="黑体"/>
        </w:rPr>
        <w:t>智能发苗装置</w:t>
      </w:r>
    </w:p>
    <w:p>
      <w:pPr>
        <w:pStyle w:val="56"/>
        <w:ind w:firstLine="420"/>
      </w:pPr>
      <w:r>
        <w:rPr>
          <w:rFonts w:hint="eastAsia"/>
        </w:rPr>
        <w:t>应包括但不限于以下内容：</w:t>
      </w:r>
    </w:p>
    <w:p>
      <w:pPr>
        <w:pStyle w:val="174"/>
        <w:numPr>
          <w:ilvl w:val="0"/>
          <w:numId w:val="36"/>
        </w:numPr>
      </w:pPr>
      <w:r>
        <w:rPr>
          <w:rFonts w:hint="eastAsia"/>
        </w:rPr>
        <w:t>发苗装置宽度≥210 mm，深度≥80 mm，电动行程≥340 mm；</w:t>
      </w:r>
    </w:p>
    <w:p>
      <w:pPr>
        <w:pStyle w:val="174"/>
      </w:pPr>
      <w:r>
        <w:rPr>
          <w:rFonts w:hint="eastAsia"/>
        </w:rPr>
        <w:t>具备手动和自动两种操作模式；</w:t>
      </w:r>
    </w:p>
    <w:p>
      <w:pPr>
        <w:pStyle w:val="174"/>
      </w:pPr>
      <w:r>
        <w:rPr>
          <w:rFonts w:hint="eastAsia"/>
        </w:rPr>
        <w:t>具备权限管理功能，允许有权限的用户开启发苗装置；</w:t>
      </w:r>
    </w:p>
    <w:p>
      <w:pPr>
        <w:pStyle w:val="174"/>
      </w:pPr>
      <w:r>
        <w:rPr>
          <w:rFonts w:hint="eastAsia"/>
        </w:rPr>
        <w:t>具备夹挤保护功能，保证工作人员操作安全性。</w:t>
      </w:r>
    </w:p>
    <w:p>
      <w:pPr>
        <w:pStyle w:val="165"/>
        <w:spacing w:before="156" w:beforeLines="50" w:after="156" w:afterLines="50"/>
        <w:rPr>
          <w:rFonts w:ascii="黑体" w:hAnsi="黑体" w:eastAsia="黑体"/>
        </w:rPr>
      </w:pPr>
      <w:r>
        <w:rPr>
          <w:rFonts w:hint="eastAsia" w:ascii="黑体" w:hAnsi="黑体" w:eastAsia="黑体"/>
        </w:rPr>
        <w:t>多人份疫苗发放装置</w:t>
      </w:r>
    </w:p>
    <w:p>
      <w:pPr>
        <w:pStyle w:val="56"/>
        <w:ind w:firstLine="420"/>
      </w:pPr>
      <w:r>
        <w:rPr>
          <w:rFonts w:hint="eastAsia"/>
        </w:rPr>
        <w:t>应包括但不限于以下内容：</w:t>
      </w:r>
    </w:p>
    <w:p>
      <w:pPr>
        <w:pStyle w:val="174"/>
        <w:numPr>
          <w:ilvl w:val="0"/>
          <w:numId w:val="37"/>
        </w:numPr>
      </w:pPr>
      <w:r>
        <w:rPr>
          <w:rFonts w:hint="eastAsia"/>
        </w:rPr>
        <w:t>多人份疫苗应按照种类储存在相对独立的多人份料盒中，料盒具备独立编号及自动识别功能；</w:t>
      </w:r>
      <w:r>
        <w:t>料盒内具备定制插件，可以用于固定安瓿瓶/西林瓶等药品</w:t>
      </w:r>
      <w:r>
        <w:rPr>
          <w:rFonts w:hint="eastAsia"/>
        </w:rPr>
        <w:t>；</w:t>
      </w:r>
    </w:p>
    <w:p>
      <w:pPr>
        <w:pStyle w:val="174"/>
      </w:pPr>
      <w:r>
        <w:rPr>
          <w:rFonts w:hint="eastAsia"/>
        </w:rPr>
        <w:t>单台装置提供≥</w:t>
      </w:r>
      <w:r>
        <w:t>40个</w:t>
      </w:r>
      <w:r>
        <w:rPr>
          <w:rFonts w:hint="eastAsia"/>
        </w:rPr>
        <w:t>多人份</w:t>
      </w:r>
      <w:r>
        <w:t>料盒的储存位置</w:t>
      </w:r>
      <w:r>
        <w:rPr>
          <w:rFonts w:hint="eastAsia"/>
        </w:rPr>
        <w:t>；</w:t>
      </w:r>
    </w:p>
    <w:p>
      <w:pPr>
        <w:pStyle w:val="174"/>
      </w:pPr>
      <w:r>
        <w:rPr>
          <w:rFonts w:hint="eastAsia"/>
        </w:rPr>
        <w:t>发苗速度从系统接收到疫苗处方到分发到指定接种台出口的时间≤30秒；</w:t>
      </w:r>
    </w:p>
    <w:p>
      <w:pPr>
        <w:pStyle w:val="174"/>
      </w:pPr>
      <w:r>
        <w:rPr>
          <w:rFonts w:hint="eastAsia"/>
        </w:rPr>
        <w:t>需具备多人份疫苗接种后剩余份量疫苗回传装置货架的低温保存功能。</w:t>
      </w:r>
    </w:p>
    <w:p>
      <w:pPr>
        <w:pStyle w:val="165"/>
        <w:spacing w:before="156" w:beforeLines="50" w:after="156" w:afterLines="50"/>
        <w:rPr>
          <w:rFonts w:ascii="黑体" w:hAnsi="黑体" w:eastAsia="黑体"/>
        </w:rPr>
      </w:pPr>
      <w:r>
        <w:rPr>
          <w:rFonts w:hint="eastAsia" w:ascii="黑体" w:hAnsi="黑体" w:eastAsia="黑体"/>
        </w:rPr>
        <w:t>自动盘点模块</w:t>
      </w:r>
    </w:p>
    <w:p>
      <w:pPr>
        <w:pStyle w:val="56"/>
        <w:ind w:firstLine="420"/>
      </w:pPr>
      <w:r>
        <w:rPr>
          <w:rFonts w:hint="eastAsia"/>
        </w:rPr>
        <w:t>应包括但不限于以下内容：</w:t>
      </w:r>
    </w:p>
    <w:p>
      <w:pPr>
        <w:pStyle w:val="174"/>
        <w:numPr>
          <w:ilvl w:val="0"/>
          <w:numId w:val="38"/>
        </w:numPr>
      </w:pPr>
      <w:r>
        <w:rPr>
          <w:rFonts w:hint="eastAsia"/>
        </w:rPr>
        <w:t>系统应具备盘点机械手，可按照指令完成在储疫苗的随机盘点或定时盘点工作；</w:t>
      </w:r>
    </w:p>
    <w:p>
      <w:pPr>
        <w:pStyle w:val="174"/>
        <w:numPr>
          <w:ilvl w:val="0"/>
          <w:numId w:val="32"/>
        </w:numPr>
      </w:pPr>
      <w:r>
        <w:rPr>
          <w:rFonts w:hint="eastAsia"/>
        </w:rPr>
        <w:t>系统单次盘点所有储苗仓位</w:t>
      </w:r>
      <w:r>
        <w:t>的时间</w:t>
      </w:r>
      <w:r>
        <w:rPr>
          <w:rFonts w:hint="eastAsia"/>
        </w:rPr>
        <w:t>应≤</w:t>
      </w:r>
      <w:r>
        <w:t>40分钟</w:t>
      </w:r>
      <w:r>
        <w:rPr>
          <w:rFonts w:hint="eastAsia"/>
        </w:rPr>
        <w:t>。</w:t>
      </w:r>
    </w:p>
    <w:p>
      <w:pPr>
        <w:pStyle w:val="105"/>
        <w:spacing w:before="156" w:after="156"/>
      </w:pPr>
      <w:bookmarkStart w:id="52" w:name="_Toc162870818"/>
      <w:r>
        <w:rPr>
          <w:rFonts w:hint="eastAsia"/>
        </w:rPr>
        <w:t>系统软件</w:t>
      </w:r>
      <w:bookmarkEnd w:id="52"/>
    </w:p>
    <w:p>
      <w:pPr>
        <w:pStyle w:val="56"/>
        <w:ind w:firstLine="420"/>
      </w:pPr>
      <w:r>
        <w:rPr>
          <w:rFonts w:hint="eastAsia"/>
        </w:rPr>
        <w:t>系统应配置包括但不限于以下功能软件：</w:t>
      </w:r>
    </w:p>
    <w:p>
      <w:pPr>
        <w:pStyle w:val="174"/>
        <w:numPr>
          <w:ilvl w:val="0"/>
          <w:numId w:val="39"/>
        </w:numPr>
      </w:pPr>
      <w:r>
        <w:rPr>
          <w:rFonts w:hint="eastAsia"/>
        </w:rPr>
        <w:t>发苗数量统计，可查询指定时间或指定接种台的疫苗发苗数量、剂次及回传数量统计；</w:t>
      </w:r>
    </w:p>
    <w:p>
      <w:pPr>
        <w:pStyle w:val="174"/>
      </w:pPr>
      <w:r>
        <w:rPr>
          <w:rFonts w:hint="eastAsia"/>
        </w:rPr>
        <w:t>发苗指令记录查询，可查询统计DVC系统发送的接种处方记录，及系统产生的相应发苗动作信息；</w:t>
      </w:r>
    </w:p>
    <w:p>
      <w:pPr>
        <w:pStyle w:val="174"/>
      </w:pPr>
      <w:r>
        <w:rPr>
          <w:rFonts w:hint="eastAsia"/>
        </w:rPr>
        <w:t>仓位信息查询，系统中的每种库存疫苗都按照疫苗种类和批号自动分配对应的仓位号，可联机打印入库单，入库单上显示仓位信息，方便工作人员在紧急情况下依然可以寻找获取相应的疫苗；</w:t>
      </w:r>
    </w:p>
    <w:p>
      <w:pPr>
        <w:pStyle w:val="174"/>
      </w:pPr>
      <w:r>
        <w:rPr>
          <w:rFonts w:hint="eastAsia"/>
        </w:rPr>
        <w:t>应支持疫苗效期管理，可通过DVC系统读取获得每支疫苗的有效期数据，并根据疫苗有效期进行发苗管理。实现疫苗近效期先出，近效期告警，避免疫苗过期使用；</w:t>
      </w:r>
    </w:p>
    <w:p>
      <w:pPr>
        <w:pStyle w:val="174"/>
      </w:pPr>
      <w:r>
        <w:rPr>
          <w:rFonts w:hint="eastAsia"/>
        </w:rPr>
        <w:t>特定批号疫苗锁定，可按照指定批号对该批号的所有疫苗进行锁定，同时也能够对锁定疫苗进行“退库”发出处理；</w:t>
      </w:r>
    </w:p>
    <w:p>
      <w:pPr>
        <w:pStyle w:val="174"/>
      </w:pPr>
      <w:r>
        <w:rPr>
          <w:rFonts w:hint="eastAsia"/>
        </w:rPr>
        <w:t>系统应</w:t>
      </w:r>
      <w:r>
        <w:t>具备全程监控</w:t>
      </w:r>
      <w:r>
        <w:rPr>
          <w:rFonts w:hint="eastAsia"/>
        </w:rPr>
        <w:t>功能</w:t>
      </w:r>
      <w:r>
        <w:t>，</w:t>
      </w:r>
      <w:r>
        <w:rPr>
          <w:rFonts w:hint="eastAsia"/>
        </w:rPr>
        <w:t>可</w:t>
      </w:r>
      <w:r>
        <w:t>通过智能传感器，感知每个关键零部件</w:t>
      </w:r>
      <w:r>
        <w:rPr>
          <w:rFonts w:hint="eastAsia"/>
        </w:rPr>
        <w:t>、组件</w:t>
      </w:r>
      <w:r>
        <w:t>的当前状态，并储存状态数据</w:t>
      </w:r>
      <w:r>
        <w:rPr>
          <w:rFonts w:hint="eastAsia"/>
        </w:rPr>
        <w:t>。当</w:t>
      </w:r>
      <w:r>
        <w:t>出现异常状态</w:t>
      </w:r>
      <w:r>
        <w:rPr>
          <w:rFonts w:hint="eastAsia"/>
        </w:rPr>
        <w:t>系统管理软件能够</w:t>
      </w:r>
      <w:r>
        <w:t>及时发出异常</w:t>
      </w:r>
      <w:r>
        <w:rPr>
          <w:rFonts w:hint="eastAsia"/>
        </w:rPr>
        <w:t>报警信息。</w:t>
      </w:r>
    </w:p>
    <w:p>
      <w:pPr>
        <w:pStyle w:val="104"/>
        <w:spacing w:before="312" w:after="312"/>
      </w:pPr>
      <w:bookmarkStart w:id="53" w:name="_Toc162870819"/>
      <w:r>
        <w:rPr>
          <w:rFonts w:hint="eastAsia"/>
        </w:rPr>
        <w:t>安全要求</w:t>
      </w:r>
      <w:bookmarkEnd w:id="53"/>
    </w:p>
    <w:p>
      <w:pPr>
        <w:pStyle w:val="105"/>
        <w:spacing w:before="156" w:after="156"/>
      </w:pPr>
      <w:bookmarkStart w:id="54" w:name="_Toc162870820"/>
      <w:r>
        <w:rPr>
          <w:rFonts w:hint="eastAsia"/>
        </w:rPr>
        <w:t>通用要求</w:t>
      </w:r>
      <w:bookmarkEnd w:id="54"/>
    </w:p>
    <w:p>
      <w:pPr>
        <w:pStyle w:val="56"/>
        <w:ind w:firstLine="420"/>
      </w:pPr>
      <w:r>
        <w:rPr>
          <w:rFonts w:hint="eastAsia"/>
        </w:rPr>
        <w:t>建立安全应急预案，内容包括但不限于机械、电器、信息等安全类故障和紧急情况。</w:t>
      </w:r>
    </w:p>
    <w:p>
      <w:pPr>
        <w:pStyle w:val="105"/>
        <w:spacing w:before="156" w:after="156"/>
      </w:pPr>
      <w:bookmarkStart w:id="55" w:name="_Toc162870821"/>
      <w:r>
        <w:rPr>
          <w:rFonts w:hint="eastAsia"/>
        </w:rPr>
        <w:t>机械安全</w:t>
      </w:r>
      <w:bookmarkEnd w:id="55"/>
    </w:p>
    <w:p>
      <w:pPr>
        <w:pStyle w:val="165"/>
      </w:pPr>
      <w:r>
        <w:t>机械设备应合理布局，便于操作和检查、维修</w:t>
      </w:r>
      <w:r>
        <w:rPr>
          <w:rFonts w:hint="eastAsia"/>
        </w:rPr>
        <w:t>。</w:t>
      </w:r>
    </w:p>
    <w:p>
      <w:pPr>
        <w:pStyle w:val="165"/>
      </w:pPr>
      <w:r>
        <w:t>设备的零部件安装应牢固</w:t>
      </w:r>
      <w:r>
        <w:rPr>
          <w:rFonts w:hint="eastAsia"/>
        </w:rPr>
        <w:t>，避免意外脱落。</w:t>
      </w:r>
    </w:p>
    <w:p>
      <w:pPr>
        <w:pStyle w:val="165"/>
      </w:pPr>
      <w:r>
        <w:t>机械设备</w:t>
      </w:r>
      <w:r>
        <w:rPr>
          <w:rFonts w:hint="eastAsia"/>
        </w:rPr>
        <w:t>应</w:t>
      </w:r>
      <w:r>
        <w:t>装设合理、可靠</w:t>
      </w:r>
      <w:r>
        <w:rPr>
          <w:rFonts w:hint="eastAsia"/>
        </w:rPr>
        <w:t>且</w:t>
      </w:r>
      <w:r>
        <w:t>不影响操作及检修安全</w:t>
      </w:r>
      <w:r>
        <w:rPr>
          <w:rFonts w:hint="eastAsia"/>
        </w:rPr>
        <w:t>。</w:t>
      </w:r>
    </w:p>
    <w:p>
      <w:pPr>
        <w:pStyle w:val="165"/>
      </w:pPr>
      <w:r>
        <w:rPr>
          <w:rFonts w:hint="eastAsia"/>
        </w:rPr>
        <w:t>设备在</w:t>
      </w:r>
      <w:r>
        <w:t>醒目位置粘贴安全标识，提醒防夹、禁止攀爬等</w:t>
      </w:r>
      <w:r>
        <w:rPr>
          <w:rFonts w:hint="eastAsia"/>
        </w:rPr>
        <w:t>。</w:t>
      </w:r>
    </w:p>
    <w:p>
      <w:pPr>
        <w:pStyle w:val="165"/>
      </w:pPr>
      <w:r>
        <w:rPr>
          <w:rFonts w:hint="eastAsia"/>
        </w:rPr>
        <w:t>设备动作机构部分应</w:t>
      </w:r>
      <w:r>
        <w:t>具备安全围栏，避免非授权人员进入</w:t>
      </w:r>
      <w:r>
        <w:rPr>
          <w:rFonts w:hint="eastAsia"/>
        </w:rPr>
        <w:t>。</w:t>
      </w:r>
    </w:p>
    <w:p>
      <w:pPr>
        <w:pStyle w:val="105"/>
        <w:spacing w:before="156" w:after="156"/>
      </w:pPr>
      <w:bookmarkStart w:id="56" w:name="_Toc162870822"/>
      <w:r>
        <w:rPr>
          <w:rFonts w:hint="eastAsia"/>
        </w:rPr>
        <w:t>电气安全</w:t>
      </w:r>
      <w:bookmarkEnd w:id="56"/>
    </w:p>
    <w:p>
      <w:pPr>
        <w:pStyle w:val="56"/>
        <w:ind w:firstLine="420"/>
      </w:pPr>
      <w:r>
        <w:rPr>
          <w:rFonts w:hint="eastAsia"/>
        </w:rPr>
        <w:t>系统的电气装置应符合国家有关电气安全的标准要求。</w:t>
      </w:r>
    </w:p>
    <w:p>
      <w:pPr>
        <w:pStyle w:val="174"/>
        <w:numPr>
          <w:ilvl w:val="0"/>
          <w:numId w:val="40"/>
        </w:numPr>
      </w:pPr>
      <w:r>
        <w:t>供电导线正确安装，</w:t>
      </w:r>
      <w:r>
        <w:rPr>
          <w:rFonts w:hint="eastAsia"/>
        </w:rPr>
        <w:t>不应</w:t>
      </w:r>
      <w:r>
        <w:t>有任何破损和露铜</w:t>
      </w:r>
      <w:r>
        <w:rPr>
          <w:rFonts w:hint="eastAsia"/>
        </w:rPr>
        <w:t>。</w:t>
      </w:r>
    </w:p>
    <w:p>
      <w:pPr>
        <w:pStyle w:val="174"/>
      </w:pPr>
      <w:r>
        <w:t>电机绝缘应良好，接线板应有盖板防护，以防直接接触</w:t>
      </w:r>
      <w:r>
        <w:rPr>
          <w:rFonts w:hint="eastAsia"/>
        </w:rPr>
        <w:t>。</w:t>
      </w:r>
    </w:p>
    <w:p>
      <w:pPr>
        <w:pStyle w:val="174"/>
      </w:pPr>
      <w:r>
        <w:t>开关、按钮应完好无损，带电部分不</w:t>
      </w:r>
      <w:r>
        <w:rPr>
          <w:rFonts w:hint="eastAsia"/>
        </w:rPr>
        <w:t>应</w:t>
      </w:r>
      <w:r>
        <w:t>裸露在外</w:t>
      </w:r>
      <w:r>
        <w:rPr>
          <w:rFonts w:hint="eastAsia"/>
        </w:rPr>
        <w:t>。</w:t>
      </w:r>
    </w:p>
    <w:p>
      <w:pPr>
        <w:pStyle w:val="174"/>
      </w:pPr>
      <w:r>
        <w:t>应有良好的接地或接零装置，连接的导线要牢固，不</w:t>
      </w:r>
      <w:r>
        <w:rPr>
          <w:rFonts w:hint="eastAsia"/>
        </w:rPr>
        <w:t>应</w:t>
      </w:r>
      <w:r>
        <w:t>有断开的地方</w:t>
      </w:r>
      <w:r>
        <w:rPr>
          <w:rFonts w:hint="eastAsia"/>
        </w:rPr>
        <w:t>。</w:t>
      </w:r>
    </w:p>
    <w:p>
      <w:pPr>
        <w:pStyle w:val="174"/>
      </w:pPr>
      <w:r>
        <w:rPr>
          <w:rFonts w:hint="eastAsia"/>
        </w:rPr>
        <w:t>设备执行机构及控制电器应</w:t>
      </w:r>
      <w:r>
        <w:t>使用小于等于24V的电源</w:t>
      </w:r>
      <w:r>
        <w:rPr>
          <w:rFonts w:hint="eastAsia"/>
        </w:rPr>
        <w:t>。</w:t>
      </w:r>
    </w:p>
    <w:p>
      <w:pPr>
        <w:pStyle w:val="174"/>
      </w:pPr>
      <w:r>
        <w:rPr>
          <w:rFonts w:hint="eastAsia"/>
        </w:rPr>
        <w:t>设备应具备</w:t>
      </w:r>
      <w:r>
        <w:t>急停按钮安装于易触摸位置，可及时停止设备动作</w:t>
      </w:r>
      <w:r>
        <w:rPr>
          <w:rFonts w:hint="eastAsia"/>
        </w:rPr>
        <w:t>。</w:t>
      </w:r>
    </w:p>
    <w:p>
      <w:pPr>
        <w:pStyle w:val="174"/>
      </w:pPr>
      <w:r>
        <w:t>移动机构具备</w:t>
      </w:r>
      <w:r>
        <w:rPr>
          <w:rFonts w:hint="eastAsia"/>
        </w:rPr>
        <w:t>夹挤保护功能</w:t>
      </w:r>
      <w:r>
        <w:t>，避免造成夹伤</w:t>
      </w:r>
      <w:r>
        <w:rPr>
          <w:rFonts w:hint="eastAsia"/>
        </w:rPr>
        <w:t>。</w:t>
      </w:r>
    </w:p>
    <w:p>
      <w:pPr>
        <w:pStyle w:val="174"/>
      </w:pPr>
      <w:r>
        <w:rPr>
          <w:rFonts w:hint="eastAsia"/>
        </w:rPr>
        <w:t>设备应</w:t>
      </w:r>
      <w:r>
        <w:t>具备异常自保护功能，当出现短路等故障时，可迅速切断电源，保证设备及使用人员安全</w:t>
      </w:r>
      <w:r>
        <w:rPr>
          <w:rFonts w:hint="eastAsia"/>
        </w:rPr>
        <w:t>。</w:t>
      </w:r>
    </w:p>
    <w:p>
      <w:pPr>
        <w:pStyle w:val="105"/>
        <w:spacing w:before="156" w:after="156"/>
      </w:pPr>
      <w:bookmarkStart w:id="57" w:name="_Toc162870823"/>
      <w:r>
        <w:rPr>
          <w:rFonts w:hint="eastAsia"/>
        </w:rPr>
        <w:t>信息安全</w:t>
      </w:r>
      <w:bookmarkEnd w:id="57"/>
    </w:p>
    <w:p>
      <w:pPr>
        <w:pStyle w:val="165"/>
      </w:pPr>
      <w:r>
        <w:rPr>
          <w:rFonts w:hint="eastAsia"/>
        </w:rPr>
        <w:t>系统应采用内网运行方式，同时应采用防火墙、入侵监测技术手段以防止病毒、黑客的入侵。</w:t>
      </w:r>
    </w:p>
    <w:p>
      <w:pPr>
        <w:pStyle w:val="165"/>
      </w:pPr>
      <w:r>
        <w:rPr>
          <w:rFonts w:hint="eastAsia"/>
        </w:rPr>
        <w:t>系统应设置访问权限控制，对不同级别的用户赋予不同的权限以保证系统使用的规范性与安全性。</w:t>
      </w:r>
    </w:p>
    <w:p>
      <w:pPr>
        <w:pStyle w:val="165"/>
      </w:pPr>
      <w:r>
        <w:rPr>
          <w:rFonts w:hint="eastAsia"/>
        </w:rPr>
        <w:t>系统应可对敏感数据进行加密，防止数据泄露，保障数据安全。</w:t>
      </w:r>
    </w:p>
    <w:p>
      <w:pPr>
        <w:pStyle w:val="165"/>
      </w:pPr>
      <w:r>
        <w:rPr>
          <w:rFonts w:hint="eastAsia"/>
        </w:rPr>
        <w:t>系统应具备业务数据备份功能，可定期自动备份业务数据，确保在系统出现故障时可在最短时间恢复业务数据，保障运行安全。</w:t>
      </w:r>
      <w:bookmarkEnd w:id="8"/>
      <w:bookmarkStart w:id="58" w:name="BookMark5"/>
    </w:p>
    <w:p>
      <w:pPr>
        <w:pStyle w:val="56"/>
        <w:ind w:firstLine="420"/>
      </w:pPr>
    </w:p>
    <w:p>
      <w:pPr>
        <w:pStyle w:val="56"/>
        <w:ind w:firstLine="420"/>
        <w:jc w:val="center"/>
      </w:pPr>
    </w:p>
    <w:bookmarkEnd w:id="58"/>
    <w:p>
      <w:pPr>
        <w:pStyle w:val="56"/>
        <w:ind w:firstLine="420"/>
        <w:jc w:val="center"/>
        <w:sectPr>
          <w:headerReference r:id="rId19" w:type="default"/>
          <w:footerReference r:id="rId21" w:type="default"/>
          <w:headerReference r:id="rId20" w:type="even"/>
          <w:footerReference r:id="rId22" w:type="even"/>
          <w:pgSz w:w="11906" w:h="16838"/>
          <w:pgMar w:top="567" w:right="1134" w:bottom="1134" w:left="1134" w:header="1418" w:footer="1134" w:gutter="284"/>
          <w:cols w:space="425" w:num="1"/>
          <w:formProt w:val="0"/>
          <w:docGrid w:type="lines" w:linePitch="312" w:charSpace="0"/>
        </w:sectPr>
      </w:pPr>
      <w:bookmarkStart w:id="59" w:name="BookMark6"/>
    </w:p>
    <w:p>
      <w:pPr>
        <w:pStyle w:val="63"/>
        <w:spacing w:before="124" w:after="156"/>
      </w:pPr>
      <w:bookmarkStart w:id="60" w:name="_Toc162870824"/>
      <w:r>
        <w:rPr>
          <w:rFonts w:hint="eastAsia"/>
          <w:spacing w:val="105"/>
        </w:rPr>
        <w:t>参考文</w:t>
      </w:r>
      <w:r>
        <w:rPr>
          <w:rFonts w:hint="eastAsia"/>
        </w:rPr>
        <w:t>献</w:t>
      </w:r>
      <w:bookmarkEnd w:id="60"/>
    </w:p>
    <w:p>
      <w:pPr>
        <w:pStyle w:val="56"/>
        <w:ind w:firstLine="420"/>
      </w:pPr>
    </w:p>
    <w:p>
      <w:pPr>
        <w:pStyle w:val="56"/>
        <w:ind w:firstLine="420"/>
      </w:pPr>
      <w:r>
        <w:t>[1]</w:t>
      </w:r>
      <w:r>
        <w:rPr>
          <w:rFonts w:hint="eastAsia"/>
        </w:rPr>
        <w:t xml:space="preserve"> GB 40050—2021  网络关键设备安全通用要求</w:t>
      </w:r>
    </w:p>
    <w:p>
      <w:pPr>
        <w:pStyle w:val="56"/>
        <w:ind w:firstLine="420"/>
      </w:pPr>
      <w:r>
        <w:t>[2]</w:t>
      </w:r>
      <w:r>
        <w:rPr>
          <w:rFonts w:hint="eastAsia"/>
        </w:rPr>
        <w:t xml:space="preserve"> GB 50052—2009  供配电系统设计规范</w:t>
      </w:r>
    </w:p>
    <w:p>
      <w:pPr>
        <w:pStyle w:val="56"/>
        <w:ind w:firstLine="420"/>
      </w:pPr>
      <w:r>
        <w:t>[3]</w:t>
      </w:r>
      <w:r>
        <w:rPr>
          <w:rFonts w:hint="eastAsia"/>
        </w:rPr>
        <w:t xml:space="preserve"> GB 50054—2011  低压配电设计规范</w:t>
      </w:r>
    </w:p>
    <w:p>
      <w:pPr>
        <w:pStyle w:val="56"/>
        <w:ind w:firstLine="420"/>
      </w:pPr>
      <w:r>
        <w:t>[4]</w:t>
      </w:r>
      <w:r>
        <w:rPr>
          <w:rFonts w:hint="eastAsia"/>
        </w:rPr>
        <w:t xml:space="preserve"> GB 50311—2007  综合布线系统工程设计规范</w:t>
      </w:r>
    </w:p>
    <w:p>
      <w:pPr>
        <w:pStyle w:val="56"/>
        <w:ind w:firstLine="420"/>
      </w:pPr>
      <w:r>
        <w:t>[5]</w:t>
      </w:r>
      <w:r>
        <w:rPr>
          <w:rFonts w:hint="eastAsia"/>
        </w:rPr>
        <w:t xml:space="preserve"> GB 50396—2007  出入口控制系统工程设计规范</w:t>
      </w:r>
    </w:p>
    <w:p>
      <w:pPr>
        <w:pStyle w:val="56"/>
        <w:ind w:firstLine="420"/>
      </w:pPr>
      <w:r>
        <w:t>[6]</w:t>
      </w:r>
      <w:r>
        <w:rPr>
          <w:rFonts w:hint="eastAsia"/>
        </w:rPr>
        <w:t xml:space="preserve"> JGJ/T 16—2008  民用建筑电气设计规范</w:t>
      </w:r>
    </w:p>
    <w:p>
      <w:pPr>
        <w:pStyle w:val="56"/>
        <w:ind w:firstLine="420"/>
      </w:pPr>
      <w:r>
        <w:t>[7]</w:t>
      </w:r>
      <w:r>
        <w:rPr>
          <w:rFonts w:hint="eastAsia"/>
        </w:rPr>
        <w:t xml:space="preserve"> T/LYYH 001—2023  辽宁省智慧化预防接种门诊功能标准 </w:t>
      </w:r>
    </w:p>
    <w:p>
      <w:pPr>
        <w:pStyle w:val="56"/>
        <w:ind w:firstLine="420"/>
      </w:pPr>
      <w:r>
        <w:t>[8]</w:t>
      </w:r>
      <w:r>
        <w:rPr>
          <w:rFonts w:hint="eastAsia"/>
        </w:rPr>
        <w:t xml:space="preserve"> 《中华人民共和国疫苗管理法》</w:t>
      </w:r>
    </w:p>
    <w:p>
      <w:pPr>
        <w:pStyle w:val="56"/>
        <w:ind w:firstLine="420"/>
      </w:pPr>
      <w:r>
        <w:t>[</w:t>
      </w:r>
      <w:r>
        <w:rPr>
          <w:rFonts w:hint="eastAsia"/>
        </w:rPr>
        <w:t>9</w:t>
      </w:r>
      <w:r>
        <w:t>]</w:t>
      </w:r>
      <w:r>
        <w:rPr>
          <w:rFonts w:hint="eastAsia"/>
        </w:rPr>
        <w:t xml:space="preserve"> 《预防接种工作规范（2023年版）》</w:t>
      </w:r>
    </w:p>
    <w:p>
      <w:pPr>
        <w:pStyle w:val="56"/>
        <w:ind w:firstLine="420"/>
        <w:jc w:val="center"/>
      </w:pPr>
    </w:p>
    <w:bookmarkEnd w:id="59"/>
    <w:p>
      <w:pPr>
        <w:pStyle w:val="56"/>
        <w:ind w:firstLine="420"/>
        <w:jc w:val="center"/>
      </w:pPr>
      <w:bookmarkStart w:id="61" w:name="BookMark8"/>
      <w:r>
        <w:drawing>
          <wp:inline distT="0" distB="0" distL="0" distR="0">
            <wp:extent cx="1485900" cy="317500"/>
            <wp:effectExtent l="0" t="0" r="0" b="6350"/>
            <wp:docPr id="120" name="图片 120"/>
            <wp:cNvGraphicFramePr/>
            <a:graphic xmlns:a="http://schemas.openxmlformats.org/drawingml/2006/main">
              <a:graphicData uri="http://schemas.openxmlformats.org/drawingml/2006/picture">
                <pic:pic xmlns:pic="http://schemas.openxmlformats.org/drawingml/2006/picture">
                  <pic:nvPicPr>
                    <pic:cNvPr id="120" name="图片 120"/>
                    <pic:cNvPicPr/>
                  </pic:nvPicPr>
                  <pic:blipFill>
                    <a:blip r:embed="rId25"/>
                    <a:stretch>
                      <a:fillRect/>
                    </a:stretch>
                  </pic:blipFill>
                  <pic:spPr>
                    <a:xfrm>
                      <a:off x="0" y="0"/>
                      <a:ext cx="1485900" cy="317500"/>
                    </a:xfrm>
                    <a:prstGeom prst="rect">
                      <a:avLst/>
                    </a:prstGeom>
                  </pic:spPr>
                </pic:pic>
              </a:graphicData>
            </a:graphic>
          </wp:inline>
        </w:drawing>
      </w:r>
      <w:bookmarkEnd w:id="61"/>
    </w:p>
    <w:sectPr>
      <w:pgSz w:w="11906" w:h="16838"/>
      <w:pgMar w:top="567" w:right="1134" w:bottom="1134" w:left="1134" w:header="1418" w:footer="1134" w:gutter="284"/>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3</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DB21/T XXXX—2024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DB21/T XXXX—2024</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DB21/T XXXX—2024</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DB21/T XXXX—2024</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DB21/T XXXX—2024</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DB21/T XXXX—2024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lang w:val="en-U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5"/>
      <w:suff w:val="nothing"/>
      <w:lvlText w:val="%1%2.%3.%4　"/>
      <w:lvlJc w:val="left"/>
      <w:pPr>
        <w:ind w:left="1985" w:firstLine="0"/>
      </w:pPr>
      <w:rPr>
        <w:rFonts w:hint="eastAsia" w:ascii="黑体" w:eastAsia="黑体"/>
        <w:b w:val="0"/>
        <w:i w:val="0"/>
        <w:sz w:val="21"/>
      </w:rPr>
    </w:lvl>
    <w:lvl w:ilvl="4" w:tentative="0">
      <w:start w:val="1"/>
      <w:numFmt w:val="decimal"/>
      <w:pStyle w:val="94"/>
      <w:suff w:val="nothing"/>
      <w:lvlText w:val="%1%2.%3.%4.%5　"/>
      <w:lvlJc w:val="left"/>
      <w:pPr>
        <w:ind w:left="1560" w:firstLine="0"/>
      </w:pPr>
      <w:rPr>
        <w:rFonts w:hint="eastAsia" w:ascii="黑体" w:hAns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4EE"/>
    <w:rsid w:val="0000040A"/>
    <w:rsid w:val="00000A94"/>
    <w:rsid w:val="00001972"/>
    <w:rsid w:val="00001D9A"/>
    <w:rsid w:val="0000465D"/>
    <w:rsid w:val="00007B3A"/>
    <w:rsid w:val="00010336"/>
    <w:rsid w:val="000107E0"/>
    <w:rsid w:val="00011703"/>
    <w:rsid w:val="00011FDE"/>
    <w:rsid w:val="00012FFD"/>
    <w:rsid w:val="00014162"/>
    <w:rsid w:val="00014340"/>
    <w:rsid w:val="00016A9C"/>
    <w:rsid w:val="000205AC"/>
    <w:rsid w:val="00022184"/>
    <w:rsid w:val="00022762"/>
    <w:rsid w:val="000238E0"/>
    <w:rsid w:val="000249DB"/>
    <w:rsid w:val="0002595E"/>
    <w:rsid w:val="000303C3"/>
    <w:rsid w:val="00031288"/>
    <w:rsid w:val="000331D3"/>
    <w:rsid w:val="000346A5"/>
    <w:rsid w:val="00035834"/>
    <w:rsid w:val="000359C3"/>
    <w:rsid w:val="00035A7D"/>
    <w:rsid w:val="000365ED"/>
    <w:rsid w:val="000417F6"/>
    <w:rsid w:val="00041912"/>
    <w:rsid w:val="0004249A"/>
    <w:rsid w:val="00043282"/>
    <w:rsid w:val="00044286"/>
    <w:rsid w:val="00045A15"/>
    <w:rsid w:val="00045FCA"/>
    <w:rsid w:val="00047F28"/>
    <w:rsid w:val="000503AA"/>
    <w:rsid w:val="000506A1"/>
    <w:rsid w:val="000515DD"/>
    <w:rsid w:val="0005265A"/>
    <w:rsid w:val="000539DD"/>
    <w:rsid w:val="00053BD3"/>
    <w:rsid w:val="00053FB1"/>
    <w:rsid w:val="000556ED"/>
    <w:rsid w:val="00055FE2"/>
    <w:rsid w:val="0005616F"/>
    <w:rsid w:val="0005653B"/>
    <w:rsid w:val="0005660C"/>
    <w:rsid w:val="00060C2E"/>
    <w:rsid w:val="00061033"/>
    <w:rsid w:val="000619E9"/>
    <w:rsid w:val="000622D4"/>
    <w:rsid w:val="0006357D"/>
    <w:rsid w:val="00064424"/>
    <w:rsid w:val="00067F1E"/>
    <w:rsid w:val="00071718"/>
    <w:rsid w:val="00071BA2"/>
    <w:rsid w:val="00071CC0"/>
    <w:rsid w:val="00073C8C"/>
    <w:rsid w:val="00074487"/>
    <w:rsid w:val="00075391"/>
    <w:rsid w:val="00076E8B"/>
    <w:rsid w:val="00077B64"/>
    <w:rsid w:val="00080A1C"/>
    <w:rsid w:val="00082317"/>
    <w:rsid w:val="00083D2C"/>
    <w:rsid w:val="000847DC"/>
    <w:rsid w:val="00085272"/>
    <w:rsid w:val="00086AA1"/>
    <w:rsid w:val="00087A77"/>
    <w:rsid w:val="00090CA6"/>
    <w:rsid w:val="00092B8A"/>
    <w:rsid w:val="00092FB0"/>
    <w:rsid w:val="000934C5"/>
    <w:rsid w:val="00093D25"/>
    <w:rsid w:val="00093DAB"/>
    <w:rsid w:val="00094D73"/>
    <w:rsid w:val="00095BFC"/>
    <w:rsid w:val="00096D63"/>
    <w:rsid w:val="000A0B60"/>
    <w:rsid w:val="000A0EB8"/>
    <w:rsid w:val="000A19FC"/>
    <w:rsid w:val="000A296B"/>
    <w:rsid w:val="000A2C1B"/>
    <w:rsid w:val="000A7311"/>
    <w:rsid w:val="000B060F"/>
    <w:rsid w:val="000B1592"/>
    <w:rsid w:val="000B1FF2"/>
    <w:rsid w:val="000B3CDA"/>
    <w:rsid w:val="000B6A0B"/>
    <w:rsid w:val="000B6FE4"/>
    <w:rsid w:val="000C0F6C"/>
    <w:rsid w:val="000C11DB"/>
    <w:rsid w:val="000C1492"/>
    <w:rsid w:val="000C2FBD"/>
    <w:rsid w:val="000C480C"/>
    <w:rsid w:val="000C4B41"/>
    <w:rsid w:val="000C57D6"/>
    <w:rsid w:val="000C6362"/>
    <w:rsid w:val="000C7666"/>
    <w:rsid w:val="000D0A9C"/>
    <w:rsid w:val="000D1795"/>
    <w:rsid w:val="000D329A"/>
    <w:rsid w:val="000D40C1"/>
    <w:rsid w:val="000D4B9C"/>
    <w:rsid w:val="000D4EB6"/>
    <w:rsid w:val="000D5800"/>
    <w:rsid w:val="000D753B"/>
    <w:rsid w:val="000E1776"/>
    <w:rsid w:val="000E4C9E"/>
    <w:rsid w:val="000E4D74"/>
    <w:rsid w:val="000E5F4A"/>
    <w:rsid w:val="000E6FD7"/>
    <w:rsid w:val="000F06E1"/>
    <w:rsid w:val="000F0E3C"/>
    <w:rsid w:val="000F19D5"/>
    <w:rsid w:val="000F2EDD"/>
    <w:rsid w:val="000F4AEA"/>
    <w:rsid w:val="000F633F"/>
    <w:rsid w:val="000F653D"/>
    <w:rsid w:val="000F67E9"/>
    <w:rsid w:val="000F7E99"/>
    <w:rsid w:val="00104926"/>
    <w:rsid w:val="00104C04"/>
    <w:rsid w:val="00106E88"/>
    <w:rsid w:val="00110EAF"/>
    <w:rsid w:val="001115E3"/>
    <w:rsid w:val="00113B1E"/>
    <w:rsid w:val="001148BB"/>
    <w:rsid w:val="0011711C"/>
    <w:rsid w:val="0012059C"/>
    <w:rsid w:val="00124E4F"/>
    <w:rsid w:val="001260B7"/>
    <w:rsid w:val="001265CB"/>
    <w:rsid w:val="001321C6"/>
    <w:rsid w:val="001325C4"/>
    <w:rsid w:val="00133010"/>
    <w:rsid w:val="001338EE"/>
    <w:rsid w:val="00133AAE"/>
    <w:rsid w:val="00135323"/>
    <w:rsid w:val="001356C4"/>
    <w:rsid w:val="00141114"/>
    <w:rsid w:val="00141194"/>
    <w:rsid w:val="001426E6"/>
    <w:rsid w:val="00142969"/>
    <w:rsid w:val="001446C2"/>
    <w:rsid w:val="001457E7"/>
    <w:rsid w:val="00145D9D"/>
    <w:rsid w:val="00146388"/>
    <w:rsid w:val="00151DE9"/>
    <w:rsid w:val="001529E5"/>
    <w:rsid w:val="00152CF2"/>
    <w:rsid w:val="00153C7E"/>
    <w:rsid w:val="0015629F"/>
    <w:rsid w:val="00156B25"/>
    <w:rsid w:val="00156E1A"/>
    <w:rsid w:val="00157894"/>
    <w:rsid w:val="00157B55"/>
    <w:rsid w:val="001619C3"/>
    <w:rsid w:val="00163E14"/>
    <w:rsid w:val="001642FA"/>
    <w:rsid w:val="001649EB"/>
    <w:rsid w:val="00164BAF"/>
    <w:rsid w:val="00164FA8"/>
    <w:rsid w:val="00165065"/>
    <w:rsid w:val="00165434"/>
    <w:rsid w:val="0016580B"/>
    <w:rsid w:val="00165F49"/>
    <w:rsid w:val="00166B88"/>
    <w:rsid w:val="0016770A"/>
    <w:rsid w:val="00167AE2"/>
    <w:rsid w:val="00167F4C"/>
    <w:rsid w:val="00170804"/>
    <w:rsid w:val="001708E9"/>
    <w:rsid w:val="001710D1"/>
    <w:rsid w:val="001724CA"/>
    <w:rsid w:val="0017340B"/>
    <w:rsid w:val="00173FB1"/>
    <w:rsid w:val="0017653C"/>
    <w:rsid w:val="00176DFD"/>
    <w:rsid w:val="0018010F"/>
    <w:rsid w:val="00180855"/>
    <w:rsid w:val="00182657"/>
    <w:rsid w:val="00182D8B"/>
    <w:rsid w:val="00183D14"/>
    <w:rsid w:val="00183FE2"/>
    <w:rsid w:val="00184462"/>
    <w:rsid w:val="001852C9"/>
    <w:rsid w:val="001865D3"/>
    <w:rsid w:val="00190087"/>
    <w:rsid w:val="001913C4"/>
    <w:rsid w:val="0019348F"/>
    <w:rsid w:val="00193A07"/>
    <w:rsid w:val="00193BF0"/>
    <w:rsid w:val="00194C95"/>
    <w:rsid w:val="00195C34"/>
    <w:rsid w:val="00196944"/>
    <w:rsid w:val="00196EF5"/>
    <w:rsid w:val="00197E72"/>
    <w:rsid w:val="001A08AC"/>
    <w:rsid w:val="001A1A53"/>
    <w:rsid w:val="001A234A"/>
    <w:rsid w:val="001A4CF3"/>
    <w:rsid w:val="001A5A83"/>
    <w:rsid w:val="001B06E8"/>
    <w:rsid w:val="001B1472"/>
    <w:rsid w:val="001B274F"/>
    <w:rsid w:val="001B71D0"/>
    <w:rsid w:val="001B71EE"/>
    <w:rsid w:val="001C04A8"/>
    <w:rsid w:val="001C10DA"/>
    <w:rsid w:val="001C26B6"/>
    <w:rsid w:val="001C2C03"/>
    <w:rsid w:val="001C42F7"/>
    <w:rsid w:val="001C49E5"/>
    <w:rsid w:val="001C680C"/>
    <w:rsid w:val="001C7627"/>
    <w:rsid w:val="001C7FEA"/>
    <w:rsid w:val="001D0499"/>
    <w:rsid w:val="001D0BBE"/>
    <w:rsid w:val="001D0ED4"/>
    <w:rsid w:val="001D212F"/>
    <w:rsid w:val="001D29D7"/>
    <w:rsid w:val="001D2DE7"/>
    <w:rsid w:val="001D411C"/>
    <w:rsid w:val="001D5E7C"/>
    <w:rsid w:val="001E0E96"/>
    <w:rsid w:val="001E1B6A"/>
    <w:rsid w:val="001E2484"/>
    <w:rsid w:val="001E3BED"/>
    <w:rsid w:val="001E3CC4"/>
    <w:rsid w:val="001E4882"/>
    <w:rsid w:val="001E73AB"/>
    <w:rsid w:val="001F092D"/>
    <w:rsid w:val="001F143A"/>
    <w:rsid w:val="001F1605"/>
    <w:rsid w:val="001F2508"/>
    <w:rsid w:val="001F3035"/>
    <w:rsid w:val="001F4816"/>
    <w:rsid w:val="001F4EE9"/>
    <w:rsid w:val="001F69B4"/>
    <w:rsid w:val="001F77C7"/>
    <w:rsid w:val="00200183"/>
    <w:rsid w:val="00200333"/>
    <w:rsid w:val="0020107D"/>
    <w:rsid w:val="00202AA4"/>
    <w:rsid w:val="002031F7"/>
    <w:rsid w:val="002040E6"/>
    <w:rsid w:val="0020527B"/>
    <w:rsid w:val="0020569E"/>
    <w:rsid w:val="00205F2C"/>
    <w:rsid w:val="002073EC"/>
    <w:rsid w:val="00207F9C"/>
    <w:rsid w:val="00210B15"/>
    <w:rsid w:val="0021115F"/>
    <w:rsid w:val="002126A0"/>
    <w:rsid w:val="002142EA"/>
    <w:rsid w:val="00214DCA"/>
    <w:rsid w:val="0021528E"/>
    <w:rsid w:val="00216F60"/>
    <w:rsid w:val="00217A7A"/>
    <w:rsid w:val="002204BB"/>
    <w:rsid w:val="00221B79"/>
    <w:rsid w:val="00221C6B"/>
    <w:rsid w:val="00221CC3"/>
    <w:rsid w:val="00222142"/>
    <w:rsid w:val="002253A1"/>
    <w:rsid w:val="00225CF8"/>
    <w:rsid w:val="00225D47"/>
    <w:rsid w:val="0022729C"/>
    <w:rsid w:val="0022794E"/>
    <w:rsid w:val="00230AD3"/>
    <w:rsid w:val="00232773"/>
    <w:rsid w:val="00233D64"/>
    <w:rsid w:val="0023482A"/>
    <w:rsid w:val="002359CB"/>
    <w:rsid w:val="002379DA"/>
    <w:rsid w:val="00241BCA"/>
    <w:rsid w:val="00243540"/>
    <w:rsid w:val="002442AB"/>
    <w:rsid w:val="002448D8"/>
    <w:rsid w:val="0024497B"/>
    <w:rsid w:val="00245087"/>
    <w:rsid w:val="0024515B"/>
    <w:rsid w:val="00246021"/>
    <w:rsid w:val="002465DD"/>
    <w:rsid w:val="0024666E"/>
    <w:rsid w:val="00247F52"/>
    <w:rsid w:val="00250B25"/>
    <w:rsid w:val="00250BBE"/>
    <w:rsid w:val="002515C2"/>
    <w:rsid w:val="0025194F"/>
    <w:rsid w:val="00256CBA"/>
    <w:rsid w:val="00257369"/>
    <w:rsid w:val="0026148A"/>
    <w:rsid w:val="002617D4"/>
    <w:rsid w:val="00262696"/>
    <w:rsid w:val="00263167"/>
    <w:rsid w:val="0026377B"/>
    <w:rsid w:val="00263D25"/>
    <w:rsid w:val="002643C3"/>
    <w:rsid w:val="00264A0C"/>
    <w:rsid w:val="00264C1B"/>
    <w:rsid w:val="00265EFB"/>
    <w:rsid w:val="00266EEB"/>
    <w:rsid w:val="00267653"/>
    <w:rsid w:val="00267EF4"/>
    <w:rsid w:val="00270CB8"/>
    <w:rsid w:val="00272B08"/>
    <w:rsid w:val="002742AD"/>
    <w:rsid w:val="00274BDE"/>
    <w:rsid w:val="00281BB8"/>
    <w:rsid w:val="00281E9E"/>
    <w:rsid w:val="00282405"/>
    <w:rsid w:val="00283524"/>
    <w:rsid w:val="00284453"/>
    <w:rsid w:val="00285170"/>
    <w:rsid w:val="00285361"/>
    <w:rsid w:val="0028796A"/>
    <w:rsid w:val="00290D6E"/>
    <w:rsid w:val="00291E90"/>
    <w:rsid w:val="002929F9"/>
    <w:rsid w:val="00292D60"/>
    <w:rsid w:val="0029368F"/>
    <w:rsid w:val="00293B30"/>
    <w:rsid w:val="00294D34"/>
    <w:rsid w:val="00294E3B"/>
    <w:rsid w:val="00296193"/>
    <w:rsid w:val="00296C66"/>
    <w:rsid w:val="00296EBE"/>
    <w:rsid w:val="002974E3"/>
    <w:rsid w:val="002A084B"/>
    <w:rsid w:val="002A1137"/>
    <w:rsid w:val="002A1260"/>
    <w:rsid w:val="002A1589"/>
    <w:rsid w:val="002A1608"/>
    <w:rsid w:val="002A25DC"/>
    <w:rsid w:val="002A34B7"/>
    <w:rsid w:val="002A3AAB"/>
    <w:rsid w:val="002A4CEA"/>
    <w:rsid w:val="002A578A"/>
    <w:rsid w:val="002A5977"/>
    <w:rsid w:val="002A5A13"/>
    <w:rsid w:val="002A757F"/>
    <w:rsid w:val="002A7F44"/>
    <w:rsid w:val="002B0C40"/>
    <w:rsid w:val="002B1966"/>
    <w:rsid w:val="002B2847"/>
    <w:rsid w:val="002B3076"/>
    <w:rsid w:val="002B4508"/>
    <w:rsid w:val="002B5779"/>
    <w:rsid w:val="002B7332"/>
    <w:rsid w:val="002B79AB"/>
    <w:rsid w:val="002B7F51"/>
    <w:rsid w:val="002C09E7"/>
    <w:rsid w:val="002C1E06"/>
    <w:rsid w:val="002C1E1C"/>
    <w:rsid w:val="002C22CC"/>
    <w:rsid w:val="002C3F07"/>
    <w:rsid w:val="002C46B3"/>
    <w:rsid w:val="002C5278"/>
    <w:rsid w:val="002C5B23"/>
    <w:rsid w:val="002C79A2"/>
    <w:rsid w:val="002C7EBB"/>
    <w:rsid w:val="002D0412"/>
    <w:rsid w:val="002D06C1"/>
    <w:rsid w:val="002D42B5"/>
    <w:rsid w:val="002D4F1A"/>
    <w:rsid w:val="002D5D99"/>
    <w:rsid w:val="002D6EC6"/>
    <w:rsid w:val="002D79AC"/>
    <w:rsid w:val="002E039D"/>
    <w:rsid w:val="002E0FFE"/>
    <w:rsid w:val="002E391F"/>
    <w:rsid w:val="002E4D5A"/>
    <w:rsid w:val="002E6326"/>
    <w:rsid w:val="002F0404"/>
    <w:rsid w:val="002F30E0"/>
    <w:rsid w:val="002F35E4"/>
    <w:rsid w:val="002F3730"/>
    <w:rsid w:val="002F38E1"/>
    <w:rsid w:val="002F4628"/>
    <w:rsid w:val="002F5EBF"/>
    <w:rsid w:val="002F770C"/>
    <w:rsid w:val="002F7AF6"/>
    <w:rsid w:val="00300E63"/>
    <w:rsid w:val="00302326"/>
    <w:rsid w:val="00302F5F"/>
    <w:rsid w:val="00303E07"/>
    <w:rsid w:val="0030441D"/>
    <w:rsid w:val="00306063"/>
    <w:rsid w:val="00307526"/>
    <w:rsid w:val="00313B85"/>
    <w:rsid w:val="00317988"/>
    <w:rsid w:val="003221B4"/>
    <w:rsid w:val="0032258D"/>
    <w:rsid w:val="00322E62"/>
    <w:rsid w:val="003237A9"/>
    <w:rsid w:val="00324D13"/>
    <w:rsid w:val="00324D2A"/>
    <w:rsid w:val="00324EDD"/>
    <w:rsid w:val="00325D56"/>
    <w:rsid w:val="00327552"/>
    <w:rsid w:val="003331E4"/>
    <w:rsid w:val="00336C64"/>
    <w:rsid w:val="00337162"/>
    <w:rsid w:val="0034194F"/>
    <w:rsid w:val="00341D85"/>
    <w:rsid w:val="00344605"/>
    <w:rsid w:val="003474AA"/>
    <w:rsid w:val="00350D1D"/>
    <w:rsid w:val="00352C83"/>
    <w:rsid w:val="00353B0D"/>
    <w:rsid w:val="003615D2"/>
    <w:rsid w:val="0036429C"/>
    <w:rsid w:val="00364A53"/>
    <w:rsid w:val="00364AEB"/>
    <w:rsid w:val="003654CB"/>
    <w:rsid w:val="003655BE"/>
    <w:rsid w:val="00365AA9"/>
    <w:rsid w:val="00365F86"/>
    <w:rsid w:val="00365F87"/>
    <w:rsid w:val="00366E89"/>
    <w:rsid w:val="003705F4"/>
    <w:rsid w:val="00370D58"/>
    <w:rsid w:val="00371316"/>
    <w:rsid w:val="0037265E"/>
    <w:rsid w:val="00373EEC"/>
    <w:rsid w:val="00376713"/>
    <w:rsid w:val="00377F75"/>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4B34"/>
    <w:rsid w:val="00395700"/>
    <w:rsid w:val="00396D2F"/>
    <w:rsid w:val="003974EB"/>
    <w:rsid w:val="00397CC5"/>
    <w:rsid w:val="003A01E7"/>
    <w:rsid w:val="003A1582"/>
    <w:rsid w:val="003A4077"/>
    <w:rsid w:val="003A475F"/>
    <w:rsid w:val="003A618B"/>
    <w:rsid w:val="003A6449"/>
    <w:rsid w:val="003A6FFD"/>
    <w:rsid w:val="003B09AD"/>
    <w:rsid w:val="003B10AE"/>
    <w:rsid w:val="003B1F18"/>
    <w:rsid w:val="003B54F8"/>
    <w:rsid w:val="003B588D"/>
    <w:rsid w:val="003B5BF0"/>
    <w:rsid w:val="003B60BF"/>
    <w:rsid w:val="003B673B"/>
    <w:rsid w:val="003B6BE3"/>
    <w:rsid w:val="003C010C"/>
    <w:rsid w:val="003C0A6C"/>
    <w:rsid w:val="003C14F8"/>
    <w:rsid w:val="003C2AA0"/>
    <w:rsid w:val="003C5A43"/>
    <w:rsid w:val="003D0519"/>
    <w:rsid w:val="003D0FF6"/>
    <w:rsid w:val="003D1DC0"/>
    <w:rsid w:val="003D262C"/>
    <w:rsid w:val="003D34F5"/>
    <w:rsid w:val="003D6D61"/>
    <w:rsid w:val="003D73C2"/>
    <w:rsid w:val="003E091D"/>
    <w:rsid w:val="003E1969"/>
    <w:rsid w:val="003E1C53"/>
    <w:rsid w:val="003E2A69"/>
    <w:rsid w:val="003E2D49"/>
    <w:rsid w:val="003E2FD4"/>
    <w:rsid w:val="003E49F6"/>
    <w:rsid w:val="003E660F"/>
    <w:rsid w:val="003F0841"/>
    <w:rsid w:val="003F23D3"/>
    <w:rsid w:val="003F3E65"/>
    <w:rsid w:val="003F3F08"/>
    <w:rsid w:val="003F49F1"/>
    <w:rsid w:val="003F5730"/>
    <w:rsid w:val="003F6272"/>
    <w:rsid w:val="003F6937"/>
    <w:rsid w:val="00400E72"/>
    <w:rsid w:val="00401400"/>
    <w:rsid w:val="00403DD1"/>
    <w:rsid w:val="004040EB"/>
    <w:rsid w:val="00404869"/>
    <w:rsid w:val="00405884"/>
    <w:rsid w:val="00406EF6"/>
    <w:rsid w:val="00407D39"/>
    <w:rsid w:val="004129AF"/>
    <w:rsid w:val="0041477A"/>
    <w:rsid w:val="004164BF"/>
    <w:rsid w:val="004167A3"/>
    <w:rsid w:val="00417868"/>
    <w:rsid w:val="004226E3"/>
    <w:rsid w:val="0042362D"/>
    <w:rsid w:val="00423CF1"/>
    <w:rsid w:val="00424A3E"/>
    <w:rsid w:val="00432609"/>
    <w:rsid w:val="00432DAA"/>
    <w:rsid w:val="00434305"/>
    <w:rsid w:val="00435D91"/>
    <w:rsid w:val="00435DF7"/>
    <w:rsid w:val="004404DF"/>
    <w:rsid w:val="0044083F"/>
    <w:rsid w:val="00441AE7"/>
    <w:rsid w:val="0044442F"/>
    <w:rsid w:val="00444A98"/>
    <w:rsid w:val="00445132"/>
    <w:rsid w:val="00445574"/>
    <w:rsid w:val="004467FB"/>
    <w:rsid w:val="00451617"/>
    <w:rsid w:val="00452D6B"/>
    <w:rsid w:val="00454484"/>
    <w:rsid w:val="0045517B"/>
    <w:rsid w:val="004556DF"/>
    <w:rsid w:val="00463B77"/>
    <w:rsid w:val="00463C7B"/>
    <w:rsid w:val="00463DC2"/>
    <w:rsid w:val="004642B3"/>
    <w:rsid w:val="004644A6"/>
    <w:rsid w:val="004659BD"/>
    <w:rsid w:val="00470775"/>
    <w:rsid w:val="00470DC1"/>
    <w:rsid w:val="00473147"/>
    <w:rsid w:val="004746B1"/>
    <w:rsid w:val="0047583F"/>
    <w:rsid w:val="00475A69"/>
    <w:rsid w:val="00475DE8"/>
    <w:rsid w:val="0047616A"/>
    <w:rsid w:val="00477771"/>
    <w:rsid w:val="00481C44"/>
    <w:rsid w:val="004827E3"/>
    <w:rsid w:val="00483495"/>
    <w:rsid w:val="00483F12"/>
    <w:rsid w:val="00484936"/>
    <w:rsid w:val="00484B75"/>
    <w:rsid w:val="00485C89"/>
    <w:rsid w:val="00486217"/>
    <w:rsid w:val="004869CF"/>
    <w:rsid w:val="00486BE3"/>
    <w:rsid w:val="004902DB"/>
    <w:rsid w:val="004905E4"/>
    <w:rsid w:val="00490A89"/>
    <w:rsid w:val="00490AB4"/>
    <w:rsid w:val="00492F02"/>
    <w:rsid w:val="004939AE"/>
    <w:rsid w:val="00495F8A"/>
    <w:rsid w:val="00496550"/>
    <w:rsid w:val="0049744C"/>
    <w:rsid w:val="00497A34"/>
    <w:rsid w:val="004A12DF"/>
    <w:rsid w:val="004A17E6"/>
    <w:rsid w:val="004A18F3"/>
    <w:rsid w:val="004A1BA8"/>
    <w:rsid w:val="004A4B57"/>
    <w:rsid w:val="004A5D9E"/>
    <w:rsid w:val="004A63FA"/>
    <w:rsid w:val="004B0272"/>
    <w:rsid w:val="004B2701"/>
    <w:rsid w:val="004B2E1B"/>
    <w:rsid w:val="004B3AA8"/>
    <w:rsid w:val="004B3E93"/>
    <w:rsid w:val="004C1FBC"/>
    <w:rsid w:val="004C3F1D"/>
    <w:rsid w:val="004C4251"/>
    <w:rsid w:val="004C458D"/>
    <w:rsid w:val="004C654D"/>
    <w:rsid w:val="004C71BB"/>
    <w:rsid w:val="004C7556"/>
    <w:rsid w:val="004C7E8B"/>
    <w:rsid w:val="004C7E9D"/>
    <w:rsid w:val="004C7F67"/>
    <w:rsid w:val="004D076D"/>
    <w:rsid w:val="004D0EF1"/>
    <w:rsid w:val="004D2253"/>
    <w:rsid w:val="004D4406"/>
    <w:rsid w:val="004D7A94"/>
    <w:rsid w:val="004D7C42"/>
    <w:rsid w:val="004E0465"/>
    <w:rsid w:val="004E127B"/>
    <w:rsid w:val="004E1C0A"/>
    <w:rsid w:val="004E216F"/>
    <w:rsid w:val="004E2B06"/>
    <w:rsid w:val="004E30C5"/>
    <w:rsid w:val="004E384A"/>
    <w:rsid w:val="004E4AA5"/>
    <w:rsid w:val="004E4AEE"/>
    <w:rsid w:val="004E59E3"/>
    <w:rsid w:val="004E6351"/>
    <w:rsid w:val="004E67C0"/>
    <w:rsid w:val="004E6D93"/>
    <w:rsid w:val="004F391A"/>
    <w:rsid w:val="004F3CFB"/>
    <w:rsid w:val="004F6456"/>
    <w:rsid w:val="004F696E"/>
    <w:rsid w:val="004F6C71"/>
    <w:rsid w:val="00501139"/>
    <w:rsid w:val="0050363E"/>
    <w:rsid w:val="005039BC"/>
    <w:rsid w:val="0050424C"/>
    <w:rsid w:val="005043BB"/>
    <w:rsid w:val="00504A3D"/>
    <w:rsid w:val="0050524D"/>
    <w:rsid w:val="00505767"/>
    <w:rsid w:val="005073F0"/>
    <w:rsid w:val="00507955"/>
    <w:rsid w:val="00510A7B"/>
    <w:rsid w:val="00512F6E"/>
    <w:rsid w:val="00513038"/>
    <w:rsid w:val="00513FEA"/>
    <w:rsid w:val="00514174"/>
    <w:rsid w:val="00516088"/>
    <w:rsid w:val="00516B0B"/>
    <w:rsid w:val="005220EC"/>
    <w:rsid w:val="00523F95"/>
    <w:rsid w:val="00524D65"/>
    <w:rsid w:val="00525B16"/>
    <w:rsid w:val="005262DC"/>
    <w:rsid w:val="0052675B"/>
    <w:rsid w:val="00526CF3"/>
    <w:rsid w:val="005308DB"/>
    <w:rsid w:val="00533D04"/>
    <w:rsid w:val="00534804"/>
    <w:rsid w:val="00534BDF"/>
    <w:rsid w:val="005354EA"/>
    <w:rsid w:val="0053585F"/>
    <w:rsid w:val="00535EC4"/>
    <w:rsid w:val="00535ED9"/>
    <w:rsid w:val="005368B1"/>
    <w:rsid w:val="0053692B"/>
    <w:rsid w:val="00537366"/>
    <w:rsid w:val="00541853"/>
    <w:rsid w:val="00541AD4"/>
    <w:rsid w:val="00543BDA"/>
    <w:rsid w:val="005441CC"/>
    <w:rsid w:val="005450B5"/>
    <w:rsid w:val="005479DA"/>
    <w:rsid w:val="00547BCC"/>
    <w:rsid w:val="0055013B"/>
    <w:rsid w:val="00551F6F"/>
    <w:rsid w:val="00555044"/>
    <w:rsid w:val="005560E1"/>
    <w:rsid w:val="00560C30"/>
    <w:rsid w:val="005613B6"/>
    <w:rsid w:val="00561475"/>
    <w:rsid w:val="0056487B"/>
    <w:rsid w:val="00564FB9"/>
    <w:rsid w:val="0056757A"/>
    <w:rsid w:val="00567A4B"/>
    <w:rsid w:val="00570207"/>
    <w:rsid w:val="00573D9E"/>
    <w:rsid w:val="005760C8"/>
    <w:rsid w:val="0057648B"/>
    <w:rsid w:val="005801E3"/>
    <w:rsid w:val="00581802"/>
    <w:rsid w:val="00582091"/>
    <w:rsid w:val="005836A8"/>
    <w:rsid w:val="0058409C"/>
    <w:rsid w:val="00584262"/>
    <w:rsid w:val="00585354"/>
    <w:rsid w:val="00586504"/>
    <w:rsid w:val="00586630"/>
    <w:rsid w:val="00587ADD"/>
    <w:rsid w:val="00592B5E"/>
    <w:rsid w:val="00596160"/>
    <w:rsid w:val="005966E2"/>
    <w:rsid w:val="00597007"/>
    <w:rsid w:val="00597786"/>
    <w:rsid w:val="005A0966"/>
    <w:rsid w:val="005A11B7"/>
    <w:rsid w:val="005A260B"/>
    <w:rsid w:val="005A4A1B"/>
    <w:rsid w:val="005A4BBC"/>
    <w:rsid w:val="005A75B3"/>
    <w:rsid w:val="005A7830"/>
    <w:rsid w:val="005A7FCE"/>
    <w:rsid w:val="005B0F3F"/>
    <w:rsid w:val="005B174A"/>
    <w:rsid w:val="005B2A1F"/>
    <w:rsid w:val="005B4903"/>
    <w:rsid w:val="005B4FFF"/>
    <w:rsid w:val="005B51CE"/>
    <w:rsid w:val="005B5885"/>
    <w:rsid w:val="005B5CD7"/>
    <w:rsid w:val="005B6CF6"/>
    <w:rsid w:val="005B7422"/>
    <w:rsid w:val="005C0C96"/>
    <w:rsid w:val="005C2325"/>
    <w:rsid w:val="005C287A"/>
    <w:rsid w:val="005C29B8"/>
    <w:rsid w:val="005C3093"/>
    <w:rsid w:val="005C5F21"/>
    <w:rsid w:val="005C6637"/>
    <w:rsid w:val="005C7156"/>
    <w:rsid w:val="005C72C0"/>
    <w:rsid w:val="005D0C75"/>
    <w:rsid w:val="005D1823"/>
    <w:rsid w:val="005D1836"/>
    <w:rsid w:val="005D18E6"/>
    <w:rsid w:val="005D3462"/>
    <w:rsid w:val="005D4171"/>
    <w:rsid w:val="005D5024"/>
    <w:rsid w:val="005D6A95"/>
    <w:rsid w:val="005D6B2C"/>
    <w:rsid w:val="005D6D9C"/>
    <w:rsid w:val="005E2335"/>
    <w:rsid w:val="005E31E1"/>
    <w:rsid w:val="005E34CA"/>
    <w:rsid w:val="005E3C18"/>
    <w:rsid w:val="005E6812"/>
    <w:rsid w:val="005E7881"/>
    <w:rsid w:val="005E78E0"/>
    <w:rsid w:val="005F0D9C"/>
    <w:rsid w:val="005F200C"/>
    <w:rsid w:val="005F284E"/>
    <w:rsid w:val="005F4712"/>
    <w:rsid w:val="006004EE"/>
    <w:rsid w:val="006015CE"/>
    <w:rsid w:val="00601CAF"/>
    <w:rsid w:val="00603717"/>
    <w:rsid w:val="00604784"/>
    <w:rsid w:val="006061C6"/>
    <w:rsid w:val="00606419"/>
    <w:rsid w:val="00607D29"/>
    <w:rsid w:val="00612952"/>
    <w:rsid w:val="00612E9B"/>
    <w:rsid w:val="00613027"/>
    <w:rsid w:val="006133D5"/>
    <w:rsid w:val="00614CC1"/>
    <w:rsid w:val="00615A9D"/>
    <w:rsid w:val="00617387"/>
    <w:rsid w:val="006205D6"/>
    <w:rsid w:val="006228E0"/>
    <w:rsid w:val="006252D8"/>
    <w:rsid w:val="006259BC"/>
    <w:rsid w:val="0062636B"/>
    <w:rsid w:val="00627BB7"/>
    <w:rsid w:val="0063202B"/>
    <w:rsid w:val="00632182"/>
    <w:rsid w:val="00632AE0"/>
    <w:rsid w:val="00633B76"/>
    <w:rsid w:val="00633C17"/>
    <w:rsid w:val="00634D9E"/>
    <w:rsid w:val="00634E88"/>
    <w:rsid w:val="00636E3E"/>
    <w:rsid w:val="00636F1D"/>
    <w:rsid w:val="006379F7"/>
    <w:rsid w:val="00637E4D"/>
    <w:rsid w:val="00640620"/>
    <w:rsid w:val="00641A1F"/>
    <w:rsid w:val="0064479D"/>
    <w:rsid w:val="00645904"/>
    <w:rsid w:val="006479FF"/>
    <w:rsid w:val="006518E7"/>
    <w:rsid w:val="00651ACB"/>
    <w:rsid w:val="00651C47"/>
    <w:rsid w:val="006523E1"/>
    <w:rsid w:val="00652AB2"/>
    <w:rsid w:val="00653FED"/>
    <w:rsid w:val="00654EC0"/>
    <w:rsid w:val="0065525B"/>
    <w:rsid w:val="00655D4F"/>
    <w:rsid w:val="00656D29"/>
    <w:rsid w:val="0066028D"/>
    <w:rsid w:val="00660704"/>
    <w:rsid w:val="006640E5"/>
    <w:rsid w:val="006646F1"/>
    <w:rsid w:val="00664929"/>
    <w:rsid w:val="00664F62"/>
    <w:rsid w:val="006655E1"/>
    <w:rsid w:val="006667A4"/>
    <w:rsid w:val="00672060"/>
    <w:rsid w:val="00672BFD"/>
    <w:rsid w:val="0067616C"/>
    <w:rsid w:val="00676779"/>
    <w:rsid w:val="006770F4"/>
    <w:rsid w:val="00677658"/>
    <w:rsid w:val="00677A84"/>
    <w:rsid w:val="0068026D"/>
    <w:rsid w:val="00680A27"/>
    <w:rsid w:val="006816A4"/>
    <w:rsid w:val="006819B8"/>
    <w:rsid w:val="006840A6"/>
    <w:rsid w:val="006850CD"/>
    <w:rsid w:val="00685199"/>
    <w:rsid w:val="00685AAB"/>
    <w:rsid w:val="006879BF"/>
    <w:rsid w:val="00693DF1"/>
    <w:rsid w:val="006945B4"/>
    <w:rsid w:val="006A07AA"/>
    <w:rsid w:val="006A239B"/>
    <w:rsid w:val="006A25E5"/>
    <w:rsid w:val="006A2B46"/>
    <w:rsid w:val="006A336D"/>
    <w:rsid w:val="006A37B9"/>
    <w:rsid w:val="006A75E8"/>
    <w:rsid w:val="006A7AF9"/>
    <w:rsid w:val="006B2672"/>
    <w:rsid w:val="006B508E"/>
    <w:rsid w:val="006B54BF"/>
    <w:rsid w:val="006B5F44"/>
    <w:rsid w:val="006B5F90"/>
    <w:rsid w:val="006B62E4"/>
    <w:rsid w:val="006C1BBA"/>
    <w:rsid w:val="006C1E77"/>
    <w:rsid w:val="006C2079"/>
    <w:rsid w:val="006C3E65"/>
    <w:rsid w:val="006C5A62"/>
    <w:rsid w:val="006C5D68"/>
    <w:rsid w:val="006C6976"/>
    <w:rsid w:val="006C6DD0"/>
    <w:rsid w:val="006D04EA"/>
    <w:rsid w:val="006D16C4"/>
    <w:rsid w:val="006D1AC8"/>
    <w:rsid w:val="006D3E96"/>
    <w:rsid w:val="006D4515"/>
    <w:rsid w:val="006D4BB1"/>
    <w:rsid w:val="006D6593"/>
    <w:rsid w:val="006E23EA"/>
    <w:rsid w:val="006E4D07"/>
    <w:rsid w:val="006E7EB7"/>
    <w:rsid w:val="006F03A8"/>
    <w:rsid w:val="006F2ACA"/>
    <w:rsid w:val="006F2ADC"/>
    <w:rsid w:val="006F2BFE"/>
    <w:rsid w:val="006F31E9"/>
    <w:rsid w:val="006F626A"/>
    <w:rsid w:val="006F6284"/>
    <w:rsid w:val="006F73FF"/>
    <w:rsid w:val="007002C5"/>
    <w:rsid w:val="00703EE3"/>
    <w:rsid w:val="007042CC"/>
    <w:rsid w:val="00704387"/>
    <w:rsid w:val="007046F4"/>
    <w:rsid w:val="00707669"/>
    <w:rsid w:val="00711CBA"/>
    <w:rsid w:val="00711FB5"/>
    <w:rsid w:val="00712A01"/>
    <w:rsid w:val="00713145"/>
    <w:rsid w:val="00714A89"/>
    <w:rsid w:val="00714F58"/>
    <w:rsid w:val="00717BD1"/>
    <w:rsid w:val="00722FBF"/>
    <w:rsid w:val="00722FC2"/>
    <w:rsid w:val="007243BC"/>
    <w:rsid w:val="00724879"/>
    <w:rsid w:val="00724E1B"/>
    <w:rsid w:val="00725949"/>
    <w:rsid w:val="00726EF5"/>
    <w:rsid w:val="00727FA2"/>
    <w:rsid w:val="00731931"/>
    <w:rsid w:val="007322D9"/>
    <w:rsid w:val="00732BC0"/>
    <w:rsid w:val="007339AD"/>
    <w:rsid w:val="00734D76"/>
    <w:rsid w:val="007370FC"/>
    <w:rsid w:val="0073720F"/>
    <w:rsid w:val="00737796"/>
    <w:rsid w:val="0074165C"/>
    <w:rsid w:val="00742C35"/>
    <w:rsid w:val="007432CA"/>
    <w:rsid w:val="007439EB"/>
    <w:rsid w:val="00743CB4"/>
    <w:rsid w:val="00743F0A"/>
    <w:rsid w:val="0074411D"/>
    <w:rsid w:val="007444E8"/>
    <w:rsid w:val="0074548E"/>
    <w:rsid w:val="00745773"/>
    <w:rsid w:val="00746800"/>
    <w:rsid w:val="0074708A"/>
    <w:rsid w:val="007501A8"/>
    <w:rsid w:val="00750D24"/>
    <w:rsid w:val="00750D61"/>
    <w:rsid w:val="00750DEB"/>
    <w:rsid w:val="00750EE1"/>
    <w:rsid w:val="00752B4D"/>
    <w:rsid w:val="00752EDC"/>
    <w:rsid w:val="007531B7"/>
    <w:rsid w:val="00755402"/>
    <w:rsid w:val="00756602"/>
    <w:rsid w:val="00756773"/>
    <w:rsid w:val="00756B26"/>
    <w:rsid w:val="00756EDF"/>
    <w:rsid w:val="007570E4"/>
    <w:rsid w:val="007600E3"/>
    <w:rsid w:val="007601ED"/>
    <w:rsid w:val="007605CB"/>
    <w:rsid w:val="00760739"/>
    <w:rsid w:val="00765B1D"/>
    <w:rsid w:val="00765C43"/>
    <w:rsid w:val="00765EFB"/>
    <w:rsid w:val="007671CA"/>
    <w:rsid w:val="00767939"/>
    <w:rsid w:val="00767C61"/>
    <w:rsid w:val="0077008A"/>
    <w:rsid w:val="00772E6C"/>
    <w:rsid w:val="00773C1F"/>
    <w:rsid w:val="00774DA4"/>
    <w:rsid w:val="00775387"/>
    <w:rsid w:val="00776599"/>
    <w:rsid w:val="00777FBD"/>
    <w:rsid w:val="0078114B"/>
    <w:rsid w:val="007815B8"/>
    <w:rsid w:val="00781DD2"/>
    <w:rsid w:val="00783ECF"/>
    <w:rsid w:val="0078413A"/>
    <w:rsid w:val="00784FC9"/>
    <w:rsid w:val="007851F6"/>
    <w:rsid w:val="00786B93"/>
    <w:rsid w:val="00787325"/>
    <w:rsid w:val="007921C9"/>
    <w:rsid w:val="007955BF"/>
    <w:rsid w:val="007959E8"/>
    <w:rsid w:val="00795E9C"/>
    <w:rsid w:val="00797DB8"/>
    <w:rsid w:val="007A0521"/>
    <w:rsid w:val="007A2E12"/>
    <w:rsid w:val="007A3475"/>
    <w:rsid w:val="007A3D1E"/>
    <w:rsid w:val="007A41C8"/>
    <w:rsid w:val="007A54CE"/>
    <w:rsid w:val="007A6FD9"/>
    <w:rsid w:val="007A7110"/>
    <w:rsid w:val="007A7FFA"/>
    <w:rsid w:val="007B04EB"/>
    <w:rsid w:val="007B0D4F"/>
    <w:rsid w:val="007B5A3D"/>
    <w:rsid w:val="007B5B95"/>
    <w:rsid w:val="007B68EA"/>
    <w:rsid w:val="007B6AE0"/>
    <w:rsid w:val="007B7453"/>
    <w:rsid w:val="007C1E8B"/>
    <w:rsid w:val="007C2A7F"/>
    <w:rsid w:val="007C2D89"/>
    <w:rsid w:val="007C4593"/>
    <w:rsid w:val="007C5309"/>
    <w:rsid w:val="007C6069"/>
    <w:rsid w:val="007D06C4"/>
    <w:rsid w:val="007D1352"/>
    <w:rsid w:val="007D2508"/>
    <w:rsid w:val="007D346A"/>
    <w:rsid w:val="007D3DC1"/>
    <w:rsid w:val="007D6518"/>
    <w:rsid w:val="007D76BD"/>
    <w:rsid w:val="007E0BF1"/>
    <w:rsid w:val="007E30C0"/>
    <w:rsid w:val="007E46B9"/>
    <w:rsid w:val="007E7931"/>
    <w:rsid w:val="007F0ED8"/>
    <w:rsid w:val="007F0F63"/>
    <w:rsid w:val="007F31E3"/>
    <w:rsid w:val="007F42BE"/>
    <w:rsid w:val="007F5C22"/>
    <w:rsid w:val="007F75CE"/>
    <w:rsid w:val="008008C1"/>
    <w:rsid w:val="008013A4"/>
    <w:rsid w:val="008027CE"/>
    <w:rsid w:val="00802F42"/>
    <w:rsid w:val="008030A4"/>
    <w:rsid w:val="00804383"/>
    <w:rsid w:val="00804BB7"/>
    <w:rsid w:val="00804D41"/>
    <w:rsid w:val="00805181"/>
    <w:rsid w:val="0080530A"/>
    <w:rsid w:val="00810257"/>
    <w:rsid w:val="008104F5"/>
    <w:rsid w:val="00811072"/>
    <w:rsid w:val="00811369"/>
    <w:rsid w:val="00811C96"/>
    <w:rsid w:val="008133B2"/>
    <w:rsid w:val="008152C8"/>
    <w:rsid w:val="00815419"/>
    <w:rsid w:val="008163C8"/>
    <w:rsid w:val="008164A1"/>
    <w:rsid w:val="00817325"/>
    <w:rsid w:val="008209E6"/>
    <w:rsid w:val="00823303"/>
    <w:rsid w:val="008233B2"/>
    <w:rsid w:val="0082387C"/>
    <w:rsid w:val="00823A9F"/>
    <w:rsid w:val="00823C85"/>
    <w:rsid w:val="00823CA1"/>
    <w:rsid w:val="00824D28"/>
    <w:rsid w:val="00824E2D"/>
    <w:rsid w:val="00825138"/>
    <w:rsid w:val="00826632"/>
    <w:rsid w:val="008269DD"/>
    <w:rsid w:val="00826EEB"/>
    <w:rsid w:val="00830621"/>
    <w:rsid w:val="00830AC4"/>
    <w:rsid w:val="00831662"/>
    <w:rsid w:val="0083348C"/>
    <w:rsid w:val="008337D4"/>
    <w:rsid w:val="00834576"/>
    <w:rsid w:val="0083582F"/>
    <w:rsid w:val="008373D3"/>
    <w:rsid w:val="00840617"/>
    <w:rsid w:val="00840F84"/>
    <w:rsid w:val="00841129"/>
    <w:rsid w:val="00842A47"/>
    <w:rsid w:val="00843C13"/>
    <w:rsid w:val="00844851"/>
    <w:rsid w:val="008454F8"/>
    <w:rsid w:val="00846C0C"/>
    <w:rsid w:val="0085173A"/>
    <w:rsid w:val="00855C6E"/>
    <w:rsid w:val="00856316"/>
    <w:rsid w:val="00856A98"/>
    <w:rsid w:val="00856BFE"/>
    <w:rsid w:val="008603CE"/>
    <w:rsid w:val="008620FC"/>
    <w:rsid w:val="008627A5"/>
    <w:rsid w:val="00862DC0"/>
    <w:rsid w:val="00863E05"/>
    <w:rsid w:val="00865ACA"/>
    <w:rsid w:val="00865D28"/>
    <w:rsid w:val="00865F85"/>
    <w:rsid w:val="008679EC"/>
    <w:rsid w:val="00867C10"/>
    <w:rsid w:val="00870439"/>
    <w:rsid w:val="0087097A"/>
    <w:rsid w:val="00870DA1"/>
    <w:rsid w:val="0087579D"/>
    <w:rsid w:val="008824EF"/>
    <w:rsid w:val="008826E5"/>
    <w:rsid w:val="00882B9F"/>
    <w:rsid w:val="00883C24"/>
    <w:rsid w:val="00883F93"/>
    <w:rsid w:val="00884746"/>
    <w:rsid w:val="00884DB3"/>
    <w:rsid w:val="0088576C"/>
    <w:rsid w:val="00885A9D"/>
    <w:rsid w:val="008864F6"/>
    <w:rsid w:val="00886899"/>
    <w:rsid w:val="008902AD"/>
    <w:rsid w:val="0089049D"/>
    <w:rsid w:val="00892835"/>
    <w:rsid w:val="008928C9"/>
    <w:rsid w:val="008930CB"/>
    <w:rsid w:val="008938DC"/>
    <w:rsid w:val="00893FD1"/>
    <w:rsid w:val="00894836"/>
    <w:rsid w:val="00895172"/>
    <w:rsid w:val="00895680"/>
    <w:rsid w:val="00896DFF"/>
    <w:rsid w:val="0089762C"/>
    <w:rsid w:val="008A17AE"/>
    <w:rsid w:val="008A1893"/>
    <w:rsid w:val="008A3215"/>
    <w:rsid w:val="008A378B"/>
    <w:rsid w:val="008A3BBB"/>
    <w:rsid w:val="008A532F"/>
    <w:rsid w:val="008A57E6"/>
    <w:rsid w:val="008A60DD"/>
    <w:rsid w:val="008A65FE"/>
    <w:rsid w:val="008A6F81"/>
    <w:rsid w:val="008A769A"/>
    <w:rsid w:val="008B0C9C"/>
    <w:rsid w:val="008B166D"/>
    <w:rsid w:val="008B17F4"/>
    <w:rsid w:val="008B19C7"/>
    <w:rsid w:val="008B2371"/>
    <w:rsid w:val="008B34D1"/>
    <w:rsid w:val="008B3615"/>
    <w:rsid w:val="008B4AC4"/>
    <w:rsid w:val="008B4F83"/>
    <w:rsid w:val="008B50C8"/>
    <w:rsid w:val="008B5281"/>
    <w:rsid w:val="008B7E05"/>
    <w:rsid w:val="008C16CE"/>
    <w:rsid w:val="008C1797"/>
    <w:rsid w:val="008C219C"/>
    <w:rsid w:val="008C3001"/>
    <w:rsid w:val="008C475E"/>
    <w:rsid w:val="008C619A"/>
    <w:rsid w:val="008D0CE8"/>
    <w:rsid w:val="008D1280"/>
    <w:rsid w:val="008D1392"/>
    <w:rsid w:val="008D2D1D"/>
    <w:rsid w:val="008D453D"/>
    <w:rsid w:val="008D53AD"/>
    <w:rsid w:val="008D53B4"/>
    <w:rsid w:val="008D562B"/>
    <w:rsid w:val="008D5733"/>
    <w:rsid w:val="008D5D4D"/>
    <w:rsid w:val="008D622B"/>
    <w:rsid w:val="008D666C"/>
    <w:rsid w:val="008D7B54"/>
    <w:rsid w:val="008E0C9D"/>
    <w:rsid w:val="008E1648"/>
    <w:rsid w:val="008E1B3E"/>
    <w:rsid w:val="008E2136"/>
    <w:rsid w:val="008E2319"/>
    <w:rsid w:val="008E4BB6"/>
    <w:rsid w:val="008E5518"/>
    <w:rsid w:val="008E6A1B"/>
    <w:rsid w:val="008E6A84"/>
    <w:rsid w:val="008F0CDC"/>
    <w:rsid w:val="008F17A3"/>
    <w:rsid w:val="008F1ED3"/>
    <w:rsid w:val="008F23A5"/>
    <w:rsid w:val="008F26BF"/>
    <w:rsid w:val="008F4C29"/>
    <w:rsid w:val="008F70BD"/>
    <w:rsid w:val="008F788F"/>
    <w:rsid w:val="008F7EA2"/>
    <w:rsid w:val="00902722"/>
    <w:rsid w:val="009027BC"/>
    <w:rsid w:val="00902D35"/>
    <w:rsid w:val="0090438E"/>
    <w:rsid w:val="009053E4"/>
    <w:rsid w:val="009062E6"/>
    <w:rsid w:val="00906516"/>
    <w:rsid w:val="00906759"/>
    <w:rsid w:val="00910FD2"/>
    <w:rsid w:val="00911782"/>
    <w:rsid w:val="00911BE5"/>
    <w:rsid w:val="00913CA9"/>
    <w:rsid w:val="009145AE"/>
    <w:rsid w:val="009146CE"/>
    <w:rsid w:val="00914CA7"/>
    <w:rsid w:val="00915C3E"/>
    <w:rsid w:val="009161A8"/>
    <w:rsid w:val="009229C1"/>
    <w:rsid w:val="00922AE3"/>
    <w:rsid w:val="009243B1"/>
    <w:rsid w:val="009245F5"/>
    <w:rsid w:val="009249EC"/>
    <w:rsid w:val="00924ECD"/>
    <w:rsid w:val="009261F9"/>
    <w:rsid w:val="009266E3"/>
    <w:rsid w:val="009273B3"/>
    <w:rsid w:val="00927CA2"/>
    <w:rsid w:val="009305B5"/>
    <w:rsid w:val="0093077F"/>
    <w:rsid w:val="009429D5"/>
    <w:rsid w:val="00942BF1"/>
    <w:rsid w:val="00943B69"/>
    <w:rsid w:val="00944D51"/>
    <w:rsid w:val="00945180"/>
    <w:rsid w:val="00945428"/>
    <w:rsid w:val="0094607B"/>
    <w:rsid w:val="00953604"/>
    <w:rsid w:val="0095496B"/>
    <w:rsid w:val="009600C4"/>
    <w:rsid w:val="0096038D"/>
    <w:rsid w:val="009610DC"/>
    <w:rsid w:val="00961490"/>
    <w:rsid w:val="00963412"/>
    <w:rsid w:val="0096381A"/>
    <w:rsid w:val="009650C4"/>
    <w:rsid w:val="00965E04"/>
    <w:rsid w:val="009674AD"/>
    <w:rsid w:val="00970CDC"/>
    <w:rsid w:val="0097177A"/>
    <w:rsid w:val="00974A41"/>
    <w:rsid w:val="00974B30"/>
    <w:rsid w:val="00977010"/>
    <w:rsid w:val="00977D02"/>
    <w:rsid w:val="00977EA2"/>
    <w:rsid w:val="00980765"/>
    <w:rsid w:val="009809BB"/>
    <w:rsid w:val="0098364B"/>
    <w:rsid w:val="009838EC"/>
    <w:rsid w:val="00986E07"/>
    <w:rsid w:val="0098741D"/>
    <w:rsid w:val="009911AF"/>
    <w:rsid w:val="00991875"/>
    <w:rsid w:val="00991F92"/>
    <w:rsid w:val="0099221A"/>
    <w:rsid w:val="00992985"/>
    <w:rsid w:val="00993889"/>
    <w:rsid w:val="0099551B"/>
    <w:rsid w:val="009962C0"/>
    <w:rsid w:val="00997BF1"/>
    <w:rsid w:val="009A05F3"/>
    <w:rsid w:val="009A089C"/>
    <w:rsid w:val="009A118E"/>
    <w:rsid w:val="009A211C"/>
    <w:rsid w:val="009A21CD"/>
    <w:rsid w:val="009A278C"/>
    <w:rsid w:val="009A29FA"/>
    <w:rsid w:val="009A2BC2"/>
    <w:rsid w:val="009A42C1"/>
    <w:rsid w:val="009A5429"/>
    <w:rsid w:val="009A72AD"/>
    <w:rsid w:val="009B09E0"/>
    <w:rsid w:val="009B0BC5"/>
    <w:rsid w:val="009B0F9A"/>
    <w:rsid w:val="009B1247"/>
    <w:rsid w:val="009B1FED"/>
    <w:rsid w:val="009B45A9"/>
    <w:rsid w:val="009B47F0"/>
    <w:rsid w:val="009B6029"/>
    <w:rsid w:val="009B642D"/>
    <w:rsid w:val="009B6971"/>
    <w:rsid w:val="009C0B32"/>
    <w:rsid w:val="009C27F1"/>
    <w:rsid w:val="009C3152"/>
    <w:rsid w:val="009C4CFA"/>
    <w:rsid w:val="009C5070"/>
    <w:rsid w:val="009D08AB"/>
    <w:rsid w:val="009D112C"/>
    <w:rsid w:val="009D47FA"/>
    <w:rsid w:val="009D4C5B"/>
    <w:rsid w:val="009D50D2"/>
    <w:rsid w:val="009D6BCA"/>
    <w:rsid w:val="009E0F62"/>
    <w:rsid w:val="009E3D5D"/>
    <w:rsid w:val="009E4759"/>
    <w:rsid w:val="009E4A58"/>
    <w:rsid w:val="009E5A2D"/>
    <w:rsid w:val="009E5AB2"/>
    <w:rsid w:val="009E5D2C"/>
    <w:rsid w:val="009E6219"/>
    <w:rsid w:val="009F03B3"/>
    <w:rsid w:val="009F37A1"/>
    <w:rsid w:val="00A0096C"/>
    <w:rsid w:val="00A01757"/>
    <w:rsid w:val="00A028C0"/>
    <w:rsid w:val="00A02BAE"/>
    <w:rsid w:val="00A02EA7"/>
    <w:rsid w:val="00A046DB"/>
    <w:rsid w:val="00A06A6B"/>
    <w:rsid w:val="00A07E47"/>
    <w:rsid w:val="00A11BD1"/>
    <w:rsid w:val="00A129D0"/>
    <w:rsid w:val="00A12C33"/>
    <w:rsid w:val="00A13188"/>
    <w:rsid w:val="00A138BA"/>
    <w:rsid w:val="00A14C8E"/>
    <w:rsid w:val="00A153D9"/>
    <w:rsid w:val="00A15F09"/>
    <w:rsid w:val="00A169B6"/>
    <w:rsid w:val="00A2271D"/>
    <w:rsid w:val="00A237D5"/>
    <w:rsid w:val="00A240B4"/>
    <w:rsid w:val="00A24707"/>
    <w:rsid w:val="00A25504"/>
    <w:rsid w:val="00A30EFC"/>
    <w:rsid w:val="00A31984"/>
    <w:rsid w:val="00A32D73"/>
    <w:rsid w:val="00A3367B"/>
    <w:rsid w:val="00A356C6"/>
    <w:rsid w:val="00A3597D"/>
    <w:rsid w:val="00A36966"/>
    <w:rsid w:val="00A36DD1"/>
    <w:rsid w:val="00A4006C"/>
    <w:rsid w:val="00A40091"/>
    <w:rsid w:val="00A4030F"/>
    <w:rsid w:val="00A408D4"/>
    <w:rsid w:val="00A41C79"/>
    <w:rsid w:val="00A41CB5"/>
    <w:rsid w:val="00A42CDF"/>
    <w:rsid w:val="00A432FB"/>
    <w:rsid w:val="00A43867"/>
    <w:rsid w:val="00A4452E"/>
    <w:rsid w:val="00A4472C"/>
    <w:rsid w:val="00A44E69"/>
    <w:rsid w:val="00A45B29"/>
    <w:rsid w:val="00A4661E"/>
    <w:rsid w:val="00A52535"/>
    <w:rsid w:val="00A5253A"/>
    <w:rsid w:val="00A55BD6"/>
    <w:rsid w:val="00A55D50"/>
    <w:rsid w:val="00A57142"/>
    <w:rsid w:val="00A57979"/>
    <w:rsid w:val="00A607DA"/>
    <w:rsid w:val="00A619F0"/>
    <w:rsid w:val="00A62F76"/>
    <w:rsid w:val="00A63259"/>
    <w:rsid w:val="00A648CD"/>
    <w:rsid w:val="00A6537A"/>
    <w:rsid w:val="00A67866"/>
    <w:rsid w:val="00A70B07"/>
    <w:rsid w:val="00A70FB6"/>
    <w:rsid w:val="00A71932"/>
    <w:rsid w:val="00A723F8"/>
    <w:rsid w:val="00A72836"/>
    <w:rsid w:val="00A73AF3"/>
    <w:rsid w:val="00A77AB6"/>
    <w:rsid w:val="00A77CCB"/>
    <w:rsid w:val="00A83D8D"/>
    <w:rsid w:val="00A8446B"/>
    <w:rsid w:val="00A8473F"/>
    <w:rsid w:val="00A862D6"/>
    <w:rsid w:val="00A8715E"/>
    <w:rsid w:val="00A875A5"/>
    <w:rsid w:val="00A87982"/>
    <w:rsid w:val="00A90D36"/>
    <w:rsid w:val="00A9295B"/>
    <w:rsid w:val="00A93B09"/>
    <w:rsid w:val="00A93E98"/>
    <w:rsid w:val="00A94247"/>
    <w:rsid w:val="00A952D7"/>
    <w:rsid w:val="00A963F7"/>
    <w:rsid w:val="00A96AD8"/>
    <w:rsid w:val="00AA052C"/>
    <w:rsid w:val="00AA1E45"/>
    <w:rsid w:val="00AA4286"/>
    <w:rsid w:val="00AA456B"/>
    <w:rsid w:val="00AA5656"/>
    <w:rsid w:val="00AA57F5"/>
    <w:rsid w:val="00AA672E"/>
    <w:rsid w:val="00AA6EC9"/>
    <w:rsid w:val="00AB41D5"/>
    <w:rsid w:val="00AB6309"/>
    <w:rsid w:val="00AB6C5F"/>
    <w:rsid w:val="00AB7129"/>
    <w:rsid w:val="00AC20C4"/>
    <w:rsid w:val="00AC27A6"/>
    <w:rsid w:val="00AC30F7"/>
    <w:rsid w:val="00AC3A5A"/>
    <w:rsid w:val="00AC4D95"/>
    <w:rsid w:val="00AC514C"/>
    <w:rsid w:val="00AC5DF4"/>
    <w:rsid w:val="00AC6027"/>
    <w:rsid w:val="00AD0AEF"/>
    <w:rsid w:val="00AD11B7"/>
    <w:rsid w:val="00AD1A94"/>
    <w:rsid w:val="00AD1C05"/>
    <w:rsid w:val="00AD300F"/>
    <w:rsid w:val="00AD4126"/>
    <w:rsid w:val="00AD412E"/>
    <w:rsid w:val="00AD421C"/>
    <w:rsid w:val="00AD44FA"/>
    <w:rsid w:val="00AD5706"/>
    <w:rsid w:val="00AE070A"/>
    <w:rsid w:val="00AE101C"/>
    <w:rsid w:val="00AE37E5"/>
    <w:rsid w:val="00AE3BBD"/>
    <w:rsid w:val="00AE5EB4"/>
    <w:rsid w:val="00AF0C18"/>
    <w:rsid w:val="00AF47C5"/>
    <w:rsid w:val="00AF5398"/>
    <w:rsid w:val="00AF6357"/>
    <w:rsid w:val="00B00210"/>
    <w:rsid w:val="00B049AF"/>
    <w:rsid w:val="00B07242"/>
    <w:rsid w:val="00B1029B"/>
    <w:rsid w:val="00B10534"/>
    <w:rsid w:val="00B10716"/>
    <w:rsid w:val="00B113DB"/>
    <w:rsid w:val="00B11D8A"/>
    <w:rsid w:val="00B12981"/>
    <w:rsid w:val="00B147DD"/>
    <w:rsid w:val="00B156FD"/>
    <w:rsid w:val="00B16DC9"/>
    <w:rsid w:val="00B20007"/>
    <w:rsid w:val="00B21F61"/>
    <w:rsid w:val="00B2260F"/>
    <w:rsid w:val="00B23F1B"/>
    <w:rsid w:val="00B261F1"/>
    <w:rsid w:val="00B265BC"/>
    <w:rsid w:val="00B31FB1"/>
    <w:rsid w:val="00B33952"/>
    <w:rsid w:val="00B33C5E"/>
    <w:rsid w:val="00B342F4"/>
    <w:rsid w:val="00B34369"/>
    <w:rsid w:val="00B34DC2"/>
    <w:rsid w:val="00B3538E"/>
    <w:rsid w:val="00B358D3"/>
    <w:rsid w:val="00B378E5"/>
    <w:rsid w:val="00B37DD9"/>
    <w:rsid w:val="00B40D74"/>
    <w:rsid w:val="00B4126E"/>
    <w:rsid w:val="00B4346D"/>
    <w:rsid w:val="00B440F4"/>
    <w:rsid w:val="00B447A5"/>
    <w:rsid w:val="00B45D7B"/>
    <w:rsid w:val="00B4654C"/>
    <w:rsid w:val="00B47293"/>
    <w:rsid w:val="00B47A59"/>
    <w:rsid w:val="00B50E50"/>
    <w:rsid w:val="00B52120"/>
    <w:rsid w:val="00B52D26"/>
    <w:rsid w:val="00B54ABC"/>
    <w:rsid w:val="00B54DDE"/>
    <w:rsid w:val="00B554E9"/>
    <w:rsid w:val="00B56FBE"/>
    <w:rsid w:val="00B60ACF"/>
    <w:rsid w:val="00B6257C"/>
    <w:rsid w:val="00B62B58"/>
    <w:rsid w:val="00B63970"/>
    <w:rsid w:val="00B63E0D"/>
    <w:rsid w:val="00B6474C"/>
    <w:rsid w:val="00B65149"/>
    <w:rsid w:val="00B66567"/>
    <w:rsid w:val="00B66F52"/>
    <w:rsid w:val="00B66FE5"/>
    <w:rsid w:val="00B72880"/>
    <w:rsid w:val="00B758BF"/>
    <w:rsid w:val="00B77B8E"/>
    <w:rsid w:val="00B77EC8"/>
    <w:rsid w:val="00B82078"/>
    <w:rsid w:val="00B827A6"/>
    <w:rsid w:val="00B831CE"/>
    <w:rsid w:val="00B84034"/>
    <w:rsid w:val="00B855E7"/>
    <w:rsid w:val="00B86677"/>
    <w:rsid w:val="00B87131"/>
    <w:rsid w:val="00B9311F"/>
    <w:rsid w:val="00B939B1"/>
    <w:rsid w:val="00B95D54"/>
    <w:rsid w:val="00B95EA7"/>
    <w:rsid w:val="00B96D40"/>
    <w:rsid w:val="00B96EEA"/>
    <w:rsid w:val="00B97386"/>
    <w:rsid w:val="00BA263B"/>
    <w:rsid w:val="00BA38D6"/>
    <w:rsid w:val="00BA42B2"/>
    <w:rsid w:val="00BA58D4"/>
    <w:rsid w:val="00BA5B9E"/>
    <w:rsid w:val="00BA5EDC"/>
    <w:rsid w:val="00BA689A"/>
    <w:rsid w:val="00BA7C9A"/>
    <w:rsid w:val="00BB42FB"/>
    <w:rsid w:val="00BB5F8F"/>
    <w:rsid w:val="00BB657A"/>
    <w:rsid w:val="00BC1A4E"/>
    <w:rsid w:val="00BC1CB0"/>
    <w:rsid w:val="00BC3072"/>
    <w:rsid w:val="00BC4438"/>
    <w:rsid w:val="00BC5DC7"/>
    <w:rsid w:val="00BC6B8B"/>
    <w:rsid w:val="00BC706F"/>
    <w:rsid w:val="00BC73D8"/>
    <w:rsid w:val="00BD1DD4"/>
    <w:rsid w:val="00BD36D8"/>
    <w:rsid w:val="00BD52D7"/>
    <w:rsid w:val="00BD5AD2"/>
    <w:rsid w:val="00BD66FA"/>
    <w:rsid w:val="00BE22F3"/>
    <w:rsid w:val="00BE5B52"/>
    <w:rsid w:val="00BE7B8D"/>
    <w:rsid w:val="00BF0993"/>
    <w:rsid w:val="00BF10A9"/>
    <w:rsid w:val="00BF1703"/>
    <w:rsid w:val="00BF231C"/>
    <w:rsid w:val="00BF3E03"/>
    <w:rsid w:val="00BF4303"/>
    <w:rsid w:val="00BF4560"/>
    <w:rsid w:val="00BF51E5"/>
    <w:rsid w:val="00BF6240"/>
    <w:rsid w:val="00BF74A6"/>
    <w:rsid w:val="00C00C30"/>
    <w:rsid w:val="00C013AD"/>
    <w:rsid w:val="00C04904"/>
    <w:rsid w:val="00C05228"/>
    <w:rsid w:val="00C056B3"/>
    <w:rsid w:val="00C06CA8"/>
    <w:rsid w:val="00C103E5"/>
    <w:rsid w:val="00C11DC8"/>
    <w:rsid w:val="00C1279A"/>
    <w:rsid w:val="00C12830"/>
    <w:rsid w:val="00C130F6"/>
    <w:rsid w:val="00C13319"/>
    <w:rsid w:val="00C13EE9"/>
    <w:rsid w:val="00C15BB1"/>
    <w:rsid w:val="00C15EFE"/>
    <w:rsid w:val="00C16C57"/>
    <w:rsid w:val="00C21540"/>
    <w:rsid w:val="00C21906"/>
    <w:rsid w:val="00C21BFA"/>
    <w:rsid w:val="00C22148"/>
    <w:rsid w:val="00C23251"/>
    <w:rsid w:val="00C24C8D"/>
    <w:rsid w:val="00C25FE2"/>
    <w:rsid w:val="00C265DF"/>
    <w:rsid w:val="00C26B53"/>
    <w:rsid w:val="00C279B2"/>
    <w:rsid w:val="00C30456"/>
    <w:rsid w:val="00C33E50"/>
    <w:rsid w:val="00C34C20"/>
    <w:rsid w:val="00C35A3E"/>
    <w:rsid w:val="00C360F5"/>
    <w:rsid w:val="00C4150D"/>
    <w:rsid w:val="00C42130"/>
    <w:rsid w:val="00C423A4"/>
    <w:rsid w:val="00C44BF5"/>
    <w:rsid w:val="00C50B9E"/>
    <w:rsid w:val="00C521D6"/>
    <w:rsid w:val="00C52C2A"/>
    <w:rsid w:val="00C55232"/>
    <w:rsid w:val="00C553A4"/>
    <w:rsid w:val="00C55A06"/>
    <w:rsid w:val="00C55D03"/>
    <w:rsid w:val="00C601BC"/>
    <w:rsid w:val="00C60206"/>
    <w:rsid w:val="00C6329F"/>
    <w:rsid w:val="00C63340"/>
    <w:rsid w:val="00C643F9"/>
    <w:rsid w:val="00C64E95"/>
    <w:rsid w:val="00C71372"/>
    <w:rsid w:val="00C72410"/>
    <w:rsid w:val="00C7287F"/>
    <w:rsid w:val="00C764BA"/>
    <w:rsid w:val="00C76BE8"/>
    <w:rsid w:val="00C80CB8"/>
    <w:rsid w:val="00C819F8"/>
    <w:rsid w:val="00C8248C"/>
    <w:rsid w:val="00C84E33"/>
    <w:rsid w:val="00C86D6F"/>
    <w:rsid w:val="00C8772D"/>
    <w:rsid w:val="00C905FC"/>
    <w:rsid w:val="00C92D03"/>
    <w:rsid w:val="00C9319C"/>
    <w:rsid w:val="00C93D4D"/>
    <w:rsid w:val="00C93DC3"/>
    <w:rsid w:val="00C9435D"/>
    <w:rsid w:val="00C94DF2"/>
    <w:rsid w:val="00C951DA"/>
    <w:rsid w:val="00C954E9"/>
    <w:rsid w:val="00C96741"/>
    <w:rsid w:val="00CA2D1B"/>
    <w:rsid w:val="00CA375D"/>
    <w:rsid w:val="00CA3FC3"/>
    <w:rsid w:val="00CA662A"/>
    <w:rsid w:val="00CA6CDC"/>
    <w:rsid w:val="00CA72DB"/>
    <w:rsid w:val="00CA7AFD"/>
    <w:rsid w:val="00CA7C3C"/>
    <w:rsid w:val="00CB0189"/>
    <w:rsid w:val="00CB0261"/>
    <w:rsid w:val="00CB0BA2"/>
    <w:rsid w:val="00CB1A42"/>
    <w:rsid w:val="00CB1B0C"/>
    <w:rsid w:val="00CB2C0B"/>
    <w:rsid w:val="00CB402D"/>
    <w:rsid w:val="00CB517D"/>
    <w:rsid w:val="00CB6254"/>
    <w:rsid w:val="00CB6646"/>
    <w:rsid w:val="00CB6F1F"/>
    <w:rsid w:val="00CC02B7"/>
    <w:rsid w:val="00CC038D"/>
    <w:rsid w:val="00CC0405"/>
    <w:rsid w:val="00CC08DB"/>
    <w:rsid w:val="00CC10AF"/>
    <w:rsid w:val="00CC2928"/>
    <w:rsid w:val="00CC39FF"/>
    <w:rsid w:val="00CC3C2F"/>
    <w:rsid w:val="00CC4AC8"/>
    <w:rsid w:val="00CC5233"/>
    <w:rsid w:val="00CC5DE6"/>
    <w:rsid w:val="00CC6E4E"/>
    <w:rsid w:val="00CC6FE8"/>
    <w:rsid w:val="00CC7202"/>
    <w:rsid w:val="00CC7556"/>
    <w:rsid w:val="00CC7B80"/>
    <w:rsid w:val="00CD2808"/>
    <w:rsid w:val="00CD28BF"/>
    <w:rsid w:val="00CD4092"/>
    <w:rsid w:val="00CD4A20"/>
    <w:rsid w:val="00CD50A1"/>
    <w:rsid w:val="00CD519E"/>
    <w:rsid w:val="00CE0C4F"/>
    <w:rsid w:val="00CE1C3A"/>
    <w:rsid w:val="00CE30EA"/>
    <w:rsid w:val="00CE6C99"/>
    <w:rsid w:val="00CF048A"/>
    <w:rsid w:val="00CF0B3E"/>
    <w:rsid w:val="00CF155A"/>
    <w:rsid w:val="00CF1EDA"/>
    <w:rsid w:val="00CF2947"/>
    <w:rsid w:val="00CF3737"/>
    <w:rsid w:val="00CF686F"/>
    <w:rsid w:val="00CF6E60"/>
    <w:rsid w:val="00CF7311"/>
    <w:rsid w:val="00CF7BCA"/>
    <w:rsid w:val="00D008FD"/>
    <w:rsid w:val="00D0321C"/>
    <w:rsid w:val="00D035EC"/>
    <w:rsid w:val="00D047A0"/>
    <w:rsid w:val="00D06AB1"/>
    <w:rsid w:val="00D06C35"/>
    <w:rsid w:val="00D072ED"/>
    <w:rsid w:val="00D078EC"/>
    <w:rsid w:val="00D07A16"/>
    <w:rsid w:val="00D1067E"/>
    <w:rsid w:val="00D10F50"/>
    <w:rsid w:val="00D11272"/>
    <w:rsid w:val="00D126F5"/>
    <w:rsid w:val="00D136EA"/>
    <w:rsid w:val="00D1489E"/>
    <w:rsid w:val="00D17220"/>
    <w:rsid w:val="00D20737"/>
    <w:rsid w:val="00D21BF8"/>
    <w:rsid w:val="00D21E81"/>
    <w:rsid w:val="00D223DE"/>
    <w:rsid w:val="00D24E54"/>
    <w:rsid w:val="00D25130"/>
    <w:rsid w:val="00D2520A"/>
    <w:rsid w:val="00D25E37"/>
    <w:rsid w:val="00D2621E"/>
    <w:rsid w:val="00D2661A"/>
    <w:rsid w:val="00D27582"/>
    <w:rsid w:val="00D27EC4"/>
    <w:rsid w:val="00D32719"/>
    <w:rsid w:val="00D32A56"/>
    <w:rsid w:val="00D33333"/>
    <w:rsid w:val="00D33457"/>
    <w:rsid w:val="00D352A2"/>
    <w:rsid w:val="00D353FE"/>
    <w:rsid w:val="00D36A48"/>
    <w:rsid w:val="00D37F13"/>
    <w:rsid w:val="00D4162B"/>
    <w:rsid w:val="00D42EDB"/>
    <w:rsid w:val="00D44590"/>
    <w:rsid w:val="00D4514F"/>
    <w:rsid w:val="00D451E2"/>
    <w:rsid w:val="00D45C9E"/>
    <w:rsid w:val="00D45CE1"/>
    <w:rsid w:val="00D45E89"/>
    <w:rsid w:val="00D45E8D"/>
    <w:rsid w:val="00D466AE"/>
    <w:rsid w:val="00D46861"/>
    <w:rsid w:val="00D4734F"/>
    <w:rsid w:val="00D50E7D"/>
    <w:rsid w:val="00D51BF3"/>
    <w:rsid w:val="00D52D10"/>
    <w:rsid w:val="00D604E0"/>
    <w:rsid w:val="00D617DB"/>
    <w:rsid w:val="00D65A33"/>
    <w:rsid w:val="00D66846"/>
    <w:rsid w:val="00D675FB"/>
    <w:rsid w:val="00D70217"/>
    <w:rsid w:val="00D71F25"/>
    <w:rsid w:val="00D72A9C"/>
    <w:rsid w:val="00D74C01"/>
    <w:rsid w:val="00D75781"/>
    <w:rsid w:val="00D77031"/>
    <w:rsid w:val="00D802C1"/>
    <w:rsid w:val="00D825E1"/>
    <w:rsid w:val="00D84941"/>
    <w:rsid w:val="00D84FA1"/>
    <w:rsid w:val="00D851F0"/>
    <w:rsid w:val="00D86DB7"/>
    <w:rsid w:val="00D878B4"/>
    <w:rsid w:val="00D87983"/>
    <w:rsid w:val="00D903CA"/>
    <w:rsid w:val="00D926D0"/>
    <w:rsid w:val="00D93030"/>
    <w:rsid w:val="00D93CC9"/>
    <w:rsid w:val="00D950E1"/>
    <w:rsid w:val="00D952A6"/>
    <w:rsid w:val="00D954C5"/>
    <w:rsid w:val="00D97F99"/>
    <w:rsid w:val="00DA1E08"/>
    <w:rsid w:val="00DA1EEE"/>
    <w:rsid w:val="00DA24F8"/>
    <w:rsid w:val="00DA251B"/>
    <w:rsid w:val="00DA28E8"/>
    <w:rsid w:val="00DA327A"/>
    <w:rsid w:val="00DA38D3"/>
    <w:rsid w:val="00DA3932"/>
    <w:rsid w:val="00DA3AFC"/>
    <w:rsid w:val="00DA4BF7"/>
    <w:rsid w:val="00DA64F8"/>
    <w:rsid w:val="00DA6C15"/>
    <w:rsid w:val="00DA7868"/>
    <w:rsid w:val="00DB0258"/>
    <w:rsid w:val="00DB238F"/>
    <w:rsid w:val="00DB38EE"/>
    <w:rsid w:val="00DB498B"/>
    <w:rsid w:val="00DB66CA"/>
    <w:rsid w:val="00DB6BCA"/>
    <w:rsid w:val="00DB73F7"/>
    <w:rsid w:val="00DC0321"/>
    <w:rsid w:val="00DC1019"/>
    <w:rsid w:val="00DC1B8F"/>
    <w:rsid w:val="00DC3067"/>
    <w:rsid w:val="00DC370B"/>
    <w:rsid w:val="00DC456F"/>
    <w:rsid w:val="00DC5B90"/>
    <w:rsid w:val="00DD00FF"/>
    <w:rsid w:val="00DD0619"/>
    <w:rsid w:val="00DD07FB"/>
    <w:rsid w:val="00DD10F3"/>
    <w:rsid w:val="00DD1912"/>
    <w:rsid w:val="00DD20E4"/>
    <w:rsid w:val="00DD25C6"/>
    <w:rsid w:val="00DD347A"/>
    <w:rsid w:val="00DD4FE5"/>
    <w:rsid w:val="00DD54B0"/>
    <w:rsid w:val="00DD57EE"/>
    <w:rsid w:val="00DD6BCC"/>
    <w:rsid w:val="00DE07BF"/>
    <w:rsid w:val="00DE0A4B"/>
    <w:rsid w:val="00DE2410"/>
    <w:rsid w:val="00DE2939"/>
    <w:rsid w:val="00DE3FC9"/>
    <w:rsid w:val="00DE6CE2"/>
    <w:rsid w:val="00DE6E81"/>
    <w:rsid w:val="00DE6EBC"/>
    <w:rsid w:val="00DE703F"/>
    <w:rsid w:val="00DE7595"/>
    <w:rsid w:val="00DF1961"/>
    <w:rsid w:val="00DF303F"/>
    <w:rsid w:val="00DF3E1E"/>
    <w:rsid w:val="00DF3FDD"/>
    <w:rsid w:val="00DF44DE"/>
    <w:rsid w:val="00DF5F11"/>
    <w:rsid w:val="00E01138"/>
    <w:rsid w:val="00E0163A"/>
    <w:rsid w:val="00E02DFB"/>
    <w:rsid w:val="00E030F9"/>
    <w:rsid w:val="00E0311A"/>
    <w:rsid w:val="00E03138"/>
    <w:rsid w:val="00E05F67"/>
    <w:rsid w:val="00E06404"/>
    <w:rsid w:val="00E11A85"/>
    <w:rsid w:val="00E1205B"/>
    <w:rsid w:val="00E12495"/>
    <w:rsid w:val="00E12B35"/>
    <w:rsid w:val="00E14C5A"/>
    <w:rsid w:val="00E15CCD"/>
    <w:rsid w:val="00E202EF"/>
    <w:rsid w:val="00E210B5"/>
    <w:rsid w:val="00E23D99"/>
    <w:rsid w:val="00E2540F"/>
    <w:rsid w:val="00E2552F"/>
    <w:rsid w:val="00E3137A"/>
    <w:rsid w:val="00E32CCF"/>
    <w:rsid w:val="00E333ED"/>
    <w:rsid w:val="00E34A98"/>
    <w:rsid w:val="00E35D1E"/>
    <w:rsid w:val="00E364F9"/>
    <w:rsid w:val="00E365FA"/>
    <w:rsid w:val="00E36789"/>
    <w:rsid w:val="00E37467"/>
    <w:rsid w:val="00E42B4B"/>
    <w:rsid w:val="00E44A83"/>
    <w:rsid w:val="00E46F51"/>
    <w:rsid w:val="00E502C1"/>
    <w:rsid w:val="00E502DD"/>
    <w:rsid w:val="00E50D3A"/>
    <w:rsid w:val="00E51387"/>
    <w:rsid w:val="00E51E68"/>
    <w:rsid w:val="00E52EFD"/>
    <w:rsid w:val="00E53365"/>
    <w:rsid w:val="00E5408A"/>
    <w:rsid w:val="00E54ECA"/>
    <w:rsid w:val="00E55428"/>
    <w:rsid w:val="00E56800"/>
    <w:rsid w:val="00E578C6"/>
    <w:rsid w:val="00E60C63"/>
    <w:rsid w:val="00E62FF9"/>
    <w:rsid w:val="00E635D6"/>
    <w:rsid w:val="00E639BC"/>
    <w:rsid w:val="00E664CC"/>
    <w:rsid w:val="00E70388"/>
    <w:rsid w:val="00E70F92"/>
    <w:rsid w:val="00E71BCC"/>
    <w:rsid w:val="00E73686"/>
    <w:rsid w:val="00E74C54"/>
    <w:rsid w:val="00E75C94"/>
    <w:rsid w:val="00E77A03"/>
    <w:rsid w:val="00E822E8"/>
    <w:rsid w:val="00E82554"/>
    <w:rsid w:val="00E82606"/>
    <w:rsid w:val="00E846C8"/>
    <w:rsid w:val="00E84957"/>
    <w:rsid w:val="00E84A55"/>
    <w:rsid w:val="00E85BFF"/>
    <w:rsid w:val="00E90391"/>
    <w:rsid w:val="00E906C2"/>
    <w:rsid w:val="00E916C0"/>
    <w:rsid w:val="00E9311F"/>
    <w:rsid w:val="00E934D1"/>
    <w:rsid w:val="00E9360E"/>
    <w:rsid w:val="00E94AF0"/>
    <w:rsid w:val="00E95D13"/>
    <w:rsid w:val="00E95DD3"/>
    <w:rsid w:val="00E969D5"/>
    <w:rsid w:val="00EA0604"/>
    <w:rsid w:val="00EA58D1"/>
    <w:rsid w:val="00EA61BC"/>
    <w:rsid w:val="00EA681A"/>
    <w:rsid w:val="00EA735B"/>
    <w:rsid w:val="00EB17DE"/>
    <w:rsid w:val="00EB1E69"/>
    <w:rsid w:val="00EB2086"/>
    <w:rsid w:val="00EB5EDF"/>
    <w:rsid w:val="00EB60FE"/>
    <w:rsid w:val="00EB74DB"/>
    <w:rsid w:val="00EC3276"/>
    <w:rsid w:val="00EC3486"/>
    <w:rsid w:val="00EC3F4E"/>
    <w:rsid w:val="00EC5359"/>
    <w:rsid w:val="00EC562A"/>
    <w:rsid w:val="00EC5F0F"/>
    <w:rsid w:val="00EC6D65"/>
    <w:rsid w:val="00ED067A"/>
    <w:rsid w:val="00ED2B50"/>
    <w:rsid w:val="00ED346A"/>
    <w:rsid w:val="00ED583C"/>
    <w:rsid w:val="00ED605F"/>
    <w:rsid w:val="00EE0350"/>
    <w:rsid w:val="00EE0719"/>
    <w:rsid w:val="00EE0E80"/>
    <w:rsid w:val="00EE2621"/>
    <w:rsid w:val="00EE4E87"/>
    <w:rsid w:val="00EE54A6"/>
    <w:rsid w:val="00EE613F"/>
    <w:rsid w:val="00EE6D44"/>
    <w:rsid w:val="00EE7295"/>
    <w:rsid w:val="00EE77FD"/>
    <w:rsid w:val="00EE7869"/>
    <w:rsid w:val="00EF054A"/>
    <w:rsid w:val="00EF3235"/>
    <w:rsid w:val="00EF5635"/>
    <w:rsid w:val="00EF7E72"/>
    <w:rsid w:val="00F02947"/>
    <w:rsid w:val="00F06D37"/>
    <w:rsid w:val="00F07B9D"/>
    <w:rsid w:val="00F11586"/>
    <w:rsid w:val="00F1183B"/>
    <w:rsid w:val="00F11C9F"/>
    <w:rsid w:val="00F12263"/>
    <w:rsid w:val="00F1409D"/>
    <w:rsid w:val="00F14214"/>
    <w:rsid w:val="00F157A9"/>
    <w:rsid w:val="00F25BB6"/>
    <w:rsid w:val="00F26A8F"/>
    <w:rsid w:val="00F26B7E"/>
    <w:rsid w:val="00F27891"/>
    <w:rsid w:val="00F27A3B"/>
    <w:rsid w:val="00F33817"/>
    <w:rsid w:val="00F3529A"/>
    <w:rsid w:val="00F378DC"/>
    <w:rsid w:val="00F408D7"/>
    <w:rsid w:val="00F420D5"/>
    <w:rsid w:val="00F425D0"/>
    <w:rsid w:val="00F43319"/>
    <w:rsid w:val="00F43D79"/>
    <w:rsid w:val="00F44E1D"/>
    <w:rsid w:val="00F451EA"/>
    <w:rsid w:val="00F45447"/>
    <w:rsid w:val="00F456C6"/>
    <w:rsid w:val="00F4577B"/>
    <w:rsid w:val="00F4581E"/>
    <w:rsid w:val="00F46496"/>
    <w:rsid w:val="00F474D0"/>
    <w:rsid w:val="00F47D8A"/>
    <w:rsid w:val="00F50179"/>
    <w:rsid w:val="00F515EE"/>
    <w:rsid w:val="00F54699"/>
    <w:rsid w:val="00F56511"/>
    <w:rsid w:val="00F61266"/>
    <w:rsid w:val="00F6194E"/>
    <w:rsid w:val="00F623AC"/>
    <w:rsid w:val="00F6412A"/>
    <w:rsid w:val="00F652D1"/>
    <w:rsid w:val="00F65893"/>
    <w:rsid w:val="00F66A4A"/>
    <w:rsid w:val="00F71E22"/>
    <w:rsid w:val="00F72142"/>
    <w:rsid w:val="00F72AE7"/>
    <w:rsid w:val="00F73A21"/>
    <w:rsid w:val="00F81141"/>
    <w:rsid w:val="00F833BA"/>
    <w:rsid w:val="00F849E6"/>
    <w:rsid w:val="00F84FD0"/>
    <w:rsid w:val="00F859A8"/>
    <w:rsid w:val="00F86ABC"/>
    <w:rsid w:val="00F86D87"/>
    <w:rsid w:val="00F90C7A"/>
    <w:rsid w:val="00F9108B"/>
    <w:rsid w:val="00F91349"/>
    <w:rsid w:val="00F937D9"/>
    <w:rsid w:val="00F93A8A"/>
    <w:rsid w:val="00F94D9E"/>
    <w:rsid w:val="00F95248"/>
    <w:rsid w:val="00F95365"/>
    <w:rsid w:val="00F956A9"/>
    <w:rsid w:val="00F963ED"/>
    <w:rsid w:val="00F966CF"/>
    <w:rsid w:val="00F96CAE"/>
    <w:rsid w:val="00F97C99"/>
    <w:rsid w:val="00FA1746"/>
    <w:rsid w:val="00FA27A7"/>
    <w:rsid w:val="00FA34F2"/>
    <w:rsid w:val="00FA4DAC"/>
    <w:rsid w:val="00FA662D"/>
    <w:rsid w:val="00FA73B1"/>
    <w:rsid w:val="00FB0CB9"/>
    <w:rsid w:val="00FB231D"/>
    <w:rsid w:val="00FB2E29"/>
    <w:rsid w:val="00FB45F1"/>
    <w:rsid w:val="00FB4A72"/>
    <w:rsid w:val="00FB54E8"/>
    <w:rsid w:val="00FB7054"/>
    <w:rsid w:val="00FB7218"/>
    <w:rsid w:val="00FB7575"/>
    <w:rsid w:val="00FC17B7"/>
    <w:rsid w:val="00FC2CB7"/>
    <w:rsid w:val="00FC4090"/>
    <w:rsid w:val="00FC4F7E"/>
    <w:rsid w:val="00FC55B4"/>
    <w:rsid w:val="00FD00E6"/>
    <w:rsid w:val="00FD09A1"/>
    <w:rsid w:val="00FD09BF"/>
    <w:rsid w:val="00FD1859"/>
    <w:rsid w:val="00FD2A7C"/>
    <w:rsid w:val="00FD4EFD"/>
    <w:rsid w:val="00FD59EB"/>
    <w:rsid w:val="00FD7299"/>
    <w:rsid w:val="00FE040A"/>
    <w:rsid w:val="00FE1102"/>
    <w:rsid w:val="00FE1FBE"/>
    <w:rsid w:val="00FE3901"/>
    <w:rsid w:val="00FE39D3"/>
    <w:rsid w:val="00FE3AA4"/>
    <w:rsid w:val="00FE4BCE"/>
    <w:rsid w:val="00FE54AE"/>
    <w:rsid w:val="00FE576A"/>
    <w:rsid w:val="00FE6AF6"/>
    <w:rsid w:val="00FE71D9"/>
    <w:rsid w:val="00FE7E79"/>
    <w:rsid w:val="00FF0378"/>
    <w:rsid w:val="00FF1355"/>
    <w:rsid w:val="00FF3E7D"/>
    <w:rsid w:val="00FF5B99"/>
    <w:rsid w:val="00FF699E"/>
    <w:rsid w:val="00FF730C"/>
    <w:rsid w:val="00FF73F4"/>
    <w:rsid w:val="00FF7CE4"/>
    <w:rsid w:val="00FF7E39"/>
    <w:rsid w:val="251E51C0"/>
    <w:rsid w:val="378C3A99"/>
    <w:rsid w:val="3CF04729"/>
    <w:rsid w:val="4A867EB3"/>
    <w:rsid w:val="5810251A"/>
    <w:rsid w:val="661F211A"/>
    <w:rsid w:val="6E990529"/>
    <w:rsid w:val="719021AC"/>
    <w:rsid w:val="7BF87A42"/>
    <w:rsid w:val="7CA913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rotate="t"/>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semiHidden="0" w:name="Table Web 2"/>
    <w:lsdException w:uiPriority="99" w:semiHidden="0" w:name="Table Web 3"/>
    <w:lsdException w:qFormat="1" w:uiPriority="99" w:name="Balloon Text"/>
    <w:lsdException w:qFormat="1" w:unhideWhenUsed="0" w:uiPriority="39" w:semiHidden="0" w:name="Table Grid"/>
    <w:lsdException w:uiPriority="99" w:semiHidden="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rFonts w:ascii="Times New Roman" w:hAnsi="Times New Roman" w:eastAsia="宋体" w:cs="Times New Roman"/>
      <w:b/>
      <w:bCs/>
      <w:kern w:val="44"/>
      <w:sz w:val="44"/>
      <w:szCs w:val="44"/>
    </w:rPr>
  </w:style>
  <w:style w:type="character" w:customStyle="1" w:styleId="35">
    <w:name w:val="标题 2 Char"/>
    <w:link w:val="3"/>
    <w:qFormat/>
    <w:uiPriority w:val="0"/>
    <w:rPr>
      <w:rFonts w:ascii="Arial" w:hAnsi="Arial" w:eastAsia="黑体" w:cs="Times New Roman"/>
      <w:b/>
      <w:bCs/>
      <w:sz w:val="32"/>
      <w:szCs w:val="32"/>
    </w:rPr>
  </w:style>
  <w:style w:type="character" w:customStyle="1" w:styleId="36">
    <w:name w:val="标题 3 Char"/>
    <w:link w:val="4"/>
    <w:qFormat/>
    <w:uiPriority w:val="0"/>
    <w:rPr>
      <w:rFonts w:ascii="Times New Roman" w:hAnsi="Times New Roman" w:eastAsia="宋体" w:cs="Times New Roman"/>
      <w:b/>
      <w:bCs/>
      <w:sz w:val="32"/>
      <w:szCs w:val="32"/>
    </w:rPr>
  </w:style>
  <w:style w:type="character" w:customStyle="1" w:styleId="37">
    <w:name w:val="标题 4 Char"/>
    <w:link w:val="5"/>
    <w:qFormat/>
    <w:uiPriority w:val="0"/>
    <w:rPr>
      <w:rFonts w:ascii="Arial" w:hAnsi="Arial" w:eastAsia="黑体" w:cs="Times New Roman"/>
      <w:b/>
      <w:bCs/>
      <w:sz w:val="28"/>
      <w:szCs w:val="28"/>
    </w:rPr>
  </w:style>
  <w:style w:type="character" w:customStyle="1" w:styleId="38">
    <w:name w:val="标题 5 Char"/>
    <w:link w:val="6"/>
    <w:qFormat/>
    <w:uiPriority w:val="0"/>
    <w:rPr>
      <w:rFonts w:ascii="Times New Roman" w:hAnsi="Times New Roman" w:eastAsia="宋体" w:cs="Times New Roman"/>
      <w:b/>
      <w:bCs/>
      <w:sz w:val="28"/>
      <w:szCs w:val="28"/>
    </w:rPr>
  </w:style>
  <w:style w:type="character" w:customStyle="1" w:styleId="39">
    <w:name w:val="标题 6 Char"/>
    <w:link w:val="7"/>
    <w:qFormat/>
    <w:uiPriority w:val="0"/>
    <w:rPr>
      <w:rFonts w:ascii="Arial" w:hAnsi="Arial" w:eastAsia="黑体" w:cs="Times New Roman"/>
      <w:b/>
      <w:bCs/>
      <w:sz w:val="24"/>
      <w:szCs w:val="24"/>
    </w:rPr>
  </w:style>
  <w:style w:type="character" w:customStyle="1" w:styleId="40">
    <w:name w:val="标题 7 Char"/>
    <w:link w:val="8"/>
    <w:qFormat/>
    <w:uiPriority w:val="0"/>
    <w:rPr>
      <w:rFonts w:ascii="Times New Roman" w:hAnsi="Times New Roman" w:eastAsia="宋体" w:cs="Times New Roman"/>
      <w:b/>
      <w:bCs/>
      <w:sz w:val="24"/>
      <w:szCs w:val="24"/>
    </w:rPr>
  </w:style>
  <w:style w:type="character" w:customStyle="1" w:styleId="41">
    <w:name w:val="标题 8 Char"/>
    <w:link w:val="9"/>
    <w:qFormat/>
    <w:uiPriority w:val="0"/>
    <w:rPr>
      <w:rFonts w:ascii="Arial" w:hAnsi="Arial" w:eastAsia="黑体" w:cs="Times New Roman"/>
      <w:sz w:val="24"/>
      <w:szCs w:val="24"/>
    </w:rPr>
  </w:style>
  <w:style w:type="character" w:customStyle="1" w:styleId="42">
    <w:name w:val="标题 9 Char"/>
    <w:link w:val="10"/>
    <w:qFormat/>
    <w:uiPriority w:val="0"/>
    <w:rPr>
      <w:rFonts w:ascii="Arial" w:hAnsi="Arial" w:eastAsia="黑体" w:cs="Times New Roman"/>
      <w:szCs w:val="21"/>
    </w:rPr>
  </w:style>
  <w:style w:type="character" w:customStyle="1" w:styleId="43">
    <w:name w:val="页眉 Char"/>
    <w:link w:val="18"/>
    <w:qFormat/>
    <w:uiPriority w:val="99"/>
    <w:rPr>
      <w:rFonts w:ascii="Times New Roman" w:hAnsi="Times New Roman" w:eastAsia="宋体" w:cs="Times New Roman"/>
      <w:sz w:val="18"/>
      <w:szCs w:val="18"/>
    </w:rPr>
  </w:style>
  <w:style w:type="character" w:customStyle="1" w:styleId="44">
    <w:name w:val="页脚 Char"/>
    <w:link w:val="17"/>
    <w:qFormat/>
    <w:uiPriority w:val="99"/>
    <w:rPr>
      <w:rFonts w:ascii="宋体" w:hAnsi="Times New Roman" w:eastAsia="宋体" w:cs="Times New Roman"/>
      <w:sz w:val="18"/>
      <w:szCs w:val="18"/>
    </w:rPr>
  </w:style>
  <w:style w:type="character" w:customStyle="1" w:styleId="45">
    <w:name w:val="批注框文本 Char"/>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rPr>
  </w:style>
  <w:style w:type="character" w:customStyle="1" w:styleId="48">
    <w:name w:val="标题 Char"/>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Lines="50" w:afterLines="50"/>
      <w:ind w:left="2694"/>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Lines="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Lines="0" w:afterLines="0"/>
      <w:outlineLvl w:val="9"/>
    </w:pPr>
    <w:rPr>
      <w:rFonts w:ascii="宋体" w:eastAsia="宋体"/>
    </w:rPr>
  </w:style>
  <w:style w:type="paragraph" w:customStyle="1" w:styleId="163">
    <w:name w:val="标准文件_五级无标题"/>
    <w:basedOn w:val="103"/>
    <w:qFormat/>
    <w:uiPriority w:val="0"/>
    <w:pPr>
      <w:spacing w:beforeLines="0" w:afterLines="0"/>
      <w:outlineLvl w:val="9"/>
    </w:pPr>
    <w:rPr>
      <w:rFonts w:ascii="宋体" w:eastAsia="宋体"/>
    </w:rPr>
  </w:style>
  <w:style w:type="paragraph" w:customStyle="1" w:styleId="164">
    <w:name w:val="标准文件_三级无标题"/>
    <w:basedOn w:val="94"/>
    <w:qFormat/>
    <w:uiPriority w:val="0"/>
    <w:pPr>
      <w:spacing w:beforeLines="0" w:afterLines="0"/>
      <w:outlineLvl w:val="9"/>
    </w:pPr>
    <w:rPr>
      <w:rFonts w:ascii="宋体" w:eastAsia="宋体"/>
    </w:rPr>
  </w:style>
  <w:style w:type="paragraph" w:customStyle="1" w:styleId="165">
    <w:name w:val="标准文件_二级无标题"/>
    <w:basedOn w:val="65"/>
    <w:qFormat/>
    <w:uiPriority w:val="0"/>
    <w:pPr>
      <w:spacing w:beforeLines="0" w:afterLines="0"/>
      <w:ind w:left="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Lines="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wrap="around"/>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Lines="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Lines="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Lines="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Lines="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Lines="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Lines="0" w:afterLines="0" w:line="276" w:lineRule="auto"/>
      <w:outlineLvl w:val="9"/>
    </w:pPr>
    <w:rPr>
      <w:rFonts w:ascii="宋体" w:eastAsia="宋体"/>
    </w:rPr>
  </w:style>
  <w:style w:type="paragraph" w:customStyle="1" w:styleId="212">
    <w:name w:val="标准文件_附录二级无标题"/>
    <w:basedOn w:val="79"/>
    <w:uiPriority w:val="0"/>
    <w:pPr>
      <w:spacing w:beforeLines="0" w:afterLines="0" w:line="276" w:lineRule="auto"/>
      <w:outlineLvl w:val="9"/>
    </w:pPr>
    <w:rPr>
      <w:rFonts w:ascii="宋体" w:eastAsia="宋体"/>
    </w:rPr>
  </w:style>
  <w:style w:type="paragraph" w:customStyle="1" w:styleId="213">
    <w:name w:val="标准文件_附录三级无标题"/>
    <w:basedOn w:val="81"/>
    <w:qFormat/>
    <w:uiPriority w:val="0"/>
    <w:pPr>
      <w:spacing w:beforeLines="0" w:afterLines="0" w:line="276" w:lineRule="auto"/>
      <w:outlineLvl w:val="9"/>
    </w:pPr>
    <w:rPr>
      <w:rFonts w:ascii="宋体" w:eastAsia="宋体"/>
    </w:rPr>
  </w:style>
  <w:style w:type="paragraph" w:customStyle="1" w:styleId="214">
    <w:name w:val="标准文件_附录四级无标题"/>
    <w:basedOn w:val="82"/>
    <w:qFormat/>
    <w:uiPriority w:val="0"/>
    <w:pPr>
      <w:spacing w:beforeLines="0" w:afterLines="0" w:line="276" w:lineRule="auto"/>
      <w:outlineLvl w:val="9"/>
    </w:pPr>
    <w:rPr>
      <w:rFonts w:ascii="宋体" w:eastAsia="宋体"/>
    </w:rPr>
  </w:style>
  <w:style w:type="paragraph" w:customStyle="1" w:styleId="215">
    <w:name w:val="标准文件_附录五级无标题"/>
    <w:basedOn w:val="84"/>
    <w:qFormat/>
    <w:uiPriority w:val="0"/>
    <w:pPr>
      <w:spacing w:beforeLines="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Lines="0" w:afterLines="0" w:line="276" w:lineRule="auto"/>
    </w:pPr>
    <w:rPr>
      <w:rFonts w:ascii="宋体" w:eastAsia="宋体"/>
    </w:rPr>
  </w:style>
  <w:style w:type="paragraph" w:customStyle="1" w:styleId="217">
    <w:name w:val="标准文件_引言二级无标题"/>
    <w:basedOn w:val="201"/>
    <w:next w:val="56"/>
    <w:qFormat/>
    <w:uiPriority w:val="0"/>
    <w:pPr>
      <w:spacing w:beforeLines="0" w:afterLines="0" w:line="276" w:lineRule="auto"/>
    </w:pPr>
    <w:rPr>
      <w:rFonts w:ascii="宋体" w:eastAsia="宋体"/>
    </w:rPr>
  </w:style>
  <w:style w:type="paragraph" w:customStyle="1" w:styleId="218">
    <w:name w:val="标准文件_引言三级无标题"/>
    <w:basedOn w:val="202"/>
    <w:next w:val="56"/>
    <w:qFormat/>
    <w:uiPriority w:val="0"/>
    <w:pPr>
      <w:spacing w:beforeLines="0" w:afterLines="0" w:line="276" w:lineRule="auto"/>
    </w:pPr>
    <w:rPr>
      <w:rFonts w:ascii="宋体" w:eastAsia="宋体"/>
    </w:rPr>
  </w:style>
  <w:style w:type="paragraph" w:customStyle="1" w:styleId="219">
    <w:name w:val="标准文件_引言四级无标题"/>
    <w:basedOn w:val="203"/>
    <w:next w:val="56"/>
    <w:qFormat/>
    <w:uiPriority w:val="0"/>
    <w:pPr>
      <w:spacing w:beforeLines="0" w:afterLines="0" w:line="276" w:lineRule="auto"/>
    </w:pPr>
    <w:rPr>
      <w:rFonts w:ascii="宋体" w:eastAsia="宋体"/>
    </w:rPr>
  </w:style>
  <w:style w:type="paragraph" w:customStyle="1" w:styleId="220">
    <w:name w:val="标准文件_引言五级无标题"/>
    <w:basedOn w:val="204"/>
    <w:next w:val="56"/>
    <w:qFormat/>
    <w:uiPriority w:val="0"/>
    <w:pPr>
      <w:spacing w:beforeLines="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一级条标题"/>
    <w:next w:val="1"/>
    <w:link w:val="235"/>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231">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32">
    <w:name w:val="二级条标题"/>
    <w:basedOn w:val="230"/>
    <w:next w:val="1"/>
    <w:qFormat/>
    <w:uiPriority w:val="0"/>
    <w:pPr>
      <w:spacing w:before="50" w:after="50"/>
      <w:ind w:left="1418" w:hanging="567"/>
      <w:outlineLvl w:val="3"/>
    </w:pPr>
  </w:style>
  <w:style w:type="paragraph" w:customStyle="1" w:styleId="233">
    <w:name w:val="四级条标题"/>
    <w:basedOn w:val="1"/>
    <w:next w:val="1"/>
    <w:qFormat/>
    <w:uiPriority w:val="0"/>
    <w:pPr>
      <w:widowControl/>
      <w:adjustRightInd/>
      <w:spacing w:beforeLines="50" w:afterLines="50" w:line="240" w:lineRule="auto"/>
      <w:jc w:val="left"/>
      <w:outlineLvl w:val="5"/>
    </w:pPr>
    <w:rPr>
      <w:rFonts w:ascii="黑体" w:hAnsi="Times New Roman" w:eastAsia="黑体"/>
      <w:kern w:val="0"/>
    </w:rPr>
  </w:style>
  <w:style w:type="paragraph" w:customStyle="1" w:styleId="234">
    <w:name w:val="五级条标题"/>
    <w:basedOn w:val="233"/>
    <w:next w:val="1"/>
    <w:qFormat/>
    <w:uiPriority w:val="0"/>
    <w:pPr>
      <w:outlineLvl w:val="6"/>
    </w:pPr>
  </w:style>
  <w:style w:type="character" w:customStyle="1" w:styleId="235">
    <w:name w:val="一级条标题 Char"/>
    <w:link w:val="230"/>
    <w:qFormat/>
    <w:uiPriority w:val="0"/>
    <w:rPr>
      <w:rFonts w:ascii="黑体" w:hAnsi="Times New Roman" w:eastAsia="黑体"/>
      <w:sz w:val="21"/>
      <w:szCs w:val="21"/>
    </w:rPr>
  </w:style>
  <w:style w:type="paragraph" w:customStyle="1" w:styleId="236">
    <w:name w:val="段"/>
    <w:link w:val="23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7">
    <w:name w:val="段 Char"/>
    <w:link w:val="236"/>
    <w:uiPriority w:val="0"/>
    <w:rPr>
      <w:rFonts w:ascii="宋体" w:hAnsi="Times New Roman"/>
      <w:sz w:val="21"/>
    </w:rPr>
  </w:style>
  <w:style w:type="paragraph" w:styleId="238">
    <w:name w:val="List Paragraph"/>
    <w:basedOn w:val="1"/>
    <w:qFormat/>
    <w:uiPriority w:val="34"/>
    <w:pPr>
      <w:ind w:firstLine="420" w:firstLineChars="200"/>
    </w:pPr>
  </w:style>
  <w:style w:type="paragraph" w:customStyle="1" w:styleId="239">
    <w:name w:val="正文图标题"/>
    <w:next w:val="1"/>
    <w:uiPriority w:val="0"/>
    <w:pPr>
      <w:spacing w:beforeLines="50" w:afterLines="50"/>
      <w:jc w:val="center"/>
    </w:pPr>
    <w:rPr>
      <w:rFonts w:ascii="黑体" w:hAnsi="Times New Roman" w:eastAsia="黑体" w:cs="Times New Roman"/>
      <w:sz w:val="21"/>
      <w:lang w:val="en-US" w:eastAsia="zh-CN" w:bidi="ar-SA"/>
    </w:rPr>
  </w:style>
  <w:style w:type="paragraph" w:customStyle="1" w:styleId="240">
    <w:name w:val="附录标识"/>
    <w:basedOn w:val="1"/>
    <w:next w:val="236"/>
    <w:qFormat/>
    <w:uiPriority w:val="0"/>
    <w:pPr>
      <w:keepNext/>
      <w:widowControl/>
      <w:shd w:val="clear" w:color="FFFFFF" w:fill="FFFFFF"/>
      <w:tabs>
        <w:tab w:val="left" w:pos="360"/>
        <w:tab w:val="left" w:pos="6405"/>
      </w:tabs>
      <w:adjustRightInd/>
      <w:spacing w:before="640" w:after="280" w:line="240" w:lineRule="auto"/>
      <w:jc w:val="center"/>
      <w:outlineLvl w:val="0"/>
    </w:pPr>
    <w:rPr>
      <w:rFonts w:ascii="黑体" w:hAnsi="Times New Roman" w:eastAsia="黑体"/>
      <w:kern w:val="0"/>
      <w:sz w:val="24"/>
      <w:szCs w:val="20"/>
    </w:rPr>
  </w:style>
  <w:style w:type="paragraph" w:customStyle="1" w:styleId="24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42">
    <w:name w:val="列项——（一级）"/>
    <w:uiPriority w:val="0"/>
    <w:pPr>
      <w:widowControl w:val="0"/>
      <w:ind w:left="833" w:hanging="408"/>
      <w:jc w:val="both"/>
    </w:pPr>
    <w:rPr>
      <w:rFonts w:ascii="宋体" w:hAnsi="Times New Roman" w:eastAsia="宋体" w:cs="Times New Roman"/>
      <w:sz w:val="21"/>
      <w:lang w:val="en-US" w:eastAsia="zh-CN" w:bidi="ar-SA"/>
    </w:rPr>
  </w:style>
  <w:style w:type="paragraph" w:customStyle="1" w:styleId="243">
    <w:name w:val="列项●（二级）"/>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244">
    <w:name w:val="列项◆（三级）"/>
    <w:basedOn w:val="1"/>
    <w:uiPriority w:val="0"/>
    <w:pPr>
      <w:tabs>
        <w:tab w:val="left" w:pos="1678"/>
      </w:tabs>
      <w:adjustRightInd/>
      <w:spacing w:line="240" w:lineRule="auto"/>
      <w:ind w:left="1678" w:hanging="414"/>
    </w:pPr>
    <w:rPr>
      <w:rFonts w:ascii="宋体" w:hAnsi="Times New Roman"/>
    </w:rPr>
  </w:style>
  <w:style w:type="paragraph" w:customStyle="1" w:styleId="245">
    <w:name w:val="三级条标题"/>
    <w:basedOn w:val="232"/>
    <w:next w:val="236"/>
    <w:uiPriority w:val="0"/>
    <w:pPr>
      <w:outlineLvl w:val="4"/>
    </w:pPr>
  </w:style>
  <w:style w:type="character" w:customStyle="1" w:styleId="246">
    <w:name w:val="high-light-bg"/>
    <w:basedOn w:val="28"/>
    <w:uiPriority w:val="0"/>
  </w:style>
  <w:style w:type="paragraph" w:customStyle="1" w:styleId="247">
    <w:name w:val="Revision"/>
    <w:hidden/>
    <w:semiHidden/>
    <w:uiPriority w:val="99"/>
    <w:rPr>
      <w:rFonts w:ascii="Calibri" w:hAnsi="Calibri" w:eastAsia="宋体" w:cs="Times New Roman"/>
      <w:kern w:val="2"/>
      <w:sz w:val="21"/>
      <w:szCs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glossaryDocument" Target="glossary/document.xml"/><Relationship Id="rId30" Type="http://schemas.openxmlformats.org/officeDocument/2006/relationships/fontTable" Target="fontTable.xml"/><Relationship Id="rId3" Type="http://schemas.openxmlformats.org/officeDocument/2006/relationships/footnotes" Target="footnotes.xml"/><Relationship Id="rId29" Type="http://schemas.microsoft.com/office/2006/relationships/keyMapCustomizations" Target="customizations.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jpeg"/><Relationship Id="rId24" Type="http://schemas.openxmlformats.org/officeDocument/2006/relationships/image" Target="media/image1.tiff"/><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lia\AppData\Local\Packages\Microsoft.Office.Desktop_8wekyb3d8bbwe\LocalCache\Roaming\Microsoft\Templates\&#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CAF518C1AF94FD8BA76D81F54E58207"/>
        <w:style w:val=""/>
        <w:category>
          <w:name w:val="常规"/>
          <w:gallery w:val="placeholder"/>
        </w:category>
        <w:types>
          <w:type w:val="bbPlcHdr"/>
        </w:types>
        <w:behaviors>
          <w:behavior w:val="content"/>
        </w:behaviors>
        <w:description w:val=""/>
        <w:guid w:val="{1329A428-D22B-4BF8-939C-CFA835428A1F}"/>
      </w:docPartPr>
      <w:docPartBody>
        <w:p>
          <w:pPr>
            <w:pStyle w:val="5"/>
          </w:pPr>
          <w:r>
            <w:rPr>
              <w:rStyle w:val="4"/>
              <w:rFonts w:hint="eastAsia"/>
            </w:rPr>
            <w:t>单击或点击此处输入文字。</w:t>
          </w:r>
        </w:p>
      </w:docPartBody>
    </w:docPart>
    <w:docPart>
      <w:docPartPr>
        <w:name w:val="053D2EFF97A14CE2A4951AFA6AF839C1"/>
        <w:style w:val=""/>
        <w:category>
          <w:name w:val="常规"/>
          <w:gallery w:val="placeholder"/>
        </w:category>
        <w:types>
          <w:type w:val="bbPlcHdr"/>
        </w:types>
        <w:behaviors>
          <w:behavior w:val="content"/>
        </w:behaviors>
        <w:description w:val=""/>
        <w:guid w:val="{CCE24582-8F4C-4B37-84CD-29303BEA8EE8}"/>
      </w:docPartPr>
      <w:docPartBody>
        <w:p>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F07226"/>
    <w:rsid w:val="00045201"/>
    <w:rsid w:val="0006593C"/>
    <w:rsid w:val="00095FFC"/>
    <w:rsid w:val="000C5BB6"/>
    <w:rsid w:val="000E579A"/>
    <w:rsid w:val="0013117F"/>
    <w:rsid w:val="001672CB"/>
    <w:rsid w:val="00197E7F"/>
    <w:rsid w:val="001A08A8"/>
    <w:rsid w:val="001E5A94"/>
    <w:rsid w:val="001F35BF"/>
    <w:rsid w:val="00200DDF"/>
    <w:rsid w:val="00243CC1"/>
    <w:rsid w:val="00291235"/>
    <w:rsid w:val="002A5448"/>
    <w:rsid w:val="002D2B3C"/>
    <w:rsid w:val="002E1CF5"/>
    <w:rsid w:val="003321F7"/>
    <w:rsid w:val="003357A6"/>
    <w:rsid w:val="00374811"/>
    <w:rsid w:val="00387C8A"/>
    <w:rsid w:val="003B153F"/>
    <w:rsid w:val="003E2A8E"/>
    <w:rsid w:val="00474DE1"/>
    <w:rsid w:val="0048032D"/>
    <w:rsid w:val="004E01C7"/>
    <w:rsid w:val="004F03C1"/>
    <w:rsid w:val="00541BA7"/>
    <w:rsid w:val="00551B01"/>
    <w:rsid w:val="0058462D"/>
    <w:rsid w:val="005B3612"/>
    <w:rsid w:val="005D5C14"/>
    <w:rsid w:val="005F1F51"/>
    <w:rsid w:val="00600770"/>
    <w:rsid w:val="00611CBF"/>
    <w:rsid w:val="00662752"/>
    <w:rsid w:val="00715400"/>
    <w:rsid w:val="007216C5"/>
    <w:rsid w:val="00744B2C"/>
    <w:rsid w:val="007B1531"/>
    <w:rsid w:val="007C79B0"/>
    <w:rsid w:val="007E224A"/>
    <w:rsid w:val="0082736D"/>
    <w:rsid w:val="00861AC0"/>
    <w:rsid w:val="00874A9E"/>
    <w:rsid w:val="008A6386"/>
    <w:rsid w:val="008C24B5"/>
    <w:rsid w:val="008E0921"/>
    <w:rsid w:val="00A00C75"/>
    <w:rsid w:val="00A07AC5"/>
    <w:rsid w:val="00A33A40"/>
    <w:rsid w:val="00A42A86"/>
    <w:rsid w:val="00A73C76"/>
    <w:rsid w:val="00AA58B8"/>
    <w:rsid w:val="00AB4A40"/>
    <w:rsid w:val="00AD6BAA"/>
    <w:rsid w:val="00AE2B16"/>
    <w:rsid w:val="00B94F35"/>
    <w:rsid w:val="00B9749D"/>
    <w:rsid w:val="00BB1241"/>
    <w:rsid w:val="00C53FC5"/>
    <w:rsid w:val="00C86270"/>
    <w:rsid w:val="00C875C2"/>
    <w:rsid w:val="00D344CC"/>
    <w:rsid w:val="00D52949"/>
    <w:rsid w:val="00D635AC"/>
    <w:rsid w:val="00D7697E"/>
    <w:rsid w:val="00D84D10"/>
    <w:rsid w:val="00DB452D"/>
    <w:rsid w:val="00DC171C"/>
    <w:rsid w:val="00DC406B"/>
    <w:rsid w:val="00DD7EA3"/>
    <w:rsid w:val="00E23C5D"/>
    <w:rsid w:val="00E2750F"/>
    <w:rsid w:val="00E71749"/>
    <w:rsid w:val="00EB433C"/>
    <w:rsid w:val="00EC62EE"/>
    <w:rsid w:val="00EC6EF2"/>
    <w:rsid w:val="00F07226"/>
    <w:rsid w:val="00F2676F"/>
    <w:rsid w:val="00F46623"/>
    <w:rsid w:val="00F46C71"/>
    <w:rsid w:val="00F975D3"/>
    <w:rsid w:val="00FA1D62"/>
    <w:rsid w:val="00FB0484"/>
    <w:rsid w:val="00FC0ECE"/>
    <w:rsid w:val="00FC61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BCAF518C1AF94FD8BA76D81F54E5820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53D2EFF97A14CE2A4951AFA6AF839C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9F5BA2-048A-4944-A955-7768073B717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13</Pages>
  <Words>1480</Words>
  <Characters>8440</Characters>
  <Lines>70</Lines>
  <Paragraphs>19</Paragraphs>
  <TotalTime>46</TotalTime>
  <ScaleCrop>false</ScaleCrop>
  <LinksUpToDate>false</LinksUpToDate>
  <CharactersWithSpaces>9901</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2024-04-12T02:01:00Z</dcterms:created>
  <dc:creator>邱学思</dc:creator>
  <dc:description>&lt;config cover="true" show_menu="true" version="1.0.0" doctype="SDKXY"&gt;_x000d_
&lt;/config&gt;</dc:description>
  <cp:lastModifiedBy>常琳</cp:lastModifiedBy>
  <cp:lastPrinted>2023-06-19T01:30:00Z</cp:lastPrinted>
  <dcterms:modified xsi:type="dcterms:W3CDTF">2024-04-24T06:16:35Z</dcterms:modified>
  <dc:title>地方标准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2052-11.8.2.11542</vt:lpwstr>
  </property>
  <property fmtid="{D5CDD505-2E9C-101B-9397-08002B2CF9AE}" pid="16" name="ICV">
    <vt:lpwstr>2CA1CB0F4247432CB454CBDA6EBA097B</vt:lpwstr>
  </property>
</Properties>
</file>