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9789E" w:rsidP="00485C5A">
      <w:pPr>
        <w:rPr>
          <w:rFonts w:ascii="黑体" w:eastAsia="黑体" w:hAnsi="华文仿宋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9789E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9789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B9789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 w:rsidTr="004D3854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苏州雷泰医疗科技有限公司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20213050789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</w:t>
            </w:r>
            <w:r>
              <w:rPr>
                <w:color w:val="000000"/>
                <w:kern w:val="0"/>
                <w:sz w:val="24"/>
                <w:lang w:bidi="ar"/>
              </w:rPr>
              <w:t>骨针（不锈钢）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无锡倍达医疗科技有限公司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非吸收高分子结扎夹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青岛德迈迪医疗科技有限公司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20213020791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颈椎前路钉板固定系统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PTA</w:t>
            </w:r>
            <w:r>
              <w:rPr>
                <w:color w:val="000000"/>
                <w:kern w:val="0"/>
                <w:sz w:val="24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深圳市信立泰生物医疗工程有限公司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20213030793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兰州医健增材制造有限公司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医用钛夹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青岛欧姆尼精密科技有限公司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20213020795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个性化一体化纤维桩</w:t>
            </w:r>
            <w:r>
              <w:rPr>
                <w:color w:val="000000"/>
                <w:kern w:val="0"/>
                <w:sz w:val="24"/>
                <w:lang w:bidi="ar"/>
              </w:rPr>
              <w:t>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北京欧亚瑞康新材料科技有限公司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20213170796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胸骨固定系统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脊柱后路固定系统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解剖型金属接骨板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20213130799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丙烯酸树脂骨水泥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上海尚融生物科技有限公司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20213130800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20213130801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止血夹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江苏百纳医疗科技</w:t>
            </w:r>
            <w:r>
              <w:rPr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20213030802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深圳市库珀科技发展有限公司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20213030803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天津维泰科技有限公司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20213030804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河北博川医疗器械有限公司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20213130805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导管鞘套件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20213030806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椎板固定系统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苏州微创脊柱创伤医疗科技有限公司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20213130807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一体式介入输送鞘管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20213030808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20213130809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颈椎后路内固定系统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20213130810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聚醚醚铜带线锚钉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北京瑞朗泰科医疗器械有限公司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20213130811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20213030812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20213130813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color w:val="000000"/>
                <w:kern w:val="0"/>
                <w:sz w:val="24"/>
                <w:lang w:bidi="ar"/>
              </w:rPr>
              <w:t>0213130814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20213160815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针管回缩式正压静脉留置针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20213140816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封闭创伤负压引流耗材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浙江隆泰医疗科技股份有限公司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20213140817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一次性使用植入式给药装置专用针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山东新华安得医疗用品有限公司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20213140818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不可吸收韧带固定螺钉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20213130819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一次性使用硬膜外麻醉套件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上海德朗医疗设备有限公司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20213080820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钛合金锁定接骨板系统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20213130821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20213130822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20213030823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一次性使用注射包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上海康德莱企业发展集团股份有限公司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20213140824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20213130825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</w:t>
            </w:r>
            <w:r>
              <w:rPr>
                <w:color w:val="000000"/>
                <w:kern w:val="0"/>
                <w:sz w:val="24"/>
                <w:lang w:bidi="ar"/>
              </w:rPr>
              <w:t>用富血小板血浆制备器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广州派俪生物科技有限公司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20213100826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透析液过滤器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20213100827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甲型流感病毒</w:t>
            </w:r>
            <w:r>
              <w:rPr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color w:val="000000"/>
                <w:kern w:val="0"/>
                <w:sz w:val="24"/>
                <w:lang w:bidi="ar"/>
              </w:rPr>
              <w:t>乙型流感病毒核酸检测试剂盒（荧光</w:t>
            </w:r>
            <w:r>
              <w:rPr>
                <w:color w:val="000000"/>
                <w:kern w:val="0"/>
                <w:sz w:val="24"/>
                <w:lang w:bidi="ar"/>
              </w:rPr>
              <w:t>PCR</w:t>
            </w:r>
            <w:r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上海伯杰医疗科技有限公司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20213400828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甲胎蛋白测定试剂盒（化学发光法）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重庆博奥新景医学科技有限公司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20213400829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幽门螺杆菌</w:t>
            </w:r>
            <w:r>
              <w:rPr>
                <w:color w:val="000000"/>
                <w:kern w:val="0"/>
                <w:sz w:val="24"/>
                <w:lang w:bidi="ar"/>
              </w:rPr>
              <w:t>IgG</w:t>
            </w:r>
            <w:r>
              <w:rPr>
                <w:color w:val="000000"/>
                <w:kern w:val="0"/>
                <w:sz w:val="24"/>
                <w:lang w:bidi="ar"/>
              </w:rPr>
              <w:t>抗体检测试剂盒（蛋白芯片法）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泰州欣康生物技术有限公司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20213400830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胃泌素释放肽前体（</w:t>
            </w:r>
            <w:r>
              <w:rPr>
                <w:color w:val="000000"/>
                <w:kern w:val="0"/>
                <w:sz w:val="24"/>
                <w:lang w:bidi="ar"/>
              </w:rPr>
              <w:t>proGRP</w:t>
            </w:r>
            <w:r>
              <w:rPr>
                <w:color w:val="000000"/>
                <w:kern w:val="0"/>
                <w:sz w:val="24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博阳生物科技（上海）有限公司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20213400831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color w:val="000000"/>
                <w:kern w:val="0"/>
                <w:sz w:val="24"/>
                <w:lang w:bidi="ar"/>
              </w:rPr>
              <w:t>EGFR/ALK</w:t>
            </w:r>
            <w:r>
              <w:rPr>
                <w:color w:val="000000"/>
                <w:kern w:val="0"/>
                <w:sz w:val="24"/>
                <w:lang w:bidi="ar"/>
              </w:rPr>
              <w:t>基因突变联合检测试剂盒（可逆末端终止测序法）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深圳市海普洛斯生物科技有限公司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20213400832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人类免疫缺陷病毒（</w:t>
            </w:r>
            <w:r>
              <w:rPr>
                <w:color w:val="000000"/>
                <w:kern w:val="0"/>
                <w:sz w:val="24"/>
                <w:lang w:bidi="ar"/>
              </w:rPr>
              <w:t>HIV 1+2</w:t>
            </w:r>
            <w:r>
              <w:rPr>
                <w:color w:val="000000"/>
                <w:kern w:val="0"/>
                <w:sz w:val="24"/>
                <w:lang w:bidi="ar"/>
              </w:rPr>
              <w:t>）抗体检测试剂盒（胶体金法）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杭州隆基生物技术有限公司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20213400833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20213070834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超声软组织切割止血设</w:t>
            </w:r>
            <w:r>
              <w:rPr>
                <w:color w:val="000000"/>
                <w:kern w:val="0"/>
                <w:sz w:val="24"/>
                <w:lang w:bidi="ar"/>
              </w:rPr>
              <w:t>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深圳市世格赛斯医疗科技有限公司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20213010835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一次性使用颅内脑电极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常州瑞神安医疗器械有限公司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20213070836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冠状动脉</w:t>
            </w:r>
            <w:r>
              <w:rPr>
                <w:color w:val="000000"/>
                <w:kern w:val="0"/>
                <w:sz w:val="24"/>
                <w:lang w:bidi="ar"/>
              </w:rPr>
              <w:t>CT</w:t>
            </w:r>
            <w:r>
              <w:rPr>
                <w:color w:val="000000"/>
                <w:kern w:val="0"/>
                <w:sz w:val="24"/>
                <w:lang w:bidi="ar"/>
              </w:rPr>
              <w:t>血流储备分数计算软件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北京冠生云医疗技术有限公司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20213210837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南京安科医疗科技有限公司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20213060838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数字乳腺</w:t>
            </w: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射线摄影系统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深圳圣诺医疗设备股份有限公司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20213060839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上海联影医疗科技有限公司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</w:t>
            </w:r>
            <w:r>
              <w:rPr>
                <w:color w:val="000000"/>
                <w:kern w:val="0"/>
                <w:sz w:val="24"/>
                <w:lang w:bidi="ar"/>
              </w:rPr>
              <w:t>准</w:t>
            </w:r>
            <w:r>
              <w:rPr>
                <w:color w:val="000000"/>
                <w:kern w:val="0"/>
                <w:sz w:val="24"/>
                <w:lang w:bidi="ar"/>
              </w:rPr>
              <w:t>20213060840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便携式电动输液泵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南通安诺医疗科技有限公司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20213140841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20213060842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20213140843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苏州邦伊医疗科技有限公司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20213140844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一次性使用无菌外周血管内药物涂层球囊扩张导管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普利瑞医疗科技（苏州）有限公司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20213030845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</w:t>
            </w:r>
            <w:r>
              <w:rPr>
                <w:color w:val="000000"/>
                <w:kern w:val="0"/>
                <w:sz w:val="24"/>
                <w:lang w:bidi="ar"/>
              </w:rPr>
              <w:t>用指引导丝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安吉特（天津）科技有限公司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20213030846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20213160847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腹腔内窥镜手术设备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山东威高手术机器人有限公司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20213010848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实时荧光</w:t>
            </w:r>
            <w:r>
              <w:rPr>
                <w:color w:val="000000"/>
                <w:kern w:val="0"/>
                <w:sz w:val="24"/>
                <w:lang w:bidi="ar"/>
              </w:rPr>
              <w:t>PCR</w:t>
            </w:r>
            <w:r>
              <w:rPr>
                <w:color w:val="000000"/>
                <w:kern w:val="0"/>
                <w:sz w:val="24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武汉明德生物科技股份有限公司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20213050849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医用血管造影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X </w:t>
            </w:r>
            <w:r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深圳微中踪影医疗装备有限公司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20213060850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内窥镜颅底外科手术导航设备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艾瑞迈迪科技石家庄有限公司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</w:t>
            </w:r>
            <w:r>
              <w:rPr>
                <w:color w:val="000000"/>
                <w:kern w:val="0"/>
                <w:sz w:val="24"/>
                <w:lang w:bidi="ar"/>
              </w:rPr>
              <w:t>10851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20213140852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深圳市安保科技有限公司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20213080853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医用血管造影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X </w:t>
            </w:r>
            <w:r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20213060854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南通九诺医疗科技有限公司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20213070855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术中神经刺激监测仪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上海诺诚电气股份有限公司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20213070856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人工髋关节组件</w:t>
            </w:r>
            <w:r>
              <w:rPr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color w:val="000000"/>
                <w:kern w:val="0"/>
                <w:sz w:val="24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</w:t>
            </w:r>
            <w:r>
              <w:rPr>
                <w:color w:val="000000"/>
                <w:kern w:val="0"/>
                <w:sz w:val="24"/>
                <w:lang w:bidi="ar"/>
              </w:rPr>
              <w:t>30857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常州华岳微创医疗器械有限公司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20213100858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牙科种植体及附件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四川鸿政博恩口腔科技有限公司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20213170859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20213060860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北京富乐科技开发有限公司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20213130861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甘肃康视达科技集团有限公司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20213160862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紫杉醇药物释放冠脉球囊导管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贝朗医疗（苏州）有限公司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</w:t>
            </w:r>
            <w:r>
              <w:rPr>
                <w:color w:val="000000"/>
                <w:kern w:val="0"/>
                <w:sz w:val="24"/>
                <w:lang w:bidi="ar"/>
              </w:rPr>
              <w:t>准</w:t>
            </w:r>
            <w:r>
              <w:rPr>
                <w:color w:val="000000"/>
                <w:kern w:val="0"/>
                <w:sz w:val="24"/>
                <w:lang w:bidi="ar"/>
              </w:rPr>
              <w:t>20213030863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常州华森医疗器械有限公司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20213130864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微创胸腰椎后路内固定系统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20213130865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ABO</w:t>
            </w:r>
            <w:r>
              <w:rPr>
                <w:color w:val="000000"/>
                <w:kern w:val="0"/>
                <w:sz w:val="24"/>
                <w:lang w:bidi="ar"/>
              </w:rPr>
              <w:t>血型正定型试剂盒（固相法）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厦门信德科创生物科技有限公司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20213400866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ABO</w:t>
            </w:r>
            <w:r>
              <w:rPr>
                <w:color w:val="000000"/>
                <w:kern w:val="0"/>
                <w:sz w:val="24"/>
                <w:lang w:bidi="ar"/>
              </w:rPr>
              <w:t>血型正定型和</w:t>
            </w:r>
            <w:r>
              <w:rPr>
                <w:color w:val="000000"/>
                <w:kern w:val="0"/>
                <w:sz w:val="24"/>
                <w:lang w:bidi="ar"/>
              </w:rPr>
              <w:t>RhD</w:t>
            </w:r>
            <w:r>
              <w:rPr>
                <w:color w:val="000000"/>
                <w:kern w:val="0"/>
                <w:sz w:val="24"/>
                <w:lang w:bidi="ar"/>
              </w:rPr>
              <w:t>血型定型试剂盒（固相法）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厦门信德科创生物科技有限公司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国械注准</w:t>
            </w:r>
            <w:r>
              <w:rPr>
                <w:color w:val="000000"/>
                <w:kern w:val="0"/>
                <w:sz w:val="24"/>
                <w:lang w:bidi="ar"/>
              </w:rPr>
              <w:t>20213400867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穿刺手术导航系统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CAScination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color w:val="000000"/>
                <w:kern w:val="0"/>
                <w:sz w:val="24"/>
                <w:lang w:bidi="ar"/>
              </w:rPr>
              <w:t>13010403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一次性使用磁电定位环形标测导管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20213070404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一次性使用心肺转流系统双腔静脉插管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MC3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20213100407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牙科骨粉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Genoss Co.,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20213170408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体外辅助生殖用器皿冲洗液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Vitrolife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20213180409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一次性使用微量泵前管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B. Braun Melsungen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20213140410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球囊扩张血管内覆膜支架系统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W.L. Gore &amp; Associates,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20213130411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电动吻合器手柄及附件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Covidien llc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20213010415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Varian Medical Systems</w:t>
            </w:r>
            <w:r>
              <w:rPr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color w:val="000000"/>
                <w:kern w:val="0"/>
                <w:sz w:val="24"/>
                <w:lang w:bidi="ar"/>
              </w:rPr>
              <w:t>Inc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20213210416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放射治疗临床管理软件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Varian Medical Systems</w:t>
            </w:r>
            <w:r>
              <w:rPr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color w:val="000000"/>
                <w:kern w:val="0"/>
                <w:sz w:val="24"/>
                <w:lang w:bidi="ar"/>
              </w:rPr>
              <w:t>Inc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20213210417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游离前列腺特异性抗原（</w:t>
            </w:r>
            <w:r>
              <w:rPr>
                <w:color w:val="000000"/>
                <w:kern w:val="0"/>
                <w:sz w:val="24"/>
                <w:lang w:bidi="ar"/>
              </w:rPr>
              <w:t>f-PSA)</w:t>
            </w:r>
            <w:r>
              <w:rPr>
                <w:color w:val="000000"/>
                <w:kern w:val="0"/>
                <w:sz w:val="24"/>
                <w:lang w:bidi="ar"/>
              </w:rPr>
              <w:t>校准液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富士瑞必欧株式会社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</w:t>
            </w:r>
            <w:r>
              <w:rPr>
                <w:color w:val="000000"/>
                <w:kern w:val="0"/>
                <w:sz w:val="24"/>
                <w:lang w:bidi="ar"/>
              </w:rPr>
              <w:t>械注进</w:t>
            </w:r>
            <w:r>
              <w:rPr>
                <w:color w:val="000000"/>
                <w:kern w:val="0"/>
                <w:sz w:val="24"/>
                <w:lang w:bidi="ar"/>
              </w:rPr>
              <w:t>20213400418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游离前列腺特异性抗原（</w:t>
            </w:r>
            <w:r>
              <w:rPr>
                <w:color w:val="000000"/>
                <w:kern w:val="0"/>
                <w:sz w:val="24"/>
                <w:lang w:bidi="ar"/>
              </w:rPr>
              <w:t>f-PSA)</w:t>
            </w:r>
            <w:r>
              <w:rPr>
                <w:color w:val="000000"/>
                <w:kern w:val="0"/>
                <w:sz w:val="24"/>
                <w:lang w:bidi="ar"/>
              </w:rPr>
              <w:t>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富士瑞必欧株式会社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20213400419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牙胶棒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Gutta Percha Obturator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20213170420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Anteis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20213130421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20213400424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20213400425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</w:t>
            </w:r>
            <w:r>
              <w:rPr>
                <w:color w:val="000000"/>
                <w:kern w:val="0"/>
                <w:sz w:val="24"/>
                <w:lang w:bidi="ar"/>
              </w:rPr>
              <w:t>控品</w:t>
            </w: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20213400426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20213400427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20213400428</w:t>
            </w:r>
          </w:p>
        </w:tc>
      </w:tr>
      <w:tr w:rsidR="00000000" w:rsidTr="004D3854">
        <w:trPr>
          <w:cantSplit/>
          <w:trHeight w:val="70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20213400429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20213400430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血型检测质控品</w:t>
            </w: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DiaMed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20213400431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骨</w:t>
            </w:r>
            <w:r>
              <w:rPr>
                <w:color w:val="000000"/>
                <w:kern w:val="0"/>
                <w:sz w:val="24"/>
                <w:lang w:bidi="ar"/>
              </w:rPr>
              <w:t>水泥套管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IZI MEDICAL PRODUCTS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20212040405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牙科膜片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山八齿材工业株式会社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20212170406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一次性眼科套管穿刺刀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Medical Instrument Development Laboratories,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20212160412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呋喃妥因药敏实验纸片（扩散法）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Oxoid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20212400413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C-</w:t>
            </w:r>
            <w:r>
              <w:rPr>
                <w:color w:val="000000"/>
                <w:kern w:val="0"/>
                <w:sz w:val="24"/>
                <w:lang w:bidi="ar"/>
              </w:rPr>
              <w:t>反应蛋白校准品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SENTINEL CH.S.p.A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color w:val="000000"/>
                <w:kern w:val="0"/>
                <w:sz w:val="24"/>
                <w:lang w:bidi="ar"/>
              </w:rPr>
              <w:t>12400414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硬性纤维输尿管内窥镜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Blazejewski MEDI-TECH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20212060422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手动液压手术台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medifa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国械注进</w:t>
            </w:r>
            <w:r>
              <w:rPr>
                <w:color w:val="000000"/>
                <w:kern w:val="0"/>
                <w:sz w:val="24"/>
                <w:lang w:bidi="ar"/>
              </w:rPr>
              <w:t>20212150423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医疗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器械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</w:t>
            </w:r>
            <w:r>
              <w:rPr>
                <w:color w:val="000000"/>
                <w:kern w:val="0"/>
                <w:sz w:val="24"/>
                <w:lang w:bidi="ar"/>
              </w:rPr>
              <w:t>20213160017</w:t>
            </w:r>
          </w:p>
        </w:tc>
      </w:tr>
      <w:tr w:rsidR="00000000" w:rsidTr="004D3854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978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国械注许</w:t>
            </w:r>
            <w:r>
              <w:rPr>
                <w:color w:val="000000"/>
                <w:kern w:val="0"/>
                <w:sz w:val="24"/>
                <w:lang w:bidi="ar"/>
              </w:rPr>
              <w:t>20213160018</w:t>
            </w:r>
          </w:p>
        </w:tc>
      </w:tr>
    </w:tbl>
    <w:p w:rsidR="00B9789E" w:rsidRDefault="00B9789E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B9789E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89E" w:rsidRDefault="00B9789E">
      <w:r>
        <w:separator/>
      </w:r>
    </w:p>
  </w:endnote>
  <w:endnote w:type="continuationSeparator" w:id="0">
    <w:p w:rsidR="00B9789E" w:rsidRDefault="00B9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789E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85C5A">
      <w:rPr>
        <w:rStyle w:val="a7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B9789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9789E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85C5A" w:rsidRPr="00485C5A">
      <w:rPr>
        <w:noProof/>
        <w:sz w:val="28"/>
        <w:szCs w:val="28"/>
        <w:lang w:val="zh-CN" w:eastAsia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89E" w:rsidRDefault="00B9789E">
      <w:r>
        <w:separator/>
      </w:r>
    </w:p>
  </w:footnote>
  <w:footnote w:type="continuationSeparator" w:id="0">
    <w:p w:rsidR="00B9789E" w:rsidRDefault="00B9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A2B65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85C5A"/>
    <w:rsid w:val="004A48F4"/>
    <w:rsid w:val="004A5C4E"/>
    <w:rsid w:val="004D3854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9789E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2BF50EC"/>
    <w:rsid w:val="0BEC7EA0"/>
    <w:rsid w:val="0F9E0E77"/>
    <w:rsid w:val="2A8D465A"/>
    <w:rsid w:val="2AF9F21A"/>
    <w:rsid w:val="2B1C08FF"/>
    <w:rsid w:val="3BB369C0"/>
    <w:rsid w:val="3EAEECCB"/>
    <w:rsid w:val="43E2636A"/>
    <w:rsid w:val="4C1A048F"/>
    <w:rsid w:val="53CF3BD6"/>
    <w:rsid w:val="591D3208"/>
    <w:rsid w:val="5DD15246"/>
    <w:rsid w:val="5DE6DD82"/>
    <w:rsid w:val="5F297A5F"/>
    <w:rsid w:val="62FB689E"/>
    <w:rsid w:val="63E446CD"/>
    <w:rsid w:val="63F611C8"/>
    <w:rsid w:val="66FDBF00"/>
    <w:rsid w:val="67FF6A4B"/>
    <w:rsid w:val="6B66A776"/>
    <w:rsid w:val="6F77DF85"/>
    <w:rsid w:val="6FBFF746"/>
    <w:rsid w:val="73FFFB2A"/>
    <w:rsid w:val="75339996"/>
    <w:rsid w:val="76339EB3"/>
    <w:rsid w:val="76F7FD0A"/>
    <w:rsid w:val="76FC53E1"/>
    <w:rsid w:val="78E6ADAE"/>
    <w:rsid w:val="7BFF211F"/>
    <w:rsid w:val="7C538AC6"/>
    <w:rsid w:val="7D7E07EC"/>
    <w:rsid w:val="7ED62E8A"/>
    <w:rsid w:val="7EF7A3E8"/>
    <w:rsid w:val="7FBDD732"/>
    <w:rsid w:val="7FF4E671"/>
    <w:rsid w:val="9E9CA01C"/>
    <w:rsid w:val="A7DF2FA2"/>
    <w:rsid w:val="A7FF85EF"/>
    <w:rsid w:val="AD67561C"/>
    <w:rsid w:val="AFE7058F"/>
    <w:rsid w:val="B1FD1EDF"/>
    <w:rsid w:val="B7FF1A2A"/>
    <w:rsid w:val="BAFF675F"/>
    <w:rsid w:val="D7D97410"/>
    <w:rsid w:val="DFEBABE4"/>
    <w:rsid w:val="ECDFEC84"/>
    <w:rsid w:val="EEAECD9B"/>
    <w:rsid w:val="F3F751CC"/>
    <w:rsid w:val="F57E72C0"/>
    <w:rsid w:val="F9FFE302"/>
    <w:rsid w:val="FF9D5364"/>
    <w:rsid w:val="FFC7E649"/>
    <w:rsid w:val="FFD79158"/>
    <w:rsid w:val="FFFFA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A0096-BBC9-4EEE-BB77-51B16748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</Words>
  <Characters>4405</Characters>
  <Application>Microsoft Office Word</Application>
  <DocSecurity>0</DocSecurity>
  <Lines>36</Lines>
  <Paragraphs>10</Paragraphs>
  <ScaleCrop>false</ScaleCrop>
  <Company>Xtzj.Com</Company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2021-11-12T10:32:00Z</cp:lastPrinted>
  <dcterms:created xsi:type="dcterms:W3CDTF">2021-11-15T09:07:00Z</dcterms:created>
  <dcterms:modified xsi:type="dcterms:W3CDTF">2021-11-15T09:07:00Z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