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B497F">
      <w:pPr>
        <w:rPr>
          <w:rFonts w:hint="default" w:ascii="Times New Roman" w:hAnsi="Times New Roman" w:eastAsia="方正小标宋简体" w:cs="Times New Roman"/>
          <w:color w:val="auto"/>
          <w:spacing w:val="7"/>
          <w:sz w:val="44"/>
          <w:szCs w:val="44"/>
          <w:lang w:eastAsia="zh-CN"/>
        </w:rPr>
      </w:pPr>
    </w:p>
    <w:p w14:paraId="08BF9C18">
      <w:pPr>
        <w:pStyle w:val="2"/>
        <w:keepNext w:val="0"/>
        <w:keepLines w:val="0"/>
        <w:pageBreakBefore w:val="0"/>
        <w:widowControl w:val="0"/>
        <w:kinsoku/>
        <w:wordWrap w:val="0"/>
        <w:overflowPunct w:val="0"/>
        <w:topLinePunct w:val="0"/>
        <w:autoSpaceDE w:val="0"/>
        <w:autoSpaceDN w:val="0"/>
        <w:bidi w:val="0"/>
        <w:adjustRightInd w:val="0"/>
        <w:snapToGrid w:val="0"/>
        <w:spacing w:before="184" w:line="560" w:lineRule="exact"/>
        <w:jc w:val="center"/>
        <w:textAlignment w:val="baseline"/>
        <w:outlineLvl w:val="9"/>
        <w:rPr>
          <w:rFonts w:hint="default" w:ascii="Times New Roman" w:hAnsi="Times New Roman" w:eastAsia="方正小标宋简体" w:cs="Times New Roman"/>
          <w:color w:val="auto"/>
          <w:spacing w:val="7"/>
          <w:sz w:val="44"/>
          <w:szCs w:val="44"/>
        </w:rPr>
      </w:pPr>
      <w:r>
        <w:rPr>
          <w:rFonts w:hint="default" w:ascii="Times New Roman" w:hAnsi="Times New Roman" w:eastAsia="方正小标宋简体" w:cs="Times New Roman"/>
          <w:color w:val="auto"/>
          <w:spacing w:val="7"/>
          <w:sz w:val="44"/>
          <w:szCs w:val="44"/>
          <w:lang w:eastAsia="zh-CN"/>
        </w:rPr>
        <w:t>黑龙江省</w:t>
      </w:r>
      <w:r>
        <w:rPr>
          <w:rFonts w:hint="default" w:ascii="Times New Roman" w:hAnsi="Times New Roman" w:eastAsia="方正小标宋简体" w:cs="Times New Roman"/>
          <w:color w:val="auto"/>
          <w:spacing w:val="7"/>
          <w:sz w:val="44"/>
          <w:szCs w:val="44"/>
        </w:rPr>
        <w:t>医疗保障基金核查经办</w:t>
      </w:r>
    </w:p>
    <w:p w14:paraId="51A31177">
      <w:pPr>
        <w:pStyle w:val="2"/>
        <w:keepNext w:val="0"/>
        <w:keepLines w:val="0"/>
        <w:pageBreakBefore w:val="0"/>
        <w:widowControl w:val="0"/>
        <w:kinsoku/>
        <w:wordWrap w:val="0"/>
        <w:overflowPunct w:val="0"/>
        <w:topLinePunct w:val="0"/>
        <w:autoSpaceDE w:val="0"/>
        <w:autoSpaceDN w:val="0"/>
        <w:bidi w:val="0"/>
        <w:adjustRightInd w:val="0"/>
        <w:snapToGrid w:val="0"/>
        <w:spacing w:before="184" w:line="560" w:lineRule="exact"/>
        <w:jc w:val="center"/>
        <w:textAlignment w:val="baseline"/>
        <w:outlineLvl w:val="9"/>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pacing w:val="7"/>
          <w:sz w:val="44"/>
          <w:szCs w:val="44"/>
        </w:rPr>
        <w:t>规程（试行）</w:t>
      </w:r>
    </w:p>
    <w:p w14:paraId="043968FC">
      <w:pPr>
        <w:keepNext w:val="0"/>
        <w:keepLines w:val="0"/>
        <w:pageBreakBefore w:val="0"/>
        <w:widowControl w:val="0"/>
        <w:kinsoku/>
        <w:wordWrap w:val="0"/>
        <w:overflowPunct w:val="0"/>
        <w:topLinePunct w:val="0"/>
        <w:autoSpaceDE w:val="0"/>
        <w:autoSpaceDN w:val="0"/>
        <w:bidi w:val="0"/>
        <w:adjustRightInd w:val="0"/>
        <w:snapToGrid w:val="0"/>
        <w:spacing w:line="560" w:lineRule="exact"/>
        <w:jc w:val="both"/>
        <w:textAlignment w:val="baseline"/>
        <w:outlineLvl w:val="9"/>
        <w:rPr>
          <w:rFonts w:hint="default" w:ascii="Times New Roman" w:hAnsi="Times New Roman" w:eastAsia="仿宋_GB2312" w:cs="Times New Roman"/>
          <w:color w:val="auto"/>
          <w:sz w:val="32"/>
          <w:szCs w:val="32"/>
        </w:rPr>
      </w:pPr>
    </w:p>
    <w:p w14:paraId="1942B70C">
      <w:pPr>
        <w:keepNext w:val="0"/>
        <w:keepLines w:val="0"/>
        <w:pageBreakBefore w:val="0"/>
        <w:widowControl w:val="0"/>
        <w:kinsoku/>
        <w:wordWrap w:val="0"/>
        <w:overflowPunct w:val="0"/>
        <w:topLinePunct w:val="0"/>
        <w:autoSpaceDE w:val="0"/>
        <w:autoSpaceDN w:val="0"/>
        <w:bidi w:val="0"/>
        <w:adjustRightInd w:val="0"/>
        <w:snapToGrid w:val="0"/>
        <w:spacing w:before="101" w:line="560" w:lineRule="exact"/>
        <w:ind w:left="3549"/>
        <w:jc w:val="both"/>
        <w:textAlignment w:val="baseline"/>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第一章</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总则</w:t>
      </w:r>
    </w:p>
    <w:p w14:paraId="50F5FCF3">
      <w:pPr>
        <w:pStyle w:val="2"/>
        <w:keepNext w:val="0"/>
        <w:keepLines w:val="0"/>
        <w:pageBreakBefore w:val="0"/>
        <w:widowControl w:val="0"/>
        <w:kinsoku/>
        <w:wordWrap w:val="0"/>
        <w:overflowPunct w:val="0"/>
        <w:topLinePunct w:val="0"/>
        <w:autoSpaceDE w:val="0"/>
        <w:autoSpaceDN w:val="0"/>
        <w:bidi w:val="0"/>
        <w:adjustRightInd w:val="0"/>
        <w:snapToGrid w:val="0"/>
        <w:spacing w:before="202" w:line="560" w:lineRule="exact"/>
        <w:ind w:left="3" w:firstLine="642"/>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pacing w:val="4"/>
          <w:sz w:val="32"/>
          <w:szCs w:val="32"/>
        </w:rPr>
        <w:t>第一条</w:t>
      </w:r>
      <w:r>
        <w:rPr>
          <w:rFonts w:hint="default" w:ascii="Times New Roman" w:hAnsi="Times New Roman" w:eastAsia="仿宋_GB2312" w:cs="Times New Roman"/>
          <w:b/>
          <w:bCs/>
          <w:color w:val="auto"/>
          <w:spacing w:val="4"/>
          <w:sz w:val="32"/>
          <w:szCs w:val="32"/>
          <w:lang w:val="en-US" w:eastAsia="zh-CN"/>
        </w:rPr>
        <w:t xml:space="preserve"> </w:t>
      </w:r>
      <w:r>
        <w:rPr>
          <w:rFonts w:hint="default" w:ascii="Times New Roman" w:hAnsi="Times New Roman" w:eastAsia="仿宋_GB2312" w:cs="Times New Roman"/>
          <w:color w:val="auto"/>
          <w:spacing w:val="4"/>
          <w:sz w:val="32"/>
          <w:szCs w:val="32"/>
        </w:rPr>
        <w:t>为落实医疗保障基金使用常态化监管，强化医疗保</w:t>
      </w:r>
      <w:r>
        <w:rPr>
          <w:rFonts w:hint="default" w:ascii="Times New Roman" w:hAnsi="Times New Roman" w:eastAsia="仿宋_GB2312" w:cs="Times New Roman"/>
          <w:color w:val="auto"/>
          <w:spacing w:val="5"/>
          <w:sz w:val="32"/>
          <w:szCs w:val="32"/>
        </w:rPr>
        <w:t>障经办机构审核检查责任，保障基金安全运行，提高基金使用效</w:t>
      </w:r>
      <w:r>
        <w:rPr>
          <w:rFonts w:hint="default" w:ascii="Times New Roman" w:hAnsi="Times New Roman" w:eastAsia="仿宋_GB2312" w:cs="Times New Roman"/>
          <w:color w:val="auto"/>
          <w:spacing w:val="4"/>
          <w:sz w:val="32"/>
          <w:szCs w:val="32"/>
        </w:rPr>
        <w:t>率，根据《中华人民共和国社会保险法》《医疗保障基金使用监</w:t>
      </w:r>
      <w:r>
        <w:rPr>
          <w:rFonts w:hint="default" w:ascii="Times New Roman" w:hAnsi="Times New Roman" w:eastAsia="仿宋_GB2312" w:cs="Times New Roman"/>
          <w:color w:val="auto"/>
          <w:spacing w:val="5"/>
          <w:sz w:val="32"/>
          <w:szCs w:val="32"/>
        </w:rPr>
        <w:t>督管理条例》《社会保险经办条例》《国务院办公厅关于加强医</w:t>
      </w:r>
      <w:r>
        <w:rPr>
          <w:rFonts w:hint="default" w:ascii="Times New Roman" w:hAnsi="Times New Roman" w:eastAsia="仿宋_GB2312" w:cs="Times New Roman"/>
          <w:color w:val="auto"/>
          <w:spacing w:val="-5"/>
          <w:sz w:val="32"/>
          <w:szCs w:val="32"/>
        </w:rPr>
        <w:t>疗保障基金使用常态化监管的实施意见》</w:t>
      </w:r>
      <w:r>
        <w:rPr>
          <w:rFonts w:hint="default" w:ascii="Times New Roman" w:hAnsi="Times New Roman" w:eastAsia="仿宋_GB2312" w:cs="Times New Roman"/>
          <w:color w:val="auto"/>
          <w:spacing w:val="2"/>
          <w:sz w:val="32"/>
          <w:szCs w:val="32"/>
        </w:rPr>
        <w:t>等有关法律、法规规定，制定本规程。</w:t>
      </w:r>
    </w:p>
    <w:p w14:paraId="13FC8568">
      <w:pPr>
        <w:pStyle w:val="2"/>
        <w:keepNext w:val="0"/>
        <w:keepLines w:val="0"/>
        <w:pageBreakBefore w:val="0"/>
        <w:widowControl w:val="0"/>
        <w:kinsoku/>
        <w:wordWrap w:val="0"/>
        <w:overflowPunct w:val="0"/>
        <w:topLinePunct w:val="0"/>
        <w:autoSpaceDE w:val="0"/>
        <w:autoSpaceDN w:val="0"/>
        <w:bidi w:val="0"/>
        <w:adjustRightInd w:val="0"/>
        <w:snapToGrid w:val="0"/>
        <w:spacing w:before="123" w:line="560" w:lineRule="exact"/>
        <w:ind w:right="3" w:firstLine="645"/>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pacing w:val="15"/>
          <w:sz w:val="32"/>
          <w:szCs w:val="32"/>
        </w:rPr>
        <w:t>第二条</w:t>
      </w:r>
      <w:r>
        <w:rPr>
          <w:rFonts w:hint="default" w:ascii="Times New Roman" w:hAnsi="Times New Roman" w:eastAsia="仿宋_GB2312" w:cs="Times New Roman"/>
          <w:b/>
          <w:bCs/>
          <w:color w:val="auto"/>
          <w:spacing w:val="15"/>
          <w:sz w:val="32"/>
          <w:szCs w:val="32"/>
          <w:lang w:val="en-US" w:eastAsia="zh-CN"/>
        </w:rPr>
        <w:t xml:space="preserve"> </w:t>
      </w:r>
      <w:r>
        <w:rPr>
          <w:rFonts w:hint="default" w:ascii="Times New Roman" w:hAnsi="Times New Roman" w:eastAsia="仿宋_GB2312" w:cs="Times New Roman"/>
          <w:color w:val="auto"/>
          <w:spacing w:val="15"/>
          <w:sz w:val="32"/>
          <w:szCs w:val="32"/>
        </w:rPr>
        <w:t>本规程适用于经办机构对本省行政区域内基本医</w:t>
      </w:r>
      <w:r>
        <w:rPr>
          <w:rFonts w:hint="default" w:ascii="Times New Roman" w:hAnsi="Times New Roman" w:eastAsia="仿宋_GB2312" w:cs="Times New Roman"/>
          <w:color w:val="auto"/>
          <w:spacing w:val="8"/>
          <w:sz w:val="32"/>
          <w:szCs w:val="32"/>
        </w:rPr>
        <w:t>疗保险定点医疗机构、定点零售药店（以下统称定点医药机构）</w:t>
      </w:r>
      <w:r>
        <w:rPr>
          <w:rFonts w:hint="default" w:ascii="Times New Roman" w:hAnsi="Times New Roman" w:eastAsia="仿宋_GB2312" w:cs="Times New Roman"/>
          <w:color w:val="auto"/>
          <w:spacing w:val="5"/>
          <w:sz w:val="32"/>
          <w:szCs w:val="32"/>
        </w:rPr>
        <w:t>履行医疗保障服务协议以及参保人员享受医疗保障待遇情况实施</w:t>
      </w:r>
      <w:r>
        <w:rPr>
          <w:rFonts w:hint="default" w:ascii="Times New Roman" w:hAnsi="Times New Roman" w:eastAsia="仿宋_GB2312" w:cs="Times New Roman"/>
          <w:color w:val="auto"/>
          <w:spacing w:val="2"/>
          <w:sz w:val="32"/>
          <w:szCs w:val="32"/>
        </w:rPr>
        <w:t>核查管理。</w:t>
      </w:r>
    </w:p>
    <w:p w14:paraId="2F2EA863">
      <w:pPr>
        <w:pStyle w:val="2"/>
        <w:keepNext w:val="0"/>
        <w:keepLines w:val="0"/>
        <w:pageBreakBefore w:val="0"/>
        <w:widowControl w:val="0"/>
        <w:kinsoku/>
        <w:wordWrap w:val="0"/>
        <w:overflowPunct w:val="0"/>
        <w:topLinePunct w:val="0"/>
        <w:autoSpaceDE w:val="0"/>
        <w:autoSpaceDN w:val="0"/>
        <w:bidi w:val="0"/>
        <w:adjustRightInd w:val="0"/>
        <w:snapToGrid w:val="0"/>
        <w:spacing w:before="121" w:line="560" w:lineRule="exact"/>
        <w:ind w:left="8" w:right="17" w:firstLine="637"/>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pacing w:val="2"/>
          <w:sz w:val="32"/>
          <w:szCs w:val="32"/>
        </w:rPr>
        <w:t>第三条</w:t>
      </w:r>
      <w:r>
        <w:rPr>
          <w:rFonts w:hint="default" w:ascii="Times New Roman" w:hAnsi="Times New Roman" w:eastAsia="仿宋_GB2312" w:cs="Times New Roman"/>
          <w:b/>
          <w:bCs/>
          <w:color w:val="auto"/>
          <w:spacing w:val="2"/>
          <w:sz w:val="32"/>
          <w:szCs w:val="32"/>
          <w:lang w:val="en-US" w:eastAsia="zh-CN"/>
        </w:rPr>
        <w:t xml:space="preserve"> </w:t>
      </w:r>
      <w:r>
        <w:rPr>
          <w:rFonts w:hint="default" w:ascii="Times New Roman" w:hAnsi="Times New Roman" w:eastAsia="仿宋_GB2312" w:cs="Times New Roman"/>
          <w:color w:val="auto"/>
          <w:spacing w:val="2"/>
          <w:sz w:val="32"/>
          <w:szCs w:val="32"/>
        </w:rPr>
        <w:t>医疗保障基金核查遵循依法依规、统一规范、协同</w:t>
      </w:r>
      <w:r>
        <w:rPr>
          <w:rFonts w:hint="default" w:ascii="Times New Roman" w:hAnsi="Times New Roman" w:eastAsia="仿宋_GB2312" w:cs="Times New Roman"/>
          <w:color w:val="auto"/>
          <w:spacing w:val="3"/>
          <w:sz w:val="32"/>
          <w:szCs w:val="32"/>
        </w:rPr>
        <w:t>高效、公平公正的原则。</w:t>
      </w:r>
    </w:p>
    <w:p w14:paraId="2760B185">
      <w:pPr>
        <w:pStyle w:val="2"/>
        <w:keepNext w:val="0"/>
        <w:keepLines w:val="0"/>
        <w:pageBreakBefore w:val="0"/>
        <w:widowControl w:val="0"/>
        <w:kinsoku/>
        <w:wordWrap w:val="0"/>
        <w:overflowPunct w:val="0"/>
        <w:topLinePunct w:val="0"/>
        <w:autoSpaceDE w:val="0"/>
        <w:autoSpaceDN w:val="0"/>
        <w:bidi w:val="0"/>
        <w:adjustRightInd w:val="0"/>
        <w:snapToGrid w:val="0"/>
        <w:spacing w:before="121" w:line="560" w:lineRule="exact"/>
        <w:ind w:left="7" w:right="17" w:firstLine="638"/>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pacing w:val="5"/>
          <w:sz w:val="32"/>
          <w:szCs w:val="32"/>
        </w:rPr>
        <w:t>第四条</w:t>
      </w:r>
      <w:r>
        <w:rPr>
          <w:rFonts w:hint="default" w:ascii="Times New Roman" w:hAnsi="Times New Roman" w:eastAsia="仿宋_GB2312" w:cs="Times New Roman"/>
          <w:b/>
          <w:bCs/>
          <w:color w:val="auto"/>
          <w:spacing w:val="5"/>
          <w:sz w:val="32"/>
          <w:szCs w:val="32"/>
          <w:lang w:val="en-US" w:eastAsia="zh-CN"/>
        </w:rPr>
        <w:t xml:space="preserve"> </w:t>
      </w:r>
      <w:r>
        <w:rPr>
          <w:rFonts w:hint="default" w:ascii="Times New Roman" w:hAnsi="Times New Roman" w:eastAsia="仿宋_GB2312" w:cs="Times New Roman"/>
          <w:color w:val="auto"/>
          <w:spacing w:val="5"/>
          <w:sz w:val="32"/>
          <w:szCs w:val="32"/>
        </w:rPr>
        <w:t>本规程适用于基本医疗保险（含生</w:t>
      </w:r>
      <w:r>
        <w:rPr>
          <w:rFonts w:hint="default" w:ascii="Times New Roman" w:hAnsi="Times New Roman" w:eastAsia="仿宋_GB2312" w:cs="Times New Roman"/>
          <w:color w:val="auto"/>
          <w:spacing w:val="3"/>
          <w:sz w:val="32"/>
          <w:szCs w:val="32"/>
        </w:rPr>
        <w:t>育保险）基金、医疗救助基金等医疗保障基金核查管理。</w:t>
      </w:r>
    </w:p>
    <w:p w14:paraId="1716A05E">
      <w:pPr>
        <w:pStyle w:val="2"/>
        <w:keepNext w:val="0"/>
        <w:keepLines w:val="0"/>
        <w:pageBreakBefore w:val="0"/>
        <w:widowControl w:val="0"/>
        <w:kinsoku/>
        <w:wordWrap w:val="0"/>
        <w:overflowPunct w:val="0"/>
        <w:topLinePunct w:val="0"/>
        <w:autoSpaceDE w:val="0"/>
        <w:autoSpaceDN w:val="0"/>
        <w:bidi w:val="0"/>
        <w:adjustRightInd w:val="0"/>
        <w:snapToGrid w:val="0"/>
        <w:spacing w:before="136" w:line="560" w:lineRule="exact"/>
        <w:ind w:left="2" w:right="19" w:firstLine="643"/>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pacing w:val="15"/>
          <w:sz w:val="32"/>
          <w:szCs w:val="32"/>
        </w:rPr>
        <w:t>第五条</w:t>
      </w:r>
      <w:r>
        <w:rPr>
          <w:rFonts w:hint="default" w:ascii="Times New Roman" w:hAnsi="Times New Roman" w:eastAsia="仿宋_GB2312" w:cs="Times New Roman"/>
          <w:b/>
          <w:bCs/>
          <w:color w:val="auto"/>
          <w:spacing w:val="15"/>
          <w:sz w:val="32"/>
          <w:szCs w:val="32"/>
          <w:lang w:val="en-US" w:eastAsia="zh-CN"/>
        </w:rPr>
        <w:t xml:space="preserve"> </w:t>
      </w:r>
      <w:r>
        <w:rPr>
          <w:rFonts w:hint="default" w:ascii="Times New Roman" w:hAnsi="Times New Roman" w:eastAsia="仿宋_GB2312" w:cs="Times New Roman"/>
          <w:color w:val="auto"/>
          <w:spacing w:val="15"/>
          <w:sz w:val="32"/>
          <w:szCs w:val="32"/>
        </w:rPr>
        <w:t>经办机构应当主动接受医疗保障行政部门的指导</w:t>
      </w:r>
      <w:r>
        <w:rPr>
          <w:rFonts w:hint="default" w:ascii="Times New Roman" w:hAnsi="Times New Roman" w:eastAsia="仿宋_GB2312" w:cs="Times New Roman"/>
          <w:color w:val="auto"/>
          <w:spacing w:val="2"/>
          <w:sz w:val="32"/>
          <w:szCs w:val="32"/>
        </w:rPr>
        <w:t>和监督，加强与行政监管的有效衔接，强化核查结果运</w:t>
      </w:r>
      <w:r>
        <w:rPr>
          <w:rFonts w:hint="default" w:ascii="Times New Roman" w:hAnsi="Times New Roman" w:eastAsia="仿宋_GB2312" w:cs="Times New Roman"/>
          <w:color w:val="auto"/>
          <w:spacing w:val="1"/>
          <w:sz w:val="32"/>
          <w:szCs w:val="32"/>
        </w:rPr>
        <w:t>用，规范</w:t>
      </w:r>
      <w:r>
        <w:rPr>
          <w:rFonts w:hint="default" w:ascii="Times New Roman" w:hAnsi="Times New Roman" w:eastAsia="仿宋_GB2312" w:cs="Times New Roman"/>
          <w:color w:val="auto"/>
          <w:spacing w:val="3"/>
          <w:sz w:val="32"/>
          <w:szCs w:val="32"/>
        </w:rPr>
        <w:t>协议监督管理工作。</w:t>
      </w:r>
    </w:p>
    <w:p w14:paraId="5AE45B47">
      <w:pPr>
        <w:keepNext w:val="0"/>
        <w:keepLines w:val="0"/>
        <w:pageBreakBefore w:val="0"/>
        <w:widowControl w:val="0"/>
        <w:kinsoku/>
        <w:wordWrap w:val="0"/>
        <w:overflowPunct w:val="0"/>
        <w:topLinePunct w:val="0"/>
        <w:autoSpaceDE w:val="0"/>
        <w:autoSpaceDN w:val="0"/>
        <w:bidi w:val="0"/>
        <w:adjustRightInd w:val="0"/>
        <w:snapToGrid w:val="0"/>
        <w:spacing w:before="101" w:line="560" w:lineRule="exact"/>
        <w:ind w:left="2451"/>
        <w:jc w:val="both"/>
        <w:textAlignment w:val="baseline"/>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pacing w:val="4"/>
          <w:sz w:val="32"/>
          <w:szCs w:val="32"/>
        </w:rPr>
        <w:t>第二章</w:t>
      </w:r>
      <w:r>
        <w:rPr>
          <w:rFonts w:hint="default" w:ascii="Times New Roman" w:hAnsi="Times New Roman" w:eastAsia="黑体" w:cs="Times New Roman"/>
          <w:color w:val="auto"/>
          <w:spacing w:val="4"/>
          <w:sz w:val="32"/>
          <w:szCs w:val="32"/>
          <w:lang w:val="en-US" w:eastAsia="zh-CN"/>
        </w:rPr>
        <w:t xml:space="preserve">  </w:t>
      </w:r>
      <w:r>
        <w:rPr>
          <w:rFonts w:hint="default" w:ascii="Times New Roman" w:hAnsi="Times New Roman" w:eastAsia="黑体" w:cs="Times New Roman"/>
          <w:color w:val="auto"/>
          <w:spacing w:val="4"/>
          <w:sz w:val="32"/>
          <w:szCs w:val="32"/>
        </w:rPr>
        <w:t>职责分工与岗位设置</w:t>
      </w:r>
    </w:p>
    <w:p w14:paraId="6700490F">
      <w:pPr>
        <w:pStyle w:val="2"/>
        <w:keepNext w:val="0"/>
        <w:keepLines w:val="0"/>
        <w:pageBreakBefore w:val="0"/>
        <w:widowControl w:val="0"/>
        <w:kinsoku/>
        <w:wordWrap w:val="0"/>
        <w:overflowPunct w:val="0"/>
        <w:topLinePunct w:val="0"/>
        <w:autoSpaceDE w:val="0"/>
        <w:autoSpaceDN w:val="0"/>
        <w:bidi w:val="0"/>
        <w:adjustRightInd w:val="0"/>
        <w:snapToGrid w:val="0"/>
        <w:spacing w:before="207" w:line="560" w:lineRule="exact"/>
        <w:ind w:right="2" w:firstLine="651"/>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pacing w:val="4"/>
          <w:sz w:val="32"/>
          <w:szCs w:val="32"/>
        </w:rPr>
        <w:t>第六条</w:t>
      </w:r>
      <w:r>
        <w:rPr>
          <w:rFonts w:hint="default" w:ascii="Times New Roman" w:hAnsi="Times New Roman" w:eastAsia="仿宋_GB2312" w:cs="Times New Roman"/>
          <w:b/>
          <w:bCs/>
          <w:color w:val="auto"/>
          <w:spacing w:val="4"/>
          <w:sz w:val="32"/>
          <w:szCs w:val="32"/>
          <w:lang w:val="en-US" w:eastAsia="zh-CN"/>
        </w:rPr>
        <w:t xml:space="preserve"> </w:t>
      </w:r>
      <w:r>
        <w:rPr>
          <w:rFonts w:hint="default" w:ascii="Times New Roman" w:hAnsi="Times New Roman" w:eastAsia="仿宋_GB2312" w:cs="Times New Roman"/>
          <w:color w:val="auto"/>
          <w:spacing w:val="4"/>
          <w:sz w:val="32"/>
          <w:szCs w:val="32"/>
        </w:rPr>
        <w:t>各级经办机构按照属地管理原则，负责辖区内医疗</w:t>
      </w:r>
      <w:r>
        <w:rPr>
          <w:rFonts w:hint="default" w:ascii="Times New Roman" w:hAnsi="Times New Roman" w:eastAsia="仿宋_GB2312" w:cs="Times New Roman"/>
          <w:color w:val="auto"/>
          <w:spacing w:val="5"/>
          <w:sz w:val="32"/>
          <w:szCs w:val="32"/>
        </w:rPr>
        <w:t>保障基金核查工作。异地就医直接结算费用由就医地经办机构负</w:t>
      </w:r>
      <w:r>
        <w:rPr>
          <w:rFonts w:hint="default" w:ascii="Times New Roman" w:hAnsi="Times New Roman" w:eastAsia="仿宋_GB2312" w:cs="Times New Roman"/>
          <w:color w:val="auto"/>
          <w:spacing w:val="4"/>
          <w:sz w:val="32"/>
          <w:szCs w:val="32"/>
        </w:rPr>
        <w:t>责核查。对参保地申请开展核查的费用，就医地经办机构应协助</w:t>
      </w:r>
      <w:r>
        <w:rPr>
          <w:rFonts w:hint="default" w:ascii="Times New Roman" w:hAnsi="Times New Roman" w:eastAsia="仿宋_GB2312" w:cs="Times New Roman"/>
          <w:color w:val="auto"/>
          <w:spacing w:val="3"/>
          <w:sz w:val="32"/>
          <w:szCs w:val="32"/>
        </w:rPr>
        <w:t>做好核查工作。</w:t>
      </w:r>
    </w:p>
    <w:p w14:paraId="3750AEBE">
      <w:pPr>
        <w:pStyle w:val="2"/>
        <w:keepNext w:val="0"/>
        <w:keepLines w:val="0"/>
        <w:pageBreakBefore w:val="0"/>
        <w:widowControl w:val="0"/>
        <w:kinsoku/>
        <w:wordWrap w:val="0"/>
        <w:overflowPunct w:val="0"/>
        <w:topLinePunct w:val="0"/>
        <w:autoSpaceDE w:val="0"/>
        <w:autoSpaceDN w:val="0"/>
        <w:bidi w:val="0"/>
        <w:adjustRightInd w:val="0"/>
        <w:snapToGrid w:val="0"/>
        <w:spacing w:before="121" w:line="560" w:lineRule="exact"/>
        <w:ind w:left="3" w:firstLine="647"/>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pacing w:val="2"/>
          <w:sz w:val="32"/>
          <w:szCs w:val="32"/>
        </w:rPr>
        <w:t>第七条</w:t>
      </w:r>
      <w:r>
        <w:rPr>
          <w:rFonts w:hint="default" w:ascii="Times New Roman" w:hAnsi="Times New Roman" w:eastAsia="仿宋_GB2312" w:cs="Times New Roman"/>
          <w:b/>
          <w:bCs/>
          <w:color w:val="auto"/>
          <w:spacing w:val="2"/>
          <w:sz w:val="32"/>
          <w:szCs w:val="32"/>
          <w:lang w:val="en-US" w:eastAsia="zh-CN"/>
        </w:rPr>
        <w:t xml:space="preserve"> </w:t>
      </w:r>
      <w:r>
        <w:rPr>
          <w:rFonts w:hint="default" w:ascii="Times New Roman" w:hAnsi="Times New Roman" w:eastAsia="仿宋_GB2312" w:cs="Times New Roman"/>
          <w:color w:val="auto"/>
          <w:spacing w:val="2"/>
          <w:sz w:val="32"/>
          <w:szCs w:val="32"/>
        </w:rPr>
        <w:t>医疗保障基金核查实行初审、复审两级审核，合理</w:t>
      </w:r>
      <w:r>
        <w:rPr>
          <w:rFonts w:hint="default" w:ascii="Times New Roman" w:hAnsi="Times New Roman" w:eastAsia="仿宋_GB2312" w:cs="Times New Roman"/>
          <w:color w:val="auto"/>
          <w:spacing w:val="3"/>
          <w:sz w:val="32"/>
          <w:szCs w:val="32"/>
        </w:rPr>
        <w:t>配置不相容岗位人员，确保业务权限职责清晰，业务环节相互制</w:t>
      </w:r>
      <w:r>
        <w:rPr>
          <w:rFonts w:hint="default" w:ascii="Times New Roman" w:hAnsi="Times New Roman" w:eastAsia="仿宋_GB2312" w:cs="Times New Roman"/>
          <w:color w:val="auto"/>
          <w:spacing w:val="5"/>
          <w:sz w:val="32"/>
          <w:szCs w:val="32"/>
        </w:rPr>
        <w:t>衡、相互监督，根据岗位需要对各环节数据信息进行权限控制，建立各岗位数据访问、操作、维护、保密等管理制度和有效的信</w:t>
      </w:r>
      <w:r>
        <w:rPr>
          <w:rFonts w:hint="default" w:ascii="Times New Roman" w:hAnsi="Times New Roman" w:eastAsia="仿宋_GB2312" w:cs="Times New Roman"/>
          <w:color w:val="auto"/>
          <w:spacing w:val="3"/>
          <w:sz w:val="32"/>
          <w:szCs w:val="32"/>
        </w:rPr>
        <w:t>息流转反馈机制。</w:t>
      </w:r>
    </w:p>
    <w:p w14:paraId="74F544F5">
      <w:pPr>
        <w:pStyle w:val="2"/>
        <w:keepNext w:val="0"/>
        <w:keepLines w:val="0"/>
        <w:pageBreakBefore w:val="0"/>
        <w:widowControl w:val="0"/>
        <w:kinsoku/>
        <w:wordWrap w:val="0"/>
        <w:overflowPunct w:val="0"/>
        <w:topLinePunct w:val="0"/>
        <w:autoSpaceDE w:val="0"/>
        <w:autoSpaceDN w:val="0"/>
        <w:bidi w:val="0"/>
        <w:adjustRightInd w:val="0"/>
        <w:snapToGrid w:val="0"/>
        <w:spacing w:before="120" w:line="560" w:lineRule="exact"/>
        <w:ind w:left="5" w:right="2" w:firstLine="645"/>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pacing w:val="15"/>
          <w:sz w:val="32"/>
          <w:szCs w:val="32"/>
        </w:rPr>
        <w:t>第八条</w:t>
      </w:r>
      <w:r>
        <w:rPr>
          <w:rFonts w:hint="default" w:ascii="Times New Roman" w:hAnsi="Times New Roman" w:eastAsia="仿宋_GB2312" w:cs="Times New Roman"/>
          <w:b/>
          <w:bCs/>
          <w:color w:val="auto"/>
          <w:spacing w:val="15"/>
          <w:sz w:val="32"/>
          <w:szCs w:val="32"/>
          <w:lang w:val="en-US" w:eastAsia="zh-CN"/>
        </w:rPr>
        <w:t xml:space="preserve"> </w:t>
      </w:r>
      <w:r>
        <w:rPr>
          <w:rFonts w:hint="default" w:ascii="Times New Roman" w:hAnsi="Times New Roman" w:eastAsia="仿宋_GB2312" w:cs="Times New Roman"/>
          <w:color w:val="auto"/>
          <w:spacing w:val="15"/>
          <w:sz w:val="32"/>
          <w:szCs w:val="32"/>
        </w:rPr>
        <w:t>经办机构应配备与核查范围和工作量相适应的核</w:t>
      </w:r>
      <w:r>
        <w:rPr>
          <w:rFonts w:hint="default" w:ascii="Times New Roman" w:hAnsi="Times New Roman" w:eastAsia="仿宋_GB2312" w:cs="Times New Roman"/>
          <w:color w:val="auto"/>
          <w:spacing w:val="4"/>
          <w:sz w:val="32"/>
          <w:szCs w:val="32"/>
        </w:rPr>
        <w:t>查人员。核查人员应符合以下基本要求：</w:t>
      </w:r>
    </w:p>
    <w:p w14:paraId="4F1F18B6">
      <w:pPr>
        <w:pStyle w:val="2"/>
        <w:keepNext w:val="0"/>
        <w:keepLines w:val="0"/>
        <w:pageBreakBefore w:val="0"/>
        <w:widowControl w:val="0"/>
        <w:kinsoku/>
        <w:wordWrap w:val="0"/>
        <w:overflowPunct w:val="0"/>
        <w:topLinePunct w:val="0"/>
        <w:autoSpaceDE w:val="0"/>
        <w:autoSpaceDN w:val="0"/>
        <w:bidi w:val="0"/>
        <w:adjustRightInd w:val="0"/>
        <w:snapToGrid w:val="0"/>
        <w:spacing w:before="123" w:line="560" w:lineRule="exact"/>
        <w:ind w:right="6" w:firstLine="604" w:firstLineChars="200"/>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9"/>
          <w:sz w:val="32"/>
          <w:szCs w:val="32"/>
        </w:rPr>
        <w:t>（一）具备医学、财会、法律、信息、统计等相关专业知识；</w:t>
      </w:r>
    </w:p>
    <w:p w14:paraId="3D4D6928">
      <w:pPr>
        <w:pStyle w:val="2"/>
        <w:keepNext w:val="0"/>
        <w:keepLines w:val="0"/>
        <w:pageBreakBefore w:val="0"/>
        <w:widowControl w:val="0"/>
        <w:kinsoku/>
        <w:wordWrap w:val="0"/>
        <w:overflowPunct w:val="0"/>
        <w:topLinePunct w:val="0"/>
        <w:autoSpaceDE w:val="0"/>
        <w:autoSpaceDN w:val="0"/>
        <w:bidi w:val="0"/>
        <w:adjustRightInd w:val="0"/>
        <w:snapToGrid w:val="0"/>
        <w:spacing w:before="132" w:line="560" w:lineRule="exact"/>
        <w:ind w:left="17" w:right="29" w:firstLine="590"/>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4"/>
          <w:sz w:val="32"/>
          <w:szCs w:val="32"/>
        </w:rPr>
        <w:t>（二）掌握医疗保障相关法律、法规和政策</w:t>
      </w:r>
      <w:r>
        <w:rPr>
          <w:rFonts w:hint="default" w:ascii="Times New Roman" w:hAnsi="Times New Roman" w:eastAsia="仿宋_GB2312" w:cs="Times New Roman"/>
          <w:color w:val="auto"/>
          <w:spacing w:val="3"/>
          <w:sz w:val="32"/>
          <w:szCs w:val="32"/>
        </w:rPr>
        <w:t>，熟悉医疗保障</w:t>
      </w:r>
      <w:r>
        <w:rPr>
          <w:rFonts w:hint="default" w:ascii="Times New Roman" w:hAnsi="Times New Roman" w:eastAsia="仿宋_GB2312" w:cs="Times New Roman"/>
          <w:color w:val="auto"/>
          <w:spacing w:val="-15"/>
          <w:sz w:val="32"/>
          <w:szCs w:val="32"/>
        </w:rPr>
        <w:t>业务；</w:t>
      </w:r>
    </w:p>
    <w:p w14:paraId="739569A0">
      <w:pPr>
        <w:pStyle w:val="2"/>
        <w:keepNext w:val="0"/>
        <w:keepLines w:val="0"/>
        <w:pageBreakBefore w:val="0"/>
        <w:widowControl w:val="0"/>
        <w:kinsoku/>
        <w:wordWrap w:val="0"/>
        <w:overflowPunct w:val="0"/>
        <w:topLinePunct w:val="0"/>
        <w:autoSpaceDE w:val="0"/>
        <w:autoSpaceDN w:val="0"/>
        <w:bidi w:val="0"/>
        <w:adjustRightInd w:val="0"/>
        <w:snapToGrid w:val="0"/>
        <w:spacing w:before="124" w:line="560" w:lineRule="exact"/>
        <w:ind w:left="608"/>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6"/>
          <w:sz w:val="32"/>
          <w:szCs w:val="32"/>
        </w:rPr>
        <w:t>（三）取得开展医疗保障基金核查工作的相关</w:t>
      </w:r>
      <w:r>
        <w:rPr>
          <w:rFonts w:hint="eastAsia" w:ascii="Times New Roman" w:hAnsi="Times New Roman" w:eastAsia="仿宋_GB2312" w:cs="Times New Roman"/>
          <w:color w:val="auto"/>
          <w:spacing w:val="6"/>
          <w:sz w:val="32"/>
          <w:szCs w:val="32"/>
          <w:lang w:val="en-US" w:eastAsia="zh-CN"/>
        </w:rPr>
        <w:t>资质</w:t>
      </w:r>
      <w:r>
        <w:rPr>
          <w:rFonts w:hint="default" w:ascii="Times New Roman" w:hAnsi="Times New Roman" w:eastAsia="仿宋_GB2312" w:cs="Times New Roman"/>
          <w:color w:val="auto"/>
          <w:spacing w:val="5"/>
          <w:sz w:val="32"/>
          <w:szCs w:val="32"/>
        </w:rPr>
        <w:t>。</w:t>
      </w:r>
    </w:p>
    <w:p w14:paraId="7C3154EA">
      <w:pPr>
        <w:pStyle w:val="2"/>
        <w:keepNext w:val="0"/>
        <w:keepLines w:val="0"/>
        <w:pageBreakBefore w:val="0"/>
        <w:widowControl w:val="0"/>
        <w:kinsoku/>
        <w:wordWrap w:val="0"/>
        <w:overflowPunct w:val="0"/>
        <w:topLinePunct w:val="0"/>
        <w:autoSpaceDE w:val="0"/>
        <w:autoSpaceDN w:val="0"/>
        <w:bidi w:val="0"/>
        <w:adjustRightInd w:val="0"/>
        <w:snapToGrid w:val="0"/>
        <w:spacing w:before="127" w:line="560" w:lineRule="exact"/>
        <w:ind w:left="11" w:firstLine="639"/>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pacing w:val="5"/>
          <w:sz w:val="32"/>
          <w:szCs w:val="32"/>
        </w:rPr>
        <w:t>第九条</w:t>
      </w:r>
      <w:r>
        <w:rPr>
          <w:rFonts w:hint="default" w:ascii="Times New Roman" w:hAnsi="Times New Roman" w:eastAsia="仿宋_GB2312" w:cs="Times New Roman"/>
          <w:b/>
          <w:bCs/>
          <w:color w:val="auto"/>
          <w:spacing w:val="5"/>
          <w:sz w:val="32"/>
          <w:szCs w:val="32"/>
          <w:lang w:val="en-US" w:eastAsia="zh-CN"/>
        </w:rPr>
        <w:t xml:space="preserve"> </w:t>
      </w:r>
      <w:r>
        <w:rPr>
          <w:rFonts w:hint="default" w:ascii="Times New Roman" w:hAnsi="Times New Roman" w:eastAsia="仿宋_GB2312" w:cs="Times New Roman"/>
          <w:color w:val="auto"/>
          <w:spacing w:val="5"/>
          <w:sz w:val="32"/>
          <w:szCs w:val="32"/>
        </w:rPr>
        <w:t>经办机构应组建医疗保障基金核查专家库，专家库成员从具有医学、法律、财务、信息等专业背景和具有医保</w:t>
      </w:r>
      <w:r>
        <w:rPr>
          <w:rFonts w:hint="default" w:ascii="Times New Roman" w:hAnsi="Times New Roman" w:eastAsia="仿宋_GB2312" w:cs="Times New Roman"/>
          <w:color w:val="auto"/>
          <w:spacing w:val="4"/>
          <w:sz w:val="32"/>
          <w:szCs w:val="32"/>
        </w:rPr>
        <w:t>行政管理、经办、基金监管等工作经验的人员中产生。</w:t>
      </w:r>
    </w:p>
    <w:p w14:paraId="52492D36">
      <w:pPr>
        <w:keepNext w:val="0"/>
        <w:keepLines w:val="0"/>
        <w:pageBreakBefore w:val="0"/>
        <w:widowControl w:val="0"/>
        <w:kinsoku/>
        <w:wordWrap w:val="0"/>
        <w:overflowPunct w:val="0"/>
        <w:topLinePunct w:val="0"/>
        <w:autoSpaceDE w:val="0"/>
        <w:autoSpaceDN w:val="0"/>
        <w:bidi w:val="0"/>
        <w:adjustRightInd w:val="0"/>
        <w:snapToGrid w:val="0"/>
        <w:spacing w:before="100" w:line="560" w:lineRule="exact"/>
        <w:ind w:firstLine="663" w:firstLineChars="200"/>
        <w:jc w:val="both"/>
        <w:textAlignment w:val="baseline"/>
        <w:outlineLvl w:val="9"/>
        <w:rPr>
          <w:rFonts w:hint="default" w:ascii="Times New Roman" w:hAnsi="Times New Roman" w:eastAsia="仿宋_GB2312" w:cs="Times New Roman"/>
          <w:color w:val="auto"/>
          <w:spacing w:val="5"/>
          <w:sz w:val="32"/>
          <w:szCs w:val="32"/>
        </w:rPr>
      </w:pPr>
      <w:r>
        <w:rPr>
          <w:rFonts w:hint="default" w:ascii="Times New Roman" w:hAnsi="Times New Roman" w:eastAsia="仿宋_GB2312" w:cs="Times New Roman"/>
          <w:b/>
          <w:bCs/>
          <w:color w:val="auto"/>
          <w:spacing w:val="5"/>
          <w:sz w:val="32"/>
          <w:szCs w:val="32"/>
        </w:rPr>
        <w:t>第十条</w:t>
      </w:r>
      <w:r>
        <w:rPr>
          <w:rFonts w:hint="default" w:ascii="Times New Roman" w:hAnsi="Times New Roman" w:eastAsia="仿宋_GB2312" w:cs="Times New Roman"/>
          <w:b/>
          <w:bCs/>
          <w:color w:val="auto"/>
          <w:spacing w:val="5"/>
          <w:sz w:val="32"/>
          <w:szCs w:val="32"/>
          <w:lang w:val="en-US" w:eastAsia="zh-CN"/>
        </w:rPr>
        <w:t xml:space="preserve"> </w:t>
      </w:r>
      <w:r>
        <w:rPr>
          <w:rFonts w:hint="default" w:ascii="Times New Roman" w:hAnsi="Times New Roman" w:eastAsia="仿宋_GB2312" w:cs="Times New Roman"/>
          <w:color w:val="auto"/>
          <w:spacing w:val="5"/>
          <w:sz w:val="32"/>
          <w:szCs w:val="32"/>
        </w:rPr>
        <w:t>经办机构应当配备核查工作的必需设备，</w:t>
      </w:r>
      <w:r>
        <w:rPr>
          <w:rFonts w:hint="default" w:ascii="Times New Roman" w:hAnsi="Times New Roman" w:eastAsia="仿宋_GB2312" w:cs="Times New Roman"/>
          <w:color w:val="auto"/>
          <w:spacing w:val="5"/>
          <w:sz w:val="32"/>
          <w:szCs w:val="32"/>
          <w:lang w:val="en-US" w:eastAsia="zh-CN"/>
        </w:rPr>
        <w:t>包括</w:t>
      </w:r>
      <w:r>
        <w:rPr>
          <w:rFonts w:hint="default" w:ascii="Times New Roman" w:hAnsi="Times New Roman" w:eastAsia="仿宋_GB2312" w:cs="Times New Roman"/>
          <w:color w:val="auto"/>
          <w:spacing w:val="5"/>
          <w:sz w:val="32"/>
          <w:szCs w:val="32"/>
        </w:rPr>
        <w:t>但不限于执法记录仪、电脑、摄像摄影和录音器材等。可聘请符合条件的第三方机构和专业人员协助开展核查。</w:t>
      </w:r>
    </w:p>
    <w:p w14:paraId="58F07D8D">
      <w:pPr>
        <w:keepNext w:val="0"/>
        <w:keepLines w:val="0"/>
        <w:pageBreakBefore w:val="0"/>
        <w:widowControl w:val="0"/>
        <w:kinsoku/>
        <w:wordWrap w:val="0"/>
        <w:overflowPunct w:val="0"/>
        <w:topLinePunct w:val="0"/>
        <w:autoSpaceDE w:val="0"/>
        <w:autoSpaceDN w:val="0"/>
        <w:bidi w:val="0"/>
        <w:adjustRightInd w:val="0"/>
        <w:snapToGrid w:val="0"/>
        <w:spacing w:before="100" w:line="560" w:lineRule="exact"/>
        <w:ind w:left="2764"/>
        <w:jc w:val="both"/>
        <w:textAlignment w:val="baseline"/>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pacing w:val="4"/>
          <w:sz w:val="32"/>
          <w:szCs w:val="32"/>
        </w:rPr>
        <w:t>第三章</w:t>
      </w:r>
      <w:r>
        <w:rPr>
          <w:rFonts w:hint="default" w:ascii="Times New Roman" w:hAnsi="Times New Roman" w:eastAsia="黑体" w:cs="Times New Roman"/>
          <w:color w:val="auto"/>
          <w:spacing w:val="4"/>
          <w:sz w:val="32"/>
          <w:szCs w:val="32"/>
          <w:lang w:val="en-US" w:eastAsia="zh-CN"/>
        </w:rPr>
        <w:t xml:space="preserve">  </w:t>
      </w:r>
      <w:r>
        <w:rPr>
          <w:rFonts w:hint="default" w:ascii="Times New Roman" w:hAnsi="Times New Roman" w:eastAsia="黑体" w:cs="Times New Roman"/>
          <w:color w:val="auto"/>
          <w:spacing w:val="4"/>
          <w:sz w:val="32"/>
          <w:szCs w:val="32"/>
        </w:rPr>
        <w:t>核查内容及方式</w:t>
      </w:r>
    </w:p>
    <w:p w14:paraId="1E65B833">
      <w:pPr>
        <w:pStyle w:val="2"/>
        <w:keepNext w:val="0"/>
        <w:keepLines w:val="0"/>
        <w:pageBreakBefore w:val="0"/>
        <w:widowControl w:val="0"/>
        <w:kinsoku/>
        <w:wordWrap w:val="0"/>
        <w:overflowPunct w:val="0"/>
        <w:topLinePunct w:val="0"/>
        <w:autoSpaceDE w:val="0"/>
        <w:autoSpaceDN w:val="0"/>
        <w:bidi w:val="0"/>
        <w:adjustRightInd w:val="0"/>
        <w:snapToGrid w:val="0"/>
        <w:spacing w:before="209" w:line="560" w:lineRule="exact"/>
        <w:ind w:left="748"/>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pacing w:val="3"/>
          <w:sz w:val="32"/>
          <w:szCs w:val="32"/>
        </w:rPr>
        <w:t>第十一条</w:t>
      </w:r>
      <w:r>
        <w:rPr>
          <w:rFonts w:hint="default" w:ascii="Times New Roman" w:hAnsi="Times New Roman" w:eastAsia="仿宋_GB2312" w:cs="Times New Roman"/>
          <w:b/>
          <w:bCs/>
          <w:color w:val="auto"/>
          <w:spacing w:val="3"/>
          <w:sz w:val="32"/>
          <w:szCs w:val="32"/>
          <w:lang w:val="en-US" w:eastAsia="zh-CN"/>
        </w:rPr>
        <w:t xml:space="preserve"> </w:t>
      </w:r>
      <w:r>
        <w:rPr>
          <w:rFonts w:hint="default" w:ascii="Times New Roman" w:hAnsi="Times New Roman" w:eastAsia="仿宋_GB2312" w:cs="Times New Roman"/>
          <w:color w:val="auto"/>
          <w:spacing w:val="3"/>
          <w:sz w:val="32"/>
          <w:szCs w:val="32"/>
        </w:rPr>
        <w:t>经办机构对下列内容实施核查：</w:t>
      </w:r>
    </w:p>
    <w:p w14:paraId="6367FDAA">
      <w:pPr>
        <w:pStyle w:val="2"/>
        <w:keepNext w:val="0"/>
        <w:keepLines w:val="0"/>
        <w:pageBreakBefore w:val="0"/>
        <w:widowControl w:val="0"/>
        <w:kinsoku/>
        <w:wordWrap w:val="0"/>
        <w:overflowPunct w:val="0"/>
        <w:topLinePunct w:val="0"/>
        <w:autoSpaceDE w:val="0"/>
        <w:autoSpaceDN w:val="0"/>
        <w:bidi w:val="0"/>
        <w:adjustRightInd w:val="0"/>
        <w:snapToGrid w:val="0"/>
        <w:spacing w:before="117" w:line="560" w:lineRule="exact"/>
        <w:ind w:left="3" w:right="127" w:firstLine="603"/>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2"/>
          <w:sz w:val="32"/>
          <w:szCs w:val="32"/>
        </w:rPr>
        <w:t>（一）定点医药机构履行医疗保障服务协议、落实医疗保障</w:t>
      </w:r>
      <w:r>
        <w:rPr>
          <w:rFonts w:hint="default" w:ascii="Times New Roman" w:hAnsi="Times New Roman" w:eastAsia="仿宋_GB2312" w:cs="Times New Roman"/>
          <w:color w:val="auto"/>
          <w:spacing w:val="5"/>
          <w:sz w:val="32"/>
          <w:szCs w:val="32"/>
        </w:rPr>
        <w:t>政策情况，包括就医和购药管理、医疗服务、价格管理、支付范围、支付标准、支付方式、费用结算等规定的执行</w:t>
      </w:r>
      <w:r>
        <w:rPr>
          <w:rFonts w:hint="default" w:ascii="Times New Roman" w:hAnsi="Times New Roman" w:eastAsia="仿宋_GB2312" w:cs="Times New Roman"/>
          <w:color w:val="auto"/>
          <w:spacing w:val="4"/>
          <w:sz w:val="32"/>
          <w:szCs w:val="32"/>
        </w:rPr>
        <w:t>情况；</w:t>
      </w:r>
    </w:p>
    <w:p w14:paraId="69262B1E">
      <w:pPr>
        <w:pStyle w:val="2"/>
        <w:keepNext w:val="0"/>
        <w:keepLines w:val="0"/>
        <w:pageBreakBefore w:val="0"/>
        <w:widowControl w:val="0"/>
        <w:kinsoku/>
        <w:wordWrap w:val="0"/>
        <w:overflowPunct w:val="0"/>
        <w:topLinePunct w:val="0"/>
        <w:autoSpaceDE w:val="0"/>
        <w:autoSpaceDN w:val="0"/>
        <w:bidi w:val="0"/>
        <w:adjustRightInd w:val="0"/>
        <w:snapToGrid w:val="0"/>
        <w:spacing w:before="120" w:line="560" w:lineRule="exact"/>
        <w:ind w:left="9" w:right="127" w:firstLine="597"/>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6"/>
          <w:sz w:val="32"/>
          <w:szCs w:val="32"/>
        </w:rPr>
        <w:t>（二）定点医药机构使用医疗保障基金的数据和资料，包括</w:t>
      </w:r>
      <w:r>
        <w:rPr>
          <w:rFonts w:hint="default" w:ascii="Times New Roman" w:hAnsi="Times New Roman" w:eastAsia="仿宋_GB2312" w:cs="Times New Roman"/>
          <w:color w:val="auto"/>
          <w:spacing w:val="-6"/>
          <w:sz w:val="32"/>
          <w:szCs w:val="32"/>
        </w:rPr>
        <w:t>医疗保障基金结算清单，药品、医用耗材的“进、销、存”数</w:t>
      </w:r>
      <w:r>
        <w:rPr>
          <w:rFonts w:hint="default" w:ascii="Times New Roman" w:hAnsi="Times New Roman" w:eastAsia="仿宋_GB2312" w:cs="Times New Roman"/>
          <w:color w:val="auto"/>
          <w:spacing w:val="-7"/>
          <w:sz w:val="32"/>
          <w:szCs w:val="32"/>
        </w:rPr>
        <w:t>据，</w:t>
      </w:r>
      <w:r>
        <w:rPr>
          <w:rFonts w:hint="default" w:ascii="Times New Roman" w:hAnsi="Times New Roman" w:eastAsia="仿宋_GB2312" w:cs="Times New Roman"/>
          <w:color w:val="auto"/>
          <w:spacing w:val="5"/>
          <w:sz w:val="32"/>
          <w:szCs w:val="32"/>
        </w:rPr>
        <w:t>与医疗保障基金结算有关的处方、病历、治疗检查记录、费</w:t>
      </w:r>
      <w:r>
        <w:rPr>
          <w:rFonts w:hint="default" w:ascii="Times New Roman" w:hAnsi="Times New Roman" w:eastAsia="仿宋_GB2312" w:cs="Times New Roman"/>
          <w:color w:val="auto"/>
          <w:spacing w:val="4"/>
          <w:sz w:val="32"/>
          <w:szCs w:val="32"/>
        </w:rPr>
        <w:t>用明</w:t>
      </w:r>
      <w:r>
        <w:rPr>
          <w:rFonts w:hint="default" w:ascii="Times New Roman" w:hAnsi="Times New Roman" w:eastAsia="仿宋_GB2312" w:cs="Times New Roman"/>
          <w:color w:val="auto"/>
          <w:spacing w:val="3"/>
          <w:sz w:val="32"/>
          <w:szCs w:val="32"/>
        </w:rPr>
        <w:t>细、会计凭证、财务账目等；</w:t>
      </w:r>
    </w:p>
    <w:p w14:paraId="73D9BC72">
      <w:pPr>
        <w:pStyle w:val="2"/>
        <w:keepNext w:val="0"/>
        <w:keepLines w:val="0"/>
        <w:pageBreakBefore w:val="0"/>
        <w:widowControl w:val="0"/>
        <w:kinsoku/>
        <w:wordWrap w:val="0"/>
        <w:overflowPunct w:val="0"/>
        <w:topLinePunct w:val="0"/>
        <w:autoSpaceDE w:val="0"/>
        <w:autoSpaceDN w:val="0"/>
        <w:bidi w:val="0"/>
        <w:adjustRightInd w:val="0"/>
        <w:snapToGrid w:val="0"/>
        <w:spacing w:before="124" w:line="560" w:lineRule="exact"/>
        <w:ind w:left="37" w:firstLine="668"/>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5"/>
          <w:sz w:val="32"/>
          <w:szCs w:val="32"/>
        </w:rPr>
        <w:t>（三）定点医药机构向经办机构申报支付的药品、医用耗材、</w:t>
      </w:r>
      <w:r>
        <w:rPr>
          <w:rFonts w:hint="default" w:ascii="Times New Roman" w:hAnsi="Times New Roman" w:eastAsia="仿宋_GB2312" w:cs="Times New Roman"/>
          <w:color w:val="auto"/>
          <w:spacing w:val="1"/>
          <w:sz w:val="32"/>
          <w:szCs w:val="32"/>
        </w:rPr>
        <w:t>医疗服务项目等费用情况；</w:t>
      </w:r>
    </w:p>
    <w:p w14:paraId="76863D28">
      <w:pPr>
        <w:pStyle w:val="2"/>
        <w:keepNext w:val="0"/>
        <w:keepLines w:val="0"/>
        <w:pageBreakBefore w:val="0"/>
        <w:widowControl w:val="0"/>
        <w:kinsoku/>
        <w:wordWrap w:val="0"/>
        <w:overflowPunct w:val="0"/>
        <w:topLinePunct w:val="0"/>
        <w:autoSpaceDE w:val="0"/>
        <w:autoSpaceDN w:val="0"/>
        <w:bidi w:val="0"/>
        <w:adjustRightInd w:val="0"/>
        <w:snapToGrid w:val="0"/>
        <w:spacing w:before="124" w:line="560" w:lineRule="exact"/>
        <w:ind w:left="8" w:right="153" w:firstLine="696"/>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1"/>
          <w:sz w:val="32"/>
          <w:szCs w:val="32"/>
        </w:rPr>
        <w:t>（四）参保人员享受医疗保障待遇情况及遵守医疗保障政策规定情况；</w:t>
      </w:r>
    </w:p>
    <w:p w14:paraId="012D47A1">
      <w:pPr>
        <w:pStyle w:val="2"/>
        <w:keepNext w:val="0"/>
        <w:keepLines w:val="0"/>
        <w:pageBreakBefore w:val="0"/>
        <w:widowControl w:val="0"/>
        <w:kinsoku/>
        <w:wordWrap w:val="0"/>
        <w:overflowPunct w:val="0"/>
        <w:topLinePunct w:val="0"/>
        <w:autoSpaceDE w:val="0"/>
        <w:autoSpaceDN w:val="0"/>
        <w:bidi w:val="0"/>
        <w:adjustRightInd w:val="0"/>
        <w:snapToGrid w:val="0"/>
        <w:spacing w:before="122" w:line="560" w:lineRule="exact"/>
        <w:ind w:right="165" w:firstLine="705"/>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1"/>
          <w:sz w:val="32"/>
          <w:szCs w:val="32"/>
        </w:rPr>
        <w:t>（五）定点医药机构及其工作人员履行医疗保障服务</w:t>
      </w:r>
      <w:r>
        <w:rPr>
          <w:rFonts w:hint="default" w:ascii="Times New Roman" w:hAnsi="Times New Roman" w:eastAsia="仿宋_GB2312" w:cs="Times New Roman"/>
          <w:color w:val="auto"/>
          <w:sz w:val="32"/>
          <w:szCs w:val="32"/>
        </w:rPr>
        <w:t>协议的</w:t>
      </w:r>
      <w:r>
        <w:rPr>
          <w:rFonts w:hint="default" w:ascii="Times New Roman" w:hAnsi="Times New Roman" w:eastAsia="仿宋_GB2312" w:cs="Times New Roman"/>
          <w:color w:val="auto"/>
          <w:spacing w:val="2"/>
          <w:sz w:val="32"/>
          <w:szCs w:val="32"/>
        </w:rPr>
        <w:t>其他情况。</w:t>
      </w:r>
    </w:p>
    <w:p w14:paraId="621CACF7">
      <w:pPr>
        <w:pStyle w:val="2"/>
        <w:keepNext w:val="0"/>
        <w:keepLines w:val="0"/>
        <w:pageBreakBefore w:val="0"/>
        <w:widowControl w:val="0"/>
        <w:kinsoku/>
        <w:wordWrap w:val="0"/>
        <w:overflowPunct w:val="0"/>
        <w:topLinePunct w:val="0"/>
        <w:autoSpaceDE w:val="0"/>
        <w:autoSpaceDN w:val="0"/>
        <w:bidi w:val="0"/>
        <w:adjustRightInd w:val="0"/>
        <w:snapToGrid w:val="0"/>
        <w:spacing w:before="122" w:line="560" w:lineRule="exact"/>
        <w:ind w:left="748"/>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pacing w:val="1"/>
          <w:sz w:val="32"/>
          <w:szCs w:val="32"/>
        </w:rPr>
        <w:t>第十二条</w:t>
      </w:r>
      <w:r>
        <w:rPr>
          <w:rFonts w:hint="default" w:ascii="Times New Roman" w:hAnsi="Times New Roman" w:eastAsia="仿宋_GB2312" w:cs="Times New Roman"/>
          <w:b/>
          <w:bCs/>
          <w:color w:val="auto"/>
          <w:spacing w:val="1"/>
          <w:sz w:val="32"/>
          <w:szCs w:val="32"/>
          <w:lang w:val="en-US" w:eastAsia="zh-CN"/>
        </w:rPr>
        <w:t xml:space="preserve"> </w:t>
      </w:r>
      <w:r>
        <w:rPr>
          <w:rFonts w:hint="default" w:ascii="Times New Roman" w:hAnsi="Times New Roman" w:eastAsia="仿宋_GB2312" w:cs="Times New Roman"/>
          <w:color w:val="auto"/>
          <w:spacing w:val="1"/>
          <w:sz w:val="32"/>
          <w:szCs w:val="32"/>
        </w:rPr>
        <w:t>医疗保障基金核查类型主要包括：</w:t>
      </w:r>
    </w:p>
    <w:p w14:paraId="40B977F6">
      <w:pPr>
        <w:pStyle w:val="2"/>
        <w:keepNext w:val="0"/>
        <w:keepLines w:val="0"/>
        <w:pageBreakBefore w:val="0"/>
        <w:widowControl w:val="0"/>
        <w:kinsoku/>
        <w:wordWrap w:val="0"/>
        <w:overflowPunct w:val="0"/>
        <w:topLinePunct w:val="0"/>
        <w:autoSpaceDE w:val="0"/>
        <w:autoSpaceDN w:val="0"/>
        <w:bidi w:val="0"/>
        <w:adjustRightInd w:val="0"/>
        <w:snapToGrid w:val="0"/>
        <w:spacing w:before="133" w:line="560" w:lineRule="exact"/>
        <w:ind w:right="6" w:firstLine="636" w:firstLineChars="200"/>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1"/>
          <w:sz w:val="32"/>
          <w:szCs w:val="32"/>
        </w:rPr>
        <w:t>（一）日常核查。主要包括：对定点医药机构履行服</w:t>
      </w:r>
      <w:r>
        <w:rPr>
          <w:rFonts w:hint="default" w:ascii="Times New Roman" w:hAnsi="Times New Roman" w:eastAsia="仿宋_GB2312" w:cs="Times New Roman"/>
          <w:color w:val="auto"/>
          <w:spacing w:val="-2"/>
          <w:sz w:val="32"/>
          <w:szCs w:val="32"/>
        </w:rPr>
        <w:t>务协议</w:t>
      </w:r>
      <w:r>
        <w:rPr>
          <w:rFonts w:hint="default" w:ascii="Times New Roman" w:hAnsi="Times New Roman" w:eastAsia="仿宋_GB2312" w:cs="Times New Roman"/>
          <w:color w:val="auto"/>
          <w:spacing w:val="5"/>
          <w:sz w:val="32"/>
          <w:szCs w:val="32"/>
        </w:rPr>
        <w:t>及落实医疗保障政策情况开展日常核查，每年对定点医药机构至</w:t>
      </w:r>
      <w:r>
        <w:rPr>
          <w:rFonts w:hint="default" w:ascii="Times New Roman" w:hAnsi="Times New Roman" w:eastAsia="仿宋_GB2312" w:cs="Times New Roman"/>
          <w:color w:val="auto"/>
          <w:spacing w:val="4"/>
          <w:sz w:val="32"/>
          <w:szCs w:val="32"/>
        </w:rPr>
        <w:t>少开展一次核查；对定点医药机构申报费用审核后发现的问</w:t>
      </w:r>
      <w:r>
        <w:rPr>
          <w:rFonts w:hint="default" w:ascii="Times New Roman" w:hAnsi="Times New Roman" w:eastAsia="仿宋_GB2312" w:cs="Times New Roman"/>
          <w:color w:val="auto"/>
          <w:spacing w:val="5"/>
          <w:sz w:val="32"/>
          <w:szCs w:val="32"/>
        </w:rPr>
        <w:t>题、智能审核发现的问题及对异地经办机构委托协查的核查事项</w:t>
      </w:r>
      <w:r>
        <w:rPr>
          <w:rFonts w:hint="default" w:ascii="Times New Roman" w:hAnsi="Times New Roman" w:eastAsia="仿宋_GB2312" w:cs="Times New Roman"/>
          <w:color w:val="auto"/>
          <w:spacing w:val="3"/>
          <w:sz w:val="32"/>
          <w:szCs w:val="32"/>
        </w:rPr>
        <w:t>等开展日常核查。</w:t>
      </w:r>
    </w:p>
    <w:p w14:paraId="62C9754C">
      <w:pPr>
        <w:pStyle w:val="2"/>
        <w:keepNext w:val="0"/>
        <w:keepLines w:val="0"/>
        <w:pageBreakBefore w:val="0"/>
        <w:widowControl w:val="0"/>
        <w:kinsoku/>
        <w:wordWrap w:val="0"/>
        <w:overflowPunct w:val="0"/>
        <w:topLinePunct w:val="0"/>
        <w:autoSpaceDE w:val="0"/>
        <w:autoSpaceDN w:val="0"/>
        <w:bidi w:val="0"/>
        <w:adjustRightInd w:val="0"/>
        <w:snapToGrid w:val="0"/>
        <w:spacing w:line="560" w:lineRule="exact"/>
        <w:ind w:left="15" w:right="32" w:firstLine="690"/>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1"/>
          <w:sz w:val="32"/>
          <w:szCs w:val="32"/>
        </w:rPr>
        <w:t>（二）专项核查。根据制定的年度专项工作计划，经办机构</w:t>
      </w:r>
      <w:r>
        <w:rPr>
          <w:rFonts w:hint="default" w:ascii="Times New Roman" w:hAnsi="Times New Roman" w:eastAsia="仿宋_GB2312" w:cs="Times New Roman"/>
          <w:color w:val="auto"/>
          <w:spacing w:val="4"/>
          <w:sz w:val="32"/>
          <w:szCs w:val="32"/>
        </w:rPr>
        <w:t>可依职责对辖区内定点医药机构开展专项核查。</w:t>
      </w:r>
    </w:p>
    <w:p w14:paraId="346EB339">
      <w:pPr>
        <w:pStyle w:val="2"/>
        <w:keepNext w:val="0"/>
        <w:keepLines w:val="0"/>
        <w:pageBreakBefore w:val="0"/>
        <w:widowControl w:val="0"/>
        <w:kinsoku/>
        <w:wordWrap w:val="0"/>
        <w:overflowPunct w:val="0"/>
        <w:topLinePunct w:val="0"/>
        <w:autoSpaceDE w:val="0"/>
        <w:autoSpaceDN w:val="0"/>
        <w:bidi w:val="0"/>
        <w:adjustRightInd w:val="0"/>
        <w:snapToGrid w:val="0"/>
        <w:spacing w:before="124" w:line="560" w:lineRule="exact"/>
        <w:ind w:left="2" w:right="1" w:firstLine="702"/>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2"/>
          <w:sz w:val="32"/>
          <w:szCs w:val="32"/>
        </w:rPr>
        <w:t>（三）重点核查。经办机构根据医疗保障基金风险评估、数</w:t>
      </w:r>
      <w:r>
        <w:rPr>
          <w:rFonts w:hint="default" w:ascii="Times New Roman" w:hAnsi="Times New Roman" w:eastAsia="仿宋_GB2312" w:cs="Times New Roman"/>
          <w:color w:val="auto"/>
          <w:spacing w:val="5"/>
          <w:sz w:val="32"/>
          <w:szCs w:val="32"/>
        </w:rPr>
        <w:t>据分析、业务运行中的突出问题或突发事件、投诉举报线索等情</w:t>
      </w:r>
      <w:r>
        <w:rPr>
          <w:rFonts w:hint="default" w:ascii="Times New Roman" w:hAnsi="Times New Roman" w:eastAsia="仿宋_GB2312" w:cs="Times New Roman"/>
          <w:color w:val="auto"/>
          <w:sz w:val="32"/>
          <w:szCs w:val="32"/>
        </w:rPr>
        <w:t>况，实施重点事项核查。</w:t>
      </w:r>
    </w:p>
    <w:p w14:paraId="5EB9DEC7">
      <w:pPr>
        <w:pStyle w:val="2"/>
        <w:keepNext w:val="0"/>
        <w:keepLines w:val="0"/>
        <w:pageBreakBefore w:val="0"/>
        <w:widowControl w:val="0"/>
        <w:kinsoku/>
        <w:wordWrap w:val="0"/>
        <w:overflowPunct w:val="0"/>
        <w:topLinePunct w:val="0"/>
        <w:autoSpaceDE w:val="0"/>
        <w:autoSpaceDN w:val="0"/>
        <w:bidi w:val="0"/>
        <w:adjustRightInd w:val="0"/>
        <w:snapToGrid w:val="0"/>
        <w:spacing w:before="119" w:line="560" w:lineRule="exact"/>
        <w:ind w:left="5" w:firstLine="644"/>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pacing w:val="5"/>
          <w:sz w:val="32"/>
          <w:szCs w:val="32"/>
        </w:rPr>
        <w:t>第十三条</w:t>
      </w:r>
      <w:r>
        <w:rPr>
          <w:rFonts w:hint="default" w:ascii="Times New Roman" w:hAnsi="Times New Roman" w:eastAsia="仿宋_GB2312" w:cs="Times New Roman"/>
          <w:b/>
          <w:bCs/>
          <w:color w:val="auto"/>
          <w:spacing w:val="5"/>
          <w:sz w:val="32"/>
          <w:szCs w:val="32"/>
          <w:lang w:val="en-US" w:eastAsia="zh-CN"/>
        </w:rPr>
        <w:t xml:space="preserve"> </w:t>
      </w:r>
      <w:r>
        <w:rPr>
          <w:rFonts w:hint="default" w:ascii="Times New Roman" w:hAnsi="Times New Roman" w:eastAsia="仿宋_GB2312" w:cs="Times New Roman"/>
          <w:color w:val="auto"/>
          <w:spacing w:val="5"/>
          <w:sz w:val="32"/>
          <w:szCs w:val="32"/>
        </w:rPr>
        <w:t>经办机构根据法律、法规、医疗保障服务协议可</w:t>
      </w:r>
      <w:r>
        <w:rPr>
          <w:rFonts w:hint="default" w:ascii="Times New Roman" w:hAnsi="Times New Roman" w:eastAsia="仿宋_GB2312" w:cs="Times New Roman"/>
          <w:color w:val="auto"/>
          <w:spacing w:val="4"/>
          <w:sz w:val="32"/>
          <w:szCs w:val="32"/>
        </w:rPr>
        <w:t>通过现场核查、非现场核查等方式开展核查工作。</w:t>
      </w:r>
    </w:p>
    <w:p w14:paraId="130AB1DC">
      <w:pPr>
        <w:pStyle w:val="2"/>
        <w:keepNext w:val="0"/>
        <w:keepLines w:val="0"/>
        <w:pageBreakBefore w:val="0"/>
        <w:widowControl w:val="0"/>
        <w:kinsoku/>
        <w:wordWrap w:val="0"/>
        <w:overflowPunct w:val="0"/>
        <w:topLinePunct w:val="0"/>
        <w:autoSpaceDE w:val="0"/>
        <w:autoSpaceDN w:val="0"/>
        <w:bidi w:val="0"/>
        <w:adjustRightInd w:val="0"/>
        <w:snapToGrid w:val="0"/>
        <w:spacing w:before="124" w:line="560" w:lineRule="exact"/>
        <w:ind w:left="6" w:right="2" w:firstLine="643"/>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pacing w:val="5"/>
          <w:sz w:val="32"/>
          <w:szCs w:val="32"/>
        </w:rPr>
        <w:t>第十四条</w:t>
      </w:r>
      <w:r>
        <w:rPr>
          <w:rFonts w:hint="default" w:ascii="Times New Roman" w:hAnsi="Times New Roman" w:eastAsia="仿宋_GB2312" w:cs="Times New Roman"/>
          <w:b/>
          <w:bCs/>
          <w:color w:val="auto"/>
          <w:spacing w:val="5"/>
          <w:sz w:val="32"/>
          <w:szCs w:val="32"/>
          <w:lang w:val="en-US" w:eastAsia="zh-CN"/>
        </w:rPr>
        <w:t xml:space="preserve"> </w:t>
      </w:r>
      <w:r>
        <w:rPr>
          <w:rFonts w:hint="default" w:ascii="Times New Roman" w:hAnsi="Times New Roman" w:eastAsia="仿宋_GB2312" w:cs="Times New Roman"/>
          <w:color w:val="auto"/>
          <w:spacing w:val="5"/>
          <w:sz w:val="32"/>
          <w:szCs w:val="32"/>
        </w:rPr>
        <w:t>采用现场核查方式对定点医药机构、相关单位及</w:t>
      </w:r>
      <w:r>
        <w:rPr>
          <w:rFonts w:hint="default" w:ascii="Times New Roman" w:hAnsi="Times New Roman" w:eastAsia="仿宋_GB2312" w:cs="Times New Roman"/>
          <w:color w:val="auto"/>
          <w:spacing w:val="4"/>
          <w:sz w:val="32"/>
          <w:szCs w:val="32"/>
        </w:rPr>
        <w:t>人员实施核查时，经办机构通过查阅和调取资料、巡查现场、询</w:t>
      </w:r>
      <w:r>
        <w:rPr>
          <w:rFonts w:hint="default" w:ascii="Times New Roman" w:hAnsi="Times New Roman" w:eastAsia="仿宋_GB2312" w:cs="Times New Roman"/>
          <w:color w:val="auto"/>
          <w:spacing w:val="3"/>
          <w:sz w:val="32"/>
          <w:szCs w:val="32"/>
        </w:rPr>
        <w:t>问相关人员等方法进行。</w:t>
      </w:r>
    </w:p>
    <w:p w14:paraId="152640DB">
      <w:pPr>
        <w:pStyle w:val="2"/>
        <w:keepNext w:val="0"/>
        <w:keepLines w:val="0"/>
        <w:pageBreakBefore w:val="0"/>
        <w:widowControl w:val="0"/>
        <w:kinsoku/>
        <w:wordWrap w:val="0"/>
        <w:overflowPunct w:val="0"/>
        <w:topLinePunct w:val="0"/>
        <w:autoSpaceDE w:val="0"/>
        <w:autoSpaceDN w:val="0"/>
        <w:bidi w:val="0"/>
        <w:adjustRightInd w:val="0"/>
        <w:snapToGrid w:val="0"/>
        <w:spacing w:before="126" w:line="560" w:lineRule="exact"/>
        <w:ind w:left="8" w:right="6" w:firstLine="598"/>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2"/>
          <w:sz w:val="32"/>
          <w:szCs w:val="32"/>
        </w:rPr>
        <w:t>（一）核查准备。准备医保政策、服务协议、结算数据、疑</w:t>
      </w:r>
      <w:r>
        <w:rPr>
          <w:rFonts w:hint="default" w:ascii="Times New Roman" w:hAnsi="Times New Roman" w:eastAsia="仿宋_GB2312" w:cs="Times New Roman"/>
          <w:color w:val="auto"/>
          <w:spacing w:val="3"/>
          <w:sz w:val="32"/>
          <w:szCs w:val="32"/>
        </w:rPr>
        <w:t>点数据等资料，制定核查工作方案、组织核查人员培训，配备电</w:t>
      </w:r>
      <w:r>
        <w:rPr>
          <w:rFonts w:hint="default" w:ascii="Times New Roman" w:hAnsi="Times New Roman" w:eastAsia="仿宋_GB2312" w:cs="Times New Roman"/>
          <w:color w:val="auto"/>
          <w:spacing w:val="4"/>
          <w:sz w:val="32"/>
          <w:szCs w:val="32"/>
        </w:rPr>
        <w:t>脑、执法记录仪、录音笔等设备。</w:t>
      </w:r>
    </w:p>
    <w:p w14:paraId="6F2C00BB">
      <w:pPr>
        <w:pStyle w:val="2"/>
        <w:keepNext w:val="0"/>
        <w:keepLines w:val="0"/>
        <w:pageBreakBefore w:val="0"/>
        <w:widowControl w:val="0"/>
        <w:kinsoku/>
        <w:wordWrap w:val="0"/>
        <w:overflowPunct w:val="0"/>
        <w:topLinePunct w:val="0"/>
        <w:autoSpaceDE w:val="0"/>
        <w:autoSpaceDN w:val="0"/>
        <w:bidi w:val="0"/>
        <w:adjustRightInd w:val="0"/>
        <w:snapToGrid w:val="0"/>
        <w:spacing w:before="122" w:line="560" w:lineRule="exact"/>
        <w:ind w:right="127" w:firstLine="705"/>
        <w:jc w:val="both"/>
        <w:textAlignment w:val="baseline"/>
        <w:outlineLvl w:val="9"/>
        <w:rPr>
          <w:rFonts w:hint="default" w:ascii="Times New Roman" w:hAnsi="Times New Roman" w:eastAsia="仿宋_GB2312" w:cs="Times New Roman"/>
          <w:color w:val="auto"/>
          <w:spacing w:val="-6"/>
          <w:sz w:val="32"/>
          <w:szCs w:val="32"/>
          <w:lang w:eastAsia="zh-CN"/>
        </w:rPr>
      </w:pPr>
      <w:r>
        <w:rPr>
          <w:rFonts w:hint="default" w:ascii="Times New Roman" w:hAnsi="Times New Roman" w:eastAsia="仿宋_GB2312" w:cs="Times New Roman"/>
          <w:color w:val="auto"/>
          <w:spacing w:val="5"/>
          <w:sz w:val="32"/>
          <w:szCs w:val="32"/>
        </w:rPr>
        <w:t>（二）核查通知。实施现场核查前，应当提前向被核查对象</w:t>
      </w:r>
      <w:r>
        <w:rPr>
          <w:rFonts w:hint="default" w:ascii="Times New Roman" w:hAnsi="Times New Roman" w:eastAsia="仿宋_GB2312" w:cs="Times New Roman"/>
          <w:color w:val="auto"/>
          <w:spacing w:val="-7"/>
          <w:sz w:val="32"/>
          <w:szCs w:val="32"/>
        </w:rPr>
        <w:t>制发《医疗保障核查通知书》，写明核查的有关内容、时间安排、</w:t>
      </w:r>
      <w:r>
        <w:rPr>
          <w:rFonts w:hint="default" w:ascii="Times New Roman" w:hAnsi="Times New Roman" w:eastAsia="仿宋_GB2312" w:cs="Times New Roman"/>
          <w:color w:val="auto"/>
          <w:spacing w:val="5"/>
          <w:sz w:val="32"/>
          <w:szCs w:val="32"/>
        </w:rPr>
        <w:t>需要准备的资料和有关要求事项。如遇紧急情况或因业务需要等</w:t>
      </w:r>
      <w:r>
        <w:rPr>
          <w:rFonts w:hint="default" w:ascii="Times New Roman" w:hAnsi="Times New Roman" w:eastAsia="仿宋_GB2312" w:cs="Times New Roman"/>
          <w:color w:val="auto"/>
          <w:spacing w:val="4"/>
          <w:sz w:val="32"/>
          <w:szCs w:val="32"/>
        </w:rPr>
        <w:t>特殊情况，可在实施核查时向被核查对象送达《医疗保障核查通</w:t>
      </w:r>
      <w:r>
        <w:rPr>
          <w:rFonts w:hint="default" w:ascii="Times New Roman" w:hAnsi="Times New Roman" w:eastAsia="仿宋_GB2312" w:cs="Times New Roman"/>
          <w:color w:val="auto"/>
          <w:spacing w:val="-6"/>
          <w:sz w:val="32"/>
          <w:szCs w:val="32"/>
        </w:rPr>
        <w:t>知书》</w:t>
      </w:r>
      <w:r>
        <w:rPr>
          <w:rFonts w:hint="default" w:ascii="Times New Roman" w:hAnsi="Times New Roman" w:eastAsia="仿宋_GB2312" w:cs="Times New Roman"/>
          <w:color w:val="auto"/>
          <w:spacing w:val="-6"/>
          <w:sz w:val="32"/>
          <w:szCs w:val="32"/>
          <w:lang w:eastAsia="zh-CN"/>
        </w:rPr>
        <w:t>。</w:t>
      </w:r>
    </w:p>
    <w:p w14:paraId="7B2BE845">
      <w:pPr>
        <w:pStyle w:val="2"/>
        <w:keepNext w:val="0"/>
        <w:keepLines w:val="0"/>
        <w:pageBreakBefore w:val="0"/>
        <w:widowControl w:val="0"/>
        <w:kinsoku/>
        <w:wordWrap w:val="0"/>
        <w:overflowPunct w:val="0"/>
        <w:topLinePunct w:val="0"/>
        <w:autoSpaceDE w:val="0"/>
        <w:autoSpaceDN w:val="0"/>
        <w:bidi w:val="0"/>
        <w:adjustRightInd w:val="0"/>
        <w:snapToGrid w:val="0"/>
        <w:spacing w:before="122" w:line="560" w:lineRule="exact"/>
        <w:ind w:right="127" w:firstLine="705"/>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4"/>
          <w:sz w:val="32"/>
          <w:szCs w:val="32"/>
        </w:rPr>
        <w:t>（三）核查实施。医疗保障核查实施时，核查人员应不少于2人，应向被核查对象表明身份并出示相关</w:t>
      </w:r>
      <w:r>
        <w:rPr>
          <w:rFonts w:hint="default" w:ascii="Times New Roman" w:hAnsi="Times New Roman" w:eastAsia="仿宋_GB2312" w:cs="Times New Roman"/>
          <w:color w:val="auto"/>
          <w:spacing w:val="3"/>
          <w:sz w:val="32"/>
          <w:szCs w:val="32"/>
        </w:rPr>
        <w:t>执法证件。</w:t>
      </w:r>
    </w:p>
    <w:p w14:paraId="5B42219A">
      <w:pPr>
        <w:pStyle w:val="2"/>
        <w:keepNext w:val="0"/>
        <w:keepLines w:val="0"/>
        <w:pageBreakBefore w:val="0"/>
        <w:widowControl w:val="0"/>
        <w:kinsoku/>
        <w:wordWrap w:val="0"/>
        <w:overflowPunct w:val="0"/>
        <w:topLinePunct w:val="0"/>
        <w:autoSpaceDE w:val="0"/>
        <w:autoSpaceDN w:val="0"/>
        <w:bidi w:val="0"/>
        <w:adjustRightInd w:val="0"/>
        <w:snapToGrid w:val="0"/>
        <w:spacing w:before="121" w:line="560" w:lineRule="exact"/>
        <w:ind w:left="12" w:firstLine="603"/>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1"/>
          <w:sz w:val="32"/>
          <w:szCs w:val="32"/>
        </w:rPr>
        <w:t>（四）调查取证。核查工作人员可通过查阅资料和调取数据、</w:t>
      </w:r>
      <w:r>
        <w:rPr>
          <w:rFonts w:hint="default" w:ascii="Times New Roman" w:hAnsi="Times New Roman" w:eastAsia="仿宋_GB2312" w:cs="Times New Roman"/>
          <w:color w:val="auto"/>
          <w:spacing w:val="4"/>
          <w:sz w:val="32"/>
          <w:szCs w:val="32"/>
        </w:rPr>
        <w:t>现场比对、问询等方式进行调查取证。询问被核查对象时，应当</w:t>
      </w:r>
      <w:r>
        <w:rPr>
          <w:rFonts w:hint="default" w:ascii="Times New Roman" w:hAnsi="Times New Roman" w:eastAsia="仿宋_GB2312" w:cs="Times New Roman"/>
          <w:color w:val="auto"/>
          <w:spacing w:val="5"/>
          <w:sz w:val="32"/>
          <w:szCs w:val="32"/>
        </w:rPr>
        <w:t>制作询问笔录，被询问人、记录人和核查人员应在询问笔录上签</w:t>
      </w:r>
      <w:r>
        <w:rPr>
          <w:rFonts w:hint="default" w:ascii="Times New Roman" w:hAnsi="Times New Roman" w:eastAsia="仿宋_GB2312" w:cs="Times New Roman"/>
          <w:color w:val="auto"/>
          <w:spacing w:val="3"/>
          <w:sz w:val="32"/>
          <w:szCs w:val="32"/>
        </w:rPr>
        <w:t>名或盖章确认。拒不签名或盖章的，核查人员应注明情况，并做</w:t>
      </w:r>
      <w:r>
        <w:rPr>
          <w:rFonts w:hint="default" w:ascii="Times New Roman" w:hAnsi="Times New Roman" w:eastAsia="仿宋_GB2312" w:cs="Times New Roman"/>
          <w:color w:val="auto"/>
          <w:spacing w:val="2"/>
          <w:sz w:val="32"/>
          <w:szCs w:val="32"/>
        </w:rPr>
        <w:t>好音像记录。</w:t>
      </w:r>
    </w:p>
    <w:p w14:paraId="475F7904">
      <w:pPr>
        <w:pStyle w:val="2"/>
        <w:keepNext w:val="0"/>
        <w:keepLines w:val="0"/>
        <w:pageBreakBefore w:val="0"/>
        <w:widowControl w:val="0"/>
        <w:kinsoku/>
        <w:wordWrap w:val="0"/>
        <w:overflowPunct w:val="0"/>
        <w:topLinePunct w:val="0"/>
        <w:autoSpaceDE w:val="0"/>
        <w:autoSpaceDN w:val="0"/>
        <w:bidi w:val="0"/>
        <w:adjustRightInd w:val="0"/>
        <w:snapToGrid w:val="0"/>
        <w:spacing w:before="115" w:line="560" w:lineRule="exact"/>
        <w:ind w:left="9" w:right="122" w:firstLine="650"/>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3"/>
          <w:sz w:val="32"/>
          <w:szCs w:val="32"/>
        </w:rPr>
        <w:t>需留存现场证据的，核查人员应进行照相、录音或录像。对</w:t>
      </w:r>
      <w:r>
        <w:rPr>
          <w:rFonts w:hint="default" w:ascii="Times New Roman" w:hAnsi="Times New Roman" w:eastAsia="仿宋_GB2312" w:cs="Times New Roman"/>
          <w:color w:val="auto"/>
          <w:spacing w:val="4"/>
          <w:sz w:val="32"/>
          <w:szCs w:val="32"/>
        </w:rPr>
        <w:t>被核查对象的有关资料进行复制时，被核查对象法定代表人（或</w:t>
      </w:r>
      <w:r>
        <w:rPr>
          <w:rFonts w:hint="default" w:ascii="Times New Roman" w:hAnsi="Times New Roman" w:eastAsia="仿宋_GB2312" w:cs="Times New Roman"/>
          <w:color w:val="auto"/>
          <w:spacing w:val="5"/>
          <w:sz w:val="32"/>
          <w:szCs w:val="32"/>
        </w:rPr>
        <w:t>法定代表人委托的代理人）应当在确认复制资料与原件无误后，在复制资料上注明出处、页数、复制时间以及“经核对本件与原</w:t>
      </w:r>
      <w:r>
        <w:rPr>
          <w:rFonts w:hint="default" w:ascii="Times New Roman" w:hAnsi="Times New Roman" w:eastAsia="仿宋_GB2312" w:cs="Times New Roman"/>
          <w:color w:val="auto"/>
          <w:spacing w:val="2"/>
          <w:sz w:val="32"/>
          <w:szCs w:val="32"/>
        </w:rPr>
        <w:t>件一致”字样，并签名或盖章。</w:t>
      </w:r>
    </w:p>
    <w:p w14:paraId="16AB78AB">
      <w:pPr>
        <w:pStyle w:val="2"/>
        <w:keepNext w:val="0"/>
        <w:keepLines w:val="0"/>
        <w:pageBreakBefore w:val="0"/>
        <w:widowControl w:val="0"/>
        <w:kinsoku/>
        <w:wordWrap w:val="0"/>
        <w:overflowPunct w:val="0"/>
        <w:topLinePunct w:val="0"/>
        <w:autoSpaceDE w:val="0"/>
        <w:autoSpaceDN w:val="0"/>
        <w:bidi w:val="0"/>
        <w:adjustRightInd w:val="0"/>
        <w:snapToGrid w:val="0"/>
        <w:spacing w:before="2" w:line="560" w:lineRule="exact"/>
        <w:ind w:left="20" w:right="155" w:firstLine="594"/>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4"/>
          <w:sz w:val="32"/>
          <w:szCs w:val="32"/>
        </w:rPr>
        <w:t>（五）核查结论。现场核查工作结束后，应依据</w:t>
      </w:r>
      <w:r>
        <w:rPr>
          <w:rFonts w:hint="default" w:ascii="Times New Roman" w:hAnsi="Times New Roman" w:eastAsia="仿宋_GB2312" w:cs="Times New Roman"/>
          <w:color w:val="auto"/>
          <w:spacing w:val="3"/>
          <w:sz w:val="32"/>
          <w:szCs w:val="32"/>
        </w:rPr>
        <w:t>医疗保障相</w:t>
      </w:r>
      <w:r>
        <w:rPr>
          <w:rFonts w:hint="default" w:ascii="Times New Roman" w:hAnsi="Times New Roman" w:eastAsia="仿宋_GB2312" w:cs="Times New Roman"/>
          <w:color w:val="auto"/>
          <w:spacing w:val="2"/>
          <w:sz w:val="32"/>
          <w:szCs w:val="32"/>
        </w:rPr>
        <w:t>关规定得出核查结论，并告知被核查对象。</w:t>
      </w:r>
    </w:p>
    <w:p w14:paraId="627E7744">
      <w:pPr>
        <w:pStyle w:val="2"/>
        <w:keepNext w:val="0"/>
        <w:keepLines w:val="0"/>
        <w:pageBreakBefore w:val="0"/>
        <w:widowControl w:val="0"/>
        <w:kinsoku/>
        <w:wordWrap w:val="0"/>
        <w:overflowPunct w:val="0"/>
        <w:topLinePunct w:val="0"/>
        <w:autoSpaceDE w:val="0"/>
        <w:autoSpaceDN w:val="0"/>
        <w:bidi w:val="0"/>
        <w:adjustRightInd w:val="0"/>
        <w:snapToGrid w:val="0"/>
        <w:spacing w:before="118" w:line="560" w:lineRule="exact"/>
        <w:ind w:left="7" w:right="122" w:firstLine="608"/>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3"/>
          <w:sz w:val="32"/>
          <w:szCs w:val="32"/>
        </w:rPr>
        <w:t>（六）需要异地调查取证的，可发书面函或通过全国异地就</w:t>
      </w:r>
      <w:r>
        <w:rPr>
          <w:rFonts w:hint="default" w:ascii="Times New Roman" w:hAnsi="Times New Roman" w:eastAsia="仿宋_GB2312" w:cs="Times New Roman"/>
          <w:color w:val="auto"/>
          <w:spacing w:val="4"/>
          <w:sz w:val="32"/>
          <w:szCs w:val="32"/>
        </w:rPr>
        <w:t>医结算平台委托相关经办机构协助调查取证，必要时可参与</w:t>
      </w:r>
      <w:r>
        <w:rPr>
          <w:rFonts w:hint="default" w:ascii="Times New Roman" w:hAnsi="Times New Roman" w:eastAsia="仿宋_GB2312" w:cs="Times New Roman"/>
          <w:color w:val="auto"/>
          <w:spacing w:val="3"/>
          <w:sz w:val="32"/>
          <w:szCs w:val="32"/>
        </w:rPr>
        <w:t>就医</w:t>
      </w:r>
      <w:r>
        <w:rPr>
          <w:rFonts w:hint="default" w:ascii="Times New Roman" w:hAnsi="Times New Roman" w:eastAsia="仿宋_GB2312" w:cs="Times New Roman"/>
          <w:color w:val="auto"/>
          <w:spacing w:val="1"/>
          <w:sz w:val="32"/>
          <w:szCs w:val="32"/>
        </w:rPr>
        <w:t>地经办机构的调查取证。</w:t>
      </w:r>
    </w:p>
    <w:p w14:paraId="499B9EDC">
      <w:pPr>
        <w:pStyle w:val="2"/>
        <w:keepNext w:val="0"/>
        <w:keepLines w:val="0"/>
        <w:pageBreakBefore w:val="0"/>
        <w:widowControl w:val="0"/>
        <w:kinsoku/>
        <w:wordWrap w:val="0"/>
        <w:overflowPunct w:val="0"/>
        <w:topLinePunct w:val="0"/>
        <w:autoSpaceDE w:val="0"/>
        <w:autoSpaceDN w:val="0"/>
        <w:bidi w:val="0"/>
        <w:adjustRightInd w:val="0"/>
        <w:snapToGrid w:val="0"/>
        <w:spacing w:before="118" w:line="560" w:lineRule="exact"/>
        <w:ind w:left="658"/>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pacing w:val="5"/>
          <w:sz w:val="32"/>
          <w:szCs w:val="32"/>
        </w:rPr>
        <w:t>第十五条</w:t>
      </w:r>
      <w:r>
        <w:rPr>
          <w:rFonts w:hint="default" w:ascii="Times New Roman" w:hAnsi="Times New Roman" w:eastAsia="仿宋_GB2312" w:cs="Times New Roman"/>
          <w:b/>
          <w:bCs/>
          <w:color w:val="auto"/>
          <w:spacing w:val="5"/>
          <w:sz w:val="32"/>
          <w:szCs w:val="32"/>
          <w:lang w:val="en-US" w:eastAsia="zh-CN"/>
        </w:rPr>
        <w:t xml:space="preserve"> </w:t>
      </w:r>
      <w:r>
        <w:rPr>
          <w:rFonts w:hint="default" w:ascii="Times New Roman" w:hAnsi="Times New Roman" w:eastAsia="仿宋_GB2312" w:cs="Times New Roman"/>
          <w:color w:val="auto"/>
          <w:spacing w:val="5"/>
          <w:sz w:val="32"/>
          <w:szCs w:val="32"/>
        </w:rPr>
        <w:t>非现场核查方式。</w:t>
      </w:r>
    </w:p>
    <w:p w14:paraId="3141699D">
      <w:pPr>
        <w:pStyle w:val="2"/>
        <w:keepNext w:val="0"/>
        <w:keepLines w:val="0"/>
        <w:pageBreakBefore w:val="0"/>
        <w:widowControl w:val="0"/>
        <w:kinsoku/>
        <w:wordWrap w:val="0"/>
        <w:overflowPunct w:val="0"/>
        <w:topLinePunct w:val="0"/>
        <w:autoSpaceDE w:val="0"/>
        <w:autoSpaceDN w:val="0"/>
        <w:bidi w:val="0"/>
        <w:adjustRightInd w:val="0"/>
        <w:snapToGrid w:val="0"/>
        <w:spacing w:before="50" w:line="560" w:lineRule="exact"/>
        <w:ind w:left="2" w:firstLine="617"/>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3"/>
          <w:sz w:val="32"/>
          <w:szCs w:val="32"/>
        </w:rPr>
        <w:t>书面核查。经办机构根据核查需要，可以要求定点医</w:t>
      </w:r>
      <w:r>
        <w:rPr>
          <w:rFonts w:hint="default" w:ascii="Times New Roman" w:hAnsi="Times New Roman" w:eastAsia="仿宋_GB2312" w:cs="Times New Roman"/>
          <w:color w:val="auto"/>
          <w:spacing w:val="-2"/>
          <w:sz w:val="32"/>
          <w:szCs w:val="32"/>
        </w:rPr>
        <w:t>疗机构报送病案、处方等医疗文书，“进、销、存”数据，医疗</w:t>
      </w:r>
      <w:r>
        <w:rPr>
          <w:rFonts w:hint="default" w:ascii="Times New Roman" w:hAnsi="Times New Roman" w:eastAsia="仿宋_GB2312" w:cs="Times New Roman"/>
          <w:color w:val="auto"/>
          <w:spacing w:val="4"/>
          <w:sz w:val="32"/>
          <w:szCs w:val="32"/>
        </w:rPr>
        <w:t>服务项目开展情况及财务信息等；可以要求定点零售药店报送处方、经营药品的“进、销、存”数据及财务信息；可以调取定点</w:t>
      </w:r>
      <w:r>
        <w:rPr>
          <w:rFonts w:hint="default" w:ascii="Times New Roman" w:hAnsi="Times New Roman" w:eastAsia="仿宋_GB2312" w:cs="Times New Roman"/>
          <w:color w:val="auto"/>
          <w:spacing w:val="5"/>
          <w:sz w:val="32"/>
          <w:szCs w:val="32"/>
        </w:rPr>
        <w:t>医药机构相关监控视频等。材料包括纸质及电子数据，定点</w:t>
      </w:r>
      <w:r>
        <w:rPr>
          <w:rFonts w:hint="default" w:ascii="Times New Roman" w:hAnsi="Times New Roman" w:eastAsia="仿宋_GB2312" w:cs="Times New Roman"/>
          <w:color w:val="auto"/>
          <w:spacing w:val="-2"/>
          <w:sz w:val="32"/>
          <w:szCs w:val="32"/>
        </w:rPr>
        <w:t>医药机构应对提供材料的真实性和完整性负责。实施</w:t>
      </w:r>
      <w:r>
        <w:rPr>
          <w:rFonts w:hint="default" w:ascii="Times New Roman" w:hAnsi="Times New Roman" w:eastAsia="仿宋_GB2312" w:cs="Times New Roman"/>
          <w:color w:val="auto"/>
          <w:spacing w:val="-3"/>
          <w:sz w:val="32"/>
          <w:szCs w:val="32"/>
        </w:rPr>
        <w:t>书面核查前，</w:t>
      </w:r>
      <w:r>
        <w:rPr>
          <w:rFonts w:hint="default" w:ascii="Times New Roman" w:hAnsi="Times New Roman" w:eastAsia="仿宋_GB2312" w:cs="Times New Roman"/>
          <w:color w:val="auto"/>
          <w:spacing w:val="-1"/>
          <w:sz w:val="32"/>
          <w:szCs w:val="32"/>
        </w:rPr>
        <w:t>应当向被核查对象制发《医疗保障核查通知书》，写明核查的有</w:t>
      </w:r>
      <w:r>
        <w:rPr>
          <w:rFonts w:hint="default" w:ascii="Times New Roman" w:hAnsi="Times New Roman" w:eastAsia="仿宋_GB2312" w:cs="Times New Roman"/>
          <w:color w:val="auto"/>
          <w:spacing w:val="4"/>
          <w:sz w:val="32"/>
          <w:szCs w:val="32"/>
        </w:rPr>
        <w:t>关内容、需要准备的资料和有关要求事项。经办机构应与定点医</w:t>
      </w:r>
      <w:r>
        <w:rPr>
          <w:rFonts w:hint="default" w:ascii="Times New Roman" w:hAnsi="Times New Roman" w:eastAsia="仿宋_GB2312" w:cs="Times New Roman"/>
          <w:color w:val="auto"/>
          <w:spacing w:val="3"/>
          <w:sz w:val="32"/>
          <w:szCs w:val="32"/>
        </w:rPr>
        <w:t>药机构做好材料交接，填写相关交接表单，并签字</w:t>
      </w:r>
      <w:r>
        <w:rPr>
          <w:rFonts w:hint="default" w:ascii="Times New Roman" w:hAnsi="Times New Roman" w:eastAsia="仿宋_GB2312" w:cs="Times New Roman"/>
          <w:color w:val="auto"/>
          <w:spacing w:val="2"/>
          <w:sz w:val="32"/>
          <w:szCs w:val="32"/>
        </w:rPr>
        <w:t>确认。</w:t>
      </w:r>
    </w:p>
    <w:p w14:paraId="16C59EF1">
      <w:pPr>
        <w:pStyle w:val="2"/>
        <w:keepNext w:val="0"/>
        <w:keepLines w:val="0"/>
        <w:pageBreakBefore w:val="0"/>
        <w:widowControl w:val="0"/>
        <w:kinsoku/>
        <w:wordWrap w:val="0"/>
        <w:overflowPunct w:val="0"/>
        <w:topLinePunct w:val="0"/>
        <w:autoSpaceDE w:val="0"/>
        <w:autoSpaceDN w:val="0"/>
        <w:bidi w:val="0"/>
        <w:adjustRightInd w:val="0"/>
        <w:snapToGrid w:val="0"/>
        <w:spacing w:before="8" w:line="560" w:lineRule="exact"/>
        <w:ind w:right="108" w:firstLine="651"/>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pacing w:val="4"/>
          <w:sz w:val="32"/>
          <w:szCs w:val="32"/>
        </w:rPr>
        <w:t>第十六条</w:t>
      </w:r>
      <w:r>
        <w:rPr>
          <w:rFonts w:hint="default" w:ascii="Times New Roman" w:hAnsi="Times New Roman" w:eastAsia="仿宋_GB2312" w:cs="Times New Roman"/>
          <w:b/>
          <w:bCs/>
          <w:color w:val="auto"/>
          <w:spacing w:val="4"/>
          <w:sz w:val="32"/>
          <w:szCs w:val="32"/>
          <w:lang w:val="en-US" w:eastAsia="zh-CN"/>
        </w:rPr>
        <w:t xml:space="preserve"> </w:t>
      </w:r>
      <w:r>
        <w:rPr>
          <w:rFonts w:hint="default" w:ascii="Times New Roman" w:hAnsi="Times New Roman" w:eastAsia="仿宋_GB2312" w:cs="Times New Roman"/>
          <w:color w:val="auto"/>
          <w:spacing w:val="4"/>
          <w:sz w:val="32"/>
          <w:szCs w:val="32"/>
        </w:rPr>
        <w:t>经办机构核查发现问题的，应当向被核查对象制</w:t>
      </w:r>
      <w:r>
        <w:rPr>
          <w:rFonts w:hint="default" w:ascii="Times New Roman" w:hAnsi="Times New Roman" w:eastAsia="仿宋_GB2312" w:cs="Times New Roman"/>
          <w:color w:val="auto"/>
          <w:spacing w:val="-1"/>
          <w:sz w:val="32"/>
          <w:szCs w:val="32"/>
        </w:rPr>
        <w:t>发《医疗保障核查情况告知书》；被核查对象如有异议，有权在</w:t>
      </w:r>
      <w:r>
        <w:rPr>
          <w:rFonts w:hint="default" w:ascii="Times New Roman" w:hAnsi="Times New Roman" w:eastAsia="仿宋_GB2312" w:cs="Times New Roman"/>
          <w:color w:val="auto"/>
          <w:spacing w:val="4"/>
          <w:sz w:val="32"/>
          <w:szCs w:val="32"/>
        </w:rPr>
        <w:t>规定期限内进行陈述申辩，并提供有关材料。被核查对象提出陈</w:t>
      </w:r>
      <w:r>
        <w:rPr>
          <w:rFonts w:hint="default" w:ascii="Times New Roman" w:hAnsi="Times New Roman" w:eastAsia="仿宋_GB2312" w:cs="Times New Roman"/>
          <w:color w:val="auto"/>
          <w:spacing w:val="2"/>
          <w:sz w:val="32"/>
          <w:szCs w:val="32"/>
        </w:rPr>
        <w:t>述申辩的，经办机构应进行复核。</w:t>
      </w:r>
    </w:p>
    <w:p w14:paraId="192FD015">
      <w:pPr>
        <w:pStyle w:val="2"/>
        <w:keepNext w:val="0"/>
        <w:keepLines w:val="0"/>
        <w:pageBreakBefore w:val="0"/>
        <w:widowControl w:val="0"/>
        <w:kinsoku/>
        <w:wordWrap w:val="0"/>
        <w:overflowPunct w:val="0"/>
        <w:topLinePunct w:val="0"/>
        <w:autoSpaceDE w:val="0"/>
        <w:autoSpaceDN w:val="0"/>
        <w:bidi w:val="0"/>
        <w:adjustRightInd w:val="0"/>
        <w:snapToGrid w:val="0"/>
        <w:spacing w:before="125" w:line="560" w:lineRule="exact"/>
        <w:ind w:left="2" w:right="105" w:firstLine="648"/>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pacing w:val="5"/>
          <w:sz w:val="32"/>
          <w:szCs w:val="32"/>
        </w:rPr>
        <w:t>第十七条</w:t>
      </w:r>
      <w:r>
        <w:rPr>
          <w:rFonts w:hint="default" w:ascii="Times New Roman" w:hAnsi="Times New Roman" w:eastAsia="仿宋_GB2312" w:cs="Times New Roman"/>
          <w:b/>
          <w:bCs/>
          <w:color w:val="auto"/>
          <w:spacing w:val="5"/>
          <w:sz w:val="32"/>
          <w:szCs w:val="32"/>
          <w:lang w:val="en-US" w:eastAsia="zh-CN"/>
        </w:rPr>
        <w:t xml:space="preserve"> </w:t>
      </w:r>
      <w:r>
        <w:rPr>
          <w:rFonts w:hint="default" w:ascii="Times New Roman" w:hAnsi="Times New Roman" w:eastAsia="仿宋_GB2312" w:cs="Times New Roman"/>
          <w:color w:val="auto"/>
          <w:spacing w:val="5"/>
          <w:sz w:val="32"/>
          <w:szCs w:val="32"/>
        </w:rPr>
        <w:t>经办机构应在核查结束后形成《医疗保障核查处</w:t>
      </w:r>
      <w:r>
        <w:rPr>
          <w:rFonts w:hint="default" w:ascii="Times New Roman" w:hAnsi="Times New Roman" w:eastAsia="仿宋_GB2312" w:cs="Times New Roman"/>
          <w:color w:val="auto"/>
          <w:sz w:val="32"/>
          <w:szCs w:val="32"/>
        </w:rPr>
        <w:t>理意见书》，送达被核查对象。</w:t>
      </w:r>
    </w:p>
    <w:p w14:paraId="488FD610">
      <w:pPr>
        <w:pStyle w:val="2"/>
        <w:keepNext w:val="0"/>
        <w:keepLines w:val="0"/>
        <w:pageBreakBefore w:val="0"/>
        <w:widowControl w:val="0"/>
        <w:kinsoku/>
        <w:wordWrap w:val="0"/>
        <w:overflowPunct w:val="0"/>
        <w:topLinePunct w:val="0"/>
        <w:autoSpaceDE w:val="0"/>
        <w:autoSpaceDN w:val="0"/>
        <w:bidi w:val="0"/>
        <w:adjustRightInd w:val="0"/>
        <w:snapToGrid w:val="0"/>
        <w:spacing w:before="133" w:line="560" w:lineRule="exact"/>
        <w:ind w:right="255" w:firstLine="648"/>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pacing w:val="4"/>
          <w:sz w:val="32"/>
          <w:szCs w:val="32"/>
        </w:rPr>
        <w:t>第十八条</w:t>
      </w:r>
      <w:r>
        <w:rPr>
          <w:rFonts w:hint="default" w:ascii="Times New Roman" w:hAnsi="Times New Roman" w:eastAsia="仿宋_GB2312" w:cs="Times New Roman"/>
          <w:b/>
          <w:bCs/>
          <w:color w:val="auto"/>
          <w:spacing w:val="4"/>
          <w:sz w:val="32"/>
          <w:szCs w:val="32"/>
          <w:lang w:val="en-US" w:eastAsia="zh-CN"/>
        </w:rPr>
        <w:t xml:space="preserve"> </w:t>
      </w:r>
      <w:r>
        <w:rPr>
          <w:rFonts w:hint="default" w:ascii="Times New Roman" w:hAnsi="Times New Roman" w:eastAsia="仿宋_GB2312" w:cs="Times New Roman"/>
          <w:color w:val="auto"/>
          <w:spacing w:val="4"/>
          <w:sz w:val="32"/>
          <w:szCs w:val="32"/>
        </w:rPr>
        <w:t>被核查对象对核查处理意见仍存在异议的，有权</w:t>
      </w:r>
      <w:r>
        <w:rPr>
          <w:rFonts w:hint="default" w:ascii="Times New Roman" w:hAnsi="Times New Roman" w:eastAsia="仿宋_GB2312" w:cs="Times New Roman"/>
          <w:color w:val="auto"/>
          <w:spacing w:val="3"/>
          <w:sz w:val="32"/>
          <w:szCs w:val="32"/>
        </w:rPr>
        <w:t>提请同级医疗保障行政部门协调处理，督促整改。</w:t>
      </w:r>
    </w:p>
    <w:p w14:paraId="1B619EC0">
      <w:pPr>
        <w:keepNext w:val="0"/>
        <w:keepLines w:val="0"/>
        <w:pageBreakBefore w:val="0"/>
        <w:widowControl w:val="0"/>
        <w:kinsoku/>
        <w:wordWrap w:val="0"/>
        <w:overflowPunct w:val="0"/>
        <w:topLinePunct w:val="0"/>
        <w:autoSpaceDE w:val="0"/>
        <w:autoSpaceDN w:val="0"/>
        <w:bidi w:val="0"/>
        <w:adjustRightInd w:val="0"/>
        <w:snapToGrid w:val="0"/>
        <w:spacing w:before="100" w:line="560" w:lineRule="exact"/>
        <w:ind w:left="3238"/>
        <w:jc w:val="both"/>
        <w:textAlignment w:val="baseline"/>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pacing w:val="4"/>
          <w:sz w:val="32"/>
          <w:szCs w:val="32"/>
        </w:rPr>
        <w:t>第四章</w:t>
      </w:r>
      <w:r>
        <w:rPr>
          <w:rFonts w:hint="default" w:ascii="Times New Roman" w:hAnsi="Times New Roman" w:eastAsia="黑体" w:cs="Times New Roman"/>
          <w:color w:val="auto"/>
          <w:spacing w:val="4"/>
          <w:sz w:val="32"/>
          <w:szCs w:val="32"/>
          <w:lang w:val="en-US" w:eastAsia="zh-CN"/>
        </w:rPr>
        <w:t xml:space="preserve">  </w:t>
      </w:r>
      <w:r>
        <w:rPr>
          <w:rFonts w:hint="default" w:ascii="Times New Roman" w:hAnsi="Times New Roman" w:eastAsia="黑体" w:cs="Times New Roman"/>
          <w:color w:val="auto"/>
          <w:spacing w:val="4"/>
          <w:sz w:val="32"/>
          <w:szCs w:val="32"/>
        </w:rPr>
        <w:t>资料归档</w:t>
      </w:r>
    </w:p>
    <w:p w14:paraId="50AE5FA6">
      <w:pPr>
        <w:pStyle w:val="2"/>
        <w:keepNext w:val="0"/>
        <w:keepLines w:val="0"/>
        <w:pageBreakBefore w:val="0"/>
        <w:widowControl w:val="0"/>
        <w:kinsoku/>
        <w:wordWrap w:val="0"/>
        <w:overflowPunct w:val="0"/>
        <w:topLinePunct w:val="0"/>
        <w:autoSpaceDE w:val="0"/>
        <w:autoSpaceDN w:val="0"/>
        <w:bidi w:val="0"/>
        <w:adjustRightInd w:val="0"/>
        <w:snapToGrid w:val="0"/>
        <w:spacing w:before="208" w:line="560" w:lineRule="exact"/>
        <w:ind w:left="8" w:firstLine="639"/>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pacing w:val="3"/>
          <w:sz w:val="32"/>
          <w:szCs w:val="32"/>
        </w:rPr>
        <w:t>第十九条</w:t>
      </w:r>
      <w:r>
        <w:rPr>
          <w:rFonts w:hint="default" w:ascii="Times New Roman" w:hAnsi="Times New Roman" w:eastAsia="仿宋_GB2312" w:cs="Times New Roman"/>
          <w:b/>
          <w:bCs/>
          <w:color w:val="auto"/>
          <w:spacing w:val="3"/>
          <w:sz w:val="32"/>
          <w:szCs w:val="32"/>
          <w:lang w:val="en-US" w:eastAsia="zh-CN"/>
        </w:rPr>
        <w:t xml:space="preserve"> </w:t>
      </w:r>
      <w:r>
        <w:rPr>
          <w:rFonts w:hint="default" w:ascii="Times New Roman" w:hAnsi="Times New Roman" w:eastAsia="仿宋_GB2312" w:cs="Times New Roman"/>
          <w:color w:val="auto"/>
          <w:spacing w:val="3"/>
          <w:sz w:val="32"/>
          <w:szCs w:val="32"/>
        </w:rPr>
        <w:t>核查工作结束后，工作人员应及时整理相关资料，</w:t>
      </w:r>
      <w:r>
        <w:rPr>
          <w:rFonts w:hint="default" w:ascii="Times New Roman" w:hAnsi="Times New Roman" w:eastAsia="仿宋_GB2312" w:cs="Times New Roman"/>
          <w:color w:val="auto"/>
          <w:spacing w:val="4"/>
          <w:sz w:val="32"/>
          <w:szCs w:val="32"/>
        </w:rPr>
        <w:t>制作案卷封面和卷内文件目录，装订成卷并进行归档。</w:t>
      </w:r>
    </w:p>
    <w:p w14:paraId="2B880095">
      <w:pPr>
        <w:pStyle w:val="2"/>
        <w:keepNext w:val="0"/>
        <w:keepLines w:val="0"/>
        <w:pageBreakBefore w:val="0"/>
        <w:widowControl w:val="0"/>
        <w:kinsoku/>
        <w:wordWrap w:val="0"/>
        <w:overflowPunct w:val="0"/>
        <w:topLinePunct w:val="0"/>
        <w:autoSpaceDE w:val="0"/>
        <w:autoSpaceDN w:val="0"/>
        <w:bidi w:val="0"/>
        <w:adjustRightInd w:val="0"/>
        <w:snapToGrid w:val="0"/>
        <w:spacing w:before="120" w:line="560" w:lineRule="exact"/>
        <w:ind w:left="12" w:right="256" w:firstLine="636"/>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pacing w:val="5"/>
          <w:sz w:val="32"/>
          <w:szCs w:val="32"/>
        </w:rPr>
        <w:t>第二十条</w:t>
      </w:r>
      <w:r>
        <w:rPr>
          <w:rFonts w:hint="default" w:ascii="Times New Roman" w:hAnsi="Times New Roman" w:eastAsia="仿宋_GB2312" w:cs="Times New Roman"/>
          <w:b/>
          <w:bCs/>
          <w:color w:val="auto"/>
          <w:spacing w:val="5"/>
          <w:sz w:val="32"/>
          <w:szCs w:val="32"/>
          <w:lang w:val="en-US" w:eastAsia="zh-CN"/>
        </w:rPr>
        <w:t xml:space="preserve"> </w:t>
      </w:r>
      <w:r>
        <w:rPr>
          <w:rFonts w:hint="default" w:ascii="Times New Roman" w:hAnsi="Times New Roman" w:eastAsia="仿宋_GB2312" w:cs="Times New Roman"/>
          <w:color w:val="auto"/>
          <w:spacing w:val="5"/>
          <w:sz w:val="32"/>
          <w:szCs w:val="32"/>
        </w:rPr>
        <w:t>资料归集整理范围包括文书、佐证材料、检查报</w:t>
      </w:r>
      <w:r>
        <w:rPr>
          <w:rFonts w:hint="default" w:ascii="Times New Roman" w:hAnsi="Times New Roman" w:eastAsia="仿宋_GB2312" w:cs="Times New Roman"/>
          <w:color w:val="auto"/>
          <w:spacing w:val="3"/>
          <w:sz w:val="32"/>
          <w:szCs w:val="32"/>
        </w:rPr>
        <w:t>告等与核查相关的资料。</w:t>
      </w:r>
    </w:p>
    <w:p w14:paraId="277A5B7D">
      <w:pPr>
        <w:pStyle w:val="2"/>
        <w:keepNext w:val="0"/>
        <w:keepLines w:val="0"/>
        <w:pageBreakBefore w:val="0"/>
        <w:widowControl w:val="0"/>
        <w:kinsoku/>
        <w:wordWrap w:val="0"/>
        <w:overflowPunct w:val="0"/>
        <w:topLinePunct w:val="0"/>
        <w:autoSpaceDE w:val="0"/>
        <w:autoSpaceDN w:val="0"/>
        <w:bidi w:val="0"/>
        <w:adjustRightInd w:val="0"/>
        <w:snapToGrid w:val="0"/>
        <w:spacing w:before="117" w:line="560" w:lineRule="exact"/>
        <w:ind w:right="291" w:firstLine="648"/>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pacing w:val="-10"/>
          <w:sz w:val="32"/>
          <w:szCs w:val="32"/>
        </w:rPr>
        <w:t>第二十一条</w:t>
      </w:r>
      <w:r>
        <w:rPr>
          <w:rFonts w:hint="default" w:ascii="Times New Roman" w:hAnsi="Times New Roman" w:eastAsia="仿宋_GB2312" w:cs="Times New Roman"/>
          <w:b/>
          <w:bCs/>
          <w:color w:val="auto"/>
          <w:spacing w:val="-10"/>
          <w:sz w:val="32"/>
          <w:szCs w:val="32"/>
          <w:lang w:val="en-US" w:eastAsia="zh-CN"/>
        </w:rPr>
        <w:t xml:space="preserve"> </w:t>
      </w:r>
      <w:r>
        <w:rPr>
          <w:rFonts w:hint="default" w:ascii="Times New Roman" w:hAnsi="Times New Roman" w:eastAsia="仿宋_GB2312" w:cs="Times New Roman"/>
          <w:color w:val="auto"/>
          <w:spacing w:val="-10"/>
          <w:sz w:val="32"/>
          <w:szCs w:val="32"/>
        </w:rPr>
        <w:t>案卷归档后，任何单位、个人不得修改、增加、</w:t>
      </w:r>
      <w:r>
        <w:rPr>
          <w:rFonts w:hint="default" w:ascii="Times New Roman" w:hAnsi="Times New Roman" w:eastAsia="仿宋_GB2312" w:cs="Times New Roman"/>
          <w:color w:val="auto"/>
          <w:spacing w:val="3"/>
          <w:sz w:val="32"/>
          <w:szCs w:val="32"/>
        </w:rPr>
        <w:t>抽取案卷资料。</w:t>
      </w:r>
    </w:p>
    <w:p w14:paraId="3EC2EE5E">
      <w:pPr>
        <w:pStyle w:val="2"/>
        <w:keepNext w:val="0"/>
        <w:keepLines w:val="0"/>
        <w:pageBreakBefore w:val="0"/>
        <w:widowControl w:val="0"/>
        <w:kinsoku/>
        <w:wordWrap w:val="0"/>
        <w:overflowPunct w:val="0"/>
        <w:topLinePunct w:val="0"/>
        <w:autoSpaceDE w:val="0"/>
        <w:autoSpaceDN w:val="0"/>
        <w:bidi w:val="0"/>
        <w:adjustRightInd w:val="0"/>
        <w:snapToGrid w:val="0"/>
        <w:spacing w:before="123" w:line="560" w:lineRule="exact"/>
        <w:ind w:left="6" w:right="259" w:firstLine="642"/>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pacing w:val="15"/>
          <w:sz w:val="32"/>
          <w:szCs w:val="32"/>
        </w:rPr>
        <w:t>第二十二条</w:t>
      </w:r>
      <w:r>
        <w:rPr>
          <w:rFonts w:hint="default" w:ascii="Times New Roman" w:hAnsi="Times New Roman" w:eastAsia="仿宋_GB2312" w:cs="Times New Roman"/>
          <w:b/>
          <w:bCs/>
          <w:color w:val="auto"/>
          <w:spacing w:val="15"/>
          <w:sz w:val="32"/>
          <w:szCs w:val="32"/>
          <w:lang w:val="en-US" w:eastAsia="zh-CN"/>
        </w:rPr>
        <w:t xml:space="preserve"> </w:t>
      </w:r>
      <w:r>
        <w:rPr>
          <w:rFonts w:hint="default" w:ascii="Times New Roman" w:hAnsi="Times New Roman" w:eastAsia="仿宋_GB2312" w:cs="Times New Roman"/>
          <w:color w:val="auto"/>
          <w:spacing w:val="15"/>
          <w:sz w:val="32"/>
          <w:szCs w:val="32"/>
        </w:rPr>
        <w:t>智能监管子系统核查的相关数据应以电子资</w:t>
      </w:r>
      <w:r>
        <w:rPr>
          <w:rFonts w:hint="default" w:ascii="Times New Roman" w:hAnsi="Times New Roman" w:eastAsia="仿宋_GB2312" w:cs="Times New Roman"/>
          <w:color w:val="auto"/>
          <w:spacing w:val="-6"/>
          <w:sz w:val="32"/>
          <w:szCs w:val="32"/>
        </w:rPr>
        <w:t>料形式存储在系统中，任何单位、个人不得擅自篡改、销毁数据，</w:t>
      </w:r>
      <w:r>
        <w:rPr>
          <w:rFonts w:hint="default" w:ascii="Times New Roman" w:hAnsi="Times New Roman" w:eastAsia="仿宋_GB2312" w:cs="Times New Roman"/>
          <w:color w:val="auto"/>
          <w:spacing w:val="4"/>
          <w:sz w:val="32"/>
          <w:szCs w:val="32"/>
        </w:rPr>
        <w:t>确保数据信息真实、完整、安全。</w:t>
      </w:r>
    </w:p>
    <w:p w14:paraId="1B31122F">
      <w:pPr>
        <w:keepNext w:val="0"/>
        <w:keepLines w:val="0"/>
        <w:pageBreakBefore w:val="0"/>
        <w:widowControl w:val="0"/>
        <w:kinsoku/>
        <w:wordWrap w:val="0"/>
        <w:overflowPunct w:val="0"/>
        <w:topLinePunct w:val="0"/>
        <w:autoSpaceDE w:val="0"/>
        <w:autoSpaceDN w:val="0"/>
        <w:bidi w:val="0"/>
        <w:adjustRightInd w:val="0"/>
        <w:snapToGrid w:val="0"/>
        <w:spacing w:before="100" w:line="560" w:lineRule="exact"/>
        <w:jc w:val="center"/>
        <w:textAlignment w:val="baseline"/>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pacing w:val="4"/>
          <w:sz w:val="32"/>
          <w:szCs w:val="32"/>
        </w:rPr>
        <w:t>第五章</w:t>
      </w:r>
      <w:r>
        <w:rPr>
          <w:rFonts w:hint="default" w:ascii="Times New Roman" w:hAnsi="Times New Roman" w:eastAsia="黑体" w:cs="Times New Roman"/>
          <w:color w:val="auto"/>
          <w:spacing w:val="4"/>
          <w:sz w:val="32"/>
          <w:szCs w:val="32"/>
          <w:lang w:val="en-US" w:eastAsia="zh-CN"/>
        </w:rPr>
        <w:t xml:space="preserve">  </w:t>
      </w:r>
      <w:r>
        <w:rPr>
          <w:rFonts w:hint="default" w:ascii="Times New Roman" w:hAnsi="Times New Roman" w:eastAsia="黑体" w:cs="Times New Roman"/>
          <w:color w:val="auto"/>
          <w:spacing w:val="4"/>
          <w:sz w:val="32"/>
          <w:szCs w:val="32"/>
        </w:rPr>
        <w:t>结果处理及运用</w:t>
      </w:r>
    </w:p>
    <w:p w14:paraId="59D551BA">
      <w:pPr>
        <w:pStyle w:val="2"/>
        <w:keepNext w:val="0"/>
        <w:keepLines w:val="0"/>
        <w:pageBreakBefore w:val="0"/>
        <w:widowControl w:val="0"/>
        <w:kinsoku/>
        <w:wordWrap w:val="0"/>
        <w:overflowPunct w:val="0"/>
        <w:topLinePunct w:val="0"/>
        <w:autoSpaceDE w:val="0"/>
        <w:autoSpaceDN w:val="0"/>
        <w:bidi w:val="0"/>
        <w:adjustRightInd w:val="0"/>
        <w:snapToGrid w:val="0"/>
        <w:spacing w:before="209" w:line="560" w:lineRule="exact"/>
        <w:ind w:left="9" w:right="158" w:firstLine="638"/>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pacing w:val="9"/>
          <w:sz w:val="32"/>
          <w:szCs w:val="32"/>
        </w:rPr>
        <w:t>第二十三条</w:t>
      </w:r>
      <w:r>
        <w:rPr>
          <w:rFonts w:hint="default" w:ascii="Times New Roman" w:hAnsi="Times New Roman" w:eastAsia="仿宋_GB2312" w:cs="Times New Roman"/>
          <w:b/>
          <w:bCs/>
          <w:color w:val="auto"/>
          <w:spacing w:val="9"/>
          <w:sz w:val="32"/>
          <w:szCs w:val="32"/>
          <w:lang w:val="en-US" w:eastAsia="zh-CN"/>
        </w:rPr>
        <w:t xml:space="preserve"> </w:t>
      </w:r>
      <w:r>
        <w:rPr>
          <w:rFonts w:hint="default" w:ascii="Times New Roman" w:hAnsi="Times New Roman" w:eastAsia="仿宋_GB2312" w:cs="Times New Roman"/>
          <w:color w:val="auto"/>
          <w:spacing w:val="9"/>
          <w:sz w:val="32"/>
          <w:szCs w:val="32"/>
        </w:rPr>
        <w:t>经办机构发现定点医药机构存在违约情形的，</w:t>
      </w:r>
      <w:r>
        <w:rPr>
          <w:rFonts w:hint="default" w:ascii="Times New Roman" w:hAnsi="Times New Roman" w:eastAsia="仿宋_GB2312" w:cs="Times New Roman"/>
          <w:color w:val="auto"/>
          <w:spacing w:val="-3"/>
          <w:sz w:val="32"/>
          <w:szCs w:val="32"/>
        </w:rPr>
        <w:t>应当及时按照医疗保障服务协议处理；发现存在违法违规情形的，</w:t>
      </w:r>
      <w:r>
        <w:rPr>
          <w:rFonts w:hint="default" w:ascii="Times New Roman" w:hAnsi="Times New Roman" w:eastAsia="仿宋_GB2312" w:cs="Times New Roman"/>
          <w:color w:val="auto"/>
          <w:spacing w:val="4"/>
          <w:sz w:val="32"/>
          <w:szCs w:val="32"/>
        </w:rPr>
        <w:t>应当及时移交医疗保障行政部门处理；违反其他法律、行政法规</w:t>
      </w:r>
      <w:r>
        <w:rPr>
          <w:rFonts w:hint="default" w:ascii="Times New Roman" w:hAnsi="Times New Roman" w:eastAsia="仿宋_GB2312" w:cs="Times New Roman"/>
          <w:color w:val="auto"/>
          <w:spacing w:val="-1"/>
          <w:sz w:val="32"/>
          <w:szCs w:val="32"/>
        </w:rPr>
        <w:t>的，由有关主管部门依法处理。</w:t>
      </w:r>
    </w:p>
    <w:p w14:paraId="13380164">
      <w:pPr>
        <w:pStyle w:val="2"/>
        <w:keepNext w:val="0"/>
        <w:keepLines w:val="0"/>
        <w:pageBreakBefore w:val="0"/>
        <w:widowControl w:val="0"/>
        <w:kinsoku/>
        <w:wordWrap w:val="0"/>
        <w:overflowPunct w:val="0"/>
        <w:topLinePunct w:val="0"/>
        <w:autoSpaceDE w:val="0"/>
        <w:autoSpaceDN w:val="0"/>
        <w:bidi w:val="0"/>
        <w:adjustRightInd w:val="0"/>
        <w:snapToGrid w:val="0"/>
        <w:spacing w:before="133" w:line="560" w:lineRule="exact"/>
        <w:ind w:left="21" w:firstLine="703" w:firstLineChars="200"/>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pacing w:val="15"/>
          <w:sz w:val="32"/>
          <w:szCs w:val="32"/>
        </w:rPr>
        <w:t>第二十四条</w:t>
      </w:r>
      <w:r>
        <w:rPr>
          <w:rFonts w:hint="default" w:ascii="Times New Roman" w:hAnsi="Times New Roman" w:eastAsia="仿宋_GB2312" w:cs="Times New Roman"/>
          <w:b/>
          <w:bCs/>
          <w:color w:val="auto"/>
          <w:spacing w:val="15"/>
          <w:sz w:val="32"/>
          <w:szCs w:val="32"/>
          <w:lang w:val="en-US" w:eastAsia="zh-CN"/>
        </w:rPr>
        <w:t xml:space="preserve"> </w:t>
      </w:r>
      <w:r>
        <w:rPr>
          <w:rFonts w:hint="default" w:ascii="Times New Roman" w:hAnsi="Times New Roman" w:eastAsia="仿宋_GB2312" w:cs="Times New Roman"/>
          <w:color w:val="auto"/>
          <w:spacing w:val="15"/>
          <w:sz w:val="32"/>
          <w:szCs w:val="32"/>
        </w:rPr>
        <w:t>经办机构作出中止相关责任人员或者所在部</w:t>
      </w:r>
      <w:r>
        <w:rPr>
          <w:rFonts w:hint="default" w:ascii="Times New Roman" w:hAnsi="Times New Roman" w:eastAsia="仿宋_GB2312" w:cs="Times New Roman"/>
          <w:color w:val="auto"/>
          <w:spacing w:val="1"/>
          <w:sz w:val="32"/>
          <w:szCs w:val="32"/>
        </w:rPr>
        <w:t>门涉及医疗保障基金使用的医药服务，中止、终止或解除医疗保</w:t>
      </w:r>
      <w:r>
        <w:rPr>
          <w:rFonts w:hint="default" w:ascii="Times New Roman" w:hAnsi="Times New Roman" w:eastAsia="仿宋_GB2312" w:cs="Times New Roman"/>
          <w:color w:val="auto"/>
          <w:spacing w:val="3"/>
          <w:sz w:val="32"/>
          <w:szCs w:val="32"/>
        </w:rPr>
        <w:t>障服务协议等处理，应及时报告同级医疗保障行政</w:t>
      </w:r>
      <w:r>
        <w:rPr>
          <w:rFonts w:hint="default" w:ascii="Times New Roman" w:hAnsi="Times New Roman" w:eastAsia="仿宋_GB2312" w:cs="Times New Roman"/>
          <w:color w:val="auto"/>
          <w:spacing w:val="2"/>
          <w:sz w:val="32"/>
          <w:szCs w:val="32"/>
        </w:rPr>
        <w:t>部门。</w:t>
      </w:r>
    </w:p>
    <w:p w14:paraId="771E0D64">
      <w:pPr>
        <w:pStyle w:val="2"/>
        <w:keepNext w:val="0"/>
        <w:keepLines w:val="0"/>
        <w:pageBreakBefore w:val="0"/>
        <w:widowControl w:val="0"/>
        <w:kinsoku/>
        <w:wordWrap w:val="0"/>
        <w:overflowPunct w:val="0"/>
        <w:topLinePunct w:val="0"/>
        <w:autoSpaceDE w:val="0"/>
        <w:autoSpaceDN w:val="0"/>
        <w:bidi w:val="0"/>
        <w:adjustRightInd w:val="0"/>
        <w:snapToGrid w:val="0"/>
        <w:spacing w:before="148" w:line="560" w:lineRule="exact"/>
        <w:ind w:left="34" w:firstLine="612"/>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pacing w:val="4"/>
          <w:sz w:val="32"/>
          <w:szCs w:val="32"/>
        </w:rPr>
        <w:t>第二十五条</w:t>
      </w:r>
      <w:r>
        <w:rPr>
          <w:rFonts w:hint="default" w:ascii="Times New Roman" w:hAnsi="Times New Roman" w:eastAsia="仿宋_GB2312" w:cs="Times New Roman"/>
          <w:b/>
          <w:bCs/>
          <w:color w:val="auto"/>
          <w:spacing w:val="4"/>
          <w:sz w:val="32"/>
          <w:szCs w:val="32"/>
          <w:lang w:val="en-US" w:eastAsia="zh-CN"/>
        </w:rPr>
        <w:t xml:space="preserve"> </w:t>
      </w:r>
      <w:r>
        <w:rPr>
          <w:rFonts w:hint="default" w:ascii="Times New Roman" w:hAnsi="Times New Roman" w:eastAsia="仿宋_GB2312" w:cs="Times New Roman"/>
          <w:color w:val="auto"/>
          <w:spacing w:val="4"/>
          <w:sz w:val="32"/>
          <w:szCs w:val="32"/>
        </w:rPr>
        <w:t>核查结果纳入定点医药机构年度考核，与定点</w:t>
      </w:r>
      <w:r>
        <w:rPr>
          <w:rFonts w:hint="default" w:ascii="Times New Roman" w:hAnsi="Times New Roman" w:eastAsia="仿宋_GB2312" w:cs="Times New Roman"/>
          <w:color w:val="auto"/>
          <w:spacing w:val="-8"/>
          <w:sz w:val="32"/>
          <w:szCs w:val="32"/>
        </w:rPr>
        <w:t>医药机构质量保证金返还、预付金拨付、医疗保障服务协议续签、</w:t>
      </w:r>
      <w:r>
        <w:rPr>
          <w:rFonts w:hint="default" w:ascii="Times New Roman" w:hAnsi="Times New Roman" w:eastAsia="仿宋_GB2312" w:cs="Times New Roman"/>
          <w:color w:val="auto"/>
          <w:spacing w:val="2"/>
          <w:sz w:val="32"/>
          <w:szCs w:val="32"/>
        </w:rPr>
        <w:t>医疗保障定点退出机制等相挂钩。</w:t>
      </w:r>
    </w:p>
    <w:p w14:paraId="44B4219C">
      <w:pPr>
        <w:pStyle w:val="2"/>
        <w:keepNext w:val="0"/>
        <w:keepLines w:val="0"/>
        <w:pageBreakBefore w:val="0"/>
        <w:widowControl w:val="0"/>
        <w:kinsoku/>
        <w:wordWrap w:val="0"/>
        <w:overflowPunct w:val="0"/>
        <w:topLinePunct w:val="0"/>
        <w:autoSpaceDE w:val="0"/>
        <w:autoSpaceDN w:val="0"/>
        <w:bidi w:val="0"/>
        <w:adjustRightInd w:val="0"/>
        <w:snapToGrid w:val="0"/>
        <w:spacing w:before="147" w:line="560" w:lineRule="exact"/>
        <w:ind w:firstLine="647"/>
        <w:jc w:val="both"/>
        <w:textAlignment w:val="baseline"/>
        <w:outlineLvl w:val="9"/>
        <w:rPr>
          <w:rFonts w:hint="default" w:ascii="Times New Roman" w:hAnsi="Times New Roman" w:eastAsia="仿宋_GB2312" w:cs="Times New Roman"/>
          <w:color w:val="auto"/>
          <w:spacing w:val="3"/>
          <w:sz w:val="32"/>
          <w:szCs w:val="32"/>
        </w:rPr>
      </w:pPr>
      <w:r>
        <w:rPr>
          <w:rFonts w:hint="default" w:ascii="Times New Roman" w:hAnsi="Times New Roman" w:eastAsia="仿宋_GB2312" w:cs="Times New Roman"/>
          <w:b/>
          <w:bCs/>
          <w:color w:val="auto"/>
          <w:spacing w:val="3"/>
          <w:sz w:val="32"/>
          <w:szCs w:val="32"/>
        </w:rPr>
        <w:t>第二十六条</w:t>
      </w:r>
      <w:r>
        <w:rPr>
          <w:rFonts w:hint="default" w:ascii="Times New Roman" w:hAnsi="Times New Roman" w:eastAsia="仿宋_GB2312" w:cs="Times New Roman"/>
          <w:b/>
          <w:bCs/>
          <w:color w:val="auto"/>
          <w:spacing w:val="3"/>
          <w:sz w:val="32"/>
          <w:szCs w:val="32"/>
          <w:lang w:val="en-US" w:eastAsia="zh-CN"/>
        </w:rPr>
        <w:t xml:space="preserve"> </w:t>
      </w:r>
      <w:r>
        <w:rPr>
          <w:rFonts w:hint="default" w:ascii="Times New Roman" w:hAnsi="Times New Roman" w:eastAsia="仿宋_GB2312" w:cs="Times New Roman"/>
          <w:color w:val="auto"/>
          <w:spacing w:val="3"/>
          <w:sz w:val="32"/>
          <w:szCs w:val="32"/>
        </w:rPr>
        <w:t>强化核查结果运用，经办机构应依法依规公布违规违约典型案例。</w:t>
      </w:r>
    </w:p>
    <w:p w14:paraId="58CF2344">
      <w:pPr>
        <w:pStyle w:val="2"/>
        <w:keepNext w:val="0"/>
        <w:keepLines w:val="0"/>
        <w:pageBreakBefore w:val="0"/>
        <w:widowControl w:val="0"/>
        <w:kinsoku/>
        <w:wordWrap w:val="0"/>
        <w:overflowPunct w:val="0"/>
        <w:topLinePunct w:val="0"/>
        <w:autoSpaceDE w:val="0"/>
        <w:autoSpaceDN w:val="0"/>
        <w:bidi w:val="0"/>
        <w:adjustRightInd w:val="0"/>
        <w:snapToGrid w:val="0"/>
        <w:spacing w:before="147" w:line="560" w:lineRule="exact"/>
        <w:jc w:val="center"/>
        <w:textAlignment w:val="baseline"/>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pacing w:val="4"/>
          <w:sz w:val="32"/>
          <w:szCs w:val="32"/>
        </w:rPr>
        <w:t>第六章</w:t>
      </w:r>
      <w:r>
        <w:rPr>
          <w:rFonts w:hint="default" w:ascii="Times New Roman" w:hAnsi="Times New Roman" w:eastAsia="黑体" w:cs="Times New Roman"/>
          <w:color w:val="auto"/>
          <w:spacing w:val="4"/>
          <w:sz w:val="32"/>
          <w:szCs w:val="32"/>
          <w:lang w:val="en-US" w:eastAsia="zh-CN"/>
        </w:rPr>
        <w:t xml:space="preserve">  </w:t>
      </w:r>
      <w:r>
        <w:rPr>
          <w:rFonts w:hint="default" w:ascii="Times New Roman" w:hAnsi="Times New Roman" w:eastAsia="黑体" w:cs="Times New Roman"/>
          <w:color w:val="auto"/>
          <w:spacing w:val="4"/>
          <w:sz w:val="32"/>
          <w:szCs w:val="32"/>
        </w:rPr>
        <w:t>风险控制</w:t>
      </w:r>
    </w:p>
    <w:p w14:paraId="642D84E4">
      <w:pPr>
        <w:pStyle w:val="2"/>
        <w:keepNext w:val="0"/>
        <w:keepLines w:val="0"/>
        <w:pageBreakBefore w:val="0"/>
        <w:widowControl w:val="0"/>
        <w:kinsoku/>
        <w:wordWrap w:val="0"/>
        <w:overflowPunct w:val="0"/>
        <w:topLinePunct w:val="0"/>
        <w:autoSpaceDE w:val="0"/>
        <w:autoSpaceDN w:val="0"/>
        <w:bidi w:val="0"/>
        <w:adjustRightInd w:val="0"/>
        <w:snapToGrid w:val="0"/>
        <w:spacing w:before="122" w:line="560" w:lineRule="exact"/>
        <w:ind w:left="4" w:firstLine="642"/>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pacing w:val="5"/>
          <w:sz w:val="32"/>
          <w:szCs w:val="32"/>
        </w:rPr>
        <w:t>第二十七条</w:t>
      </w:r>
      <w:r>
        <w:rPr>
          <w:rFonts w:hint="default" w:ascii="Times New Roman" w:hAnsi="Times New Roman" w:eastAsia="仿宋_GB2312" w:cs="Times New Roman"/>
          <w:b/>
          <w:bCs/>
          <w:color w:val="auto"/>
          <w:spacing w:val="5"/>
          <w:sz w:val="32"/>
          <w:szCs w:val="32"/>
          <w:lang w:val="en-US" w:eastAsia="zh-CN"/>
        </w:rPr>
        <w:t xml:space="preserve"> </w:t>
      </w:r>
      <w:r>
        <w:rPr>
          <w:rFonts w:hint="default" w:ascii="Times New Roman" w:hAnsi="Times New Roman" w:eastAsia="仿宋_GB2312" w:cs="Times New Roman"/>
          <w:color w:val="auto"/>
          <w:spacing w:val="5"/>
          <w:sz w:val="32"/>
          <w:szCs w:val="32"/>
        </w:rPr>
        <w:t>经办机构要</w:t>
      </w:r>
      <w:r>
        <w:rPr>
          <w:rFonts w:hint="eastAsia" w:ascii="仿宋_GB2312" w:hAnsi="仿宋_GB2312" w:eastAsia="仿宋_GB2312" w:cs="仿宋_GB2312"/>
          <w:color w:val="auto"/>
          <w:kern w:val="2"/>
          <w:sz w:val="32"/>
          <w:szCs w:val="32"/>
          <w:lang w:val="en-US" w:eastAsia="zh-CN" w:bidi="ar-SA"/>
        </w:rPr>
        <w:t>将</w:t>
      </w:r>
      <w:r>
        <w:rPr>
          <w:rFonts w:hint="default" w:ascii="仿宋_GB2312" w:hAnsi="仿宋_GB2312" w:eastAsia="仿宋_GB2312" w:cs="仿宋_GB2312"/>
          <w:color w:val="auto"/>
          <w:kern w:val="2"/>
          <w:sz w:val="32"/>
          <w:szCs w:val="32"/>
          <w:lang w:eastAsia="zh-CN" w:bidi="ar-SA"/>
        </w:rPr>
        <w:t>此项</w:t>
      </w:r>
      <w:r>
        <w:rPr>
          <w:rFonts w:hint="eastAsia" w:ascii="仿宋_GB2312" w:hAnsi="仿宋_GB2312" w:eastAsia="仿宋_GB2312" w:cs="仿宋_GB2312"/>
          <w:color w:val="auto"/>
          <w:kern w:val="2"/>
          <w:sz w:val="32"/>
          <w:szCs w:val="32"/>
          <w:lang w:val="en-US" w:eastAsia="zh-CN" w:bidi="ar-SA"/>
        </w:rPr>
        <w:t>工作纳入集体决策事项，各核查相关部门共同会商医保基金核查处理情况。做好整体核查工作风险把控工作，确保协议处理结果的一致性与公正性。</w:t>
      </w:r>
    </w:p>
    <w:p w14:paraId="0581DFEE">
      <w:pPr>
        <w:pStyle w:val="2"/>
        <w:keepNext w:val="0"/>
        <w:keepLines w:val="0"/>
        <w:pageBreakBefore w:val="0"/>
        <w:widowControl w:val="0"/>
        <w:kinsoku/>
        <w:wordWrap w:val="0"/>
        <w:overflowPunct w:val="0"/>
        <w:topLinePunct w:val="0"/>
        <w:autoSpaceDE w:val="0"/>
        <w:autoSpaceDN w:val="0"/>
        <w:bidi w:val="0"/>
        <w:adjustRightInd w:val="0"/>
        <w:snapToGrid w:val="0"/>
        <w:spacing w:before="119" w:line="560" w:lineRule="exact"/>
        <w:ind w:left="12" w:right="3" w:firstLine="634"/>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pacing w:val="13"/>
          <w:sz w:val="32"/>
          <w:szCs w:val="32"/>
        </w:rPr>
        <w:t>第二十八条</w:t>
      </w:r>
      <w:r>
        <w:rPr>
          <w:rFonts w:hint="default" w:ascii="Times New Roman" w:hAnsi="Times New Roman" w:eastAsia="仿宋_GB2312" w:cs="Times New Roman"/>
          <w:b/>
          <w:bCs/>
          <w:color w:val="auto"/>
          <w:spacing w:val="13"/>
          <w:sz w:val="32"/>
          <w:szCs w:val="32"/>
          <w:lang w:val="en-US" w:eastAsia="zh-CN"/>
        </w:rPr>
        <w:t xml:space="preserve"> </w:t>
      </w:r>
      <w:r>
        <w:rPr>
          <w:rFonts w:hint="default" w:ascii="Times New Roman" w:hAnsi="Times New Roman" w:eastAsia="仿宋_GB2312" w:cs="Times New Roman"/>
          <w:color w:val="auto"/>
          <w:spacing w:val="13"/>
          <w:sz w:val="32"/>
          <w:szCs w:val="32"/>
        </w:rPr>
        <w:t>医疗保障工作人员开展核查工作时应遵守下</w:t>
      </w:r>
      <w:r>
        <w:rPr>
          <w:rFonts w:hint="default" w:ascii="Times New Roman" w:hAnsi="Times New Roman" w:eastAsia="仿宋_GB2312" w:cs="Times New Roman"/>
          <w:color w:val="auto"/>
          <w:spacing w:val="-12"/>
          <w:sz w:val="32"/>
          <w:szCs w:val="32"/>
        </w:rPr>
        <w:t>列规定：</w:t>
      </w:r>
    </w:p>
    <w:p w14:paraId="37D826B2">
      <w:pPr>
        <w:pStyle w:val="2"/>
        <w:keepNext w:val="0"/>
        <w:keepLines w:val="0"/>
        <w:pageBreakBefore w:val="0"/>
        <w:widowControl w:val="0"/>
        <w:kinsoku/>
        <w:wordWrap w:val="0"/>
        <w:overflowPunct w:val="0"/>
        <w:topLinePunct w:val="0"/>
        <w:autoSpaceDE w:val="0"/>
        <w:autoSpaceDN w:val="0"/>
        <w:bidi w:val="0"/>
        <w:adjustRightInd w:val="0"/>
        <w:snapToGrid w:val="0"/>
        <w:spacing w:before="122" w:line="560" w:lineRule="exact"/>
        <w:ind w:left="604"/>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1"/>
          <w:sz w:val="32"/>
          <w:szCs w:val="32"/>
        </w:rPr>
        <w:t>（一）不得妨碍被核查对象正常的工作秩序；</w:t>
      </w:r>
    </w:p>
    <w:p w14:paraId="0C80D99B">
      <w:pPr>
        <w:pStyle w:val="2"/>
        <w:keepNext w:val="0"/>
        <w:keepLines w:val="0"/>
        <w:pageBreakBefore w:val="0"/>
        <w:widowControl w:val="0"/>
        <w:kinsoku/>
        <w:wordWrap w:val="0"/>
        <w:overflowPunct w:val="0"/>
        <w:topLinePunct w:val="0"/>
        <w:autoSpaceDE w:val="0"/>
        <w:autoSpaceDN w:val="0"/>
        <w:bidi w:val="0"/>
        <w:adjustRightInd w:val="0"/>
        <w:snapToGrid w:val="0"/>
        <w:spacing w:before="129" w:line="560" w:lineRule="exact"/>
        <w:ind w:left="7" w:right="3" w:firstLine="597"/>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5"/>
          <w:sz w:val="32"/>
          <w:szCs w:val="32"/>
        </w:rPr>
        <w:t>（二）不得泄露被核查对象的商业秘密和个人信息，不得将工作中获取、知悉的被核查对象相关资料或者信息用于医疗</w:t>
      </w:r>
      <w:r>
        <w:rPr>
          <w:rFonts w:hint="default" w:ascii="Times New Roman" w:hAnsi="Times New Roman" w:eastAsia="仿宋_GB2312" w:cs="Times New Roman"/>
          <w:color w:val="auto"/>
          <w:spacing w:val="4"/>
          <w:sz w:val="32"/>
          <w:szCs w:val="32"/>
        </w:rPr>
        <w:t>保障</w:t>
      </w:r>
      <w:r>
        <w:rPr>
          <w:rFonts w:hint="default" w:ascii="Times New Roman" w:hAnsi="Times New Roman" w:eastAsia="仿宋_GB2312" w:cs="Times New Roman"/>
          <w:color w:val="auto"/>
          <w:spacing w:val="2"/>
          <w:sz w:val="32"/>
          <w:szCs w:val="32"/>
        </w:rPr>
        <w:t>以外的其他目的；</w:t>
      </w:r>
    </w:p>
    <w:p w14:paraId="1A1319FB">
      <w:pPr>
        <w:pStyle w:val="2"/>
        <w:keepNext w:val="0"/>
        <w:keepLines w:val="0"/>
        <w:pageBreakBefore w:val="0"/>
        <w:widowControl w:val="0"/>
        <w:kinsoku/>
        <w:wordWrap w:val="0"/>
        <w:overflowPunct w:val="0"/>
        <w:topLinePunct w:val="0"/>
        <w:autoSpaceDE w:val="0"/>
        <w:autoSpaceDN w:val="0"/>
        <w:bidi w:val="0"/>
        <w:adjustRightInd w:val="0"/>
        <w:snapToGrid w:val="0"/>
        <w:spacing w:before="120" w:line="560" w:lineRule="exact"/>
        <w:ind w:left="604"/>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6"/>
          <w:sz w:val="32"/>
          <w:szCs w:val="32"/>
        </w:rPr>
        <w:t>（三）不得泄露举报人的相关信息；</w:t>
      </w:r>
    </w:p>
    <w:p w14:paraId="5474C9E0">
      <w:pPr>
        <w:pStyle w:val="2"/>
        <w:keepNext w:val="0"/>
        <w:keepLines w:val="0"/>
        <w:pageBreakBefore w:val="0"/>
        <w:widowControl w:val="0"/>
        <w:kinsoku/>
        <w:wordWrap w:val="0"/>
        <w:overflowPunct w:val="0"/>
        <w:topLinePunct w:val="0"/>
        <w:autoSpaceDE w:val="0"/>
        <w:autoSpaceDN w:val="0"/>
        <w:bidi w:val="0"/>
        <w:adjustRightInd w:val="0"/>
        <w:snapToGrid w:val="0"/>
        <w:spacing w:before="133" w:line="560" w:lineRule="exact"/>
        <w:ind w:left="2" w:right="96" w:firstLine="603"/>
        <w:jc w:val="both"/>
        <w:textAlignment w:val="baseline"/>
        <w:outlineLvl w:val="9"/>
        <w:rPr>
          <w:rFonts w:hint="default" w:ascii="Times New Roman" w:hAnsi="Times New Roman" w:eastAsia="仿宋_GB2312" w:cs="Times New Roman"/>
          <w:color w:val="auto"/>
          <w:spacing w:val="3"/>
          <w:sz w:val="32"/>
          <w:szCs w:val="32"/>
        </w:rPr>
      </w:pPr>
      <w:r>
        <w:rPr>
          <w:rFonts w:hint="default" w:ascii="Times New Roman" w:hAnsi="Times New Roman" w:eastAsia="仿宋_GB2312" w:cs="Times New Roman"/>
          <w:color w:val="auto"/>
          <w:spacing w:val="6"/>
          <w:sz w:val="32"/>
          <w:szCs w:val="32"/>
        </w:rPr>
        <w:t>（四）不得参与被核查对象安排的任何有碍公平公正开展核</w:t>
      </w:r>
      <w:r>
        <w:rPr>
          <w:rFonts w:hint="default" w:ascii="Times New Roman" w:hAnsi="Times New Roman" w:eastAsia="仿宋_GB2312" w:cs="Times New Roman"/>
          <w:color w:val="auto"/>
          <w:spacing w:val="3"/>
          <w:sz w:val="32"/>
          <w:szCs w:val="32"/>
        </w:rPr>
        <w:t>查工作的活动。</w:t>
      </w:r>
    </w:p>
    <w:p w14:paraId="72CA0DA5">
      <w:pPr>
        <w:pStyle w:val="2"/>
        <w:keepNext w:val="0"/>
        <w:keepLines w:val="0"/>
        <w:pageBreakBefore w:val="0"/>
        <w:widowControl w:val="0"/>
        <w:kinsoku/>
        <w:wordWrap w:val="0"/>
        <w:overflowPunct w:val="0"/>
        <w:topLinePunct w:val="0"/>
        <w:autoSpaceDE w:val="0"/>
        <w:autoSpaceDN w:val="0"/>
        <w:bidi w:val="0"/>
        <w:adjustRightInd w:val="0"/>
        <w:snapToGrid w:val="0"/>
        <w:spacing w:before="122" w:line="560" w:lineRule="exact"/>
        <w:ind w:left="2" w:right="131" w:firstLine="603"/>
        <w:jc w:val="both"/>
        <w:textAlignment w:val="baseline"/>
        <w:outlineLvl w:val="9"/>
        <w:rPr>
          <w:rFonts w:hint="default" w:ascii="Times New Roman" w:hAnsi="Times New Roman" w:eastAsia="仿宋_GB2312" w:cs="Times New Roman"/>
          <w:color w:val="auto"/>
          <w:spacing w:val="5"/>
          <w:sz w:val="32"/>
          <w:szCs w:val="32"/>
        </w:rPr>
      </w:pPr>
      <w:r>
        <w:rPr>
          <w:rFonts w:hint="default" w:ascii="Times New Roman" w:hAnsi="Times New Roman" w:eastAsia="仿宋_GB2312" w:cs="Times New Roman"/>
          <w:b/>
          <w:bCs/>
          <w:color w:val="auto"/>
          <w:spacing w:val="5"/>
          <w:sz w:val="32"/>
          <w:szCs w:val="32"/>
        </w:rPr>
        <w:t>第二十九条</w:t>
      </w:r>
      <w:r>
        <w:rPr>
          <w:rFonts w:hint="default" w:ascii="Times New Roman" w:hAnsi="Times New Roman" w:eastAsia="仿宋_GB2312" w:cs="Times New Roman"/>
          <w:b/>
          <w:bCs/>
          <w:color w:val="auto"/>
          <w:spacing w:val="5"/>
          <w:sz w:val="32"/>
          <w:szCs w:val="32"/>
          <w:lang w:val="en-US" w:eastAsia="zh-CN"/>
        </w:rPr>
        <w:t xml:space="preserve"> </w:t>
      </w:r>
      <w:r>
        <w:rPr>
          <w:rFonts w:hint="default" w:ascii="Times New Roman" w:hAnsi="Times New Roman" w:eastAsia="仿宋_GB2312" w:cs="Times New Roman"/>
          <w:color w:val="auto"/>
          <w:spacing w:val="5"/>
          <w:sz w:val="32"/>
          <w:szCs w:val="32"/>
        </w:rPr>
        <w:t>各级医疗保障部门应当建立健全并严格执行回避制度。参与现场核查、审核裁量等工作的医疗保障部门工作人员、受委托的第三方机构及其派出工作人员，有下列情形之一的，应当主动申请回避；被核查对象也有权以书面形式申请其回避：</w:t>
      </w:r>
    </w:p>
    <w:p w14:paraId="3A3119B5">
      <w:pPr>
        <w:pStyle w:val="2"/>
        <w:keepNext w:val="0"/>
        <w:keepLines w:val="0"/>
        <w:pageBreakBefore w:val="0"/>
        <w:widowControl w:val="0"/>
        <w:kinsoku/>
        <w:wordWrap w:val="0"/>
        <w:overflowPunct w:val="0"/>
        <w:topLinePunct w:val="0"/>
        <w:autoSpaceDE w:val="0"/>
        <w:autoSpaceDN w:val="0"/>
        <w:bidi w:val="0"/>
        <w:adjustRightInd w:val="0"/>
        <w:snapToGrid w:val="0"/>
        <w:spacing w:before="122" w:line="560" w:lineRule="exact"/>
        <w:ind w:left="2" w:right="131" w:firstLine="603"/>
        <w:jc w:val="both"/>
        <w:textAlignment w:val="baseline"/>
        <w:outlineLvl w:val="9"/>
        <w:rPr>
          <w:rFonts w:hint="default" w:ascii="Times New Roman" w:hAnsi="Times New Roman" w:eastAsia="仿宋_GB2312" w:cs="Times New Roman"/>
          <w:color w:val="auto"/>
          <w:spacing w:val="5"/>
          <w:sz w:val="32"/>
          <w:szCs w:val="32"/>
        </w:rPr>
      </w:pPr>
      <w:r>
        <w:rPr>
          <w:rFonts w:hint="default" w:ascii="Times New Roman" w:hAnsi="Times New Roman" w:eastAsia="仿宋_GB2312" w:cs="Times New Roman"/>
          <w:color w:val="auto"/>
          <w:spacing w:val="5"/>
          <w:sz w:val="32"/>
          <w:szCs w:val="32"/>
        </w:rPr>
        <w:t>（一）与被核查对象的法定代表人、主要负责人、实际控制人或有直接利害关系的相关负责人存在亲属、经济利益或其他密切关系的；</w:t>
      </w:r>
    </w:p>
    <w:p w14:paraId="5D54CC9B">
      <w:pPr>
        <w:pStyle w:val="2"/>
        <w:keepNext w:val="0"/>
        <w:keepLines w:val="0"/>
        <w:pageBreakBefore w:val="0"/>
        <w:widowControl w:val="0"/>
        <w:kinsoku/>
        <w:wordWrap w:val="0"/>
        <w:overflowPunct w:val="0"/>
        <w:topLinePunct w:val="0"/>
        <w:autoSpaceDE w:val="0"/>
        <w:autoSpaceDN w:val="0"/>
        <w:bidi w:val="0"/>
        <w:adjustRightInd w:val="0"/>
        <w:snapToGrid w:val="0"/>
        <w:spacing w:before="122" w:line="560" w:lineRule="exact"/>
        <w:ind w:left="2" w:right="131" w:firstLine="603"/>
        <w:jc w:val="both"/>
        <w:textAlignment w:val="baseline"/>
        <w:outlineLvl w:val="9"/>
        <w:rPr>
          <w:rFonts w:hint="default" w:ascii="Times New Roman" w:hAnsi="Times New Roman" w:eastAsia="仿宋_GB2312" w:cs="Times New Roman"/>
          <w:color w:val="auto"/>
          <w:spacing w:val="5"/>
          <w:sz w:val="32"/>
          <w:szCs w:val="32"/>
          <w:lang w:val="en-US" w:eastAsia="zh-CN"/>
        </w:rPr>
      </w:pPr>
      <w:r>
        <w:rPr>
          <w:rFonts w:hint="default" w:ascii="Times New Roman" w:hAnsi="Times New Roman" w:eastAsia="仿宋_GB2312" w:cs="Times New Roman"/>
          <w:color w:val="auto"/>
          <w:spacing w:val="5"/>
          <w:sz w:val="32"/>
          <w:szCs w:val="32"/>
        </w:rPr>
        <w:t>（二）本人或所在第三方机构与被核查对象存在业务合作、竞争关系或其他利害关系，可能影响核查工作公正实施的；</w:t>
      </w:r>
      <w:r>
        <w:rPr>
          <w:rFonts w:hint="default" w:ascii="Times New Roman" w:hAnsi="Times New Roman" w:eastAsia="仿宋_GB2312" w:cs="Times New Roman"/>
          <w:color w:val="auto"/>
          <w:spacing w:val="5"/>
          <w:sz w:val="32"/>
          <w:szCs w:val="32"/>
          <w:lang w:val="en-US" w:eastAsia="zh-CN"/>
        </w:rPr>
        <w:t xml:space="preserve">  </w:t>
      </w:r>
    </w:p>
    <w:p w14:paraId="62A191A5">
      <w:pPr>
        <w:pStyle w:val="2"/>
        <w:keepNext w:val="0"/>
        <w:keepLines w:val="0"/>
        <w:pageBreakBefore w:val="0"/>
        <w:widowControl w:val="0"/>
        <w:kinsoku/>
        <w:wordWrap w:val="0"/>
        <w:overflowPunct w:val="0"/>
        <w:topLinePunct w:val="0"/>
        <w:autoSpaceDE w:val="0"/>
        <w:autoSpaceDN w:val="0"/>
        <w:bidi w:val="0"/>
        <w:adjustRightInd w:val="0"/>
        <w:snapToGrid w:val="0"/>
        <w:spacing w:before="122" w:line="560" w:lineRule="exact"/>
        <w:ind w:left="2" w:right="131" w:firstLine="603"/>
        <w:jc w:val="both"/>
        <w:textAlignment w:val="baseline"/>
        <w:outlineLvl w:val="9"/>
        <w:rPr>
          <w:rFonts w:hint="default" w:ascii="Times New Roman" w:hAnsi="Times New Roman" w:eastAsia="仿宋_GB2312" w:cs="Times New Roman"/>
          <w:color w:val="auto"/>
          <w:spacing w:val="5"/>
          <w:sz w:val="32"/>
          <w:szCs w:val="32"/>
        </w:rPr>
      </w:pPr>
      <w:r>
        <w:rPr>
          <w:rFonts w:hint="default" w:ascii="Times New Roman" w:hAnsi="Times New Roman" w:eastAsia="仿宋_GB2312" w:cs="Times New Roman"/>
          <w:color w:val="auto"/>
          <w:spacing w:val="5"/>
          <w:sz w:val="32"/>
          <w:szCs w:val="32"/>
        </w:rPr>
        <w:t>（三）其他可能影响公正执行公务的情形。</w:t>
      </w:r>
    </w:p>
    <w:p w14:paraId="059721C2">
      <w:pPr>
        <w:pStyle w:val="2"/>
        <w:keepNext w:val="0"/>
        <w:keepLines w:val="0"/>
        <w:pageBreakBefore w:val="0"/>
        <w:widowControl w:val="0"/>
        <w:kinsoku/>
        <w:wordWrap w:val="0"/>
        <w:overflowPunct w:val="0"/>
        <w:topLinePunct w:val="0"/>
        <w:autoSpaceDE w:val="0"/>
        <w:autoSpaceDN w:val="0"/>
        <w:bidi w:val="0"/>
        <w:adjustRightInd w:val="0"/>
        <w:snapToGrid w:val="0"/>
        <w:spacing w:before="122" w:line="560" w:lineRule="exact"/>
        <w:ind w:left="2" w:right="131" w:firstLine="603"/>
        <w:jc w:val="both"/>
        <w:textAlignment w:val="baseline"/>
        <w:outlineLvl w:val="9"/>
        <w:rPr>
          <w:rFonts w:hint="default" w:ascii="Times New Roman" w:hAnsi="Times New Roman" w:eastAsia="仿宋_GB2312" w:cs="Times New Roman"/>
          <w:color w:val="auto"/>
          <w:spacing w:val="5"/>
          <w:sz w:val="32"/>
          <w:szCs w:val="32"/>
          <w:highlight w:val="none"/>
        </w:rPr>
      </w:pPr>
      <w:r>
        <w:rPr>
          <w:rFonts w:hint="default" w:ascii="Times New Roman" w:hAnsi="Times New Roman" w:eastAsia="仿宋_GB2312" w:cs="Times New Roman"/>
          <w:color w:val="auto"/>
          <w:spacing w:val="5"/>
          <w:sz w:val="32"/>
          <w:szCs w:val="32"/>
        </w:rPr>
        <w:t>对于第三方机构人员提出的回避申请或由被核查对象提出的针对第三方机构人员的回避申请，由委托的医疗保障部门审查并作出是否回避的决定。经确认需要回避的，医疗保障部门</w:t>
      </w:r>
      <w:r>
        <w:rPr>
          <w:rFonts w:hint="default" w:ascii="Times New Roman" w:hAnsi="Times New Roman" w:eastAsia="仿宋_GB2312" w:cs="Times New Roman"/>
          <w:color w:val="auto"/>
          <w:spacing w:val="5"/>
          <w:sz w:val="32"/>
          <w:szCs w:val="32"/>
          <w:highlight w:val="none"/>
        </w:rPr>
        <w:t>应要求第三方机构立即更换合格人员，并对该机构进行记录。因回避不当对核查结果造成影响的，医疗保障部门将依据合同约定追究第三方机构的责任。</w:t>
      </w:r>
    </w:p>
    <w:p w14:paraId="5E080463">
      <w:pPr>
        <w:pStyle w:val="2"/>
        <w:keepNext w:val="0"/>
        <w:keepLines w:val="0"/>
        <w:pageBreakBefore w:val="0"/>
        <w:widowControl w:val="0"/>
        <w:kinsoku/>
        <w:wordWrap w:val="0"/>
        <w:overflowPunct w:val="0"/>
        <w:topLinePunct w:val="0"/>
        <w:autoSpaceDE w:val="0"/>
        <w:autoSpaceDN w:val="0"/>
        <w:bidi w:val="0"/>
        <w:adjustRightInd w:val="0"/>
        <w:snapToGrid w:val="0"/>
        <w:spacing w:before="122" w:line="560" w:lineRule="exact"/>
        <w:ind w:left="2" w:right="131" w:firstLine="603"/>
        <w:jc w:val="both"/>
        <w:textAlignment w:val="baseline"/>
        <w:outlineLvl w:val="9"/>
        <w:rPr>
          <w:rFonts w:hint="default" w:ascii="Times New Roman" w:hAnsi="Times New Roman" w:eastAsia="仿宋_GB2312" w:cs="Times New Roman"/>
          <w:color w:val="auto"/>
          <w:spacing w:val="5"/>
          <w:sz w:val="32"/>
          <w:szCs w:val="32"/>
          <w:highlight w:val="none"/>
        </w:rPr>
      </w:pPr>
      <w:r>
        <w:rPr>
          <w:rFonts w:hint="default" w:ascii="Times New Roman" w:hAnsi="Times New Roman" w:eastAsia="仿宋_GB2312" w:cs="Times New Roman"/>
          <w:b/>
          <w:bCs/>
          <w:color w:val="auto"/>
          <w:spacing w:val="15"/>
          <w:sz w:val="32"/>
          <w:szCs w:val="32"/>
          <w:highlight w:val="none"/>
        </w:rPr>
        <w:t>第三十条</w:t>
      </w:r>
      <w:r>
        <w:rPr>
          <w:rFonts w:hint="default" w:ascii="Times New Roman" w:hAnsi="Times New Roman" w:eastAsia="仿宋_GB2312" w:cs="Times New Roman"/>
          <w:b/>
          <w:bCs/>
          <w:color w:val="auto"/>
          <w:spacing w:val="15"/>
          <w:sz w:val="32"/>
          <w:szCs w:val="32"/>
          <w:highlight w:val="none"/>
          <w:lang w:val="en-US" w:eastAsia="zh-CN"/>
        </w:rPr>
        <w:t xml:space="preserve"> </w:t>
      </w:r>
      <w:r>
        <w:rPr>
          <w:rFonts w:hint="default" w:ascii="Times New Roman" w:hAnsi="Times New Roman" w:eastAsia="仿宋_GB2312" w:cs="Times New Roman"/>
          <w:color w:val="auto"/>
          <w:spacing w:val="5"/>
          <w:sz w:val="32"/>
          <w:szCs w:val="32"/>
          <w:highlight w:val="none"/>
        </w:rPr>
        <w:t>第三方机构</w:t>
      </w:r>
      <w:r>
        <w:rPr>
          <w:rFonts w:hint="default" w:ascii="Times New Roman" w:hAnsi="Times New Roman" w:eastAsia="仿宋_GB2312" w:cs="Times New Roman"/>
          <w:color w:val="auto"/>
          <w:spacing w:val="5"/>
          <w:sz w:val="32"/>
          <w:szCs w:val="32"/>
          <w:highlight w:val="none"/>
          <w:lang w:val="en-US" w:eastAsia="zh-CN"/>
        </w:rPr>
        <w:t>人员</w:t>
      </w:r>
      <w:r>
        <w:rPr>
          <w:rFonts w:hint="default" w:ascii="Times New Roman" w:hAnsi="Times New Roman" w:eastAsia="仿宋_GB2312" w:cs="Times New Roman"/>
          <w:color w:val="auto"/>
          <w:spacing w:val="5"/>
          <w:sz w:val="32"/>
          <w:szCs w:val="32"/>
          <w:highlight w:val="none"/>
        </w:rPr>
        <w:t>违规处理条款：</w:t>
      </w:r>
    </w:p>
    <w:p w14:paraId="5346D1FC">
      <w:pPr>
        <w:pStyle w:val="2"/>
        <w:keepNext w:val="0"/>
        <w:keepLines w:val="0"/>
        <w:pageBreakBefore w:val="0"/>
        <w:widowControl w:val="0"/>
        <w:kinsoku/>
        <w:wordWrap w:val="0"/>
        <w:overflowPunct w:val="0"/>
        <w:topLinePunct w:val="0"/>
        <w:autoSpaceDE w:val="0"/>
        <w:autoSpaceDN w:val="0"/>
        <w:bidi w:val="0"/>
        <w:adjustRightInd w:val="0"/>
        <w:snapToGrid w:val="0"/>
        <w:spacing w:before="122" w:line="560" w:lineRule="exact"/>
        <w:ind w:left="2" w:right="131" w:firstLine="603"/>
        <w:jc w:val="both"/>
        <w:textAlignment w:val="baseline"/>
        <w:outlineLvl w:val="9"/>
        <w:rPr>
          <w:rFonts w:hint="default" w:ascii="Times New Roman" w:hAnsi="Times New Roman" w:eastAsia="仿宋_GB2312" w:cs="Times New Roman"/>
          <w:color w:val="auto"/>
          <w:spacing w:val="5"/>
          <w:sz w:val="32"/>
          <w:szCs w:val="32"/>
          <w:highlight w:val="none"/>
        </w:rPr>
      </w:pPr>
      <w:r>
        <w:rPr>
          <w:rFonts w:hint="default" w:ascii="Times New Roman" w:hAnsi="Times New Roman" w:eastAsia="仿宋_GB2312" w:cs="Times New Roman"/>
          <w:color w:val="auto"/>
          <w:spacing w:val="5"/>
          <w:sz w:val="32"/>
          <w:szCs w:val="32"/>
          <w:highlight w:val="none"/>
        </w:rPr>
        <w:t>医</w:t>
      </w:r>
      <w:r>
        <w:rPr>
          <w:rFonts w:hint="eastAsia" w:ascii="Times New Roman" w:hAnsi="Times New Roman" w:eastAsia="仿宋_GB2312" w:cs="Times New Roman"/>
          <w:color w:val="auto"/>
          <w:spacing w:val="5"/>
          <w:sz w:val="32"/>
          <w:szCs w:val="32"/>
          <w:highlight w:val="none"/>
          <w:lang w:val="en-US" w:eastAsia="zh-CN"/>
        </w:rPr>
        <w:t>疗</w:t>
      </w:r>
      <w:r>
        <w:rPr>
          <w:rFonts w:hint="default" w:ascii="Times New Roman" w:hAnsi="Times New Roman" w:eastAsia="仿宋_GB2312" w:cs="Times New Roman"/>
          <w:color w:val="auto"/>
          <w:spacing w:val="5"/>
          <w:sz w:val="32"/>
          <w:szCs w:val="32"/>
          <w:highlight w:val="none"/>
        </w:rPr>
        <w:t>保障部门应建立第三方的管理制度，第三方技术信息服务机构或其工作人员发生管理制度所禁止行为的，除依法承担相应的法律责任外，委托的医疗保障部门有权采取以下一项或多项处理措施：</w:t>
      </w:r>
    </w:p>
    <w:p w14:paraId="025AD45F">
      <w:pPr>
        <w:pStyle w:val="2"/>
        <w:keepNext w:val="0"/>
        <w:keepLines w:val="0"/>
        <w:pageBreakBefore w:val="0"/>
        <w:widowControl w:val="0"/>
        <w:kinsoku/>
        <w:wordWrap w:val="0"/>
        <w:overflowPunct w:val="0"/>
        <w:topLinePunct w:val="0"/>
        <w:autoSpaceDE w:val="0"/>
        <w:autoSpaceDN w:val="0"/>
        <w:bidi w:val="0"/>
        <w:adjustRightInd w:val="0"/>
        <w:snapToGrid w:val="0"/>
        <w:spacing w:before="122" w:line="560" w:lineRule="exact"/>
        <w:ind w:left="2" w:right="131" w:firstLine="603"/>
        <w:jc w:val="both"/>
        <w:textAlignment w:val="baseline"/>
        <w:outlineLvl w:val="9"/>
        <w:rPr>
          <w:rFonts w:hint="default" w:ascii="Times New Roman" w:hAnsi="Times New Roman" w:eastAsia="仿宋_GB2312" w:cs="Times New Roman"/>
          <w:color w:val="auto"/>
          <w:spacing w:val="5"/>
          <w:sz w:val="32"/>
          <w:szCs w:val="32"/>
          <w:highlight w:val="none"/>
        </w:rPr>
      </w:pPr>
      <w:r>
        <w:rPr>
          <w:rFonts w:hint="default" w:ascii="Times New Roman" w:hAnsi="Times New Roman" w:eastAsia="仿宋_GB2312" w:cs="Times New Roman"/>
          <w:color w:val="auto"/>
          <w:spacing w:val="5"/>
          <w:sz w:val="32"/>
          <w:szCs w:val="32"/>
          <w:highlight w:val="none"/>
        </w:rPr>
        <w:t>（一）立即终止服务合同，并将该机构及相关责任人列入医疗保障合作“黑名单”，在一定期限内或永久禁止其参与医疗保障相关服务项目；</w:t>
      </w:r>
    </w:p>
    <w:p w14:paraId="430A409C">
      <w:pPr>
        <w:pStyle w:val="2"/>
        <w:keepNext w:val="0"/>
        <w:keepLines w:val="0"/>
        <w:pageBreakBefore w:val="0"/>
        <w:widowControl w:val="0"/>
        <w:kinsoku/>
        <w:wordWrap w:val="0"/>
        <w:overflowPunct w:val="0"/>
        <w:topLinePunct w:val="0"/>
        <w:autoSpaceDE w:val="0"/>
        <w:autoSpaceDN w:val="0"/>
        <w:bidi w:val="0"/>
        <w:adjustRightInd w:val="0"/>
        <w:snapToGrid w:val="0"/>
        <w:spacing w:before="122" w:line="560" w:lineRule="exact"/>
        <w:ind w:left="2" w:right="131" w:firstLine="603"/>
        <w:jc w:val="both"/>
        <w:textAlignment w:val="baseline"/>
        <w:outlineLvl w:val="9"/>
        <w:rPr>
          <w:rFonts w:hint="default" w:ascii="Times New Roman" w:hAnsi="Times New Roman" w:eastAsia="仿宋_GB2312" w:cs="Times New Roman"/>
          <w:color w:val="auto"/>
          <w:spacing w:val="5"/>
          <w:sz w:val="32"/>
          <w:szCs w:val="32"/>
          <w:highlight w:val="none"/>
        </w:rPr>
      </w:pPr>
      <w:r>
        <w:rPr>
          <w:rFonts w:hint="default" w:ascii="Times New Roman" w:hAnsi="Times New Roman" w:eastAsia="仿宋_GB2312" w:cs="Times New Roman"/>
          <w:color w:val="auto"/>
          <w:spacing w:val="5"/>
          <w:sz w:val="32"/>
          <w:szCs w:val="32"/>
          <w:highlight w:val="none"/>
        </w:rPr>
        <w:t>（二）建议其行业主管部门吊销其相关资质证书；</w:t>
      </w:r>
    </w:p>
    <w:p w14:paraId="6221DED2">
      <w:pPr>
        <w:pStyle w:val="2"/>
        <w:keepNext w:val="0"/>
        <w:keepLines w:val="0"/>
        <w:pageBreakBefore w:val="0"/>
        <w:widowControl w:val="0"/>
        <w:kinsoku/>
        <w:wordWrap w:val="0"/>
        <w:overflowPunct w:val="0"/>
        <w:topLinePunct w:val="0"/>
        <w:autoSpaceDE w:val="0"/>
        <w:autoSpaceDN w:val="0"/>
        <w:bidi w:val="0"/>
        <w:adjustRightInd w:val="0"/>
        <w:snapToGrid w:val="0"/>
        <w:spacing w:before="122" w:line="560" w:lineRule="exact"/>
        <w:ind w:left="2" w:right="131" w:firstLine="603"/>
        <w:jc w:val="both"/>
        <w:textAlignment w:val="baseline"/>
        <w:outlineLvl w:val="9"/>
        <w:rPr>
          <w:rFonts w:hint="default" w:ascii="Times New Roman" w:hAnsi="Times New Roman" w:eastAsia="仿宋_GB2312" w:cs="Times New Roman"/>
          <w:color w:val="auto"/>
          <w:spacing w:val="5"/>
          <w:sz w:val="32"/>
          <w:szCs w:val="32"/>
          <w:highlight w:val="none"/>
        </w:rPr>
      </w:pPr>
      <w:r>
        <w:rPr>
          <w:rFonts w:hint="default" w:ascii="Times New Roman" w:hAnsi="Times New Roman" w:eastAsia="仿宋_GB2312" w:cs="Times New Roman"/>
          <w:color w:val="auto"/>
          <w:spacing w:val="5"/>
          <w:sz w:val="32"/>
          <w:szCs w:val="32"/>
          <w:highlight w:val="none"/>
        </w:rPr>
        <w:t>（三）将违规行为及处理结果向社会公告；</w:t>
      </w:r>
    </w:p>
    <w:p w14:paraId="27395EA3">
      <w:pPr>
        <w:pStyle w:val="2"/>
        <w:keepNext w:val="0"/>
        <w:keepLines w:val="0"/>
        <w:pageBreakBefore w:val="0"/>
        <w:widowControl w:val="0"/>
        <w:kinsoku/>
        <w:wordWrap w:val="0"/>
        <w:overflowPunct w:val="0"/>
        <w:topLinePunct w:val="0"/>
        <w:autoSpaceDE w:val="0"/>
        <w:autoSpaceDN w:val="0"/>
        <w:bidi w:val="0"/>
        <w:adjustRightInd w:val="0"/>
        <w:snapToGrid w:val="0"/>
        <w:spacing w:before="122" w:line="560" w:lineRule="exact"/>
        <w:ind w:left="2" w:right="131" w:firstLine="603"/>
        <w:jc w:val="both"/>
        <w:textAlignment w:val="baseline"/>
        <w:outlineLvl w:val="9"/>
        <w:rPr>
          <w:rFonts w:hint="default" w:ascii="Times New Roman" w:hAnsi="Times New Roman" w:eastAsia="仿宋_GB2312" w:cs="Times New Roman"/>
          <w:color w:val="auto"/>
          <w:spacing w:val="5"/>
          <w:sz w:val="32"/>
          <w:szCs w:val="32"/>
          <w:highlight w:val="none"/>
        </w:rPr>
      </w:pPr>
      <w:r>
        <w:rPr>
          <w:rFonts w:hint="default" w:ascii="Times New Roman" w:hAnsi="Times New Roman" w:eastAsia="仿宋_GB2312" w:cs="Times New Roman"/>
          <w:color w:val="auto"/>
          <w:spacing w:val="5"/>
          <w:sz w:val="32"/>
          <w:szCs w:val="32"/>
          <w:highlight w:val="none"/>
        </w:rPr>
        <w:t>（四）因违规行为造成医疗保障基金或相关损失的，依法追究其赔偿责任。</w:t>
      </w:r>
    </w:p>
    <w:p w14:paraId="5F769950">
      <w:pPr>
        <w:pStyle w:val="2"/>
        <w:keepNext w:val="0"/>
        <w:keepLines w:val="0"/>
        <w:pageBreakBefore w:val="0"/>
        <w:widowControl w:val="0"/>
        <w:kinsoku/>
        <w:wordWrap w:val="0"/>
        <w:overflowPunct w:val="0"/>
        <w:topLinePunct w:val="0"/>
        <w:autoSpaceDE w:val="0"/>
        <w:autoSpaceDN w:val="0"/>
        <w:bidi w:val="0"/>
        <w:adjustRightInd w:val="0"/>
        <w:snapToGrid w:val="0"/>
        <w:spacing w:before="122" w:line="560" w:lineRule="exact"/>
        <w:ind w:left="2" w:right="131" w:firstLine="603"/>
        <w:jc w:val="both"/>
        <w:textAlignment w:val="baseline"/>
        <w:outlineLvl w:val="9"/>
        <w:rPr>
          <w:rFonts w:hint="default" w:ascii="Times New Roman" w:hAnsi="Times New Roman" w:eastAsia="仿宋_GB2312" w:cs="Times New Roman"/>
          <w:color w:val="auto"/>
          <w:spacing w:val="5"/>
          <w:sz w:val="32"/>
          <w:szCs w:val="32"/>
          <w:highlight w:val="none"/>
        </w:rPr>
      </w:pPr>
      <w:r>
        <w:rPr>
          <w:rFonts w:hint="default" w:ascii="Times New Roman" w:hAnsi="Times New Roman" w:eastAsia="仿宋_GB2312" w:cs="Times New Roman"/>
          <w:b/>
          <w:bCs/>
          <w:color w:val="auto"/>
          <w:spacing w:val="15"/>
          <w:sz w:val="32"/>
          <w:szCs w:val="32"/>
          <w:highlight w:val="none"/>
          <w:lang w:val="en-US" w:eastAsia="zh-CN"/>
        </w:rPr>
        <w:t>第三十</w:t>
      </w:r>
      <w:r>
        <w:rPr>
          <w:rFonts w:hint="default" w:ascii="Times New Roman" w:hAnsi="Times New Roman" w:eastAsia="仿宋_GB2312" w:cs="Times New Roman"/>
          <w:b/>
          <w:bCs/>
          <w:color w:val="auto"/>
          <w:spacing w:val="15"/>
          <w:sz w:val="32"/>
          <w:szCs w:val="32"/>
          <w:highlight w:val="none"/>
          <w:lang w:eastAsia="zh-CN"/>
        </w:rPr>
        <w:t>一</w:t>
      </w:r>
      <w:r>
        <w:rPr>
          <w:rFonts w:hint="default" w:ascii="Times New Roman" w:hAnsi="Times New Roman" w:eastAsia="仿宋_GB2312" w:cs="Times New Roman"/>
          <w:b/>
          <w:bCs/>
          <w:color w:val="auto"/>
          <w:spacing w:val="15"/>
          <w:sz w:val="32"/>
          <w:szCs w:val="32"/>
          <w:highlight w:val="none"/>
          <w:lang w:val="en-US" w:eastAsia="zh-CN"/>
        </w:rPr>
        <w:t xml:space="preserve">条 </w:t>
      </w:r>
      <w:r>
        <w:rPr>
          <w:rFonts w:hint="default" w:ascii="Times New Roman" w:hAnsi="Times New Roman" w:eastAsia="仿宋_GB2312" w:cs="Times New Roman"/>
          <w:color w:val="auto"/>
          <w:spacing w:val="5"/>
          <w:sz w:val="32"/>
          <w:szCs w:val="32"/>
          <w:highlight w:val="none"/>
        </w:rPr>
        <w:t>数据安全与保密义务</w:t>
      </w:r>
      <w:r>
        <w:rPr>
          <w:rFonts w:hint="eastAsia" w:ascii="Times New Roman" w:hAnsi="Times New Roman" w:eastAsia="仿宋_GB2312" w:cs="Times New Roman"/>
          <w:color w:val="auto"/>
          <w:spacing w:val="5"/>
          <w:sz w:val="32"/>
          <w:szCs w:val="32"/>
          <w:highlight w:val="none"/>
          <w:lang w:eastAsia="zh-CN"/>
        </w:rPr>
        <w:t>。</w:t>
      </w:r>
      <w:r>
        <w:rPr>
          <w:rFonts w:hint="default" w:ascii="Times New Roman" w:hAnsi="Times New Roman" w:eastAsia="仿宋_GB2312" w:cs="Times New Roman"/>
          <w:color w:val="auto"/>
          <w:spacing w:val="5"/>
          <w:sz w:val="32"/>
          <w:szCs w:val="32"/>
          <w:highlight w:val="none"/>
        </w:rPr>
        <w:t>经办机构和受委托的第三方技术信息服务机构及其工作人员在医疗保障基金核查工作中，必须严格遵守国家法律法规及合同约定，履行以下义务：</w:t>
      </w:r>
    </w:p>
    <w:p w14:paraId="633E8EC7">
      <w:pPr>
        <w:pStyle w:val="2"/>
        <w:keepNext w:val="0"/>
        <w:keepLines w:val="0"/>
        <w:pageBreakBefore w:val="0"/>
        <w:widowControl w:val="0"/>
        <w:kinsoku/>
        <w:wordWrap w:val="0"/>
        <w:overflowPunct w:val="0"/>
        <w:topLinePunct w:val="0"/>
        <w:autoSpaceDE w:val="0"/>
        <w:autoSpaceDN w:val="0"/>
        <w:bidi w:val="0"/>
        <w:adjustRightInd w:val="0"/>
        <w:snapToGrid w:val="0"/>
        <w:spacing w:before="122" w:line="560" w:lineRule="exact"/>
        <w:ind w:left="2" w:right="131" w:firstLine="603"/>
        <w:jc w:val="both"/>
        <w:textAlignment w:val="baseline"/>
        <w:outlineLvl w:val="9"/>
        <w:rPr>
          <w:rFonts w:hint="default" w:ascii="Times New Roman" w:hAnsi="Times New Roman" w:eastAsia="仿宋_GB2312" w:cs="Times New Roman"/>
          <w:color w:val="auto"/>
          <w:spacing w:val="5"/>
          <w:sz w:val="32"/>
          <w:szCs w:val="32"/>
          <w:highlight w:val="none"/>
        </w:rPr>
      </w:pPr>
      <w:r>
        <w:rPr>
          <w:rFonts w:hint="default" w:ascii="Times New Roman" w:hAnsi="Times New Roman" w:eastAsia="仿宋_GB2312" w:cs="Times New Roman"/>
          <w:color w:val="auto"/>
          <w:spacing w:val="5"/>
          <w:sz w:val="32"/>
          <w:szCs w:val="32"/>
          <w:highlight w:val="none"/>
        </w:rPr>
        <w:t>（一）严格规范数据管理：建立覆盖数据全周期的内部管控制度，严禁超越授权范围访问、使用医疗保障数据。</w:t>
      </w:r>
    </w:p>
    <w:p w14:paraId="57054B68">
      <w:pPr>
        <w:pStyle w:val="2"/>
        <w:keepNext w:val="0"/>
        <w:keepLines w:val="0"/>
        <w:pageBreakBefore w:val="0"/>
        <w:widowControl w:val="0"/>
        <w:kinsoku/>
        <w:wordWrap w:val="0"/>
        <w:overflowPunct w:val="0"/>
        <w:topLinePunct w:val="0"/>
        <w:autoSpaceDE w:val="0"/>
        <w:autoSpaceDN w:val="0"/>
        <w:bidi w:val="0"/>
        <w:adjustRightInd w:val="0"/>
        <w:snapToGrid w:val="0"/>
        <w:spacing w:before="122" w:line="560" w:lineRule="exact"/>
        <w:ind w:left="2" w:right="131" w:firstLine="603"/>
        <w:jc w:val="both"/>
        <w:textAlignment w:val="baseline"/>
        <w:outlineLvl w:val="9"/>
        <w:rPr>
          <w:rFonts w:hint="default" w:ascii="Times New Roman" w:hAnsi="Times New Roman" w:eastAsia="仿宋_GB2312" w:cs="Times New Roman"/>
          <w:color w:val="auto"/>
          <w:spacing w:val="5"/>
          <w:sz w:val="32"/>
          <w:szCs w:val="32"/>
        </w:rPr>
      </w:pPr>
      <w:r>
        <w:rPr>
          <w:rFonts w:hint="default" w:ascii="Times New Roman" w:hAnsi="Times New Roman" w:eastAsia="仿宋_GB2312" w:cs="Times New Roman"/>
          <w:color w:val="auto"/>
          <w:spacing w:val="5"/>
          <w:sz w:val="32"/>
          <w:szCs w:val="32"/>
        </w:rPr>
        <w:t>（二）认真履行保密义务：不得以任何形式，向任何未经授权的组织或个人非法提供、复制、公布、出售或变相交易医疗保障数据。</w:t>
      </w:r>
    </w:p>
    <w:p w14:paraId="02615364">
      <w:pPr>
        <w:keepNext w:val="0"/>
        <w:keepLines w:val="0"/>
        <w:pageBreakBefore w:val="0"/>
        <w:widowControl w:val="0"/>
        <w:kinsoku/>
        <w:wordWrap w:val="0"/>
        <w:overflowPunct w:val="0"/>
        <w:topLinePunct w:val="0"/>
        <w:autoSpaceDE w:val="0"/>
        <w:autoSpaceDN w:val="0"/>
        <w:bidi w:val="0"/>
        <w:adjustRightInd w:val="0"/>
        <w:snapToGrid w:val="0"/>
        <w:spacing w:before="101" w:line="560" w:lineRule="exact"/>
        <w:ind w:left="3552"/>
        <w:jc w:val="both"/>
        <w:textAlignment w:val="baseline"/>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pacing w:val="-1"/>
          <w:sz w:val="32"/>
          <w:szCs w:val="32"/>
        </w:rPr>
        <w:t>第七章</w:t>
      </w:r>
      <w:r>
        <w:rPr>
          <w:rFonts w:hint="default" w:ascii="Times New Roman" w:hAnsi="Times New Roman" w:eastAsia="黑体" w:cs="Times New Roman"/>
          <w:color w:val="auto"/>
          <w:spacing w:val="-1"/>
          <w:sz w:val="32"/>
          <w:szCs w:val="32"/>
          <w:lang w:val="en-US" w:eastAsia="zh-CN"/>
        </w:rPr>
        <w:t xml:space="preserve">  </w:t>
      </w:r>
      <w:r>
        <w:rPr>
          <w:rFonts w:hint="default" w:ascii="Times New Roman" w:hAnsi="Times New Roman" w:eastAsia="黑体" w:cs="Times New Roman"/>
          <w:color w:val="auto"/>
          <w:spacing w:val="-1"/>
          <w:sz w:val="32"/>
          <w:szCs w:val="32"/>
        </w:rPr>
        <w:t>附则</w:t>
      </w:r>
    </w:p>
    <w:p w14:paraId="3B3566AE">
      <w:pPr>
        <w:pStyle w:val="2"/>
        <w:keepNext w:val="0"/>
        <w:keepLines w:val="0"/>
        <w:pageBreakBefore w:val="0"/>
        <w:widowControl w:val="0"/>
        <w:kinsoku/>
        <w:wordWrap w:val="0"/>
        <w:overflowPunct w:val="0"/>
        <w:topLinePunct w:val="0"/>
        <w:autoSpaceDE w:val="0"/>
        <w:autoSpaceDN w:val="0"/>
        <w:bidi w:val="0"/>
        <w:adjustRightInd w:val="0"/>
        <w:snapToGrid w:val="0"/>
        <w:spacing w:before="210" w:line="560" w:lineRule="exact"/>
        <w:ind w:left="8" w:right="100" w:firstLine="639"/>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pacing w:val="15"/>
          <w:sz w:val="32"/>
          <w:szCs w:val="32"/>
        </w:rPr>
        <w:t>第三十二条</w:t>
      </w:r>
      <w:r>
        <w:rPr>
          <w:rFonts w:hint="default" w:ascii="Times New Roman" w:hAnsi="Times New Roman" w:eastAsia="仿宋_GB2312" w:cs="Times New Roman"/>
          <w:b/>
          <w:bCs/>
          <w:color w:val="auto"/>
          <w:spacing w:val="15"/>
          <w:sz w:val="32"/>
          <w:szCs w:val="32"/>
          <w:lang w:val="en-US" w:eastAsia="zh-CN"/>
        </w:rPr>
        <w:t xml:space="preserve"> </w:t>
      </w:r>
      <w:r>
        <w:rPr>
          <w:rFonts w:hint="default" w:ascii="Times New Roman" w:hAnsi="Times New Roman" w:eastAsia="仿宋_GB2312" w:cs="Times New Roman"/>
          <w:color w:val="auto"/>
          <w:spacing w:val="15"/>
          <w:sz w:val="32"/>
          <w:szCs w:val="32"/>
        </w:rPr>
        <w:t>本规程所述的经办机构是指医疗保障行政部</w:t>
      </w:r>
      <w:r>
        <w:rPr>
          <w:rFonts w:hint="default" w:ascii="Times New Roman" w:hAnsi="Times New Roman" w:eastAsia="仿宋_GB2312" w:cs="Times New Roman"/>
          <w:color w:val="auto"/>
          <w:spacing w:val="4"/>
          <w:sz w:val="32"/>
          <w:szCs w:val="32"/>
        </w:rPr>
        <w:t>门所属的经办基本医疗保险、生育保险等社会保险的机构，是具</w:t>
      </w:r>
      <w:r>
        <w:rPr>
          <w:rFonts w:hint="default" w:ascii="Times New Roman" w:hAnsi="Times New Roman" w:eastAsia="仿宋_GB2312" w:cs="Times New Roman"/>
          <w:color w:val="auto"/>
          <w:spacing w:val="3"/>
          <w:sz w:val="32"/>
          <w:szCs w:val="32"/>
        </w:rPr>
        <w:t>有法定授权，实施医疗保障核查管理服务的职能机构。</w:t>
      </w:r>
    </w:p>
    <w:p w14:paraId="3040A7F9">
      <w:pPr>
        <w:pStyle w:val="2"/>
        <w:keepNext w:val="0"/>
        <w:keepLines w:val="0"/>
        <w:pageBreakBefore w:val="0"/>
        <w:widowControl w:val="0"/>
        <w:kinsoku/>
        <w:wordWrap w:val="0"/>
        <w:overflowPunct w:val="0"/>
        <w:topLinePunct w:val="0"/>
        <w:autoSpaceDE w:val="0"/>
        <w:autoSpaceDN w:val="0"/>
        <w:bidi w:val="0"/>
        <w:adjustRightInd w:val="0"/>
        <w:snapToGrid w:val="0"/>
        <w:spacing w:before="121" w:line="560" w:lineRule="exact"/>
        <w:ind w:firstLine="648"/>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pacing w:val="9"/>
          <w:sz w:val="32"/>
          <w:szCs w:val="32"/>
        </w:rPr>
        <w:t>第三十三条</w:t>
      </w:r>
      <w:r>
        <w:rPr>
          <w:rFonts w:hint="default" w:ascii="Times New Roman" w:hAnsi="Times New Roman" w:eastAsia="仿宋_GB2312" w:cs="Times New Roman"/>
          <w:b/>
          <w:bCs/>
          <w:color w:val="auto"/>
          <w:spacing w:val="9"/>
          <w:sz w:val="32"/>
          <w:szCs w:val="32"/>
          <w:lang w:val="en-US" w:eastAsia="zh-CN"/>
        </w:rPr>
        <w:t xml:space="preserve"> </w:t>
      </w:r>
      <w:r>
        <w:rPr>
          <w:rFonts w:hint="default" w:ascii="Times New Roman" w:hAnsi="Times New Roman" w:eastAsia="仿宋_GB2312" w:cs="Times New Roman"/>
          <w:color w:val="auto"/>
          <w:spacing w:val="9"/>
          <w:sz w:val="32"/>
          <w:szCs w:val="32"/>
        </w:rPr>
        <w:t>本规程执行中如遇国家或本省政策规定调整，</w:t>
      </w:r>
      <w:r>
        <w:rPr>
          <w:rFonts w:hint="default" w:ascii="Times New Roman" w:hAnsi="Times New Roman" w:eastAsia="仿宋_GB2312" w:cs="Times New Roman"/>
          <w:color w:val="auto"/>
          <w:spacing w:val="4"/>
          <w:sz w:val="32"/>
          <w:szCs w:val="32"/>
        </w:rPr>
        <w:t>按照调整政策规定执行。</w:t>
      </w:r>
    </w:p>
    <w:p w14:paraId="19F36186">
      <w:pPr>
        <w:pStyle w:val="2"/>
        <w:keepNext w:val="0"/>
        <w:keepLines w:val="0"/>
        <w:pageBreakBefore w:val="0"/>
        <w:widowControl w:val="0"/>
        <w:kinsoku/>
        <w:wordWrap w:val="0"/>
        <w:overflowPunct w:val="0"/>
        <w:topLinePunct w:val="0"/>
        <w:autoSpaceDE w:val="0"/>
        <w:autoSpaceDN w:val="0"/>
        <w:bidi w:val="0"/>
        <w:adjustRightInd w:val="0"/>
        <w:snapToGrid w:val="0"/>
        <w:spacing w:before="119" w:line="560" w:lineRule="exact"/>
        <w:ind w:left="648"/>
        <w:jc w:val="left"/>
        <w:textAlignment w:val="baseline"/>
        <w:outlineLvl w:val="9"/>
        <w:rPr>
          <w:rFonts w:hint="default" w:ascii="Times New Roman" w:hAnsi="Times New Roman" w:eastAsia="仿宋_GB2312" w:cs="Times New Roman"/>
          <w:color w:val="auto"/>
          <w:spacing w:val="5"/>
          <w:sz w:val="32"/>
          <w:szCs w:val="32"/>
        </w:rPr>
      </w:pPr>
      <w:r>
        <w:rPr>
          <w:rFonts w:hint="default" w:ascii="Times New Roman" w:hAnsi="Times New Roman" w:eastAsia="仿宋_GB2312" w:cs="Times New Roman"/>
          <w:b/>
          <w:bCs/>
          <w:color w:val="auto"/>
          <w:spacing w:val="2"/>
          <w:sz w:val="32"/>
          <w:szCs w:val="32"/>
        </w:rPr>
        <w:t>第三十四条</w:t>
      </w:r>
      <w:r>
        <w:rPr>
          <w:rFonts w:hint="default" w:ascii="Times New Roman" w:hAnsi="Times New Roman" w:eastAsia="仿宋_GB2312" w:cs="Times New Roman"/>
          <w:b/>
          <w:bCs/>
          <w:color w:val="auto"/>
          <w:spacing w:val="2"/>
          <w:sz w:val="32"/>
          <w:szCs w:val="32"/>
          <w:lang w:val="en-US" w:eastAsia="zh-CN"/>
        </w:rPr>
        <w:t xml:space="preserve"> </w:t>
      </w:r>
      <w:r>
        <w:rPr>
          <w:rFonts w:hint="default" w:ascii="Times New Roman" w:hAnsi="Times New Roman" w:eastAsia="仿宋_GB2312" w:cs="Times New Roman"/>
          <w:color w:val="auto"/>
          <w:spacing w:val="2"/>
          <w:sz w:val="32"/>
          <w:szCs w:val="32"/>
        </w:rPr>
        <w:t>本规程自2025年X月X日起执行，试行</w:t>
      </w:r>
      <w:r>
        <w:rPr>
          <w:rFonts w:hint="default" w:ascii="Times New Roman" w:hAnsi="Times New Roman" w:eastAsia="仿宋_GB2312" w:cs="Times New Roman"/>
          <w:color w:val="auto"/>
          <w:spacing w:val="1"/>
          <w:sz w:val="32"/>
          <w:szCs w:val="32"/>
        </w:rPr>
        <w:t>期限</w:t>
      </w:r>
    </w:p>
    <w:p w14:paraId="40CBAB50">
      <w:pPr>
        <w:pStyle w:val="2"/>
        <w:keepNext w:val="0"/>
        <w:keepLines w:val="0"/>
        <w:pageBreakBefore w:val="0"/>
        <w:widowControl w:val="0"/>
        <w:kinsoku/>
        <w:wordWrap w:val="0"/>
        <w:overflowPunct w:val="0"/>
        <w:topLinePunct w:val="0"/>
        <w:autoSpaceDE w:val="0"/>
        <w:autoSpaceDN w:val="0"/>
        <w:bidi w:val="0"/>
        <w:adjustRightInd w:val="0"/>
        <w:snapToGrid w:val="0"/>
        <w:spacing w:before="133" w:line="560" w:lineRule="exact"/>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7"/>
          <w:sz w:val="32"/>
          <w:szCs w:val="32"/>
        </w:rPr>
        <w:t>至2027年X月X日。</w:t>
      </w:r>
    </w:p>
    <w:p w14:paraId="79DB6BC3">
      <w:pPr>
        <w:keepNext w:val="0"/>
        <w:keepLines w:val="0"/>
        <w:pageBreakBefore w:val="0"/>
        <w:widowControl w:val="0"/>
        <w:kinsoku/>
        <w:wordWrap w:val="0"/>
        <w:overflowPunct w:val="0"/>
        <w:topLinePunct w:val="0"/>
        <w:autoSpaceDE w:val="0"/>
        <w:autoSpaceDN w:val="0"/>
        <w:bidi w:val="0"/>
        <w:adjustRightInd w:val="0"/>
        <w:snapToGrid w:val="0"/>
        <w:spacing w:line="560" w:lineRule="exact"/>
        <w:jc w:val="both"/>
        <w:textAlignment w:val="baseline"/>
        <w:outlineLvl w:val="9"/>
        <w:rPr>
          <w:rFonts w:hint="default" w:ascii="Times New Roman" w:hAnsi="Times New Roman" w:eastAsia="仿宋_GB2312" w:cs="Times New Roman"/>
          <w:color w:val="auto"/>
          <w:sz w:val="32"/>
          <w:szCs w:val="32"/>
        </w:rPr>
      </w:pPr>
    </w:p>
    <w:p w14:paraId="44B2DAEC">
      <w:pPr>
        <w:keepNext w:val="0"/>
        <w:keepLines w:val="0"/>
        <w:pageBreakBefore w:val="0"/>
        <w:widowControl w:val="0"/>
        <w:kinsoku/>
        <w:wordWrap w:val="0"/>
        <w:overflowPunct w:val="0"/>
        <w:topLinePunct w:val="0"/>
        <w:autoSpaceDE w:val="0"/>
        <w:autoSpaceDN w:val="0"/>
        <w:bidi w:val="0"/>
        <w:adjustRightInd w:val="0"/>
        <w:snapToGrid w:val="0"/>
        <w:spacing w:line="560" w:lineRule="exact"/>
        <w:jc w:val="both"/>
        <w:textAlignment w:val="baseline"/>
        <w:outlineLvl w:val="9"/>
        <w:rPr>
          <w:rFonts w:hint="default" w:ascii="Times New Roman" w:hAnsi="Times New Roman" w:eastAsia="仿宋_GB2312" w:cs="Times New Roman"/>
          <w:color w:val="auto"/>
          <w:sz w:val="32"/>
          <w:szCs w:val="32"/>
        </w:rPr>
      </w:pPr>
    </w:p>
    <w:p w14:paraId="0C970F98">
      <w:pPr>
        <w:pStyle w:val="2"/>
        <w:keepNext w:val="0"/>
        <w:keepLines w:val="0"/>
        <w:pageBreakBefore w:val="0"/>
        <w:widowControl w:val="0"/>
        <w:kinsoku/>
        <w:wordWrap w:val="0"/>
        <w:overflowPunct w:val="0"/>
        <w:topLinePunct w:val="0"/>
        <w:autoSpaceDE w:val="0"/>
        <w:autoSpaceDN w:val="0"/>
        <w:bidi w:val="0"/>
        <w:adjustRightInd w:val="0"/>
        <w:snapToGrid w:val="0"/>
        <w:spacing w:before="133" w:line="560" w:lineRule="exact"/>
        <w:ind w:left="637"/>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1"/>
          <w:sz w:val="32"/>
          <w:szCs w:val="32"/>
        </w:rPr>
        <w:t>附件：1.医疗保障核查通知书</w:t>
      </w:r>
    </w:p>
    <w:p w14:paraId="58AC5A5C">
      <w:pPr>
        <w:pStyle w:val="2"/>
        <w:keepNext w:val="0"/>
        <w:keepLines w:val="0"/>
        <w:pageBreakBefore w:val="0"/>
        <w:widowControl w:val="0"/>
        <w:kinsoku/>
        <w:wordWrap w:val="0"/>
        <w:overflowPunct w:val="0"/>
        <w:topLinePunct w:val="0"/>
        <w:autoSpaceDE w:val="0"/>
        <w:autoSpaceDN w:val="0"/>
        <w:bidi w:val="0"/>
        <w:adjustRightInd w:val="0"/>
        <w:snapToGrid w:val="0"/>
        <w:spacing w:before="122" w:line="560" w:lineRule="exact"/>
        <w:ind w:left="1549"/>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5"/>
          <w:sz w:val="32"/>
          <w:szCs w:val="32"/>
        </w:rPr>
        <w:t>2.医疗保障核查询问笔录</w:t>
      </w:r>
    </w:p>
    <w:p w14:paraId="1F8BCAA2">
      <w:pPr>
        <w:pStyle w:val="2"/>
        <w:keepNext w:val="0"/>
        <w:keepLines w:val="0"/>
        <w:pageBreakBefore w:val="0"/>
        <w:widowControl w:val="0"/>
        <w:kinsoku/>
        <w:wordWrap w:val="0"/>
        <w:overflowPunct w:val="0"/>
        <w:topLinePunct w:val="0"/>
        <w:autoSpaceDE w:val="0"/>
        <w:autoSpaceDN w:val="0"/>
        <w:bidi w:val="0"/>
        <w:adjustRightInd w:val="0"/>
        <w:snapToGrid w:val="0"/>
        <w:spacing w:before="122" w:line="560" w:lineRule="exact"/>
        <w:ind w:left="1556"/>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4"/>
          <w:sz w:val="32"/>
          <w:szCs w:val="32"/>
        </w:rPr>
        <w:t>3.医疗保障核查工作记录表</w:t>
      </w:r>
    </w:p>
    <w:p w14:paraId="4675564D">
      <w:pPr>
        <w:pStyle w:val="2"/>
        <w:keepNext w:val="0"/>
        <w:keepLines w:val="0"/>
        <w:pageBreakBefore w:val="0"/>
        <w:widowControl w:val="0"/>
        <w:kinsoku/>
        <w:wordWrap w:val="0"/>
        <w:overflowPunct w:val="0"/>
        <w:topLinePunct w:val="0"/>
        <w:autoSpaceDE w:val="0"/>
        <w:autoSpaceDN w:val="0"/>
        <w:bidi w:val="0"/>
        <w:adjustRightInd w:val="0"/>
        <w:snapToGrid w:val="0"/>
        <w:spacing w:before="120" w:line="560" w:lineRule="exact"/>
        <w:ind w:left="1548"/>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5"/>
          <w:sz w:val="32"/>
          <w:szCs w:val="32"/>
        </w:rPr>
        <w:t>4.医疗保障核查情况告知书</w:t>
      </w:r>
    </w:p>
    <w:p w14:paraId="389BB5DF">
      <w:pPr>
        <w:pStyle w:val="2"/>
        <w:keepNext w:val="0"/>
        <w:keepLines w:val="0"/>
        <w:pageBreakBefore w:val="0"/>
        <w:widowControl w:val="0"/>
        <w:kinsoku/>
        <w:wordWrap w:val="0"/>
        <w:overflowPunct w:val="0"/>
        <w:topLinePunct w:val="0"/>
        <w:autoSpaceDE w:val="0"/>
        <w:autoSpaceDN w:val="0"/>
        <w:bidi w:val="0"/>
        <w:adjustRightInd w:val="0"/>
        <w:snapToGrid w:val="0"/>
        <w:spacing w:before="121" w:line="560" w:lineRule="exact"/>
        <w:ind w:left="1558"/>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4"/>
          <w:sz w:val="32"/>
          <w:szCs w:val="32"/>
        </w:rPr>
        <w:t>5.医疗保障核查处理意见书</w:t>
      </w:r>
    </w:p>
    <w:p w14:paraId="26EDE985">
      <w:pPr>
        <w:pStyle w:val="2"/>
        <w:keepNext w:val="0"/>
        <w:keepLines w:val="0"/>
        <w:pageBreakBefore w:val="0"/>
        <w:widowControl w:val="0"/>
        <w:kinsoku/>
        <w:wordWrap w:val="0"/>
        <w:overflowPunct w:val="0"/>
        <w:topLinePunct w:val="0"/>
        <w:autoSpaceDE w:val="0"/>
        <w:autoSpaceDN w:val="0"/>
        <w:bidi w:val="0"/>
        <w:adjustRightInd w:val="0"/>
        <w:snapToGrid w:val="0"/>
        <w:spacing w:before="122" w:line="560" w:lineRule="exact"/>
        <w:ind w:left="1556"/>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4"/>
          <w:sz w:val="32"/>
          <w:szCs w:val="32"/>
        </w:rPr>
        <w:t>6.医疗保障提请行政处理建议书</w:t>
      </w:r>
    </w:p>
    <w:p w14:paraId="0400B29C">
      <w:pPr>
        <w:pStyle w:val="2"/>
        <w:keepNext w:val="0"/>
        <w:keepLines w:val="0"/>
        <w:pageBreakBefore w:val="0"/>
        <w:widowControl w:val="0"/>
        <w:kinsoku/>
        <w:wordWrap w:val="0"/>
        <w:overflowPunct w:val="0"/>
        <w:topLinePunct w:val="0"/>
        <w:autoSpaceDE w:val="0"/>
        <w:autoSpaceDN w:val="0"/>
        <w:bidi w:val="0"/>
        <w:adjustRightInd w:val="0"/>
        <w:snapToGrid w:val="0"/>
        <w:spacing w:before="120" w:line="560" w:lineRule="exact"/>
        <w:ind w:left="1554"/>
        <w:jc w:val="both"/>
        <w:textAlignment w:val="baseline"/>
        <w:outlineLvl w:val="9"/>
        <w:rPr>
          <w:rFonts w:hint="default" w:ascii="Times New Roman" w:hAnsi="Times New Roman" w:eastAsia="仿宋_GB2312" w:cs="Times New Roman"/>
          <w:color w:val="auto"/>
          <w:spacing w:val="5"/>
          <w:sz w:val="32"/>
          <w:szCs w:val="32"/>
        </w:rPr>
      </w:pPr>
    </w:p>
    <w:p w14:paraId="6F1B2186">
      <w:pPr>
        <w:pStyle w:val="2"/>
        <w:keepNext w:val="0"/>
        <w:keepLines w:val="0"/>
        <w:pageBreakBefore w:val="0"/>
        <w:widowControl w:val="0"/>
        <w:kinsoku/>
        <w:wordWrap w:val="0"/>
        <w:overflowPunct w:val="0"/>
        <w:topLinePunct w:val="0"/>
        <w:autoSpaceDE w:val="0"/>
        <w:autoSpaceDN w:val="0"/>
        <w:bidi w:val="0"/>
        <w:adjustRightInd w:val="0"/>
        <w:snapToGrid w:val="0"/>
        <w:spacing w:before="120" w:line="560" w:lineRule="exact"/>
        <w:ind w:left="1554"/>
        <w:jc w:val="both"/>
        <w:textAlignment w:val="baseline"/>
        <w:outlineLvl w:val="9"/>
        <w:rPr>
          <w:rFonts w:hint="default" w:ascii="Times New Roman" w:hAnsi="Times New Roman" w:eastAsia="仿宋_GB2312" w:cs="Times New Roman"/>
          <w:color w:val="auto"/>
          <w:spacing w:val="5"/>
          <w:sz w:val="32"/>
          <w:szCs w:val="32"/>
        </w:rPr>
      </w:pPr>
    </w:p>
    <w:p w14:paraId="1C9AD30F">
      <w:pPr>
        <w:pStyle w:val="2"/>
        <w:keepNext w:val="0"/>
        <w:keepLines w:val="0"/>
        <w:pageBreakBefore w:val="0"/>
        <w:widowControl w:val="0"/>
        <w:kinsoku/>
        <w:wordWrap w:val="0"/>
        <w:overflowPunct w:val="0"/>
        <w:topLinePunct w:val="0"/>
        <w:autoSpaceDE w:val="0"/>
        <w:autoSpaceDN w:val="0"/>
        <w:bidi w:val="0"/>
        <w:adjustRightInd w:val="0"/>
        <w:snapToGrid w:val="0"/>
        <w:spacing w:before="120" w:line="560" w:lineRule="exact"/>
        <w:ind w:left="1554"/>
        <w:jc w:val="both"/>
        <w:textAlignment w:val="baseline"/>
        <w:outlineLvl w:val="9"/>
        <w:rPr>
          <w:rFonts w:hint="default" w:ascii="Times New Roman" w:hAnsi="Times New Roman" w:eastAsia="仿宋_GB2312" w:cs="Times New Roman"/>
          <w:color w:val="auto"/>
          <w:spacing w:val="5"/>
          <w:sz w:val="32"/>
          <w:szCs w:val="32"/>
        </w:rPr>
      </w:pPr>
    </w:p>
    <w:p w14:paraId="18DF3AAB">
      <w:pPr>
        <w:pStyle w:val="2"/>
        <w:keepNext w:val="0"/>
        <w:keepLines w:val="0"/>
        <w:pageBreakBefore w:val="0"/>
        <w:widowControl w:val="0"/>
        <w:kinsoku/>
        <w:wordWrap w:val="0"/>
        <w:overflowPunct w:val="0"/>
        <w:topLinePunct w:val="0"/>
        <w:autoSpaceDE w:val="0"/>
        <w:autoSpaceDN w:val="0"/>
        <w:bidi w:val="0"/>
        <w:adjustRightInd w:val="0"/>
        <w:snapToGrid w:val="0"/>
        <w:spacing w:before="120" w:line="560" w:lineRule="exact"/>
        <w:ind w:left="1554"/>
        <w:jc w:val="both"/>
        <w:textAlignment w:val="baseline"/>
        <w:outlineLvl w:val="9"/>
        <w:rPr>
          <w:rFonts w:hint="default" w:ascii="Times New Roman" w:hAnsi="Times New Roman" w:eastAsia="仿宋_GB2312" w:cs="Times New Roman"/>
          <w:color w:val="auto"/>
          <w:spacing w:val="5"/>
          <w:sz w:val="32"/>
          <w:szCs w:val="32"/>
        </w:rPr>
      </w:pPr>
    </w:p>
    <w:p w14:paraId="576CC169">
      <w:pPr>
        <w:pStyle w:val="2"/>
        <w:keepNext w:val="0"/>
        <w:keepLines w:val="0"/>
        <w:pageBreakBefore w:val="0"/>
        <w:widowControl w:val="0"/>
        <w:kinsoku/>
        <w:wordWrap w:val="0"/>
        <w:overflowPunct w:val="0"/>
        <w:topLinePunct w:val="0"/>
        <w:autoSpaceDE w:val="0"/>
        <w:autoSpaceDN w:val="0"/>
        <w:bidi w:val="0"/>
        <w:adjustRightInd w:val="0"/>
        <w:snapToGrid w:val="0"/>
        <w:spacing w:before="120" w:line="560" w:lineRule="exact"/>
        <w:ind w:left="1554"/>
        <w:jc w:val="both"/>
        <w:textAlignment w:val="baseline"/>
        <w:outlineLvl w:val="9"/>
        <w:rPr>
          <w:rFonts w:hint="default" w:ascii="Times New Roman" w:hAnsi="Times New Roman" w:eastAsia="仿宋_GB2312" w:cs="Times New Roman"/>
          <w:color w:val="auto"/>
          <w:spacing w:val="5"/>
          <w:sz w:val="32"/>
          <w:szCs w:val="32"/>
        </w:rPr>
      </w:pPr>
    </w:p>
    <w:p w14:paraId="78720DC5">
      <w:pPr>
        <w:pStyle w:val="2"/>
        <w:keepNext w:val="0"/>
        <w:keepLines w:val="0"/>
        <w:pageBreakBefore w:val="0"/>
        <w:widowControl w:val="0"/>
        <w:kinsoku/>
        <w:wordWrap w:val="0"/>
        <w:overflowPunct w:val="0"/>
        <w:topLinePunct w:val="0"/>
        <w:autoSpaceDE w:val="0"/>
        <w:autoSpaceDN w:val="0"/>
        <w:bidi w:val="0"/>
        <w:adjustRightInd w:val="0"/>
        <w:snapToGrid w:val="0"/>
        <w:spacing w:before="120" w:line="560" w:lineRule="exact"/>
        <w:ind w:left="1554"/>
        <w:jc w:val="both"/>
        <w:textAlignment w:val="baseline"/>
        <w:outlineLvl w:val="9"/>
        <w:rPr>
          <w:rFonts w:hint="default" w:ascii="Times New Roman" w:hAnsi="Times New Roman" w:eastAsia="仿宋_GB2312" w:cs="Times New Roman"/>
          <w:color w:val="auto"/>
          <w:spacing w:val="5"/>
          <w:sz w:val="32"/>
          <w:szCs w:val="32"/>
        </w:rPr>
      </w:pPr>
    </w:p>
    <w:p w14:paraId="0AAF6FD0">
      <w:pPr>
        <w:pStyle w:val="2"/>
        <w:keepNext w:val="0"/>
        <w:keepLines w:val="0"/>
        <w:pageBreakBefore w:val="0"/>
        <w:widowControl w:val="0"/>
        <w:kinsoku/>
        <w:wordWrap w:val="0"/>
        <w:overflowPunct w:val="0"/>
        <w:topLinePunct w:val="0"/>
        <w:autoSpaceDE w:val="0"/>
        <w:autoSpaceDN w:val="0"/>
        <w:bidi w:val="0"/>
        <w:adjustRightInd w:val="0"/>
        <w:snapToGrid w:val="0"/>
        <w:spacing w:before="120" w:line="560" w:lineRule="exact"/>
        <w:ind w:left="1554"/>
        <w:jc w:val="both"/>
        <w:textAlignment w:val="baseline"/>
        <w:outlineLvl w:val="9"/>
        <w:rPr>
          <w:rFonts w:hint="default" w:ascii="Times New Roman" w:hAnsi="Times New Roman" w:eastAsia="仿宋_GB2312" w:cs="Times New Roman"/>
          <w:color w:val="auto"/>
          <w:spacing w:val="5"/>
          <w:sz w:val="32"/>
          <w:szCs w:val="32"/>
        </w:rPr>
      </w:pPr>
    </w:p>
    <w:p w14:paraId="02E18AE9">
      <w:pPr>
        <w:pStyle w:val="2"/>
        <w:keepNext w:val="0"/>
        <w:keepLines w:val="0"/>
        <w:pageBreakBefore w:val="0"/>
        <w:widowControl w:val="0"/>
        <w:kinsoku/>
        <w:wordWrap w:val="0"/>
        <w:overflowPunct w:val="0"/>
        <w:topLinePunct w:val="0"/>
        <w:autoSpaceDE w:val="0"/>
        <w:autoSpaceDN w:val="0"/>
        <w:bidi w:val="0"/>
        <w:adjustRightInd w:val="0"/>
        <w:snapToGrid w:val="0"/>
        <w:spacing w:before="120" w:line="560" w:lineRule="exact"/>
        <w:ind w:left="1554"/>
        <w:jc w:val="both"/>
        <w:textAlignment w:val="baseline"/>
        <w:outlineLvl w:val="9"/>
        <w:rPr>
          <w:rFonts w:hint="default" w:ascii="Times New Roman" w:hAnsi="Times New Roman" w:eastAsia="仿宋_GB2312" w:cs="Times New Roman"/>
          <w:color w:val="auto"/>
          <w:spacing w:val="5"/>
          <w:sz w:val="32"/>
          <w:szCs w:val="32"/>
        </w:rPr>
      </w:pPr>
    </w:p>
    <w:p w14:paraId="56E1995E">
      <w:pPr>
        <w:pStyle w:val="2"/>
        <w:keepNext w:val="0"/>
        <w:keepLines w:val="0"/>
        <w:pageBreakBefore w:val="0"/>
        <w:widowControl w:val="0"/>
        <w:kinsoku/>
        <w:wordWrap w:val="0"/>
        <w:overflowPunct w:val="0"/>
        <w:topLinePunct w:val="0"/>
        <w:autoSpaceDE w:val="0"/>
        <w:autoSpaceDN w:val="0"/>
        <w:bidi w:val="0"/>
        <w:adjustRightInd w:val="0"/>
        <w:snapToGrid w:val="0"/>
        <w:spacing w:before="120" w:line="560" w:lineRule="exact"/>
        <w:ind w:left="1554"/>
        <w:jc w:val="both"/>
        <w:textAlignment w:val="baseline"/>
        <w:outlineLvl w:val="9"/>
        <w:rPr>
          <w:rFonts w:hint="default" w:ascii="Times New Roman" w:hAnsi="Times New Roman" w:eastAsia="仿宋_GB2312" w:cs="Times New Roman"/>
          <w:color w:val="auto"/>
          <w:spacing w:val="5"/>
          <w:sz w:val="32"/>
          <w:szCs w:val="32"/>
        </w:rPr>
      </w:pPr>
    </w:p>
    <w:p w14:paraId="38867206">
      <w:pPr>
        <w:pStyle w:val="2"/>
        <w:keepNext w:val="0"/>
        <w:keepLines w:val="0"/>
        <w:pageBreakBefore w:val="0"/>
        <w:widowControl w:val="0"/>
        <w:kinsoku/>
        <w:wordWrap w:val="0"/>
        <w:overflowPunct w:val="0"/>
        <w:topLinePunct w:val="0"/>
        <w:autoSpaceDE w:val="0"/>
        <w:autoSpaceDN w:val="0"/>
        <w:bidi w:val="0"/>
        <w:adjustRightInd w:val="0"/>
        <w:snapToGrid w:val="0"/>
        <w:spacing w:before="120" w:line="560" w:lineRule="exact"/>
        <w:ind w:left="1554"/>
        <w:jc w:val="both"/>
        <w:textAlignment w:val="baseline"/>
        <w:outlineLvl w:val="9"/>
        <w:rPr>
          <w:rFonts w:hint="default" w:ascii="Times New Roman" w:hAnsi="Times New Roman" w:eastAsia="仿宋_GB2312" w:cs="Times New Roman"/>
          <w:color w:val="auto"/>
          <w:spacing w:val="5"/>
          <w:sz w:val="32"/>
          <w:szCs w:val="32"/>
        </w:rPr>
      </w:pPr>
    </w:p>
    <w:p w14:paraId="3D78F561">
      <w:pPr>
        <w:pStyle w:val="2"/>
        <w:keepNext w:val="0"/>
        <w:keepLines w:val="0"/>
        <w:pageBreakBefore w:val="0"/>
        <w:widowControl w:val="0"/>
        <w:kinsoku/>
        <w:wordWrap w:val="0"/>
        <w:overflowPunct w:val="0"/>
        <w:topLinePunct w:val="0"/>
        <w:autoSpaceDE w:val="0"/>
        <w:autoSpaceDN w:val="0"/>
        <w:bidi w:val="0"/>
        <w:adjustRightInd w:val="0"/>
        <w:snapToGrid w:val="0"/>
        <w:spacing w:before="120" w:line="560" w:lineRule="exact"/>
        <w:ind w:left="1554"/>
        <w:jc w:val="both"/>
        <w:textAlignment w:val="baseline"/>
        <w:outlineLvl w:val="9"/>
        <w:rPr>
          <w:rFonts w:hint="default" w:ascii="Times New Roman" w:hAnsi="Times New Roman" w:eastAsia="仿宋_GB2312" w:cs="Times New Roman"/>
          <w:color w:val="auto"/>
          <w:spacing w:val="5"/>
          <w:sz w:val="32"/>
          <w:szCs w:val="32"/>
        </w:rPr>
      </w:pPr>
    </w:p>
    <w:p w14:paraId="111A4D8A">
      <w:pPr>
        <w:pStyle w:val="2"/>
        <w:keepNext w:val="0"/>
        <w:keepLines w:val="0"/>
        <w:pageBreakBefore w:val="0"/>
        <w:widowControl w:val="0"/>
        <w:kinsoku/>
        <w:wordWrap w:val="0"/>
        <w:overflowPunct w:val="0"/>
        <w:topLinePunct w:val="0"/>
        <w:autoSpaceDE w:val="0"/>
        <w:autoSpaceDN w:val="0"/>
        <w:bidi w:val="0"/>
        <w:adjustRightInd w:val="0"/>
        <w:snapToGrid w:val="0"/>
        <w:spacing w:before="120" w:line="560" w:lineRule="exact"/>
        <w:ind w:left="1554"/>
        <w:jc w:val="both"/>
        <w:textAlignment w:val="baseline"/>
        <w:outlineLvl w:val="9"/>
        <w:rPr>
          <w:rFonts w:hint="default" w:ascii="Times New Roman" w:hAnsi="Times New Roman" w:eastAsia="仿宋_GB2312" w:cs="Times New Roman"/>
          <w:color w:val="auto"/>
          <w:spacing w:val="5"/>
          <w:sz w:val="32"/>
          <w:szCs w:val="32"/>
        </w:rPr>
      </w:pPr>
    </w:p>
    <w:p w14:paraId="10963B64">
      <w:pPr>
        <w:pStyle w:val="2"/>
        <w:keepNext w:val="0"/>
        <w:keepLines w:val="0"/>
        <w:pageBreakBefore w:val="0"/>
        <w:widowControl w:val="0"/>
        <w:kinsoku/>
        <w:wordWrap w:val="0"/>
        <w:overflowPunct w:val="0"/>
        <w:topLinePunct w:val="0"/>
        <w:autoSpaceDE w:val="0"/>
        <w:autoSpaceDN w:val="0"/>
        <w:bidi w:val="0"/>
        <w:adjustRightInd w:val="0"/>
        <w:snapToGrid w:val="0"/>
        <w:spacing w:before="120" w:line="560" w:lineRule="exact"/>
        <w:jc w:val="both"/>
        <w:textAlignment w:val="baseline"/>
        <w:outlineLvl w:val="9"/>
        <w:rPr>
          <w:rFonts w:hint="default" w:ascii="Times New Roman" w:hAnsi="Times New Roman" w:eastAsia="仿宋_GB2312" w:cs="Times New Roman"/>
          <w:color w:val="auto"/>
          <w:spacing w:val="5"/>
          <w:sz w:val="32"/>
          <w:szCs w:val="32"/>
        </w:rPr>
      </w:pPr>
    </w:p>
    <w:p w14:paraId="32149476">
      <w:pPr>
        <w:keepNext w:val="0"/>
        <w:keepLines w:val="0"/>
        <w:pageBreakBefore w:val="0"/>
        <w:widowControl/>
        <w:kinsoku w:val="0"/>
        <w:wordWrap/>
        <w:overflowPunct/>
        <w:topLinePunct w:val="0"/>
        <w:autoSpaceDE w:val="0"/>
        <w:autoSpaceDN w:val="0"/>
        <w:bidi w:val="0"/>
        <w:adjustRightInd w:val="0"/>
        <w:snapToGrid w:val="0"/>
        <w:spacing w:before="100" w:line="500" w:lineRule="exact"/>
        <w:ind w:left="42"/>
        <w:jc w:val="both"/>
        <w:textAlignment w:val="baseline"/>
        <w:outlineLvl w:val="0"/>
        <w:rPr>
          <w:rFonts w:hint="default" w:ascii="Times New Roman" w:hAnsi="Times New Roman" w:eastAsia="黑体" w:cs="Times New Roman"/>
          <w:color w:val="auto"/>
          <w:spacing w:val="-6"/>
          <w:sz w:val="32"/>
          <w:szCs w:val="32"/>
        </w:rPr>
      </w:pPr>
    </w:p>
    <w:p w14:paraId="79CAF547">
      <w:pPr>
        <w:keepNext w:val="0"/>
        <w:keepLines w:val="0"/>
        <w:pageBreakBefore w:val="0"/>
        <w:widowControl/>
        <w:kinsoku w:val="0"/>
        <w:wordWrap/>
        <w:overflowPunct/>
        <w:topLinePunct w:val="0"/>
        <w:autoSpaceDE w:val="0"/>
        <w:autoSpaceDN w:val="0"/>
        <w:bidi w:val="0"/>
        <w:adjustRightInd w:val="0"/>
        <w:snapToGrid w:val="0"/>
        <w:spacing w:before="100" w:line="500" w:lineRule="exact"/>
        <w:ind w:left="42"/>
        <w:jc w:val="both"/>
        <w:textAlignment w:val="baseline"/>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pacing w:val="-6"/>
          <w:sz w:val="32"/>
          <w:szCs w:val="32"/>
        </w:rPr>
        <w:t>附件1</w:t>
      </w:r>
    </w:p>
    <w:p w14:paraId="3A595A25">
      <w:pPr>
        <w:pStyle w:val="2"/>
        <w:keepNext w:val="0"/>
        <w:keepLines w:val="0"/>
        <w:pageBreakBefore w:val="0"/>
        <w:widowControl/>
        <w:kinsoku w:val="0"/>
        <w:wordWrap/>
        <w:overflowPunct/>
        <w:topLinePunct w:val="0"/>
        <w:autoSpaceDE w:val="0"/>
        <w:autoSpaceDN w:val="0"/>
        <w:bidi w:val="0"/>
        <w:adjustRightInd w:val="0"/>
        <w:snapToGrid w:val="0"/>
        <w:spacing w:before="102" w:line="500" w:lineRule="exact"/>
        <w:ind w:left="3202"/>
        <w:jc w:val="center"/>
        <w:textAlignment w:val="baseline"/>
        <w:outlineLvl w:val="1"/>
        <w:rPr>
          <w:rFonts w:hint="default" w:ascii="Times New Roman" w:hAnsi="Times New Roman" w:eastAsia="方正小标宋_GBK" w:cs="Times New Roman"/>
          <w:color w:val="auto"/>
          <w:spacing w:val="-5"/>
          <w:sz w:val="44"/>
          <w:szCs w:val="44"/>
        </w:rPr>
      </w:pPr>
    </w:p>
    <w:p w14:paraId="600566CB">
      <w:pPr>
        <w:pStyle w:val="2"/>
        <w:keepNext w:val="0"/>
        <w:keepLines w:val="0"/>
        <w:pageBreakBefore w:val="0"/>
        <w:widowControl/>
        <w:kinsoku w:val="0"/>
        <w:wordWrap/>
        <w:overflowPunct/>
        <w:topLinePunct w:val="0"/>
        <w:autoSpaceDE w:val="0"/>
        <w:autoSpaceDN w:val="0"/>
        <w:bidi w:val="0"/>
        <w:adjustRightInd w:val="0"/>
        <w:snapToGrid w:val="0"/>
        <w:spacing w:before="102" w:line="500" w:lineRule="exact"/>
        <w:jc w:val="center"/>
        <w:textAlignment w:val="baseline"/>
        <w:outlineLvl w:val="1"/>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pacing w:val="-5"/>
          <w:sz w:val="44"/>
          <w:szCs w:val="44"/>
        </w:rPr>
        <w:t>医疗保障核查通知书</w:t>
      </w:r>
    </w:p>
    <w:p w14:paraId="1F707AEB">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default" w:ascii="Times New Roman" w:hAnsi="Times New Roman" w:eastAsia="仿宋_GB2312" w:cs="Times New Roman"/>
          <w:color w:val="auto"/>
          <w:sz w:val="32"/>
          <w:szCs w:val="32"/>
        </w:rPr>
      </w:pPr>
    </w:p>
    <w:p w14:paraId="0FB6F8C8">
      <w:pPr>
        <w:pStyle w:val="2"/>
        <w:keepNext w:val="0"/>
        <w:keepLines w:val="0"/>
        <w:pageBreakBefore w:val="0"/>
        <w:widowControl/>
        <w:kinsoku w:val="0"/>
        <w:wordWrap/>
        <w:overflowPunct/>
        <w:topLinePunct w:val="0"/>
        <w:autoSpaceDE w:val="0"/>
        <w:autoSpaceDN w:val="0"/>
        <w:bidi w:val="0"/>
        <w:adjustRightInd w:val="0"/>
        <w:snapToGrid w:val="0"/>
        <w:spacing w:before="103" w:line="500" w:lineRule="exact"/>
        <w:ind w:left="11"/>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4"/>
          <w:sz w:val="32"/>
          <w:szCs w:val="32"/>
        </w:rPr>
        <w:t>XXX（定点医药机构名称</w:t>
      </w:r>
      <w:r>
        <w:rPr>
          <w:rFonts w:hint="default" w:ascii="Times New Roman" w:hAnsi="Times New Roman" w:eastAsia="仿宋_GB2312" w:cs="Times New Roman"/>
          <w:color w:val="auto"/>
          <w:spacing w:val="2"/>
          <w:sz w:val="32"/>
          <w:szCs w:val="32"/>
        </w:rPr>
        <w:t>）：</w:t>
      </w:r>
    </w:p>
    <w:p w14:paraId="5C0F5C68">
      <w:pPr>
        <w:pStyle w:val="2"/>
        <w:keepNext w:val="0"/>
        <w:keepLines w:val="0"/>
        <w:pageBreakBefore w:val="0"/>
        <w:widowControl/>
        <w:kinsoku w:val="0"/>
        <w:wordWrap/>
        <w:overflowPunct/>
        <w:topLinePunct w:val="0"/>
        <w:autoSpaceDE w:val="0"/>
        <w:autoSpaceDN w:val="0"/>
        <w:bidi w:val="0"/>
        <w:adjustRightInd w:val="0"/>
        <w:snapToGrid w:val="0"/>
        <w:spacing w:before="337" w:line="500" w:lineRule="exact"/>
        <w:ind w:left="20" w:firstLine="476"/>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8"/>
          <w:sz w:val="32"/>
          <w:szCs w:val="32"/>
        </w:rPr>
        <w:t>根据《中华人民共和国社会保险法</w:t>
      </w:r>
      <w:r>
        <w:rPr>
          <w:rFonts w:hint="eastAsia" w:ascii="Times New Roman" w:hAnsi="Times New Roman" w:eastAsia="仿宋_GB2312" w:cs="Times New Roman"/>
          <w:color w:val="auto"/>
          <w:spacing w:val="-8"/>
          <w:sz w:val="32"/>
          <w:szCs w:val="32"/>
          <w:lang w:eastAsia="zh-CN"/>
        </w:rPr>
        <w:t>》《</w:t>
      </w:r>
      <w:r>
        <w:rPr>
          <w:rFonts w:hint="default" w:ascii="Times New Roman" w:hAnsi="Times New Roman" w:eastAsia="仿宋_GB2312" w:cs="Times New Roman"/>
          <w:color w:val="auto"/>
          <w:spacing w:val="-8"/>
          <w:sz w:val="32"/>
          <w:szCs w:val="32"/>
        </w:rPr>
        <w:t>医疗保障基金使用监督管理条例</w:t>
      </w:r>
      <w:r>
        <w:rPr>
          <w:rFonts w:hint="eastAsia" w:ascii="Times New Roman" w:hAnsi="Times New Roman" w:eastAsia="仿宋_GB2312" w:cs="Times New Roman"/>
          <w:color w:val="auto"/>
          <w:spacing w:val="-8"/>
          <w:sz w:val="32"/>
          <w:szCs w:val="32"/>
          <w:lang w:eastAsia="zh-CN"/>
        </w:rPr>
        <w:t>》《</w:t>
      </w:r>
      <w:r>
        <w:rPr>
          <w:rFonts w:hint="default" w:ascii="Times New Roman" w:hAnsi="Times New Roman" w:eastAsia="仿宋_GB2312" w:cs="Times New Roman"/>
          <w:color w:val="auto"/>
          <w:spacing w:val="-8"/>
          <w:sz w:val="32"/>
          <w:szCs w:val="32"/>
        </w:rPr>
        <w:t>社</w:t>
      </w:r>
      <w:r>
        <w:rPr>
          <w:rFonts w:hint="default" w:ascii="Times New Roman" w:hAnsi="Times New Roman" w:eastAsia="仿宋_GB2312" w:cs="Times New Roman"/>
          <w:color w:val="auto"/>
          <w:spacing w:val="-5"/>
          <w:sz w:val="32"/>
          <w:szCs w:val="32"/>
        </w:rPr>
        <w:t>会</w:t>
      </w:r>
      <w:r>
        <w:rPr>
          <w:rFonts w:hint="default" w:ascii="Times New Roman" w:hAnsi="Times New Roman" w:eastAsia="仿宋_GB2312" w:cs="Times New Roman"/>
          <w:color w:val="auto"/>
          <w:spacing w:val="-4"/>
          <w:sz w:val="32"/>
          <w:szCs w:val="32"/>
        </w:rPr>
        <w:t>保险经办条例》等有关规定，决定于年</w:t>
      </w:r>
      <w:r>
        <w:rPr>
          <w:rFonts w:hint="default" w:ascii="Times New Roman" w:hAnsi="Times New Roman" w:eastAsia="仿宋_GB2312" w:cs="Times New Roman"/>
          <w:color w:val="auto"/>
          <w:spacing w:val="-5"/>
          <w:sz w:val="32"/>
          <w:szCs w:val="32"/>
        </w:rPr>
        <w:t>月日起对你（你单位）实施医</w:t>
      </w:r>
      <w:r>
        <w:rPr>
          <w:rFonts w:hint="default" w:ascii="Times New Roman" w:hAnsi="Times New Roman" w:eastAsia="仿宋_GB2312" w:cs="Times New Roman"/>
          <w:color w:val="auto"/>
          <w:spacing w:val="-4"/>
          <w:sz w:val="32"/>
          <w:szCs w:val="32"/>
        </w:rPr>
        <w:t>疗</w:t>
      </w:r>
      <w:r>
        <w:rPr>
          <w:rFonts w:hint="default" w:ascii="Times New Roman" w:hAnsi="Times New Roman" w:eastAsia="仿宋_GB2312" w:cs="Times New Roman"/>
          <w:color w:val="auto"/>
          <w:spacing w:val="-7"/>
          <w:sz w:val="32"/>
          <w:szCs w:val="32"/>
        </w:rPr>
        <w:t>保障核查（1.现场核查2.书面核查</w:t>
      </w:r>
      <w:r>
        <w:rPr>
          <w:rFonts w:hint="default" w:ascii="Times New Roman" w:hAnsi="Times New Roman" w:eastAsia="仿宋_GB2312" w:cs="Times New Roman"/>
          <w:color w:val="auto"/>
          <w:spacing w:val="-34"/>
          <w:w w:val="59"/>
          <w:sz w:val="32"/>
          <w:szCs w:val="32"/>
        </w:rPr>
        <w:t>），</w:t>
      </w:r>
      <w:r>
        <w:rPr>
          <w:rFonts w:hint="default" w:ascii="Times New Roman" w:hAnsi="Times New Roman" w:eastAsia="仿宋_GB2312" w:cs="Times New Roman"/>
          <w:color w:val="auto"/>
          <w:spacing w:val="-7"/>
          <w:sz w:val="32"/>
          <w:szCs w:val="32"/>
        </w:rPr>
        <w:t>核查时间为</w:t>
      </w:r>
      <w:r>
        <w:rPr>
          <w:rFonts w:hint="default" w:ascii="Times New Roman" w:hAnsi="Times New Roman" w:eastAsia="仿宋_GB2312" w:cs="Times New Roman"/>
          <w:color w:val="auto"/>
          <w:spacing w:val="-7"/>
          <w:sz w:val="32"/>
          <w:szCs w:val="32"/>
          <w:lang w:val="en-US" w:eastAsia="zh-CN"/>
        </w:rPr>
        <w:t xml:space="preserve">  </w:t>
      </w:r>
      <w:r>
        <w:rPr>
          <w:rFonts w:hint="default" w:ascii="Times New Roman" w:hAnsi="Times New Roman" w:eastAsia="仿宋_GB2312" w:cs="Times New Roman"/>
          <w:color w:val="auto"/>
          <w:spacing w:val="-7"/>
          <w:sz w:val="32"/>
          <w:szCs w:val="32"/>
        </w:rPr>
        <w:t>年</w:t>
      </w:r>
      <w:r>
        <w:rPr>
          <w:rFonts w:hint="default" w:ascii="Times New Roman" w:hAnsi="Times New Roman" w:eastAsia="仿宋_GB2312" w:cs="Times New Roman"/>
          <w:color w:val="auto"/>
          <w:spacing w:val="-7"/>
          <w:sz w:val="32"/>
          <w:szCs w:val="32"/>
          <w:lang w:val="en-US" w:eastAsia="zh-CN"/>
        </w:rPr>
        <w:t xml:space="preserve"> </w:t>
      </w:r>
      <w:r>
        <w:rPr>
          <w:rFonts w:hint="default" w:ascii="Times New Roman" w:hAnsi="Times New Roman" w:eastAsia="仿宋_GB2312" w:cs="Times New Roman"/>
          <w:color w:val="auto"/>
          <w:spacing w:val="-7"/>
          <w:sz w:val="32"/>
          <w:szCs w:val="32"/>
        </w:rPr>
        <w:t>月</w:t>
      </w:r>
      <w:r>
        <w:rPr>
          <w:rFonts w:hint="default" w:ascii="Times New Roman" w:hAnsi="Times New Roman" w:eastAsia="仿宋_GB2312" w:cs="Times New Roman"/>
          <w:color w:val="auto"/>
          <w:spacing w:val="-7"/>
          <w:sz w:val="32"/>
          <w:szCs w:val="32"/>
          <w:lang w:val="en-US" w:eastAsia="zh-CN"/>
        </w:rPr>
        <w:t xml:space="preserve">  </w:t>
      </w:r>
      <w:r>
        <w:rPr>
          <w:rFonts w:hint="default" w:ascii="Times New Roman" w:hAnsi="Times New Roman" w:eastAsia="仿宋_GB2312" w:cs="Times New Roman"/>
          <w:color w:val="auto"/>
          <w:spacing w:val="-7"/>
          <w:sz w:val="32"/>
          <w:szCs w:val="32"/>
        </w:rPr>
        <w:t>日到</w:t>
      </w:r>
      <w:r>
        <w:rPr>
          <w:rFonts w:hint="default" w:ascii="Times New Roman" w:hAnsi="Times New Roman" w:eastAsia="仿宋_GB2312" w:cs="Times New Roman"/>
          <w:color w:val="auto"/>
          <w:spacing w:val="-7"/>
          <w:sz w:val="32"/>
          <w:szCs w:val="32"/>
          <w:lang w:val="en-US" w:eastAsia="zh-CN"/>
        </w:rPr>
        <w:t xml:space="preserve">  </w:t>
      </w:r>
      <w:r>
        <w:rPr>
          <w:rFonts w:hint="default" w:ascii="Times New Roman" w:hAnsi="Times New Roman" w:eastAsia="仿宋_GB2312" w:cs="Times New Roman"/>
          <w:color w:val="auto"/>
          <w:spacing w:val="-7"/>
          <w:sz w:val="32"/>
          <w:szCs w:val="32"/>
        </w:rPr>
        <w:t>年</w:t>
      </w:r>
      <w:r>
        <w:rPr>
          <w:rFonts w:hint="default" w:ascii="Times New Roman" w:hAnsi="Times New Roman" w:eastAsia="仿宋_GB2312" w:cs="Times New Roman"/>
          <w:color w:val="auto"/>
          <w:spacing w:val="-7"/>
          <w:sz w:val="32"/>
          <w:szCs w:val="32"/>
          <w:lang w:val="en-US" w:eastAsia="zh-CN"/>
        </w:rPr>
        <w:t xml:space="preserve">  </w:t>
      </w:r>
      <w:r>
        <w:rPr>
          <w:rFonts w:hint="default" w:ascii="Times New Roman" w:hAnsi="Times New Roman" w:eastAsia="仿宋_GB2312" w:cs="Times New Roman"/>
          <w:color w:val="auto"/>
          <w:spacing w:val="-7"/>
          <w:sz w:val="32"/>
          <w:szCs w:val="32"/>
        </w:rPr>
        <w:t>月</w:t>
      </w:r>
      <w:r>
        <w:rPr>
          <w:rFonts w:hint="default" w:ascii="Times New Roman" w:hAnsi="Times New Roman" w:eastAsia="仿宋_GB2312" w:cs="Times New Roman"/>
          <w:color w:val="auto"/>
          <w:spacing w:val="-7"/>
          <w:sz w:val="32"/>
          <w:szCs w:val="32"/>
          <w:lang w:val="en-US" w:eastAsia="zh-CN"/>
        </w:rPr>
        <w:t xml:space="preserve">  </w:t>
      </w:r>
      <w:r>
        <w:rPr>
          <w:rFonts w:hint="default" w:ascii="Times New Roman" w:hAnsi="Times New Roman" w:eastAsia="仿宋_GB2312" w:cs="Times New Roman"/>
          <w:color w:val="auto"/>
          <w:spacing w:val="-6"/>
          <w:sz w:val="32"/>
          <w:szCs w:val="32"/>
        </w:rPr>
        <w:t>日，必要时将追溯到相关年度，请予配合。</w:t>
      </w:r>
    </w:p>
    <w:p w14:paraId="0C45F1D1">
      <w:pPr>
        <w:pStyle w:val="2"/>
        <w:keepNext w:val="0"/>
        <w:keepLines w:val="0"/>
        <w:pageBreakBefore w:val="0"/>
        <w:widowControl/>
        <w:kinsoku w:val="0"/>
        <w:wordWrap/>
        <w:overflowPunct/>
        <w:topLinePunct w:val="0"/>
        <w:autoSpaceDE w:val="0"/>
        <w:autoSpaceDN w:val="0"/>
        <w:bidi w:val="0"/>
        <w:adjustRightInd w:val="0"/>
        <w:snapToGrid w:val="0"/>
        <w:spacing w:before="2" w:line="500" w:lineRule="exact"/>
        <w:ind w:left="32" w:right="26" w:firstLine="465"/>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2"/>
          <w:sz w:val="32"/>
          <w:szCs w:val="32"/>
        </w:rPr>
        <w:t>请你单位及有关人员按照要求，提供必要的工作场所和医学文书、记录、票据、</w:t>
      </w:r>
      <w:r>
        <w:rPr>
          <w:rFonts w:hint="default" w:ascii="Times New Roman" w:hAnsi="Times New Roman" w:eastAsia="仿宋_GB2312" w:cs="Times New Roman"/>
          <w:color w:val="auto"/>
          <w:spacing w:val="-5"/>
          <w:sz w:val="32"/>
          <w:szCs w:val="32"/>
        </w:rPr>
        <w:t>凭证、电子数据、档案等相关材料，如实回答询问，配合核查工作。</w:t>
      </w:r>
    </w:p>
    <w:p w14:paraId="5B0B682F">
      <w:pPr>
        <w:pStyle w:val="2"/>
        <w:keepNext w:val="0"/>
        <w:keepLines w:val="0"/>
        <w:pageBreakBefore w:val="0"/>
        <w:widowControl/>
        <w:kinsoku w:val="0"/>
        <w:wordWrap/>
        <w:overflowPunct/>
        <w:topLinePunct w:val="0"/>
        <w:autoSpaceDE w:val="0"/>
        <w:autoSpaceDN w:val="0"/>
        <w:bidi w:val="0"/>
        <w:adjustRightInd w:val="0"/>
        <w:snapToGrid w:val="0"/>
        <w:spacing w:before="1" w:line="500" w:lineRule="exact"/>
        <w:ind w:left="497"/>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6"/>
          <w:sz w:val="32"/>
          <w:szCs w:val="32"/>
        </w:rPr>
        <w:t>核查人员：</w:t>
      </w:r>
    </w:p>
    <w:p w14:paraId="50318000">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default" w:ascii="Times New Roman" w:hAnsi="Times New Roman" w:eastAsia="仿宋_GB2312" w:cs="Times New Roman"/>
          <w:color w:val="auto"/>
          <w:sz w:val="32"/>
          <w:szCs w:val="32"/>
        </w:rPr>
      </w:pPr>
    </w:p>
    <w:p w14:paraId="144F77E1">
      <w:pPr>
        <w:pStyle w:val="2"/>
        <w:keepNext w:val="0"/>
        <w:keepLines w:val="0"/>
        <w:pageBreakBefore w:val="0"/>
        <w:widowControl/>
        <w:kinsoku w:val="0"/>
        <w:wordWrap/>
        <w:overflowPunct/>
        <w:topLinePunct w:val="0"/>
        <w:autoSpaceDE w:val="0"/>
        <w:autoSpaceDN w:val="0"/>
        <w:bidi w:val="0"/>
        <w:adjustRightInd w:val="0"/>
        <w:snapToGrid w:val="0"/>
        <w:spacing w:before="103" w:line="500" w:lineRule="exact"/>
        <w:ind w:left="494"/>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5"/>
          <w:sz w:val="32"/>
          <w:szCs w:val="32"/>
        </w:rPr>
        <w:t>特此通知。</w:t>
      </w:r>
    </w:p>
    <w:p w14:paraId="05DFADB0">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default" w:ascii="Times New Roman" w:hAnsi="Times New Roman" w:eastAsia="仿宋_GB2312" w:cs="Times New Roman"/>
          <w:color w:val="auto"/>
          <w:sz w:val="32"/>
          <w:szCs w:val="32"/>
        </w:rPr>
      </w:pPr>
    </w:p>
    <w:p w14:paraId="5C73AA91">
      <w:pPr>
        <w:keepNext w:val="0"/>
        <w:keepLines w:val="0"/>
        <w:pageBreakBefore w:val="0"/>
        <w:widowControl/>
        <w:kinsoku w:val="0"/>
        <w:wordWrap/>
        <w:overflowPunct/>
        <w:topLinePunct w:val="0"/>
        <w:autoSpaceDE w:val="0"/>
        <w:autoSpaceDN w:val="0"/>
        <w:bidi w:val="0"/>
        <w:adjustRightInd w:val="0"/>
        <w:snapToGrid w:val="0"/>
        <w:spacing w:before="79" w:line="500" w:lineRule="exact"/>
        <w:ind w:left="6056"/>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4"/>
          <w:sz w:val="32"/>
          <w:szCs w:val="32"/>
        </w:rPr>
        <w:t>（经办机构盖章）</w:t>
      </w:r>
    </w:p>
    <w:p w14:paraId="747955BC">
      <w:pPr>
        <w:pStyle w:val="2"/>
        <w:keepNext w:val="0"/>
        <w:keepLines w:val="0"/>
        <w:pageBreakBefore w:val="0"/>
        <w:widowControl/>
        <w:kinsoku w:val="0"/>
        <w:wordWrap/>
        <w:overflowPunct/>
        <w:topLinePunct w:val="0"/>
        <w:autoSpaceDE w:val="0"/>
        <w:autoSpaceDN w:val="0"/>
        <w:bidi w:val="0"/>
        <w:adjustRightInd w:val="0"/>
        <w:snapToGrid w:val="0"/>
        <w:spacing w:before="291" w:line="500" w:lineRule="exact"/>
        <w:ind w:left="6394"/>
        <w:jc w:val="right"/>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12"/>
          <w:sz w:val="32"/>
          <w:szCs w:val="32"/>
        </w:rPr>
        <w:t>年</w:t>
      </w:r>
      <w:r>
        <w:rPr>
          <w:rFonts w:hint="default" w:ascii="Times New Roman" w:hAnsi="Times New Roman" w:eastAsia="仿宋_GB2312" w:cs="Times New Roman"/>
          <w:color w:val="auto"/>
          <w:spacing w:val="-12"/>
          <w:sz w:val="32"/>
          <w:szCs w:val="32"/>
          <w:lang w:val="en-US" w:eastAsia="zh-CN"/>
        </w:rPr>
        <w:t xml:space="preserve">  </w:t>
      </w:r>
      <w:r>
        <w:rPr>
          <w:rFonts w:hint="default" w:ascii="Times New Roman" w:hAnsi="Times New Roman" w:eastAsia="仿宋_GB2312" w:cs="Times New Roman"/>
          <w:color w:val="auto"/>
          <w:spacing w:val="-12"/>
          <w:sz w:val="32"/>
          <w:szCs w:val="32"/>
        </w:rPr>
        <w:t>月</w:t>
      </w:r>
      <w:r>
        <w:rPr>
          <w:rFonts w:hint="default" w:ascii="Times New Roman" w:hAnsi="Times New Roman" w:eastAsia="仿宋_GB2312" w:cs="Times New Roman"/>
          <w:color w:val="auto"/>
          <w:spacing w:val="-12"/>
          <w:sz w:val="32"/>
          <w:szCs w:val="32"/>
          <w:lang w:val="en-US" w:eastAsia="zh-CN"/>
        </w:rPr>
        <w:t xml:space="preserve">  </w:t>
      </w:r>
      <w:r>
        <w:rPr>
          <w:rFonts w:hint="default" w:ascii="Times New Roman" w:hAnsi="Times New Roman" w:eastAsia="仿宋_GB2312" w:cs="Times New Roman"/>
          <w:color w:val="auto"/>
          <w:spacing w:val="-12"/>
          <w:sz w:val="32"/>
          <w:szCs w:val="32"/>
        </w:rPr>
        <w:t>日</w:t>
      </w:r>
    </w:p>
    <w:p w14:paraId="2D58BC8F">
      <w:pPr>
        <w:pStyle w:val="2"/>
        <w:keepNext w:val="0"/>
        <w:keepLines w:val="0"/>
        <w:pageBreakBefore w:val="0"/>
        <w:widowControl/>
        <w:kinsoku w:val="0"/>
        <w:wordWrap/>
        <w:overflowPunct/>
        <w:topLinePunct w:val="0"/>
        <w:autoSpaceDE w:val="0"/>
        <w:autoSpaceDN w:val="0"/>
        <w:bidi w:val="0"/>
        <w:adjustRightInd w:val="0"/>
        <w:snapToGrid w:val="0"/>
        <w:spacing w:before="104" w:line="500" w:lineRule="exact"/>
        <w:ind w:left="495"/>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1"/>
          <w:sz w:val="32"/>
          <w:szCs w:val="32"/>
        </w:rPr>
        <w:t>送达人：</w:t>
      </w:r>
      <w:r>
        <w:rPr>
          <w:rFonts w:hint="default" w:ascii="Times New Roman" w:hAnsi="Times New Roman" w:eastAsia="仿宋_GB2312" w:cs="Times New Roman"/>
          <w:color w:val="auto"/>
          <w:spacing w:val="-2"/>
          <w:sz w:val="32"/>
          <w:szCs w:val="32"/>
        </w:rPr>
        <w:t>接收人：</w:t>
      </w:r>
    </w:p>
    <w:p w14:paraId="3D44E469">
      <w:pPr>
        <w:pStyle w:val="2"/>
        <w:keepNext w:val="0"/>
        <w:keepLines w:val="0"/>
        <w:pageBreakBefore w:val="0"/>
        <w:widowControl/>
        <w:kinsoku w:val="0"/>
        <w:wordWrap/>
        <w:overflowPunct/>
        <w:topLinePunct w:val="0"/>
        <w:autoSpaceDE w:val="0"/>
        <w:autoSpaceDN w:val="0"/>
        <w:bidi w:val="0"/>
        <w:adjustRightInd w:val="0"/>
        <w:snapToGrid w:val="0"/>
        <w:spacing w:before="291" w:line="500" w:lineRule="exact"/>
        <w:ind w:left="6394"/>
        <w:jc w:val="right"/>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12"/>
          <w:sz w:val="32"/>
          <w:szCs w:val="32"/>
        </w:rPr>
        <w:t>年</w:t>
      </w:r>
      <w:r>
        <w:rPr>
          <w:rFonts w:hint="default" w:ascii="Times New Roman" w:hAnsi="Times New Roman" w:eastAsia="仿宋_GB2312" w:cs="Times New Roman"/>
          <w:color w:val="auto"/>
          <w:spacing w:val="-12"/>
          <w:sz w:val="32"/>
          <w:szCs w:val="32"/>
          <w:lang w:val="en-US" w:eastAsia="zh-CN"/>
        </w:rPr>
        <w:t xml:space="preserve">  </w:t>
      </w:r>
      <w:r>
        <w:rPr>
          <w:rFonts w:hint="default" w:ascii="Times New Roman" w:hAnsi="Times New Roman" w:eastAsia="仿宋_GB2312" w:cs="Times New Roman"/>
          <w:color w:val="auto"/>
          <w:spacing w:val="-12"/>
          <w:sz w:val="32"/>
          <w:szCs w:val="32"/>
        </w:rPr>
        <w:t>月</w:t>
      </w:r>
      <w:r>
        <w:rPr>
          <w:rFonts w:hint="default" w:ascii="Times New Roman" w:hAnsi="Times New Roman" w:eastAsia="仿宋_GB2312" w:cs="Times New Roman"/>
          <w:color w:val="auto"/>
          <w:spacing w:val="-12"/>
          <w:sz w:val="32"/>
          <w:szCs w:val="32"/>
          <w:lang w:val="en-US" w:eastAsia="zh-CN"/>
        </w:rPr>
        <w:t xml:space="preserve">  </w:t>
      </w:r>
      <w:r>
        <w:rPr>
          <w:rFonts w:hint="default" w:ascii="Times New Roman" w:hAnsi="Times New Roman" w:eastAsia="仿宋_GB2312" w:cs="Times New Roman"/>
          <w:color w:val="auto"/>
          <w:spacing w:val="-12"/>
          <w:sz w:val="32"/>
          <w:szCs w:val="32"/>
        </w:rPr>
        <w:t>日</w:t>
      </w:r>
    </w:p>
    <w:p w14:paraId="66253416">
      <w:pPr>
        <w:pStyle w:val="2"/>
        <w:keepNext w:val="0"/>
        <w:keepLines w:val="0"/>
        <w:pageBreakBefore w:val="0"/>
        <w:widowControl/>
        <w:kinsoku w:val="0"/>
        <w:wordWrap/>
        <w:overflowPunct/>
        <w:topLinePunct w:val="0"/>
        <w:autoSpaceDE w:val="0"/>
        <w:autoSpaceDN w:val="0"/>
        <w:bidi w:val="0"/>
        <w:adjustRightInd w:val="0"/>
        <w:snapToGrid w:val="0"/>
        <w:spacing w:before="135" w:line="500" w:lineRule="exact"/>
        <w:jc w:val="both"/>
        <w:textAlignment w:val="baseline"/>
        <w:rPr>
          <w:rFonts w:hint="default" w:ascii="Times New Roman" w:hAnsi="Times New Roman" w:eastAsia="仿宋_GB2312" w:cs="Times New Roman"/>
          <w:color w:val="auto"/>
          <w:sz w:val="32"/>
          <w:szCs w:val="32"/>
        </w:rPr>
        <w:sectPr>
          <w:footerReference r:id="rId5" w:type="default"/>
          <w:pgSz w:w="11907" w:h="16839"/>
          <w:pgMar w:top="2098" w:right="1474" w:bottom="1984" w:left="1587" w:header="0" w:footer="1180" w:gutter="0"/>
          <w:pgNumType w:fmt="decimal"/>
          <w:cols w:space="720" w:num="1"/>
        </w:sectPr>
      </w:pPr>
      <w:r>
        <w:rPr>
          <w:rFonts w:hint="default" w:ascii="Times New Roman" w:hAnsi="Times New Roman" w:eastAsia="仿宋_GB2312" w:cs="Times New Roman"/>
          <w:color w:val="auto"/>
          <w:spacing w:val="-4"/>
          <w:sz w:val="32"/>
          <w:szCs w:val="32"/>
        </w:rPr>
        <w:t>（一式两联：第一联医保经办机构留存，第二联交核查对象）</w:t>
      </w:r>
    </w:p>
    <w:p w14:paraId="47A85DAB">
      <w:pPr>
        <w:keepNext w:val="0"/>
        <w:keepLines w:val="0"/>
        <w:pageBreakBefore w:val="0"/>
        <w:widowControl/>
        <w:kinsoku w:val="0"/>
        <w:wordWrap/>
        <w:overflowPunct/>
        <w:topLinePunct w:val="0"/>
        <w:autoSpaceDE w:val="0"/>
        <w:autoSpaceDN w:val="0"/>
        <w:bidi w:val="0"/>
        <w:adjustRightInd w:val="0"/>
        <w:snapToGrid w:val="0"/>
        <w:spacing w:before="100" w:line="560" w:lineRule="exact"/>
        <w:jc w:val="both"/>
        <w:textAlignment w:val="baseline"/>
        <w:outlineLvl w:val="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pacing w:val="-6"/>
          <w:sz w:val="32"/>
          <w:szCs w:val="32"/>
        </w:rPr>
        <w:t>附件</w:t>
      </w:r>
      <w:r>
        <w:rPr>
          <w:rFonts w:hint="default" w:ascii="Times New Roman" w:hAnsi="Times New Roman" w:eastAsia="黑体" w:cs="Times New Roman"/>
          <w:color w:val="auto"/>
          <w:spacing w:val="-6"/>
          <w:sz w:val="32"/>
          <w:szCs w:val="32"/>
          <w:lang w:val="en-US" w:eastAsia="zh-CN"/>
        </w:rPr>
        <w:t>2</w:t>
      </w:r>
    </w:p>
    <w:p w14:paraId="76B2C942">
      <w:pPr>
        <w:pStyle w:val="2"/>
        <w:keepNext w:val="0"/>
        <w:keepLines w:val="0"/>
        <w:pageBreakBefore w:val="0"/>
        <w:widowControl/>
        <w:kinsoku w:val="0"/>
        <w:wordWrap/>
        <w:overflowPunct/>
        <w:topLinePunct w:val="0"/>
        <w:autoSpaceDE w:val="0"/>
        <w:autoSpaceDN w:val="0"/>
        <w:bidi w:val="0"/>
        <w:adjustRightInd w:val="0"/>
        <w:snapToGrid w:val="0"/>
        <w:spacing w:before="129" w:line="560" w:lineRule="exact"/>
        <w:jc w:val="center"/>
        <w:textAlignment w:val="baseline"/>
        <w:outlineLvl w:val="1"/>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pacing w:val="-5"/>
          <w:sz w:val="44"/>
          <w:szCs w:val="44"/>
        </w:rPr>
        <w:t>医疗保障核查询问笔录</w:t>
      </w:r>
    </w:p>
    <w:p w14:paraId="20199FBB">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color w:val="auto"/>
          <w:sz w:val="32"/>
          <w:szCs w:val="32"/>
        </w:rPr>
      </w:pPr>
    </w:p>
    <w:p w14:paraId="10B48E89">
      <w:pPr>
        <w:pStyle w:val="2"/>
        <w:keepNext w:val="0"/>
        <w:keepLines w:val="0"/>
        <w:pageBreakBefore w:val="0"/>
        <w:widowControl/>
        <w:kinsoku w:val="0"/>
        <w:wordWrap/>
        <w:overflowPunct/>
        <w:topLinePunct w:val="0"/>
        <w:autoSpaceDE w:val="0"/>
        <w:autoSpaceDN w:val="0"/>
        <w:bidi w:val="0"/>
        <w:adjustRightInd w:val="0"/>
        <w:snapToGrid w:val="0"/>
        <w:spacing w:before="174" w:line="560" w:lineRule="exact"/>
        <w:ind w:left="12"/>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5"/>
          <w:sz w:val="32"/>
          <w:szCs w:val="32"/>
        </w:rPr>
        <w:t>被询问人信息：</w:t>
      </w:r>
    </w:p>
    <w:p w14:paraId="01DAB1CF">
      <w:pPr>
        <w:pStyle w:val="2"/>
        <w:keepNext w:val="0"/>
        <w:keepLines w:val="0"/>
        <w:pageBreakBefore w:val="0"/>
        <w:widowControl/>
        <w:kinsoku w:val="0"/>
        <w:wordWrap/>
        <w:overflowPunct/>
        <w:topLinePunct w:val="0"/>
        <w:autoSpaceDE w:val="0"/>
        <w:autoSpaceDN w:val="0"/>
        <w:bidi w:val="0"/>
        <w:adjustRightInd w:val="0"/>
        <w:snapToGrid w:val="0"/>
        <w:spacing w:before="169" w:line="560" w:lineRule="exact"/>
        <w:ind w:left="487"/>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pacing w:val="-3"/>
          <w:sz w:val="32"/>
          <w:szCs w:val="32"/>
        </w:rPr>
        <w:t>姓名：</w:t>
      </w:r>
      <w:r>
        <w:rPr>
          <w:rFonts w:hint="default" w:ascii="Times New Roman" w:hAnsi="Times New Roman" w:eastAsia="仿宋_GB2312" w:cs="Times New Roman"/>
          <w:color w:val="auto"/>
          <w:spacing w:val="-3"/>
          <w:sz w:val="32"/>
          <w:szCs w:val="32"/>
          <w:lang w:val="en-US" w:eastAsia="zh-CN"/>
        </w:rPr>
        <w:t xml:space="preserve">   </w:t>
      </w:r>
      <w:r>
        <w:rPr>
          <w:rFonts w:hint="default" w:ascii="Times New Roman" w:hAnsi="Times New Roman" w:eastAsia="仿宋_GB2312" w:cs="Times New Roman"/>
          <w:color w:val="auto"/>
          <w:spacing w:val="-3"/>
          <w:sz w:val="32"/>
          <w:szCs w:val="32"/>
        </w:rPr>
        <w:t>身份证号码：</w:t>
      </w:r>
      <w:r>
        <w:rPr>
          <w:rFonts w:hint="default" w:ascii="Times New Roman" w:hAnsi="Times New Roman" w:eastAsia="仿宋_GB2312" w:cs="Times New Roman"/>
          <w:color w:val="auto"/>
          <w:spacing w:val="-3"/>
          <w:sz w:val="32"/>
          <w:szCs w:val="32"/>
          <w:lang w:val="en-US" w:eastAsia="zh-CN"/>
        </w:rPr>
        <w:t xml:space="preserve">  </w:t>
      </w:r>
      <w:r>
        <w:rPr>
          <w:rFonts w:hint="default" w:ascii="Times New Roman" w:hAnsi="Times New Roman" w:eastAsia="仿宋_GB2312" w:cs="Times New Roman"/>
          <w:color w:val="auto"/>
          <w:spacing w:val="-3"/>
          <w:sz w:val="32"/>
          <w:szCs w:val="32"/>
        </w:rPr>
        <w:t>工作单位：</w:t>
      </w:r>
      <w:r>
        <w:rPr>
          <w:rFonts w:hint="default" w:ascii="Times New Roman" w:hAnsi="Times New Roman" w:eastAsia="仿宋_GB2312" w:cs="Times New Roman"/>
          <w:color w:val="auto"/>
          <w:spacing w:val="-3"/>
          <w:sz w:val="32"/>
          <w:szCs w:val="32"/>
          <w:lang w:val="en-US" w:eastAsia="zh-CN"/>
        </w:rPr>
        <w:t xml:space="preserve">    </w:t>
      </w:r>
      <w:r>
        <w:rPr>
          <w:rFonts w:hint="default" w:ascii="Times New Roman" w:hAnsi="Times New Roman" w:eastAsia="仿宋_GB2312" w:cs="Times New Roman"/>
          <w:color w:val="auto"/>
          <w:spacing w:val="-3"/>
          <w:sz w:val="32"/>
          <w:szCs w:val="32"/>
        </w:rPr>
        <w:t>联系电话：</w:t>
      </w:r>
    </w:p>
    <w:p w14:paraId="60186799">
      <w:pPr>
        <w:pStyle w:val="2"/>
        <w:keepNext w:val="0"/>
        <w:keepLines w:val="0"/>
        <w:pageBreakBefore w:val="0"/>
        <w:widowControl/>
        <w:kinsoku w:val="0"/>
        <w:wordWrap/>
        <w:overflowPunct/>
        <w:topLinePunct w:val="0"/>
        <w:autoSpaceDE w:val="0"/>
        <w:autoSpaceDN w:val="0"/>
        <w:bidi w:val="0"/>
        <w:adjustRightInd w:val="0"/>
        <w:snapToGrid w:val="0"/>
        <w:spacing w:before="173" w:line="560" w:lineRule="exact"/>
        <w:ind w:left="484"/>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pacing w:val="-3"/>
          <w:sz w:val="32"/>
          <w:szCs w:val="32"/>
        </w:rPr>
        <w:t>联系地址：</w:t>
      </w:r>
      <w:r>
        <w:rPr>
          <w:rFonts w:hint="default" w:ascii="Times New Roman" w:hAnsi="Times New Roman" w:eastAsia="仿宋_GB2312" w:cs="Times New Roman"/>
          <w:color w:val="auto"/>
          <w:spacing w:val="-3"/>
          <w:sz w:val="32"/>
          <w:szCs w:val="32"/>
          <w:lang w:val="en-US" w:eastAsia="zh-CN"/>
        </w:rPr>
        <w:t xml:space="preserve">             </w:t>
      </w:r>
      <w:r>
        <w:rPr>
          <w:rFonts w:hint="default" w:ascii="Times New Roman" w:hAnsi="Times New Roman" w:eastAsia="仿宋_GB2312" w:cs="Times New Roman"/>
          <w:color w:val="auto"/>
          <w:spacing w:val="-4"/>
          <w:sz w:val="32"/>
          <w:szCs w:val="32"/>
        </w:rPr>
        <w:t>邮政编码：</w:t>
      </w:r>
    </w:p>
    <w:p w14:paraId="10E4F1AA">
      <w:pPr>
        <w:pStyle w:val="2"/>
        <w:keepNext w:val="0"/>
        <w:keepLines w:val="0"/>
        <w:pageBreakBefore w:val="0"/>
        <w:widowControl/>
        <w:kinsoku w:val="0"/>
        <w:wordWrap/>
        <w:overflowPunct/>
        <w:topLinePunct w:val="0"/>
        <w:autoSpaceDE w:val="0"/>
        <w:autoSpaceDN w:val="0"/>
        <w:bidi w:val="0"/>
        <w:adjustRightInd w:val="0"/>
        <w:snapToGrid w:val="0"/>
        <w:spacing w:before="171" w:line="560" w:lineRule="exact"/>
        <w:ind w:left="485"/>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6"/>
          <w:sz w:val="32"/>
          <w:szCs w:val="32"/>
        </w:rPr>
        <w:t>询问地点:</w:t>
      </w:r>
      <w:r>
        <w:rPr>
          <w:rFonts w:hint="default" w:ascii="Times New Roman" w:hAnsi="Times New Roman" w:eastAsia="仿宋_GB2312" w:cs="Times New Roman"/>
          <w:color w:val="auto"/>
          <w:spacing w:val="-6"/>
          <w:sz w:val="32"/>
          <w:szCs w:val="32"/>
          <w:lang w:val="en-US" w:eastAsia="zh-CN"/>
        </w:rPr>
        <w:t xml:space="preserve">              </w:t>
      </w:r>
      <w:r>
        <w:rPr>
          <w:rFonts w:hint="default" w:ascii="Times New Roman" w:hAnsi="Times New Roman" w:eastAsia="仿宋_GB2312" w:cs="Times New Roman"/>
          <w:color w:val="auto"/>
          <w:spacing w:val="-11"/>
          <w:sz w:val="32"/>
          <w:szCs w:val="32"/>
        </w:rPr>
        <w:t>询问时间：</w:t>
      </w:r>
      <w:r>
        <w:rPr>
          <w:rFonts w:hint="default" w:ascii="Times New Roman" w:hAnsi="Times New Roman" w:eastAsia="仿宋_GB2312" w:cs="Times New Roman"/>
          <w:color w:val="auto"/>
          <w:spacing w:val="-11"/>
          <w:sz w:val="32"/>
          <w:szCs w:val="32"/>
          <w:lang w:val="en-US" w:eastAsia="zh-CN"/>
        </w:rPr>
        <w:t xml:space="preserve"> </w:t>
      </w:r>
      <w:r>
        <w:rPr>
          <w:rFonts w:hint="default" w:ascii="Times New Roman" w:hAnsi="Times New Roman" w:eastAsia="仿宋_GB2312" w:cs="Times New Roman"/>
          <w:color w:val="auto"/>
          <w:spacing w:val="-11"/>
          <w:sz w:val="32"/>
          <w:szCs w:val="32"/>
        </w:rPr>
        <w:t>年</w:t>
      </w:r>
      <w:r>
        <w:rPr>
          <w:rFonts w:hint="default" w:ascii="Times New Roman" w:hAnsi="Times New Roman" w:eastAsia="仿宋_GB2312" w:cs="Times New Roman"/>
          <w:color w:val="auto"/>
          <w:spacing w:val="-11"/>
          <w:sz w:val="32"/>
          <w:szCs w:val="32"/>
          <w:lang w:val="en-US" w:eastAsia="zh-CN"/>
        </w:rPr>
        <w:t xml:space="preserve"> </w:t>
      </w:r>
      <w:r>
        <w:rPr>
          <w:rFonts w:hint="default" w:ascii="Times New Roman" w:hAnsi="Times New Roman" w:eastAsia="仿宋_GB2312" w:cs="Times New Roman"/>
          <w:color w:val="auto"/>
          <w:spacing w:val="-11"/>
          <w:sz w:val="32"/>
          <w:szCs w:val="32"/>
        </w:rPr>
        <w:t>月</w:t>
      </w:r>
      <w:r>
        <w:rPr>
          <w:rFonts w:hint="default" w:ascii="Times New Roman" w:hAnsi="Times New Roman" w:eastAsia="仿宋_GB2312" w:cs="Times New Roman"/>
          <w:color w:val="auto"/>
          <w:spacing w:val="-11"/>
          <w:sz w:val="32"/>
          <w:szCs w:val="32"/>
          <w:lang w:val="en-US" w:eastAsia="zh-CN"/>
        </w:rPr>
        <w:t xml:space="preserve"> </w:t>
      </w:r>
      <w:r>
        <w:rPr>
          <w:rFonts w:hint="default" w:ascii="Times New Roman" w:hAnsi="Times New Roman" w:eastAsia="仿宋_GB2312" w:cs="Times New Roman"/>
          <w:color w:val="auto"/>
          <w:spacing w:val="-11"/>
          <w:sz w:val="32"/>
          <w:szCs w:val="32"/>
        </w:rPr>
        <w:t>日时分至时分</w:t>
      </w:r>
    </w:p>
    <w:p w14:paraId="3670A3BD">
      <w:pPr>
        <w:pStyle w:val="2"/>
        <w:keepNext w:val="0"/>
        <w:keepLines w:val="0"/>
        <w:pageBreakBefore w:val="0"/>
        <w:widowControl/>
        <w:kinsoku w:val="0"/>
        <w:wordWrap/>
        <w:overflowPunct/>
        <w:topLinePunct w:val="0"/>
        <w:autoSpaceDE w:val="0"/>
        <w:autoSpaceDN w:val="0"/>
        <w:bidi w:val="0"/>
        <w:adjustRightInd w:val="0"/>
        <w:snapToGrid w:val="0"/>
        <w:spacing w:before="174" w:line="560" w:lineRule="exact"/>
        <w:ind w:left="11" w:firstLine="475"/>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4"/>
          <w:sz w:val="32"/>
          <w:szCs w:val="32"/>
        </w:rPr>
        <w:t>核查人员：我们（至少2人）是医疗保障核查人员，这是我们的核查证件，现</w:t>
      </w:r>
      <w:r>
        <w:rPr>
          <w:rFonts w:hint="default" w:ascii="Times New Roman" w:hAnsi="Times New Roman" w:eastAsia="仿宋_GB2312" w:cs="Times New Roman"/>
          <w:color w:val="auto"/>
          <w:spacing w:val="-3"/>
          <w:sz w:val="32"/>
          <w:szCs w:val="32"/>
        </w:rPr>
        <w:t>对情况进行询问。你享有以下权利：核查人员少于两人或核查证件与</w:t>
      </w:r>
      <w:r>
        <w:rPr>
          <w:rFonts w:hint="default" w:ascii="Times New Roman" w:hAnsi="Times New Roman" w:eastAsia="仿宋_GB2312" w:cs="Times New Roman"/>
          <w:color w:val="auto"/>
          <w:spacing w:val="-1"/>
          <w:sz w:val="32"/>
          <w:szCs w:val="32"/>
        </w:rPr>
        <w:t>身份不符的，有权拒绝询问；如果你认为核查人与本次核查有利害关</w:t>
      </w:r>
      <w:r>
        <w:rPr>
          <w:rFonts w:hint="default" w:ascii="Times New Roman" w:hAnsi="Times New Roman" w:eastAsia="仿宋_GB2312" w:cs="Times New Roman"/>
          <w:color w:val="auto"/>
          <w:spacing w:val="-2"/>
          <w:sz w:val="32"/>
          <w:szCs w:val="32"/>
        </w:rPr>
        <w:t>系，可能影响公</w:t>
      </w:r>
      <w:r>
        <w:rPr>
          <w:rFonts w:hint="default" w:ascii="Times New Roman" w:hAnsi="Times New Roman" w:eastAsia="仿宋_GB2312" w:cs="Times New Roman"/>
          <w:color w:val="auto"/>
          <w:spacing w:val="-1"/>
          <w:sz w:val="32"/>
          <w:szCs w:val="32"/>
        </w:rPr>
        <w:t>正的，可以申请回避，并说明理由。同时你有义务配合调查，如实回</w:t>
      </w:r>
      <w:r>
        <w:rPr>
          <w:rFonts w:hint="default" w:ascii="Times New Roman" w:hAnsi="Times New Roman" w:eastAsia="仿宋_GB2312" w:cs="Times New Roman"/>
          <w:color w:val="auto"/>
          <w:spacing w:val="-2"/>
          <w:sz w:val="32"/>
          <w:szCs w:val="32"/>
        </w:rPr>
        <w:t>答询问和提供材</w:t>
      </w:r>
      <w:r>
        <w:rPr>
          <w:rFonts w:hint="default" w:ascii="Times New Roman" w:hAnsi="Times New Roman" w:eastAsia="仿宋_GB2312" w:cs="Times New Roman"/>
          <w:color w:val="auto"/>
          <w:spacing w:val="-1"/>
          <w:sz w:val="32"/>
          <w:szCs w:val="32"/>
        </w:rPr>
        <w:t>料，不得拒绝、阻碍、隐瞒或者提供虚假情况。全部询问将记入书面</w:t>
      </w:r>
      <w:r>
        <w:rPr>
          <w:rFonts w:hint="default" w:ascii="Times New Roman" w:hAnsi="Times New Roman" w:eastAsia="仿宋_GB2312" w:cs="Times New Roman"/>
          <w:color w:val="auto"/>
          <w:spacing w:val="-2"/>
          <w:sz w:val="32"/>
          <w:szCs w:val="32"/>
        </w:rPr>
        <w:t>询问笔录。如作</w:t>
      </w:r>
      <w:r>
        <w:rPr>
          <w:rFonts w:hint="default" w:ascii="Times New Roman" w:hAnsi="Times New Roman" w:eastAsia="仿宋_GB2312" w:cs="Times New Roman"/>
          <w:color w:val="auto"/>
          <w:spacing w:val="-8"/>
          <w:sz w:val="32"/>
          <w:szCs w:val="32"/>
        </w:rPr>
        <w:t>虚假陈述的，将视情节轻重承担相应的法律责任。你有权对本次询问</w:t>
      </w:r>
      <w:r>
        <w:rPr>
          <w:rFonts w:hint="default" w:ascii="Times New Roman" w:hAnsi="Times New Roman" w:eastAsia="仿宋_GB2312" w:cs="Times New Roman"/>
          <w:color w:val="auto"/>
          <w:spacing w:val="-9"/>
          <w:sz w:val="32"/>
          <w:szCs w:val="32"/>
        </w:rPr>
        <w:t>提出陈述、申辩。</w:t>
      </w:r>
      <w:r>
        <w:rPr>
          <w:rFonts w:hint="default" w:ascii="Times New Roman" w:hAnsi="Times New Roman" w:eastAsia="仿宋_GB2312" w:cs="Times New Roman"/>
          <w:color w:val="auto"/>
          <w:spacing w:val="-5"/>
          <w:sz w:val="32"/>
          <w:szCs w:val="32"/>
        </w:rPr>
        <w:t>谢谢配合。</w:t>
      </w:r>
    </w:p>
    <w:p w14:paraId="0896832B">
      <w:pPr>
        <w:pStyle w:val="2"/>
        <w:keepNext w:val="0"/>
        <w:keepLines w:val="0"/>
        <w:pageBreakBefore w:val="0"/>
        <w:widowControl/>
        <w:kinsoku w:val="0"/>
        <w:wordWrap/>
        <w:overflowPunct/>
        <w:topLinePunct w:val="0"/>
        <w:autoSpaceDE w:val="0"/>
        <w:autoSpaceDN w:val="0"/>
        <w:bidi w:val="0"/>
        <w:adjustRightInd w:val="0"/>
        <w:snapToGrid w:val="0"/>
        <w:spacing w:before="1" w:line="560" w:lineRule="exact"/>
        <w:ind w:left="644"/>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4"/>
          <w:sz w:val="32"/>
          <w:szCs w:val="32"/>
        </w:rPr>
        <w:t>询问记录</w:t>
      </w:r>
      <w:r>
        <w:rPr>
          <w:rFonts w:hint="default" w:ascii="Times New Roman" w:hAnsi="Times New Roman" w:eastAsia="仿宋_GB2312" w:cs="Times New Roman"/>
          <w:color w:val="auto"/>
          <w:spacing w:val="-37"/>
          <w:sz w:val="32"/>
          <w:szCs w:val="32"/>
        </w:rPr>
        <w:t>：（</w:t>
      </w:r>
      <w:r>
        <w:rPr>
          <w:rFonts w:hint="default" w:ascii="Times New Roman" w:hAnsi="Times New Roman" w:eastAsia="仿宋_GB2312" w:cs="Times New Roman"/>
          <w:color w:val="auto"/>
          <w:spacing w:val="4"/>
          <w:sz w:val="32"/>
          <w:szCs w:val="32"/>
        </w:rPr>
        <w:t>可附页）</w:t>
      </w:r>
    </w:p>
    <w:tbl>
      <w:tblPr>
        <w:tblStyle w:val="8"/>
        <w:tblW w:w="8845"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845"/>
      </w:tblGrid>
      <w:tr w14:paraId="634E5ED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2" w:hRule="atLeast"/>
        </w:trPr>
        <w:tc>
          <w:tcPr>
            <w:tcW w:w="8845" w:type="dxa"/>
            <w:tcBorders>
              <w:top w:val="single" w:color="000000" w:sz="4" w:space="0"/>
              <w:bottom w:val="single" w:color="000000" w:sz="4" w:space="0"/>
            </w:tcBorders>
            <w:vAlign w:val="top"/>
          </w:tcPr>
          <w:p w14:paraId="396B14E4">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color w:val="auto"/>
                <w:sz w:val="32"/>
                <w:szCs w:val="32"/>
              </w:rPr>
            </w:pPr>
          </w:p>
        </w:tc>
      </w:tr>
      <w:tr w14:paraId="4F90E3C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9" w:hRule="atLeast"/>
        </w:trPr>
        <w:tc>
          <w:tcPr>
            <w:tcW w:w="8845" w:type="dxa"/>
            <w:tcBorders>
              <w:top w:val="single" w:color="000000" w:sz="4" w:space="0"/>
              <w:bottom w:val="single" w:color="000000" w:sz="4" w:space="0"/>
            </w:tcBorders>
            <w:vAlign w:val="top"/>
          </w:tcPr>
          <w:p w14:paraId="70F2F71D">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color w:val="auto"/>
                <w:sz w:val="32"/>
                <w:szCs w:val="32"/>
              </w:rPr>
            </w:pPr>
          </w:p>
        </w:tc>
      </w:tr>
    </w:tbl>
    <w:p w14:paraId="407946F4">
      <w:pPr>
        <w:pStyle w:val="2"/>
        <w:keepNext w:val="0"/>
        <w:keepLines w:val="0"/>
        <w:pageBreakBefore w:val="0"/>
        <w:widowControl/>
        <w:kinsoku w:val="0"/>
        <w:wordWrap/>
        <w:overflowPunct/>
        <w:topLinePunct w:val="0"/>
        <w:autoSpaceDE w:val="0"/>
        <w:autoSpaceDN w:val="0"/>
        <w:bidi w:val="0"/>
        <w:adjustRightInd w:val="0"/>
        <w:snapToGrid w:val="0"/>
        <w:spacing w:before="270" w:line="560" w:lineRule="exact"/>
        <w:jc w:val="both"/>
        <w:textAlignment w:val="baseline"/>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pacing w:val="-5"/>
          <w:sz w:val="32"/>
          <w:szCs w:val="32"/>
        </w:rPr>
        <w:t>被询问人阅后签名：</w:t>
      </w:r>
      <w:r>
        <w:rPr>
          <w:rFonts w:hint="default" w:ascii="Times New Roman" w:hAnsi="Times New Roman" w:eastAsia="仿宋_GB2312" w:cs="Times New Roman"/>
          <w:color w:val="auto"/>
          <w:spacing w:val="-5"/>
          <w:sz w:val="32"/>
          <w:szCs w:val="32"/>
          <w:lang w:val="en-US" w:eastAsia="zh-CN"/>
        </w:rPr>
        <w:t xml:space="preserve">       </w:t>
      </w:r>
      <w:r>
        <w:rPr>
          <w:rFonts w:hint="default" w:ascii="Times New Roman" w:hAnsi="Times New Roman" w:eastAsia="仿宋_GB2312" w:cs="Times New Roman"/>
          <w:color w:val="auto"/>
          <w:spacing w:val="-5"/>
          <w:sz w:val="32"/>
          <w:szCs w:val="32"/>
        </w:rPr>
        <w:t>核查人员签名：</w:t>
      </w:r>
      <w:r>
        <w:rPr>
          <w:rFonts w:hint="default" w:ascii="Times New Roman" w:hAnsi="Times New Roman" w:eastAsia="仿宋_GB2312" w:cs="Times New Roman"/>
          <w:color w:val="auto"/>
          <w:spacing w:val="-5"/>
          <w:sz w:val="32"/>
          <w:szCs w:val="32"/>
          <w:lang w:val="en-US" w:eastAsia="zh-CN"/>
        </w:rPr>
        <w:t xml:space="preserve">   年  月  日     </w:t>
      </w:r>
    </w:p>
    <w:p w14:paraId="195F2588">
      <w:pPr>
        <w:keepNext w:val="0"/>
        <w:keepLines w:val="0"/>
        <w:pageBreakBefore w:val="0"/>
        <w:widowControl/>
        <w:kinsoku w:val="0"/>
        <w:wordWrap/>
        <w:overflowPunct/>
        <w:topLinePunct w:val="0"/>
        <w:autoSpaceDE w:val="0"/>
        <w:autoSpaceDN w:val="0"/>
        <w:bidi w:val="0"/>
        <w:adjustRightInd w:val="0"/>
        <w:snapToGrid w:val="0"/>
        <w:spacing w:before="100" w:line="560" w:lineRule="exact"/>
        <w:ind w:left="42"/>
        <w:jc w:val="both"/>
        <w:textAlignment w:val="baseline"/>
        <w:outlineLvl w:val="0"/>
        <w:rPr>
          <w:rFonts w:hint="default" w:ascii="Times New Roman" w:hAnsi="Times New Roman" w:eastAsia="黑体" w:cs="Times New Roman"/>
          <w:color w:val="auto"/>
          <w:spacing w:val="-6"/>
          <w:sz w:val="32"/>
          <w:szCs w:val="32"/>
          <w:lang w:val="en-US" w:eastAsia="zh-CN"/>
        </w:rPr>
      </w:pPr>
    </w:p>
    <w:p w14:paraId="4BC087F6">
      <w:pPr>
        <w:keepNext w:val="0"/>
        <w:keepLines w:val="0"/>
        <w:pageBreakBefore w:val="0"/>
        <w:widowControl/>
        <w:kinsoku w:val="0"/>
        <w:wordWrap/>
        <w:overflowPunct/>
        <w:topLinePunct w:val="0"/>
        <w:autoSpaceDE w:val="0"/>
        <w:autoSpaceDN w:val="0"/>
        <w:bidi w:val="0"/>
        <w:adjustRightInd w:val="0"/>
        <w:snapToGrid w:val="0"/>
        <w:spacing w:before="100" w:line="560" w:lineRule="exact"/>
        <w:ind w:left="42"/>
        <w:jc w:val="both"/>
        <w:textAlignment w:val="baseline"/>
        <w:outlineLvl w:val="0"/>
        <w:rPr>
          <w:rFonts w:hint="default" w:ascii="Times New Roman" w:hAnsi="Times New Roman" w:eastAsia="黑体" w:cs="Times New Roman"/>
          <w:color w:val="auto"/>
          <w:spacing w:val="-6"/>
          <w:sz w:val="32"/>
          <w:szCs w:val="32"/>
          <w:lang w:val="en-US" w:eastAsia="zh-CN"/>
        </w:rPr>
      </w:pPr>
      <w:r>
        <w:rPr>
          <w:rFonts w:hint="default" w:ascii="Times New Roman" w:hAnsi="Times New Roman" w:eastAsia="黑体" w:cs="Times New Roman"/>
          <w:color w:val="auto"/>
          <w:spacing w:val="-6"/>
          <w:sz w:val="32"/>
          <w:szCs w:val="32"/>
          <w:lang w:val="en-US" w:eastAsia="zh-CN"/>
        </w:rPr>
        <w:t>附件3</w:t>
      </w:r>
    </w:p>
    <w:p w14:paraId="35DE3068">
      <w:pPr>
        <w:keepNext w:val="0"/>
        <w:keepLines w:val="0"/>
        <w:pageBreakBefore w:val="0"/>
        <w:widowControl/>
        <w:kinsoku w:val="0"/>
        <w:wordWrap/>
        <w:overflowPunct/>
        <w:topLinePunct w:val="0"/>
        <w:autoSpaceDE w:val="0"/>
        <w:autoSpaceDN w:val="0"/>
        <w:bidi w:val="0"/>
        <w:adjustRightInd w:val="0"/>
        <w:snapToGrid w:val="0"/>
        <w:spacing w:before="100" w:line="560" w:lineRule="exact"/>
        <w:ind w:left="42"/>
        <w:jc w:val="center"/>
        <w:textAlignment w:val="baseline"/>
        <w:outlineLvl w:val="0"/>
        <w:rPr>
          <w:rFonts w:hint="eastAsia" w:ascii="方正小标宋_GBK" w:hAnsi="方正小标宋_GBK" w:eastAsia="方正小标宋_GBK" w:cs="方正小标宋_GBK"/>
          <w:color w:val="auto"/>
          <w:spacing w:val="-6"/>
          <w:sz w:val="44"/>
          <w:szCs w:val="44"/>
        </w:rPr>
      </w:pPr>
      <w:r>
        <w:rPr>
          <w:rFonts w:hint="eastAsia" w:ascii="方正小标宋_GBK" w:hAnsi="方正小标宋_GBK" w:eastAsia="方正小标宋_GBK" w:cs="方正小标宋_GBK"/>
          <w:color w:val="auto"/>
          <w:spacing w:val="-6"/>
          <w:sz w:val="44"/>
          <w:szCs w:val="44"/>
        </w:rPr>
        <w:t>医疗保障核查工作记录表</w:t>
      </w:r>
    </w:p>
    <w:p w14:paraId="28F429C0">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color w:val="auto"/>
          <w:sz w:val="32"/>
          <w:szCs w:val="32"/>
        </w:rPr>
      </w:pPr>
    </w:p>
    <w:tbl>
      <w:tblPr>
        <w:tblStyle w:val="8"/>
        <w:tblW w:w="8514" w:type="dxa"/>
        <w:tblInd w:w="1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3"/>
        <w:gridCol w:w="2101"/>
        <w:gridCol w:w="1178"/>
        <w:gridCol w:w="3112"/>
      </w:tblGrid>
      <w:tr w14:paraId="342B3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2123" w:type="dxa"/>
            <w:vAlign w:val="top"/>
          </w:tcPr>
          <w:p w14:paraId="7098712B">
            <w:pPr>
              <w:pStyle w:val="9"/>
              <w:keepNext w:val="0"/>
              <w:keepLines w:val="0"/>
              <w:pageBreakBefore w:val="0"/>
              <w:widowControl/>
              <w:kinsoku w:val="0"/>
              <w:wordWrap/>
              <w:overflowPunct/>
              <w:topLinePunct w:val="0"/>
              <w:autoSpaceDE w:val="0"/>
              <w:autoSpaceDN w:val="0"/>
              <w:bidi w:val="0"/>
              <w:adjustRightInd w:val="0"/>
              <w:snapToGrid w:val="0"/>
              <w:spacing w:before="160" w:line="560" w:lineRule="exact"/>
              <w:ind w:left="119"/>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5"/>
                <w:w w:val="99"/>
                <w:sz w:val="32"/>
                <w:szCs w:val="32"/>
              </w:rPr>
              <w:t>核查对象</w:t>
            </w:r>
          </w:p>
        </w:tc>
        <w:tc>
          <w:tcPr>
            <w:tcW w:w="2101" w:type="dxa"/>
            <w:vAlign w:val="top"/>
          </w:tcPr>
          <w:p w14:paraId="464DB6FC">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color w:val="auto"/>
                <w:sz w:val="32"/>
                <w:szCs w:val="32"/>
              </w:rPr>
            </w:pPr>
          </w:p>
        </w:tc>
        <w:tc>
          <w:tcPr>
            <w:tcW w:w="1178" w:type="dxa"/>
            <w:vAlign w:val="top"/>
          </w:tcPr>
          <w:p w14:paraId="7C625A3F">
            <w:pPr>
              <w:pStyle w:val="9"/>
              <w:keepNext w:val="0"/>
              <w:keepLines w:val="0"/>
              <w:pageBreakBefore w:val="0"/>
              <w:widowControl/>
              <w:kinsoku w:val="0"/>
              <w:wordWrap/>
              <w:overflowPunct/>
              <w:topLinePunct w:val="0"/>
              <w:autoSpaceDE w:val="0"/>
              <w:autoSpaceDN w:val="0"/>
              <w:bidi w:val="0"/>
              <w:adjustRightInd w:val="0"/>
              <w:snapToGrid w:val="0"/>
              <w:spacing w:before="173" w:line="560" w:lineRule="exact"/>
              <w:ind w:left="353"/>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4"/>
                <w:sz w:val="32"/>
                <w:szCs w:val="32"/>
              </w:rPr>
              <w:t>地址</w:t>
            </w:r>
          </w:p>
        </w:tc>
        <w:tc>
          <w:tcPr>
            <w:tcW w:w="3112" w:type="dxa"/>
            <w:vAlign w:val="top"/>
          </w:tcPr>
          <w:p w14:paraId="0577EB04">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color w:val="auto"/>
                <w:sz w:val="32"/>
                <w:szCs w:val="32"/>
              </w:rPr>
            </w:pPr>
          </w:p>
        </w:tc>
      </w:tr>
      <w:tr w14:paraId="48086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2" w:hRule="atLeast"/>
        </w:trPr>
        <w:tc>
          <w:tcPr>
            <w:tcW w:w="8514" w:type="dxa"/>
            <w:gridSpan w:val="4"/>
            <w:vAlign w:val="top"/>
          </w:tcPr>
          <w:p w14:paraId="3AFADB66">
            <w:pPr>
              <w:pStyle w:val="9"/>
              <w:keepNext w:val="0"/>
              <w:keepLines w:val="0"/>
              <w:pageBreakBefore w:val="0"/>
              <w:widowControl/>
              <w:kinsoku w:val="0"/>
              <w:wordWrap/>
              <w:overflowPunct/>
              <w:topLinePunct w:val="0"/>
              <w:autoSpaceDE w:val="0"/>
              <w:autoSpaceDN w:val="0"/>
              <w:bidi w:val="0"/>
              <w:adjustRightInd w:val="0"/>
              <w:snapToGrid w:val="0"/>
              <w:spacing w:before="156" w:line="560" w:lineRule="exact"/>
              <w:ind w:left="119"/>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6"/>
                <w:sz w:val="32"/>
                <w:szCs w:val="32"/>
              </w:rPr>
              <w:t>核查内容：</w:t>
            </w:r>
          </w:p>
        </w:tc>
      </w:tr>
      <w:tr w14:paraId="7FF6C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8" w:hRule="atLeast"/>
        </w:trPr>
        <w:tc>
          <w:tcPr>
            <w:tcW w:w="8514" w:type="dxa"/>
            <w:gridSpan w:val="4"/>
            <w:vAlign w:val="top"/>
          </w:tcPr>
          <w:p w14:paraId="014743C9">
            <w:pPr>
              <w:pStyle w:val="9"/>
              <w:keepNext w:val="0"/>
              <w:keepLines w:val="0"/>
              <w:pageBreakBefore w:val="0"/>
              <w:widowControl/>
              <w:kinsoku w:val="0"/>
              <w:wordWrap/>
              <w:overflowPunct/>
              <w:topLinePunct w:val="0"/>
              <w:autoSpaceDE w:val="0"/>
              <w:autoSpaceDN w:val="0"/>
              <w:bidi w:val="0"/>
              <w:adjustRightInd w:val="0"/>
              <w:snapToGrid w:val="0"/>
              <w:spacing w:before="157" w:line="560" w:lineRule="exact"/>
              <w:ind w:left="12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2"/>
                <w:sz w:val="32"/>
                <w:szCs w:val="32"/>
              </w:rPr>
              <w:t>发现问题</w:t>
            </w:r>
            <w:r>
              <w:rPr>
                <w:rFonts w:hint="default" w:ascii="Times New Roman" w:hAnsi="Times New Roman" w:eastAsia="仿宋_GB2312" w:cs="Times New Roman"/>
                <w:color w:val="auto"/>
                <w:spacing w:val="-32"/>
                <w:sz w:val="32"/>
                <w:szCs w:val="32"/>
              </w:rPr>
              <w:t>：（</w:t>
            </w:r>
            <w:r>
              <w:rPr>
                <w:rFonts w:hint="default" w:ascii="Times New Roman" w:hAnsi="Times New Roman" w:eastAsia="仿宋_GB2312" w:cs="Times New Roman"/>
                <w:color w:val="auto"/>
                <w:spacing w:val="-2"/>
                <w:sz w:val="32"/>
                <w:szCs w:val="32"/>
              </w:rPr>
              <w:t>初步认定的具体违规事项及相关证据材料附后）</w:t>
            </w:r>
          </w:p>
        </w:tc>
      </w:tr>
      <w:tr w14:paraId="1F7FF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8514" w:type="dxa"/>
            <w:gridSpan w:val="4"/>
            <w:vAlign w:val="top"/>
          </w:tcPr>
          <w:p w14:paraId="687A8F3A">
            <w:pPr>
              <w:pStyle w:val="9"/>
              <w:keepNext w:val="0"/>
              <w:keepLines w:val="0"/>
              <w:pageBreakBefore w:val="0"/>
              <w:widowControl/>
              <w:kinsoku w:val="0"/>
              <w:wordWrap/>
              <w:overflowPunct/>
              <w:topLinePunct w:val="0"/>
              <w:autoSpaceDE w:val="0"/>
              <w:autoSpaceDN w:val="0"/>
              <w:bidi w:val="0"/>
              <w:adjustRightInd w:val="0"/>
              <w:snapToGrid w:val="0"/>
              <w:spacing w:before="159" w:line="560" w:lineRule="exact"/>
              <w:ind w:left="119"/>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5"/>
                <w:sz w:val="32"/>
                <w:szCs w:val="32"/>
              </w:rPr>
              <w:t>核查组人员：核查时间：年月日</w:t>
            </w:r>
          </w:p>
        </w:tc>
      </w:tr>
      <w:tr w14:paraId="77546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0" w:hRule="atLeast"/>
        </w:trPr>
        <w:tc>
          <w:tcPr>
            <w:tcW w:w="8514" w:type="dxa"/>
            <w:gridSpan w:val="4"/>
            <w:vAlign w:val="top"/>
          </w:tcPr>
          <w:p w14:paraId="227DCB15">
            <w:pPr>
              <w:pStyle w:val="9"/>
              <w:keepNext w:val="0"/>
              <w:keepLines w:val="0"/>
              <w:pageBreakBefore w:val="0"/>
              <w:widowControl/>
              <w:kinsoku w:val="0"/>
              <w:wordWrap/>
              <w:overflowPunct/>
              <w:topLinePunct w:val="0"/>
              <w:autoSpaceDE w:val="0"/>
              <w:autoSpaceDN w:val="0"/>
              <w:bidi w:val="0"/>
              <w:adjustRightInd w:val="0"/>
              <w:snapToGrid w:val="0"/>
              <w:spacing w:before="252" w:line="560" w:lineRule="exact"/>
              <w:ind w:left="119"/>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2"/>
                <w:sz w:val="32"/>
                <w:szCs w:val="32"/>
              </w:rPr>
              <w:t>核查对象意见</w:t>
            </w:r>
            <w:r>
              <w:rPr>
                <w:rFonts w:hint="default" w:ascii="Times New Roman" w:hAnsi="Times New Roman" w:eastAsia="仿宋_GB2312" w:cs="Times New Roman"/>
                <w:color w:val="auto"/>
                <w:spacing w:val="-35"/>
                <w:sz w:val="32"/>
                <w:szCs w:val="32"/>
              </w:rPr>
              <w:t>：（</w:t>
            </w:r>
            <w:r>
              <w:rPr>
                <w:rFonts w:hint="default" w:ascii="Times New Roman" w:hAnsi="Times New Roman" w:eastAsia="仿宋_GB2312" w:cs="Times New Roman"/>
                <w:color w:val="auto"/>
                <w:spacing w:val="2"/>
                <w:sz w:val="32"/>
                <w:szCs w:val="32"/>
              </w:rPr>
              <w:t>可附页）</w:t>
            </w:r>
          </w:p>
        </w:tc>
      </w:tr>
      <w:tr w14:paraId="680BF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4224" w:type="dxa"/>
            <w:gridSpan w:val="2"/>
            <w:tcBorders>
              <w:right w:val="nil"/>
            </w:tcBorders>
            <w:vAlign w:val="top"/>
          </w:tcPr>
          <w:p w14:paraId="04DC25AE">
            <w:pPr>
              <w:pStyle w:val="9"/>
              <w:keepNext w:val="0"/>
              <w:keepLines w:val="0"/>
              <w:pageBreakBefore w:val="0"/>
              <w:widowControl/>
              <w:kinsoku w:val="0"/>
              <w:wordWrap/>
              <w:overflowPunct/>
              <w:topLinePunct w:val="0"/>
              <w:autoSpaceDE w:val="0"/>
              <w:autoSpaceDN w:val="0"/>
              <w:bidi w:val="0"/>
              <w:adjustRightInd w:val="0"/>
              <w:snapToGrid w:val="0"/>
              <w:spacing w:before="160" w:line="560" w:lineRule="exact"/>
              <w:ind w:left="125" w:right="91" w:hanging="6"/>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5"/>
                <w:sz w:val="32"/>
                <w:szCs w:val="32"/>
              </w:rPr>
              <w:t>核查对象法定代表人（或委托代理人）</w:t>
            </w:r>
            <w:r>
              <w:rPr>
                <w:rFonts w:hint="default" w:ascii="Times New Roman" w:hAnsi="Times New Roman" w:eastAsia="仿宋_GB2312" w:cs="Times New Roman"/>
                <w:color w:val="auto"/>
                <w:spacing w:val="-8"/>
                <w:sz w:val="32"/>
                <w:szCs w:val="32"/>
              </w:rPr>
              <w:t>签字：</w:t>
            </w:r>
          </w:p>
        </w:tc>
        <w:tc>
          <w:tcPr>
            <w:tcW w:w="4290" w:type="dxa"/>
            <w:gridSpan w:val="2"/>
            <w:tcBorders>
              <w:left w:val="nil"/>
            </w:tcBorders>
            <w:vAlign w:val="top"/>
          </w:tcPr>
          <w:p w14:paraId="5B7C5CCA">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color w:val="auto"/>
                <w:sz w:val="32"/>
                <w:szCs w:val="32"/>
              </w:rPr>
            </w:pPr>
          </w:p>
          <w:p w14:paraId="1CE9F255">
            <w:pPr>
              <w:pStyle w:val="9"/>
              <w:keepNext w:val="0"/>
              <w:keepLines w:val="0"/>
              <w:pageBreakBefore w:val="0"/>
              <w:widowControl/>
              <w:kinsoku w:val="0"/>
              <w:wordWrap/>
              <w:overflowPunct/>
              <w:topLinePunct w:val="0"/>
              <w:autoSpaceDE w:val="0"/>
              <w:autoSpaceDN w:val="0"/>
              <w:bidi w:val="0"/>
              <w:adjustRightInd w:val="0"/>
              <w:snapToGrid w:val="0"/>
              <w:spacing w:before="103" w:line="560" w:lineRule="exact"/>
              <w:ind w:left="828"/>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5"/>
                <w:sz w:val="32"/>
                <w:szCs w:val="32"/>
              </w:rPr>
              <w:t>联系电话</w:t>
            </w:r>
            <w:r>
              <w:rPr>
                <w:rFonts w:hint="default" w:ascii="Times New Roman" w:hAnsi="Times New Roman" w:eastAsia="仿宋_GB2312" w:cs="Times New Roman"/>
                <w:color w:val="auto"/>
                <w:spacing w:val="-10"/>
                <w:sz w:val="32"/>
                <w:szCs w:val="32"/>
              </w:rPr>
              <w:t>：（</w:t>
            </w:r>
            <w:r>
              <w:rPr>
                <w:rFonts w:hint="default" w:ascii="Times New Roman" w:hAnsi="Times New Roman" w:eastAsia="仿宋_GB2312" w:cs="Times New Roman"/>
                <w:color w:val="auto"/>
                <w:spacing w:val="5"/>
                <w:sz w:val="32"/>
                <w:szCs w:val="32"/>
              </w:rPr>
              <w:t>盖章）</w:t>
            </w:r>
          </w:p>
        </w:tc>
      </w:tr>
    </w:tbl>
    <w:p w14:paraId="5D8DF711">
      <w:pPr>
        <w:pStyle w:val="2"/>
        <w:keepNext w:val="0"/>
        <w:keepLines w:val="0"/>
        <w:pageBreakBefore w:val="0"/>
        <w:widowControl/>
        <w:kinsoku w:val="0"/>
        <w:wordWrap/>
        <w:overflowPunct/>
        <w:topLinePunct w:val="0"/>
        <w:autoSpaceDE w:val="0"/>
        <w:autoSpaceDN w:val="0"/>
        <w:bidi w:val="0"/>
        <w:adjustRightInd w:val="0"/>
        <w:snapToGrid w:val="0"/>
        <w:spacing w:before="155" w:line="560" w:lineRule="exact"/>
        <w:ind w:left="219"/>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3"/>
          <w:sz w:val="32"/>
          <w:szCs w:val="32"/>
        </w:rPr>
        <w:t>注：填写此表一式二份，并附有关凭证</w:t>
      </w:r>
      <w:r>
        <w:rPr>
          <w:rFonts w:hint="default" w:ascii="Times New Roman" w:hAnsi="Times New Roman" w:eastAsia="仿宋_GB2312" w:cs="Times New Roman"/>
          <w:color w:val="auto"/>
          <w:spacing w:val="-4"/>
          <w:sz w:val="32"/>
          <w:szCs w:val="32"/>
        </w:rPr>
        <w:t>第页，共页</w:t>
      </w:r>
    </w:p>
    <w:p w14:paraId="2CB88E62">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color w:val="auto"/>
          <w:sz w:val="32"/>
          <w:szCs w:val="32"/>
        </w:rPr>
        <w:sectPr>
          <w:headerReference r:id="rId6" w:type="default"/>
          <w:footerReference r:id="rId7" w:type="default"/>
          <w:pgSz w:w="11907" w:h="16839"/>
          <w:pgMar w:top="2098" w:right="1474" w:bottom="1984" w:left="1587" w:header="1134" w:footer="1417" w:gutter="0"/>
          <w:pgNumType w:fmt="decimal"/>
          <w:cols w:space="0" w:num="1"/>
          <w:rtlGutter w:val="0"/>
          <w:docGrid w:type="linesAndChars" w:linePitch="579" w:charSpace="-834"/>
        </w:sectPr>
      </w:pPr>
    </w:p>
    <w:p w14:paraId="04395B80">
      <w:pPr>
        <w:pStyle w:val="2"/>
        <w:keepNext w:val="0"/>
        <w:keepLines w:val="0"/>
        <w:pageBreakBefore w:val="0"/>
        <w:widowControl/>
        <w:kinsoku w:val="0"/>
        <w:wordWrap/>
        <w:overflowPunct/>
        <w:topLinePunct w:val="0"/>
        <w:autoSpaceDE w:val="0"/>
        <w:autoSpaceDN w:val="0"/>
        <w:bidi w:val="0"/>
        <w:adjustRightInd w:val="0"/>
        <w:snapToGrid w:val="0"/>
        <w:spacing w:before="170" w:line="540" w:lineRule="exact"/>
        <w:jc w:val="both"/>
        <w:textAlignment w:val="baseline"/>
        <w:outlineLvl w:val="1"/>
        <w:rPr>
          <w:rFonts w:hint="default" w:ascii="Times New Roman" w:hAnsi="Times New Roman" w:eastAsia="黑体" w:cs="Times New Roman"/>
          <w:color w:val="auto"/>
          <w:spacing w:val="-5"/>
          <w:sz w:val="32"/>
          <w:szCs w:val="32"/>
          <w:lang w:val="en-US" w:eastAsia="zh-CN"/>
        </w:rPr>
      </w:pPr>
      <w:r>
        <w:rPr>
          <w:rFonts w:hint="default" w:ascii="Times New Roman" w:hAnsi="Times New Roman" w:eastAsia="黑体" w:cs="Times New Roman"/>
          <w:color w:val="auto"/>
          <w:spacing w:val="-5"/>
          <w:sz w:val="32"/>
          <w:szCs w:val="32"/>
          <w:lang w:val="en-US" w:eastAsia="zh-CN"/>
        </w:rPr>
        <w:t>附件4</w:t>
      </w:r>
    </w:p>
    <w:p w14:paraId="332021D8">
      <w:pPr>
        <w:pStyle w:val="2"/>
        <w:keepNext w:val="0"/>
        <w:keepLines w:val="0"/>
        <w:pageBreakBefore w:val="0"/>
        <w:widowControl/>
        <w:kinsoku w:val="0"/>
        <w:wordWrap/>
        <w:overflowPunct/>
        <w:topLinePunct w:val="0"/>
        <w:autoSpaceDE w:val="0"/>
        <w:autoSpaceDN w:val="0"/>
        <w:bidi w:val="0"/>
        <w:adjustRightInd w:val="0"/>
        <w:snapToGrid w:val="0"/>
        <w:spacing w:before="170" w:line="540" w:lineRule="exact"/>
        <w:jc w:val="center"/>
        <w:textAlignment w:val="baseline"/>
        <w:outlineLvl w:val="1"/>
        <w:rPr>
          <w:rFonts w:hint="eastAsia" w:ascii="方正小标宋_GBK" w:hAnsi="方正小标宋_GBK" w:eastAsia="方正小标宋_GBK" w:cs="方正小标宋_GBK"/>
          <w:color w:val="auto"/>
          <w:spacing w:val="-5"/>
          <w:sz w:val="44"/>
          <w:szCs w:val="44"/>
        </w:rPr>
      </w:pPr>
      <w:r>
        <w:rPr>
          <w:rFonts w:hint="eastAsia" w:ascii="方正小标宋_GBK" w:hAnsi="方正小标宋_GBK" w:eastAsia="方正小标宋_GBK" w:cs="方正小标宋_GBK"/>
          <w:color w:val="auto"/>
          <w:spacing w:val="-5"/>
          <w:sz w:val="44"/>
          <w:szCs w:val="44"/>
        </w:rPr>
        <w:t>医疗保障核查情况告知书</w:t>
      </w:r>
    </w:p>
    <w:p w14:paraId="01BDD7C9">
      <w:pPr>
        <w:pStyle w:val="2"/>
        <w:keepNext w:val="0"/>
        <w:keepLines w:val="0"/>
        <w:pageBreakBefore w:val="0"/>
        <w:widowControl/>
        <w:kinsoku w:val="0"/>
        <w:wordWrap/>
        <w:overflowPunct/>
        <w:topLinePunct w:val="0"/>
        <w:autoSpaceDE w:val="0"/>
        <w:autoSpaceDN w:val="0"/>
        <w:bidi w:val="0"/>
        <w:adjustRightInd w:val="0"/>
        <w:snapToGrid w:val="0"/>
        <w:spacing w:before="170" w:line="540" w:lineRule="exact"/>
        <w:ind w:left="2916"/>
        <w:jc w:val="both"/>
        <w:textAlignment w:val="baseline"/>
        <w:outlineLvl w:val="1"/>
        <w:rPr>
          <w:rFonts w:hint="eastAsia" w:ascii="方正小标宋_GBK" w:hAnsi="方正小标宋_GBK" w:eastAsia="方正小标宋_GBK" w:cs="方正小标宋_GBK"/>
          <w:color w:val="auto"/>
          <w:spacing w:val="-5"/>
          <w:sz w:val="44"/>
          <w:szCs w:val="44"/>
        </w:rPr>
      </w:pPr>
    </w:p>
    <w:p w14:paraId="34F4BD1C">
      <w:pPr>
        <w:pStyle w:val="2"/>
        <w:keepNext w:val="0"/>
        <w:keepLines w:val="0"/>
        <w:pageBreakBefore w:val="0"/>
        <w:widowControl/>
        <w:kinsoku w:val="0"/>
        <w:wordWrap/>
        <w:overflowPunct/>
        <w:topLinePunct w:val="0"/>
        <w:autoSpaceDE w:val="0"/>
        <w:autoSpaceDN w:val="0"/>
        <w:bidi w:val="0"/>
        <w:adjustRightInd w:val="0"/>
        <w:snapToGrid w:val="0"/>
        <w:spacing w:before="103" w:line="540" w:lineRule="exact"/>
        <w:ind w:left="1"/>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4"/>
          <w:sz w:val="32"/>
          <w:szCs w:val="32"/>
        </w:rPr>
        <w:t>XXX（定点医药机构名称</w:t>
      </w:r>
      <w:r>
        <w:rPr>
          <w:rFonts w:hint="default" w:ascii="Times New Roman" w:hAnsi="Times New Roman" w:eastAsia="仿宋_GB2312" w:cs="Times New Roman"/>
          <w:color w:val="auto"/>
          <w:spacing w:val="2"/>
          <w:sz w:val="32"/>
          <w:szCs w:val="32"/>
        </w:rPr>
        <w:t>）：</w:t>
      </w:r>
    </w:p>
    <w:p w14:paraId="0B9F9906">
      <w:pPr>
        <w:pStyle w:val="2"/>
        <w:keepNext w:val="0"/>
        <w:keepLines w:val="0"/>
        <w:pageBreakBefore w:val="0"/>
        <w:widowControl/>
        <w:kinsoku w:val="0"/>
        <w:wordWrap/>
        <w:overflowPunct/>
        <w:topLinePunct w:val="0"/>
        <w:autoSpaceDE w:val="0"/>
        <w:autoSpaceDN w:val="0"/>
        <w:bidi w:val="0"/>
        <w:adjustRightInd w:val="0"/>
        <w:snapToGrid w:val="0"/>
        <w:spacing w:before="261" w:line="540" w:lineRule="exact"/>
        <w:ind w:left="15" w:right="485" w:firstLine="48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3"/>
          <w:sz w:val="32"/>
          <w:szCs w:val="32"/>
        </w:rPr>
        <w:t>我单位于</w:t>
      </w:r>
      <w:r>
        <w:rPr>
          <w:rFonts w:hint="default" w:ascii="Times New Roman" w:hAnsi="Times New Roman" w:eastAsia="仿宋_GB2312" w:cs="Times New Roman"/>
          <w:color w:val="auto"/>
          <w:spacing w:val="-3"/>
          <w:sz w:val="32"/>
          <w:szCs w:val="32"/>
          <w:lang w:val="en-US" w:eastAsia="zh-CN"/>
        </w:rPr>
        <w:t xml:space="preserve">  </w:t>
      </w:r>
      <w:r>
        <w:rPr>
          <w:rFonts w:hint="default" w:ascii="Times New Roman" w:hAnsi="Times New Roman" w:eastAsia="仿宋_GB2312" w:cs="Times New Roman"/>
          <w:color w:val="auto"/>
          <w:spacing w:val="-3"/>
          <w:sz w:val="32"/>
          <w:szCs w:val="32"/>
        </w:rPr>
        <w:t>年</w:t>
      </w:r>
      <w:r>
        <w:rPr>
          <w:rFonts w:hint="default" w:ascii="Times New Roman" w:hAnsi="Times New Roman" w:eastAsia="仿宋_GB2312" w:cs="Times New Roman"/>
          <w:color w:val="auto"/>
          <w:spacing w:val="-3"/>
          <w:sz w:val="32"/>
          <w:szCs w:val="32"/>
          <w:lang w:val="en-US" w:eastAsia="zh-CN"/>
        </w:rPr>
        <w:t xml:space="preserve">  </w:t>
      </w:r>
      <w:r>
        <w:rPr>
          <w:rFonts w:hint="default" w:ascii="Times New Roman" w:hAnsi="Times New Roman" w:eastAsia="仿宋_GB2312" w:cs="Times New Roman"/>
          <w:color w:val="auto"/>
          <w:spacing w:val="-3"/>
          <w:sz w:val="32"/>
          <w:szCs w:val="32"/>
        </w:rPr>
        <w:t>月</w:t>
      </w:r>
      <w:r>
        <w:rPr>
          <w:rFonts w:hint="default" w:ascii="Times New Roman" w:hAnsi="Times New Roman" w:eastAsia="仿宋_GB2312" w:cs="Times New Roman"/>
          <w:color w:val="auto"/>
          <w:spacing w:val="-3"/>
          <w:sz w:val="32"/>
          <w:szCs w:val="32"/>
          <w:lang w:val="en-US" w:eastAsia="zh-CN"/>
        </w:rPr>
        <w:t xml:space="preserve">  </w:t>
      </w:r>
      <w:r>
        <w:rPr>
          <w:rFonts w:hint="default" w:ascii="Times New Roman" w:hAnsi="Times New Roman" w:eastAsia="仿宋_GB2312" w:cs="Times New Roman"/>
          <w:color w:val="auto"/>
          <w:spacing w:val="-3"/>
          <w:sz w:val="32"/>
          <w:szCs w:val="32"/>
        </w:rPr>
        <w:t>日至</w:t>
      </w:r>
      <w:r>
        <w:rPr>
          <w:rFonts w:hint="default" w:ascii="Times New Roman" w:hAnsi="Times New Roman" w:eastAsia="仿宋_GB2312" w:cs="Times New Roman"/>
          <w:color w:val="auto"/>
          <w:spacing w:val="-3"/>
          <w:sz w:val="32"/>
          <w:szCs w:val="32"/>
          <w:lang w:val="en-US" w:eastAsia="zh-CN"/>
        </w:rPr>
        <w:t xml:space="preserve">  </w:t>
      </w:r>
      <w:r>
        <w:rPr>
          <w:rFonts w:hint="default" w:ascii="Times New Roman" w:hAnsi="Times New Roman" w:eastAsia="仿宋_GB2312" w:cs="Times New Roman"/>
          <w:color w:val="auto"/>
          <w:spacing w:val="-3"/>
          <w:sz w:val="32"/>
          <w:szCs w:val="32"/>
        </w:rPr>
        <w:t>年</w:t>
      </w:r>
      <w:r>
        <w:rPr>
          <w:rFonts w:hint="default" w:ascii="Times New Roman" w:hAnsi="Times New Roman" w:eastAsia="仿宋_GB2312" w:cs="Times New Roman"/>
          <w:color w:val="auto"/>
          <w:spacing w:val="-3"/>
          <w:sz w:val="32"/>
          <w:szCs w:val="32"/>
          <w:lang w:val="en-US" w:eastAsia="zh-CN"/>
        </w:rPr>
        <w:t xml:space="preserve">  </w:t>
      </w:r>
      <w:r>
        <w:rPr>
          <w:rFonts w:hint="default" w:ascii="Times New Roman" w:hAnsi="Times New Roman" w:eastAsia="仿宋_GB2312" w:cs="Times New Roman"/>
          <w:color w:val="auto"/>
          <w:spacing w:val="-3"/>
          <w:sz w:val="32"/>
          <w:szCs w:val="32"/>
        </w:rPr>
        <w:t>月</w:t>
      </w:r>
      <w:r>
        <w:rPr>
          <w:rFonts w:hint="default" w:ascii="Times New Roman" w:hAnsi="Times New Roman" w:eastAsia="仿宋_GB2312" w:cs="Times New Roman"/>
          <w:color w:val="auto"/>
          <w:spacing w:val="-3"/>
          <w:sz w:val="32"/>
          <w:szCs w:val="32"/>
          <w:lang w:val="en-US" w:eastAsia="zh-CN"/>
        </w:rPr>
        <w:t xml:space="preserve">  </w:t>
      </w:r>
      <w:r>
        <w:rPr>
          <w:rFonts w:hint="default" w:ascii="Times New Roman" w:hAnsi="Times New Roman" w:eastAsia="仿宋_GB2312" w:cs="Times New Roman"/>
          <w:color w:val="auto"/>
          <w:spacing w:val="-3"/>
          <w:sz w:val="32"/>
          <w:szCs w:val="32"/>
        </w:rPr>
        <w:t>日对你(你单位)</w:t>
      </w:r>
      <w:r>
        <w:rPr>
          <w:rFonts w:hint="default" w:ascii="Times New Roman" w:hAnsi="Times New Roman" w:eastAsia="仿宋_GB2312" w:cs="Times New Roman"/>
          <w:color w:val="auto"/>
          <w:spacing w:val="-4"/>
          <w:sz w:val="32"/>
          <w:szCs w:val="32"/>
        </w:rPr>
        <w:t>有关方面实施核查。根据《中华人民共和国社会保</w:t>
      </w:r>
      <w:r>
        <w:rPr>
          <w:rFonts w:hint="default" w:ascii="Times New Roman" w:hAnsi="Times New Roman" w:eastAsia="仿宋_GB2312" w:cs="Times New Roman"/>
          <w:color w:val="auto"/>
          <w:spacing w:val="6"/>
          <w:sz w:val="32"/>
          <w:szCs w:val="32"/>
        </w:rPr>
        <w:t>险法</w:t>
      </w:r>
      <w:r>
        <w:rPr>
          <w:rFonts w:hint="eastAsia"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医疗保障基金使用监督管理条例</w:t>
      </w:r>
      <w:r>
        <w:rPr>
          <w:rFonts w:hint="default" w:ascii="Times New Roman" w:hAnsi="Times New Roman" w:eastAsia="仿宋_GB2312" w:cs="Times New Roman"/>
          <w:color w:val="auto"/>
          <w:spacing w:val="5"/>
          <w:sz w:val="32"/>
          <w:szCs w:val="32"/>
        </w:rPr>
        <w:t>》和《社会保险经办条例》等有关</w:t>
      </w:r>
      <w:r>
        <w:rPr>
          <w:rFonts w:hint="default" w:ascii="Times New Roman" w:hAnsi="Times New Roman" w:eastAsia="仿宋_GB2312" w:cs="Times New Roman"/>
          <w:color w:val="auto"/>
          <w:spacing w:val="-5"/>
          <w:sz w:val="32"/>
          <w:szCs w:val="32"/>
        </w:rPr>
        <w:t>规定以及双方协议约定，现将核查情况告知如下：</w:t>
      </w:r>
    </w:p>
    <w:p w14:paraId="4E26234B">
      <w:pPr>
        <w:keepNext w:val="0"/>
        <w:keepLines w:val="0"/>
        <w:pageBreakBefore w:val="0"/>
        <w:widowControl/>
        <w:kinsoku w:val="0"/>
        <w:wordWrap/>
        <w:overflowPunct/>
        <w:topLinePunct w:val="0"/>
        <w:autoSpaceDE w:val="0"/>
        <w:autoSpaceDN w:val="0"/>
        <w:bidi w:val="0"/>
        <w:adjustRightInd w:val="0"/>
        <w:snapToGrid w:val="0"/>
        <w:spacing w:before="13" w:line="540" w:lineRule="exact"/>
        <w:jc w:val="both"/>
        <w:textAlignment w:val="baseline"/>
        <w:rPr>
          <w:rFonts w:hint="default" w:ascii="Times New Roman" w:hAnsi="Times New Roman" w:eastAsia="仿宋_GB2312" w:cs="Times New Roman"/>
          <w:color w:val="auto"/>
          <w:sz w:val="32"/>
          <w:szCs w:val="32"/>
        </w:rPr>
      </w:pPr>
    </w:p>
    <w:tbl>
      <w:tblPr>
        <w:tblStyle w:val="8"/>
        <w:tblW w:w="8257"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257"/>
      </w:tblGrid>
      <w:tr w14:paraId="1911BB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4" w:hRule="atLeast"/>
        </w:trPr>
        <w:tc>
          <w:tcPr>
            <w:tcW w:w="8257" w:type="dxa"/>
            <w:tcBorders>
              <w:top w:val="single" w:color="000000" w:sz="4" w:space="0"/>
              <w:bottom w:val="single" w:color="000000" w:sz="4" w:space="0"/>
            </w:tcBorders>
            <w:vAlign w:val="top"/>
          </w:tcPr>
          <w:p w14:paraId="0DDAD4CC">
            <w:pPr>
              <w:keepNext w:val="0"/>
              <w:keepLines w:val="0"/>
              <w:pageBreakBefore w:val="0"/>
              <w:widowControl/>
              <w:kinsoku w:val="0"/>
              <w:wordWrap/>
              <w:overflowPunct/>
              <w:topLinePunct w:val="0"/>
              <w:autoSpaceDE w:val="0"/>
              <w:autoSpaceDN w:val="0"/>
              <w:bidi w:val="0"/>
              <w:adjustRightInd w:val="0"/>
              <w:snapToGrid w:val="0"/>
              <w:spacing w:line="540" w:lineRule="exact"/>
              <w:jc w:val="both"/>
              <w:textAlignment w:val="baseline"/>
              <w:rPr>
                <w:rFonts w:hint="default" w:ascii="Times New Roman" w:hAnsi="Times New Roman" w:eastAsia="仿宋_GB2312" w:cs="Times New Roman"/>
                <w:color w:val="auto"/>
                <w:sz w:val="32"/>
                <w:szCs w:val="32"/>
              </w:rPr>
            </w:pPr>
          </w:p>
        </w:tc>
      </w:tr>
      <w:tr w14:paraId="634C50B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8257" w:type="dxa"/>
            <w:tcBorders>
              <w:top w:val="single" w:color="000000" w:sz="4" w:space="0"/>
              <w:bottom w:val="single" w:color="000000" w:sz="4" w:space="0"/>
            </w:tcBorders>
            <w:vAlign w:val="top"/>
          </w:tcPr>
          <w:p w14:paraId="58EDC846">
            <w:pPr>
              <w:keepNext w:val="0"/>
              <w:keepLines w:val="0"/>
              <w:pageBreakBefore w:val="0"/>
              <w:widowControl/>
              <w:kinsoku w:val="0"/>
              <w:wordWrap/>
              <w:overflowPunct/>
              <w:topLinePunct w:val="0"/>
              <w:autoSpaceDE w:val="0"/>
              <w:autoSpaceDN w:val="0"/>
              <w:bidi w:val="0"/>
              <w:adjustRightInd w:val="0"/>
              <w:snapToGrid w:val="0"/>
              <w:spacing w:line="540" w:lineRule="exact"/>
              <w:jc w:val="both"/>
              <w:textAlignment w:val="baseline"/>
              <w:rPr>
                <w:rFonts w:hint="default" w:ascii="Times New Roman" w:hAnsi="Times New Roman" w:eastAsia="仿宋_GB2312" w:cs="Times New Roman"/>
                <w:color w:val="auto"/>
                <w:sz w:val="32"/>
                <w:szCs w:val="32"/>
              </w:rPr>
            </w:pPr>
          </w:p>
        </w:tc>
      </w:tr>
      <w:tr w14:paraId="0030BC2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4" w:hRule="atLeast"/>
        </w:trPr>
        <w:tc>
          <w:tcPr>
            <w:tcW w:w="8257" w:type="dxa"/>
            <w:tcBorders>
              <w:top w:val="single" w:color="000000" w:sz="4" w:space="0"/>
              <w:bottom w:val="single" w:color="000000" w:sz="4" w:space="0"/>
            </w:tcBorders>
            <w:vAlign w:val="top"/>
          </w:tcPr>
          <w:p w14:paraId="73FE2ABE">
            <w:pPr>
              <w:keepNext w:val="0"/>
              <w:keepLines w:val="0"/>
              <w:pageBreakBefore w:val="0"/>
              <w:widowControl/>
              <w:kinsoku w:val="0"/>
              <w:wordWrap/>
              <w:overflowPunct/>
              <w:topLinePunct w:val="0"/>
              <w:autoSpaceDE w:val="0"/>
              <w:autoSpaceDN w:val="0"/>
              <w:bidi w:val="0"/>
              <w:adjustRightInd w:val="0"/>
              <w:snapToGrid w:val="0"/>
              <w:spacing w:line="540" w:lineRule="exact"/>
              <w:jc w:val="both"/>
              <w:textAlignment w:val="baseline"/>
              <w:rPr>
                <w:rFonts w:hint="default" w:ascii="Times New Roman" w:hAnsi="Times New Roman" w:eastAsia="仿宋_GB2312" w:cs="Times New Roman"/>
                <w:color w:val="auto"/>
                <w:sz w:val="32"/>
                <w:szCs w:val="32"/>
              </w:rPr>
            </w:pPr>
          </w:p>
        </w:tc>
      </w:tr>
    </w:tbl>
    <w:p w14:paraId="1B82CCBB">
      <w:pPr>
        <w:keepNext w:val="0"/>
        <w:keepLines w:val="0"/>
        <w:pageBreakBefore w:val="0"/>
        <w:widowControl/>
        <w:kinsoku w:val="0"/>
        <w:wordWrap/>
        <w:overflowPunct/>
        <w:topLinePunct w:val="0"/>
        <w:autoSpaceDE w:val="0"/>
        <w:autoSpaceDN w:val="0"/>
        <w:bidi w:val="0"/>
        <w:adjustRightInd w:val="0"/>
        <w:snapToGrid w:val="0"/>
        <w:spacing w:before="235" w:line="540" w:lineRule="exact"/>
        <w:ind w:left="7" w:firstLine="482"/>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6"/>
          <w:sz w:val="32"/>
          <w:szCs w:val="32"/>
        </w:rPr>
        <w:t>如对以上内容有异议，请在5个工作日内（即</w:t>
      </w:r>
      <w:r>
        <w:rPr>
          <w:rFonts w:hint="default" w:ascii="Times New Roman" w:hAnsi="Times New Roman" w:eastAsia="仿宋_GB2312" w:cs="Times New Roman"/>
          <w:color w:val="auto"/>
          <w:spacing w:val="-6"/>
          <w:sz w:val="32"/>
          <w:szCs w:val="32"/>
          <w:lang w:val="en-US" w:eastAsia="zh-CN"/>
        </w:rPr>
        <w:t xml:space="preserve">  </w:t>
      </w:r>
      <w:r>
        <w:rPr>
          <w:rFonts w:hint="default" w:ascii="Times New Roman" w:hAnsi="Times New Roman" w:eastAsia="仿宋_GB2312" w:cs="Times New Roman"/>
          <w:color w:val="auto"/>
          <w:spacing w:val="-6"/>
          <w:sz w:val="32"/>
          <w:szCs w:val="32"/>
        </w:rPr>
        <w:t>年</w:t>
      </w:r>
      <w:r>
        <w:rPr>
          <w:rFonts w:hint="default" w:ascii="Times New Roman" w:hAnsi="Times New Roman" w:eastAsia="仿宋_GB2312" w:cs="Times New Roman"/>
          <w:color w:val="auto"/>
          <w:spacing w:val="-6"/>
          <w:sz w:val="32"/>
          <w:szCs w:val="32"/>
          <w:lang w:val="en-US" w:eastAsia="zh-CN"/>
        </w:rPr>
        <w:t xml:space="preserve">  </w:t>
      </w:r>
      <w:r>
        <w:rPr>
          <w:rFonts w:hint="default" w:ascii="Times New Roman" w:hAnsi="Times New Roman" w:eastAsia="仿宋_GB2312" w:cs="Times New Roman"/>
          <w:color w:val="auto"/>
          <w:spacing w:val="-6"/>
          <w:sz w:val="32"/>
          <w:szCs w:val="32"/>
        </w:rPr>
        <w:t>月</w:t>
      </w:r>
      <w:r>
        <w:rPr>
          <w:rFonts w:hint="default" w:ascii="Times New Roman" w:hAnsi="Times New Roman" w:eastAsia="仿宋_GB2312" w:cs="Times New Roman"/>
          <w:color w:val="auto"/>
          <w:spacing w:val="-6"/>
          <w:sz w:val="32"/>
          <w:szCs w:val="32"/>
          <w:lang w:val="en-US" w:eastAsia="zh-CN"/>
        </w:rPr>
        <w:t xml:space="preserve">  </w:t>
      </w:r>
      <w:r>
        <w:rPr>
          <w:rFonts w:hint="default" w:ascii="Times New Roman" w:hAnsi="Times New Roman" w:eastAsia="仿宋_GB2312" w:cs="Times New Roman"/>
          <w:color w:val="auto"/>
          <w:spacing w:val="-6"/>
          <w:sz w:val="32"/>
          <w:szCs w:val="32"/>
        </w:rPr>
        <w:t>日前）向我单位</w:t>
      </w:r>
      <w:r>
        <w:rPr>
          <w:rFonts w:hint="default" w:ascii="Times New Roman" w:hAnsi="Times New Roman" w:eastAsia="仿宋_GB2312" w:cs="Times New Roman"/>
          <w:color w:val="auto"/>
          <w:spacing w:val="-4"/>
          <w:sz w:val="32"/>
          <w:szCs w:val="32"/>
        </w:rPr>
        <w:t>提出书面意见，规定期限内未提出书面意见视为无</w:t>
      </w:r>
      <w:r>
        <w:rPr>
          <w:rFonts w:hint="default" w:ascii="Times New Roman" w:hAnsi="Times New Roman" w:eastAsia="仿宋_GB2312" w:cs="Times New Roman"/>
          <w:color w:val="auto"/>
          <w:spacing w:val="-5"/>
          <w:sz w:val="32"/>
          <w:szCs w:val="32"/>
        </w:rPr>
        <w:t>异议。</w:t>
      </w:r>
    </w:p>
    <w:p w14:paraId="2750C9FA">
      <w:pPr>
        <w:keepNext w:val="0"/>
        <w:keepLines w:val="0"/>
        <w:pageBreakBefore w:val="0"/>
        <w:widowControl/>
        <w:kinsoku w:val="0"/>
        <w:wordWrap/>
        <w:overflowPunct/>
        <w:topLinePunct w:val="0"/>
        <w:autoSpaceDE w:val="0"/>
        <w:autoSpaceDN w:val="0"/>
        <w:bidi w:val="0"/>
        <w:adjustRightInd w:val="0"/>
        <w:snapToGrid w:val="0"/>
        <w:spacing w:before="78" w:line="540" w:lineRule="exact"/>
        <w:ind w:left="6046"/>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4"/>
          <w:sz w:val="32"/>
          <w:szCs w:val="32"/>
        </w:rPr>
        <w:t>（经办机构盖章）</w:t>
      </w:r>
    </w:p>
    <w:p w14:paraId="1809DD52">
      <w:pPr>
        <w:keepNext w:val="0"/>
        <w:keepLines w:val="0"/>
        <w:pageBreakBefore w:val="0"/>
        <w:widowControl/>
        <w:kinsoku w:val="0"/>
        <w:wordWrap/>
        <w:overflowPunct/>
        <w:topLinePunct w:val="0"/>
        <w:autoSpaceDE w:val="0"/>
        <w:autoSpaceDN w:val="0"/>
        <w:bidi w:val="0"/>
        <w:adjustRightInd w:val="0"/>
        <w:snapToGrid w:val="0"/>
        <w:spacing w:before="211" w:line="540" w:lineRule="exact"/>
        <w:ind w:left="6382" w:firstLine="296" w:firstLineChars="1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12"/>
          <w:sz w:val="32"/>
          <w:szCs w:val="32"/>
        </w:rPr>
        <w:t>年</w:t>
      </w:r>
      <w:r>
        <w:rPr>
          <w:rFonts w:hint="default" w:ascii="Times New Roman" w:hAnsi="Times New Roman" w:eastAsia="仿宋_GB2312" w:cs="Times New Roman"/>
          <w:color w:val="auto"/>
          <w:spacing w:val="-12"/>
          <w:sz w:val="32"/>
          <w:szCs w:val="32"/>
          <w:lang w:val="en-US" w:eastAsia="zh-CN"/>
        </w:rPr>
        <w:t xml:space="preserve">  </w:t>
      </w:r>
      <w:r>
        <w:rPr>
          <w:rFonts w:hint="default" w:ascii="Times New Roman" w:hAnsi="Times New Roman" w:eastAsia="仿宋_GB2312" w:cs="Times New Roman"/>
          <w:color w:val="auto"/>
          <w:spacing w:val="-12"/>
          <w:sz w:val="32"/>
          <w:szCs w:val="32"/>
        </w:rPr>
        <w:t>月</w:t>
      </w:r>
      <w:r>
        <w:rPr>
          <w:rFonts w:hint="default" w:ascii="Times New Roman" w:hAnsi="Times New Roman" w:eastAsia="仿宋_GB2312" w:cs="Times New Roman"/>
          <w:color w:val="auto"/>
          <w:spacing w:val="-12"/>
          <w:sz w:val="32"/>
          <w:szCs w:val="32"/>
          <w:lang w:val="en-US" w:eastAsia="zh-CN"/>
        </w:rPr>
        <w:t xml:space="preserve">  </w:t>
      </w:r>
      <w:r>
        <w:rPr>
          <w:rFonts w:hint="default" w:ascii="Times New Roman" w:hAnsi="Times New Roman" w:eastAsia="仿宋_GB2312" w:cs="Times New Roman"/>
          <w:color w:val="auto"/>
          <w:spacing w:val="-12"/>
          <w:sz w:val="32"/>
          <w:szCs w:val="32"/>
        </w:rPr>
        <w:t>日</w:t>
      </w:r>
    </w:p>
    <w:p w14:paraId="6D668C6E">
      <w:pPr>
        <w:keepNext w:val="0"/>
        <w:keepLines w:val="0"/>
        <w:pageBreakBefore w:val="0"/>
        <w:widowControl/>
        <w:kinsoku w:val="0"/>
        <w:wordWrap/>
        <w:overflowPunct/>
        <w:topLinePunct w:val="0"/>
        <w:autoSpaceDE w:val="0"/>
        <w:autoSpaceDN w:val="0"/>
        <w:bidi w:val="0"/>
        <w:adjustRightInd w:val="0"/>
        <w:snapToGrid w:val="0"/>
        <w:spacing w:line="540" w:lineRule="exact"/>
        <w:jc w:val="both"/>
        <w:textAlignment w:val="baseline"/>
        <w:rPr>
          <w:rFonts w:hint="default" w:ascii="Times New Roman" w:hAnsi="Times New Roman" w:eastAsia="仿宋_GB2312" w:cs="Times New Roman"/>
          <w:color w:val="auto"/>
          <w:sz w:val="32"/>
          <w:szCs w:val="32"/>
        </w:rPr>
      </w:pPr>
    </w:p>
    <w:p w14:paraId="79ECE043">
      <w:pPr>
        <w:keepNext w:val="0"/>
        <w:keepLines w:val="0"/>
        <w:pageBreakBefore w:val="0"/>
        <w:widowControl/>
        <w:kinsoku w:val="0"/>
        <w:wordWrap/>
        <w:overflowPunct/>
        <w:topLinePunct w:val="0"/>
        <w:autoSpaceDE w:val="0"/>
        <w:autoSpaceDN w:val="0"/>
        <w:bidi w:val="0"/>
        <w:adjustRightInd w:val="0"/>
        <w:snapToGrid w:val="0"/>
        <w:spacing w:before="79" w:line="540" w:lineRule="exact"/>
        <w:ind w:left="487"/>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7"/>
          <w:sz w:val="32"/>
          <w:szCs w:val="32"/>
        </w:rPr>
        <w:t>送达人：</w:t>
      </w:r>
      <w:r>
        <w:rPr>
          <w:rFonts w:hint="default" w:ascii="Times New Roman" w:hAnsi="Times New Roman" w:eastAsia="仿宋_GB2312" w:cs="Times New Roman"/>
          <w:color w:val="auto"/>
          <w:spacing w:val="-7"/>
          <w:sz w:val="32"/>
          <w:szCs w:val="32"/>
          <w:lang w:val="en-US" w:eastAsia="zh-CN"/>
        </w:rPr>
        <w:t xml:space="preserve">             </w:t>
      </w:r>
      <w:r>
        <w:rPr>
          <w:rFonts w:hint="default" w:ascii="Times New Roman" w:hAnsi="Times New Roman" w:eastAsia="仿宋_GB2312" w:cs="Times New Roman"/>
          <w:color w:val="auto"/>
          <w:spacing w:val="-7"/>
          <w:sz w:val="32"/>
          <w:szCs w:val="32"/>
        </w:rPr>
        <w:t>接收人：</w:t>
      </w:r>
      <w:r>
        <w:rPr>
          <w:rFonts w:hint="default" w:ascii="Times New Roman" w:hAnsi="Times New Roman" w:eastAsia="仿宋_GB2312" w:cs="Times New Roman"/>
          <w:color w:val="auto"/>
          <w:spacing w:val="-7"/>
          <w:sz w:val="32"/>
          <w:szCs w:val="32"/>
          <w:lang w:val="en-US" w:eastAsia="zh-CN"/>
        </w:rPr>
        <w:t xml:space="preserve">           </w:t>
      </w:r>
      <w:r>
        <w:rPr>
          <w:rFonts w:hint="default" w:ascii="Times New Roman" w:hAnsi="Times New Roman" w:eastAsia="仿宋_GB2312" w:cs="Times New Roman"/>
          <w:color w:val="auto"/>
          <w:spacing w:val="-12"/>
          <w:sz w:val="32"/>
          <w:szCs w:val="32"/>
        </w:rPr>
        <w:t>年</w:t>
      </w:r>
      <w:r>
        <w:rPr>
          <w:rFonts w:hint="default" w:ascii="Times New Roman" w:hAnsi="Times New Roman" w:eastAsia="仿宋_GB2312" w:cs="Times New Roman"/>
          <w:color w:val="auto"/>
          <w:spacing w:val="-12"/>
          <w:sz w:val="32"/>
          <w:szCs w:val="32"/>
          <w:lang w:val="en-US" w:eastAsia="zh-CN"/>
        </w:rPr>
        <w:t xml:space="preserve">  </w:t>
      </w:r>
      <w:r>
        <w:rPr>
          <w:rFonts w:hint="default" w:ascii="Times New Roman" w:hAnsi="Times New Roman" w:eastAsia="仿宋_GB2312" w:cs="Times New Roman"/>
          <w:color w:val="auto"/>
          <w:spacing w:val="-12"/>
          <w:sz w:val="32"/>
          <w:szCs w:val="32"/>
        </w:rPr>
        <w:t>月</w:t>
      </w:r>
      <w:r>
        <w:rPr>
          <w:rFonts w:hint="default" w:ascii="Times New Roman" w:hAnsi="Times New Roman" w:eastAsia="仿宋_GB2312" w:cs="Times New Roman"/>
          <w:color w:val="auto"/>
          <w:spacing w:val="-12"/>
          <w:sz w:val="32"/>
          <w:szCs w:val="32"/>
          <w:lang w:val="en-US" w:eastAsia="zh-CN"/>
        </w:rPr>
        <w:t xml:space="preserve">  </w:t>
      </w:r>
      <w:r>
        <w:rPr>
          <w:rFonts w:hint="default" w:ascii="Times New Roman" w:hAnsi="Times New Roman" w:eastAsia="仿宋_GB2312" w:cs="Times New Roman"/>
          <w:color w:val="auto"/>
          <w:spacing w:val="-12"/>
          <w:sz w:val="32"/>
          <w:szCs w:val="32"/>
        </w:rPr>
        <w:t>日</w:t>
      </w:r>
    </w:p>
    <w:p w14:paraId="0CF62670">
      <w:pPr>
        <w:keepNext w:val="0"/>
        <w:keepLines w:val="0"/>
        <w:pageBreakBefore w:val="0"/>
        <w:widowControl/>
        <w:kinsoku w:val="0"/>
        <w:wordWrap/>
        <w:overflowPunct/>
        <w:topLinePunct w:val="0"/>
        <w:autoSpaceDE w:val="0"/>
        <w:autoSpaceDN w:val="0"/>
        <w:bidi w:val="0"/>
        <w:adjustRightInd w:val="0"/>
        <w:snapToGrid w:val="0"/>
        <w:spacing w:before="305" w:line="540" w:lineRule="exact"/>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4"/>
          <w:sz w:val="32"/>
          <w:szCs w:val="32"/>
        </w:rPr>
        <w:t>（一式两联：第一联医保经办机构留存，第二联交核查对象）</w:t>
      </w:r>
    </w:p>
    <w:p w14:paraId="4BECF99A">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color w:val="auto"/>
          <w:sz w:val="32"/>
          <w:szCs w:val="32"/>
        </w:rPr>
        <w:sectPr>
          <w:headerReference r:id="rId8" w:type="default"/>
          <w:footerReference r:id="rId9" w:type="default"/>
          <w:pgSz w:w="11907" w:h="16839"/>
          <w:pgMar w:top="2098" w:right="1474" w:bottom="1984" w:left="1587" w:header="850" w:footer="1417" w:gutter="0"/>
          <w:pgNumType w:fmt="decimal"/>
          <w:cols w:space="720" w:num="1"/>
        </w:sectPr>
      </w:pPr>
    </w:p>
    <w:p w14:paraId="204B560B">
      <w:pPr>
        <w:keepNext w:val="0"/>
        <w:keepLines w:val="0"/>
        <w:pageBreakBefore w:val="0"/>
        <w:widowControl/>
        <w:kinsoku w:val="0"/>
        <w:wordWrap/>
        <w:overflowPunct/>
        <w:topLinePunct w:val="0"/>
        <w:autoSpaceDE w:val="0"/>
        <w:autoSpaceDN w:val="0"/>
        <w:bidi w:val="0"/>
        <w:adjustRightInd w:val="0"/>
        <w:snapToGrid w:val="0"/>
        <w:spacing w:line="540" w:lineRule="exact"/>
        <w:jc w:val="both"/>
        <w:textAlignment w:val="baseline"/>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附件5</w:t>
      </w:r>
    </w:p>
    <w:p w14:paraId="6CAE17AC">
      <w:pPr>
        <w:pStyle w:val="2"/>
        <w:keepNext w:val="0"/>
        <w:keepLines w:val="0"/>
        <w:pageBreakBefore w:val="0"/>
        <w:widowControl/>
        <w:kinsoku w:val="0"/>
        <w:wordWrap/>
        <w:overflowPunct/>
        <w:topLinePunct w:val="0"/>
        <w:autoSpaceDE w:val="0"/>
        <w:autoSpaceDN w:val="0"/>
        <w:bidi w:val="0"/>
        <w:adjustRightInd w:val="0"/>
        <w:snapToGrid w:val="0"/>
        <w:spacing w:before="120" w:line="540" w:lineRule="exact"/>
        <w:jc w:val="center"/>
        <w:textAlignment w:val="baseline"/>
        <w:outlineLvl w:val="1"/>
        <w:rPr>
          <w:rFonts w:hint="eastAsia" w:ascii="方正小标宋_GBK" w:hAnsi="方正小标宋_GBK" w:eastAsia="方正小标宋_GBK" w:cs="方正小标宋_GBK"/>
          <w:color w:val="auto"/>
          <w:spacing w:val="-5"/>
          <w:sz w:val="44"/>
          <w:szCs w:val="44"/>
        </w:rPr>
      </w:pPr>
      <w:r>
        <w:rPr>
          <w:rFonts w:hint="eastAsia" w:ascii="方正小标宋_GBK" w:hAnsi="方正小标宋_GBK" w:eastAsia="方正小标宋_GBK" w:cs="方正小标宋_GBK"/>
          <w:color w:val="auto"/>
          <w:spacing w:val="-5"/>
          <w:sz w:val="44"/>
          <w:szCs w:val="44"/>
        </w:rPr>
        <w:t>医疗保障核查处理意见书</w:t>
      </w:r>
    </w:p>
    <w:p w14:paraId="14D398F1">
      <w:pPr>
        <w:pStyle w:val="2"/>
        <w:keepNext w:val="0"/>
        <w:keepLines w:val="0"/>
        <w:pageBreakBefore w:val="0"/>
        <w:widowControl/>
        <w:kinsoku w:val="0"/>
        <w:wordWrap/>
        <w:overflowPunct/>
        <w:topLinePunct w:val="0"/>
        <w:autoSpaceDE w:val="0"/>
        <w:autoSpaceDN w:val="0"/>
        <w:bidi w:val="0"/>
        <w:adjustRightInd w:val="0"/>
        <w:snapToGrid w:val="0"/>
        <w:spacing w:before="120" w:line="540" w:lineRule="exact"/>
        <w:ind w:left="2916"/>
        <w:jc w:val="both"/>
        <w:textAlignment w:val="baseline"/>
        <w:outlineLvl w:val="1"/>
        <w:rPr>
          <w:rFonts w:hint="default" w:ascii="Times New Roman" w:hAnsi="Times New Roman" w:eastAsia="黑体" w:cs="Times New Roman"/>
          <w:color w:val="auto"/>
          <w:spacing w:val="-5"/>
          <w:sz w:val="32"/>
          <w:szCs w:val="32"/>
        </w:rPr>
      </w:pPr>
    </w:p>
    <w:p w14:paraId="5A2B68BE">
      <w:pPr>
        <w:pStyle w:val="2"/>
        <w:keepNext w:val="0"/>
        <w:keepLines w:val="0"/>
        <w:pageBreakBefore w:val="0"/>
        <w:widowControl/>
        <w:kinsoku w:val="0"/>
        <w:wordWrap/>
        <w:overflowPunct/>
        <w:topLinePunct w:val="0"/>
        <w:autoSpaceDE w:val="0"/>
        <w:autoSpaceDN w:val="0"/>
        <w:bidi w:val="0"/>
        <w:adjustRightInd w:val="0"/>
        <w:snapToGrid w:val="0"/>
        <w:spacing w:before="103" w:line="540" w:lineRule="exact"/>
        <w:ind w:left="1"/>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4"/>
          <w:sz w:val="32"/>
          <w:szCs w:val="32"/>
        </w:rPr>
        <w:t>XXX（定点医药机构名称</w:t>
      </w:r>
      <w:r>
        <w:rPr>
          <w:rFonts w:hint="default" w:ascii="Times New Roman" w:hAnsi="Times New Roman" w:eastAsia="仿宋_GB2312" w:cs="Times New Roman"/>
          <w:color w:val="auto"/>
          <w:spacing w:val="2"/>
          <w:sz w:val="32"/>
          <w:szCs w:val="32"/>
        </w:rPr>
        <w:t>）：</w:t>
      </w:r>
    </w:p>
    <w:p w14:paraId="2246BA5A">
      <w:pPr>
        <w:pStyle w:val="2"/>
        <w:keepNext w:val="0"/>
        <w:keepLines w:val="0"/>
        <w:pageBreakBefore w:val="0"/>
        <w:widowControl/>
        <w:kinsoku w:val="0"/>
        <w:wordWrap/>
        <w:overflowPunct/>
        <w:topLinePunct w:val="0"/>
        <w:autoSpaceDE w:val="0"/>
        <w:autoSpaceDN w:val="0"/>
        <w:bidi w:val="0"/>
        <w:adjustRightInd w:val="0"/>
        <w:snapToGrid w:val="0"/>
        <w:spacing w:before="261" w:line="540" w:lineRule="exact"/>
        <w:ind w:firstLine="495"/>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1"/>
          <w:sz w:val="32"/>
          <w:szCs w:val="32"/>
        </w:rPr>
        <w:t>我单位于</w:t>
      </w:r>
      <w:r>
        <w:rPr>
          <w:rFonts w:hint="default" w:ascii="Times New Roman" w:hAnsi="Times New Roman" w:eastAsia="仿宋_GB2312" w:cs="Times New Roman"/>
          <w:color w:val="auto"/>
          <w:spacing w:val="1"/>
          <w:sz w:val="32"/>
          <w:szCs w:val="32"/>
          <w:lang w:val="en-US" w:eastAsia="zh-CN"/>
        </w:rPr>
        <w:t xml:space="preserve">  </w:t>
      </w:r>
      <w:r>
        <w:rPr>
          <w:rFonts w:hint="default" w:ascii="Times New Roman" w:hAnsi="Times New Roman" w:eastAsia="仿宋_GB2312" w:cs="Times New Roman"/>
          <w:color w:val="auto"/>
          <w:spacing w:val="1"/>
          <w:sz w:val="32"/>
          <w:szCs w:val="32"/>
        </w:rPr>
        <w:t>年</w:t>
      </w:r>
      <w:r>
        <w:rPr>
          <w:rFonts w:hint="default" w:ascii="Times New Roman" w:hAnsi="Times New Roman" w:eastAsia="仿宋_GB2312" w:cs="Times New Roman"/>
          <w:color w:val="auto"/>
          <w:spacing w:val="1"/>
          <w:sz w:val="32"/>
          <w:szCs w:val="32"/>
          <w:lang w:val="en-US" w:eastAsia="zh-CN"/>
        </w:rPr>
        <w:t xml:space="preserve">  </w:t>
      </w:r>
      <w:r>
        <w:rPr>
          <w:rFonts w:hint="default" w:ascii="Times New Roman" w:hAnsi="Times New Roman" w:eastAsia="仿宋_GB2312" w:cs="Times New Roman"/>
          <w:color w:val="auto"/>
          <w:spacing w:val="1"/>
          <w:sz w:val="32"/>
          <w:szCs w:val="32"/>
        </w:rPr>
        <w:t>月</w:t>
      </w:r>
      <w:r>
        <w:rPr>
          <w:rFonts w:hint="default" w:ascii="Times New Roman" w:hAnsi="Times New Roman" w:eastAsia="仿宋_GB2312" w:cs="Times New Roman"/>
          <w:color w:val="auto"/>
          <w:spacing w:val="1"/>
          <w:sz w:val="32"/>
          <w:szCs w:val="32"/>
          <w:lang w:val="en-US" w:eastAsia="zh-CN"/>
        </w:rPr>
        <w:t xml:space="preserve">  </w:t>
      </w:r>
      <w:r>
        <w:rPr>
          <w:rFonts w:hint="default" w:ascii="Times New Roman" w:hAnsi="Times New Roman" w:eastAsia="仿宋_GB2312" w:cs="Times New Roman"/>
          <w:color w:val="auto"/>
          <w:spacing w:val="1"/>
          <w:sz w:val="32"/>
          <w:szCs w:val="32"/>
        </w:rPr>
        <w:t>日至</w:t>
      </w:r>
      <w:r>
        <w:rPr>
          <w:rFonts w:hint="default" w:ascii="Times New Roman" w:hAnsi="Times New Roman" w:eastAsia="仿宋_GB2312" w:cs="Times New Roman"/>
          <w:color w:val="auto"/>
          <w:spacing w:val="1"/>
          <w:sz w:val="32"/>
          <w:szCs w:val="32"/>
          <w:lang w:val="en-US" w:eastAsia="zh-CN"/>
        </w:rPr>
        <w:t xml:space="preserve">  </w:t>
      </w:r>
      <w:r>
        <w:rPr>
          <w:rFonts w:hint="default" w:ascii="Times New Roman" w:hAnsi="Times New Roman" w:eastAsia="仿宋_GB2312" w:cs="Times New Roman"/>
          <w:color w:val="auto"/>
          <w:spacing w:val="1"/>
          <w:sz w:val="32"/>
          <w:szCs w:val="32"/>
        </w:rPr>
        <w:t>年</w:t>
      </w:r>
      <w:r>
        <w:rPr>
          <w:rFonts w:hint="default" w:ascii="Times New Roman" w:hAnsi="Times New Roman" w:eastAsia="仿宋_GB2312" w:cs="Times New Roman"/>
          <w:color w:val="auto"/>
          <w:spacing w:val="1"/>
          <w:sz w:val="32"/>
          <w:szCs w:val="32"/>
          <w:lang w:val="en-US" w:eastAsia="zh-CN"/>
        </w:rPr>
        <w:t xml:space="preserve">  </w:t>
      </w:r>
      <w:r>
        <w:rPr>
          <w:rFonts w:hint="default" w:ascii="Times New Roman" w:hAnsi="Times New Roman" w:eastAsia="仿宋_GB2312" w:cs="Times New Roman"/>
          <w:color w:val="auto"/>
          <w:spacing w:val="1"/>
          <w:sz w:val="32"/>
          <w:szCs w:val="32"/>
        </w:rPr>
        <w:t>月</w:t>
      </w:r>
      <w:r>
        <w:rPr>
          <w:rFonts w:hint="default" w:ascii="Times New Roman" w:hAnsi="Times New Roman" w:eastAsia="仿宋_GB2312" w:cs="Times New Roman"/>
          <w:color w:val="auto"/>
          <w:spacing w:val="1"/>
          <w:sz w:val="32"/>
          <w:szCs w:val="32"/>
          <w:lang w:val="en-US" w:eastAsia="zh-CN"/>
        </w:rPr>
        <w:t xml:space="preserve">  </w:t>
      </w:r>
      <w:r>
        <w:rPr>
          <w:rFonts w:hint="default" w:ascii="Times New Roman" w:hAnsi="Times New Roman" w:eastAsia="仿宋_GB2312" w:cs="Times New Roman"/>
          <w:color w:val="auto"/>
          <w:spacing w:val="1"/>
          <w:sz w:val="32"/>
          <w:szCs w:val="32"/>
        </w:rPr>
        <w:t>日对你（你单位）</w:t>
      </w:r>
      <w:r>
        <w:rPr>
          <w:rFonts w:hint="default" w:ascii="Times New Roman" w:hAnsi="Times New Roman" w:eastAsia="仿宋_GB2312" w:cs="Times New Roman"/>
          <w:color w:val="auto"/>
          <w:spacing w:val="-11"/>
          <w:sz w:val="32"/>
          <w:szCs w:val="32"/>
        </w:rPr>
        <w:t>有关方面实施了核查。根据《中华人民共</w:t>
      </w:r>
      <w:r>
        <w:rPr>
          <w:rFonts w:hint="default" w:ascii="Times New Roman" w:hAnsi="Times New Roman" w:eastAsia="仿宋_GB2312" w:cs="Times New Roman"/>
          <w:color w:val="auto"/>
          <w:spacing w:val="-12"/>
          <w:sz w:val="32"/>
          <w:szCs w:val="32"/>
        </w:rPr>
        <w:t>和国社会保险法</w:t>
      </w:r>
      <w:r>
        <w:rPr>
          <w:rFonts w:hint="eastAsia" w:ascii="Times New Roman" w:hAnsi="Times New Roman" w:eastAsia="仿宋_GB2312" w:cs="Times New Roman"/>
          <w:color w:val="auto"/>
          <w:spacing w:val="-12"/>
          <w:sz w:val="32"/>
          <w:szCs w:val="32"/>
          <w:lang w:eastAsia="zh-CN"/>
        </w:rPr>
        <w:t>》《</w:t>
      </w:r>
      <w:r>
        <w:rPr>
          <w:rFonts w:hint="default" w:ascii="Times New Roman" w:hAnsi="Times New Roman" w:eastAsia="仿宋_GB2312" w:cs="Times New Roman"/>
          <w:color w:val="auto"/>
          <w:spacing w:val="-1"/>
          <w:sz w:val="32"/>
          <w:szCs w:val="32"/>
        </w:rPr>
        <w:t>医疗保障基金使用监督管理条例》和《社会保险经办条例》等有关规定，以及双方</w:t>
      </w:r>
      <w:r>
        <w:rPr>
          <w:rFonts w:hint="default" w:ascii="Times New Roman" w:hAnsi="Times New Roman" w:eastAsia="仿宋_GB2312" w:cs="Times New Roman"/>
          <w:color w:val="auto"/>
          <w:spacing w:val="-4"/>
          <w:sz w:val="32"/>
          <w:szCs w:val="32"/>
        </w:rPr>
        <w:t>协议约定，现作出以下处理决定：</w:t>
      </w:r>
    </w:p>
    <w:p w14:paraId="6E2070A7">
      <w:pPr>
        <w:keepNext w:val="0"/>
        <w:keepLines w:val="0"/>
        <w:pageBreakBefore w:val="0"/>
        <w:widowControl/>
        <w:kinsoku w:val="0"/>
        <w:wordWrap/>
        <w:overflowPunct/>
        <w:topLinePunct w:val="0"/>
        <w:autoSpaceDE w:val="0"/>
        <w:autoSpaceDN w:val="0"/>
        <w:bidi w:val="0"/>
        <w:adjustRightInd w:val="0"/>
        <w:snapToGrid w:val="0"/>
        <w:spacing w:before="17" w:line="540" w:lineRule="exact"/>
        <w:ind w:left="455"/>
        <w:jc w:val="both"/>
        <w:textAlignment w:val="baseline"/>
        <w:rPr>
          <w:rFonts w:hint="default" w:ascii="Times New Roman" w:hAnsi="Times New Roman" w:eastAsia="仿宋_GB2312" w:cs="Times New Roman"/>
          <w:color w:val="auto"/>
          <w:sz w:val="32"/>
          <w:szCs w:val="32"/>
          <w:u w:val="none" w:color="auto"/>
        </w:rPr>
      </w:pPr>
      <w:r>
        <w:rPr>
          <w:rFonts w:hint="default" w:ascii="Times New Roman" w:hAnsi="Times New Roman" w:cs="Times New Roman"/>
          <w:color w:val="auto"/>
          <w:sz w:val="32"/>
        </w:rPr>
        <mc:AlternateContent>
          <mc:Choice Requires="wps">
            <w:drawing>
              <wp:anchor distT="0" distB="0" distL="114300" distR="114300" simplePos="0" relativeHeight="251659264" behindDoc="0" locked="0" layoutInCell="1" allowOverlap="1">
                <wp:simplePos x="0" y="0"/>
                <wp:positionH relativeFrom="column">
                  <wp:posOffset>1526540</wp:posOffset>
                </wp:positionH>
                <wp:positionV relativeFrom="paragraph">
                  <wp:posOffset>352425</wp:posOffset>
                </wp:positionV>
                <wp:extent cx="3943350" cy="0"/>
                <wp:effectExtent l="0" t="0" r="0" b="0"/>
                <wp:wrapNone/>
                <wp:docPr id="1" name="直接连接符 1"/>
                <wp:cNvGraphicFramePr/>
                <a:graphic xmlns:a="http://schemas.openxmlformats.org/drawingml/2006/main">
                  <a:graphicData uri="http://schemas.microsoft.com/office/word/2010/wordprocessingShape">
                    <wps:wsp>
                      <wps:cNvCnPr/>
                      <wps:spPr>
                        <a:xfrm>
                          <a:off x="2535555" y="4819650"/>
                          <a:ext cx="394335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20.2pt;margin-top:27.75pt;height:0pt;width:310.5pt;z-index:251659264;mso-width-relative:page;mso-height-relative:page;" filled="f" stroked="t" coordsize="21600,21600" o:gfxdata="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wQGcnYAAAACQEAAA8AAAAAAAAAAQAgAAAAIgAAAGRycy9kb3ducmV2LnhtbFBLAQIUABQA&#10;AAAIAIdO4kBYRg+28AEAAL4DAAAOAAAAAAAAAAEAIAAAACcBAABkcnMvZTJvRG9jLnhtbFBLBQYA&#10;AAAABgAGAFkBAACJBQAAAAA=&#10;">
                <v:fill on="f" focussize="0,0"/>
                <v:stroke weight="1pt" color="#000000 [3213]" miterlimit="8" joinstyle="miter"/>
                <v:imagedata o:title=""/>
                <o:lock v:ext="edit" aspectratio="f"/>
              </v:line>
            </w:pict>
          </mc:Fallback>
        </mc:AlternateContent>
      </w:r>
      <w:r>
        <w:rPr>
          <w:rFonts w:hint="default" w:ascii="Times New Roman" w:hAnsi="Times New Roman" w:eastAsia="仿宋_GB2312" w:cs="Times New Roman"/>
          <w:color w:val="auto"/>
          <w:spacing w:val="-8"/>
          <w:sz w:val="32"/>
          <w:szCs w:val="32"/>
        </w:rPr>
        <w:t>1．违约事实：</w:t>
      </w:r>
      <w:r>
        <w:rPr>
          <w:rFonts w:hint="default" w:ascii="Times New Roman" w:hAnsi="Times New Roman" w:eastAsia="仿宋_GB2312" w:cs="Times New Roman"/>
          <w:color w:val="auto"/>
          <w:sz w:val="32"/>
          <w:szCs w:val="32"/>
          <w:u w:val="none" w:color="auto"/>
        </w:rPr>
        <w:tab/>
      </w:r>
    </w:p>
    <w:p w14:paraId="326E3E8D">
      <w:pPr>
        <w:keepNext w:val="0"/>
        <w:keepLines w:val="0"/>
        <w:pageBreakBefore w:val="0"/>
        <w:widowControl/>
        <w:kinsoku w:val="0"/>
        <w:wordWrap/>
        <w:overflowPunct/>
        <w:topLinePunct w:val="0"/>
        <w:autoSpaceDE w:val="0"/>
        <w:autoSpaceDN w:val="0"/>
        <w:bidi w:val="0"/>
        <w:adjustRightInd w:val="0"/>
        <w:snapToGrid w:val="0"/>
        <w:spacing w:before="196" w:line="540" w:lineRule="exact"/>
        <w:ind w:left="424"/>
        <w:jc w:val="both"/>
        <w:textAlignment w:val="baseline"/>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rPr>
        <mc:AlternateContent>
          <mc:Choice Requires="wps">
            <w:drawing>
              <wp:anchor distT="0" distB="0" distL="114300" distR="114300" simplePos="0" relativeHeight="251660288" behindDoc="0" locked="0" layoutInCell="1" allowOverlap="1">
                <wp:simplePos x="0" y="0"/>
                <wp:positionH relativeFrom="column">
                  <wp:posOffset>1543050</wp:posOffset>
                </wp:positionH>
                <wp:positionV relativeFrom="paragraph">
                  <wp:posOffset>437515</wp:posOffset>
                </wp:positionV>
                <wp:extent cx="3910330" cy="0"/>
                <wp:effectExtent l="0" t="0" r="0" b="0"/>
                <wp:wrapNone/>
                <wp:docPr id="2" name="直接连接符 2"/>
                <wp:cNvGraphicFramePr/>
                <a:graphic xmlns:a="http://schemas.openxmlformats.org/drawingml/2006/main">
                  <a:graphicData uri="http://schemas.microsoft.com/office/word/2010/wordprocessingShape">
                    <wps:wsp>
                      <wps:cNvCnPr/>
                      <wps:spPr>
                        <a:xfrm>
                          <a:off x="2552065" y="5271135"/>
                          <a:ext cx="391033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21.5pt;margin-top:34.45pt;height:0pt;width:307.9pt;z-index:251660288;mso-width-relative:page;mso-height-relative:page;" filled="f" stroked="t" coordsize="21600,21600" o:gfxdata="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O3ThO2AAAAAkBAAAPAAAAAAAAAAEAIAAAACIAAABkcnMvZG93bnJldi54bWxQSwECFAAU&#10;AAAACACHTuJAvRGDJ/EBAAC+AwAADgAAAAAAAAABACAAAAAnAQAAZHJzL2Uyb0RvYy54bWxQSwUG&#10;AAAAAAYABgBZAQAAigUAAAAA&#10;">
                <v:fill on="f" focussize="0,0"/>
                <v:stroke weight="1pt" color="#000000 [3213]" miterlimit="8" joinstyle="miter"/>
                <v:imagedata o:title=""/>
                <o:lock v:ext="edit" aspectratio="f"/>
              </v:line>
            </w:pict>
          </mc:Fallback>
        </mc:AlternateContent>
      </w:r>
      <w:r>
        <w:rPr>
          <w:rFonts w:hint="default" w:ascii="Times New Roman" w:hAnsi="Times New Roman" w:eastAsia="仿宋_GB2312" w:cs="Times New Roman"/>
          <w:color w:val="auto"/>
          <w:spacing w:val="-3"/>
          <w:sz w:val="32"/>
          <w:szCs w:val="32"/>
        </w:rPr>
        <w:t>2．处理依据：</w:t>
      </w:r>
      <w:r>
        <w:rPr>
          <w:rFonts w:hint="default" w:ascii="Times New Roman" w:hAnsi="Times New Roman" w:eastAsia="仿宋_GB2312" w:cs="Times New Roman"/>
          <w:color w:val="auto"/>
          <w:sz w:val="32"/>
          <w:szCs w:val="32"/>
          <w:u w:val="single" w:color="auto"/>
        </w:rPr>
        <w:tab/>
      </w:r>
    </w:p>
    <w:p w14:paraId="2E6D0D38">
      <w:pPr>
        <w:keepNext w:val="0"/>
        <w:keepLines w:val="0"/>
        <w:pageBreakBefore w:val="0"/>
        <w:widowControl/>
        <w:kinsoku w:val="0"/>
        <w:wordWrap/>
        <w:overflowPunct/>
        <w:topLinePunct w:val="0"/>
        <w:autoSpaceDE w:val="0"/>
        <w:autoSpaceDN w:val="0"/>
        <w:bidi w:val="0"/>
        <w:adjustRightInd w:val="0"/>
        <w:snapToGrid w:val="0"/>
        <w:spacing w:before="197" w:line="540" w:lineRule="exact"/>
        <w:ind w:left="436"/>
        <w:jc w:val="both"/>
        <w:textAlignment w:val="baseline"/>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rPr>
        <mc:AlternateContent>
          <mc:Choice Requires="wps">
            <w:drawing>
              <wp:anchor distT="0" distB="0" distL="114300" distR="114300" simplePos="0" relativeHeight="251661312" behindDoc="0" locked="0" layoutInCell="1" allowOverlap="1">
                <wp:simplePos x="0" y="0"/>
                <wp:positionH relativeFrom="column">
                  <wp:posOffset>1510030</wp:posOffset>
                </wp:positionH>
                <wp:positionV relativeFrom="paragraph">
                  <wp:posOffset>458470</wp:posOffset>
                </wp:positionV>
                <wp:extent cx="3959860" cy="0"/>
                <wp:effectExtent l="0" t="0" r="0" b="0"/>
                <wp:wrapNone/>
                <wp:docPr id="3" name="直接连接符 3"/>
                <wp:cNvGraphicFramePr/>
                <a:graphic xmlns:a="http://schemas.openxmlformats.org/drawingml/2006/main">
                  <a:graphicData uri="http://schemas.microsoft.com/office/word/2010/wordprocessingShape">
                    <wps:wsp>
                      <wps:cNvCnPr/>
                      <wps:spPr>
                        <a:xfrm>
                          <a:off x="2519045" y="5772150"/>
                          <a:ext cx="395986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18.9pt;margin-top:36.1pt;height:0pt;width:311.8pt;z-index:251661312;mso-width-relative:page;mso-height-relative:page;" filled="f" stroked="t" coordsize="21600,21600" o:gfxdata="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2+2HTZAAAACQEAAA8AAAAAAAAAAQAgAAAAIgAAAGRycy9kb3ducmV2LnhtbFBLAQIU&#10;ABQAAAAIAIdO4kAG9NiS8gEAAL4DAAAOAAAAAAAAAAEAIAAAACgBAABkcnMvZTJvRG9jLnhtbFBL&#10;BQYAAAAABgAGAFkBAACMBQAAAAA=&#10;">
                <v:fill on="f" focussize="0,0"/>
                <v:stroke weight="1pt" color="#000000 [3213]" miterlimit="8" joinstyle="miter"/>
                <v:imagedata o:title=""/>
                <o:lock v:ext="edit" aspectratio="f"/>
              </v:line>
            </w:pict>
          </mc:Fallback>
        </mc:AlternateContent>
      </w:r>
      <w:r>
        <w:rPr>
          <w:rFonts w:hint="default" w:ascii="Times New Roman" w:hAnsi="Times New Roman" w:eastAsia="仿宋_GB2312" w:cs="Times New Roman"/>
          <w:color w:val="auto"/>
          <w:spacing w:val="-3"/>
          <w:sz w:val="32"/>
          <w:szCs w:val="32"/>
        </w:rPr>
        <w:t>3．处理决定：</w:t>
      </w:r>
      <w:r>
        <w:rPr>
          <w:rFonts w:hint="default" w:ascii="Times New Roman" w:hAnsi="Times New Roman" w:eastAsia="仿宋_GB2312" w:cs="Times New Roman"/>
          <w:color w:val="auto"/>
          <w:sz w:val="32"/>
          <w:szCs w:val="32"/>
          <w:u w:val="single" w:color="auto"/>
        </w:rPr>
        <w:tab/>
      </w:r>
    </w:p>
    <w:p w14:paraId="218E81C8">
      <w:pPr>
        <w:keepNext w:val="0"/>
        <w:keepLines w:val="0"/>
        <w:pageBreakBefore w:val="0"/>
        <w:widowControl/>
        <w:kinsoku w:val="0"/>
        <w:wordWrap/>
        <w:overflowPunct/>
        <w:topLinePunct w:val="0"/>
        <w:autoSpaceDE w:val="0"/>
        <w:autoSpaceDN w:val="0"/>
        <w:bidi w:val="0"/>
        <w:adjustRightInd w:val="0"/>
        <w:snapToGrid w:val="0"/>
        <w:spacing w:before="228" w:line="540" w:lineRule="exact"/>
        <w:ind w:left="158" w:right="34" w:firstLine="477"/>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6"/>
          <w:sz w:val="32"/>
          <w:szCs w:val="32"/>
        </w:rPr>
        <w:t>如不服本决定，可于收到本决定书之日起提</w:t>
      </w:r>
      <w:r>
        <w:rPr>
          <w:rFonts w:hint="default" w:ascii="Times New Roman" w:hAnsi="Times New Roman" w:eastAsia="仿宋_GB2312" w:cs="Times New Roman"/>
          <w:color w:val="auto"/>
          <w:spacing w:val="-7"/>
          <w:sz w:val="32"/>
          <w:szCs w:val="32"/>
        </w:rPr>
        <w:t>请同级医疗保障行政部门协调处理，</w:t>
      </w:r>
      <w:r>
        <w:rPr>
          <w:rFonts w:hint="default" w:ascii="Times New Roman" w:hAnsi="Times New Roman" w:eastAsia="仿宋_GB2312" w:cs="Times New Roman"/>
          <w:color w:val="auto"/>
          <w:spacing w:val="-2"/>
          <w:sz w:val="32"/>
          <w:szCs w:val="32"/>
        </w:rPr>
        <w:t>六十日内依法申请复议，或者六个月内向人民法院起诉，但不得停止执行</w:t>
      </w:r>
      <w:r>
        <w:rPr>
          <w:rFonts w:hint="default" w:ascii="Times New Roman" w:hAnsi="Times New Roman" w:eastAsia="仿宋_GB2312" w:cs="Times New Roman"/>
          <w:color w:val="auto"/>
          <w:spacing w:val="-1"/>
          <w:sz w:val="32"/>
          <w:szCs w:val="32"/>
        </w:rPr>
        <w:t>本决定：逾期不申请复议</w:t>
      </w:r>
      <w:r>
        <w:rPr>
          <w:rFonts w:hint="eastAsia" w:ascii="Times New Roman" w:hAnsi="Times New Roman" w:eastAsia="仿宋_GB2312" w:cs="Times New Roman"/>
          <w:color w:val="auto"/>
          <w:spacing w:val="-1"/>
          <w:sz w:val="32"/>
          <w:szCs w:val="32"/>
          <w:lang w:eastAsia="zh-CN"/>
        </w:rPr>
        <w:t>，</w:t>
      </w:r>
      <w:r>
        <w:rPr>
          <w:rFonts w:hint="eastAsia" w:ascii="Times New Roman" w:hAnsi="Times New Roman" w:eastAsia="仿宋_GB2312" w:cs="Times New Roman"/>
          <w:color w:val="auto"/>
          <w:spacing w:val="-1"/>
          <w:sz w:val="32"/>
          <w:szCs w:val="32"/>
          <w:lang w:val="en-US" w:eastAsia="zh-CN"/>
        </w:rPr>
        <w:t>且</w:t>
      </w:r>
      <w:r>
        <w:rPr>
          <w:rFonts w:hint="default" w:ascii="Times New Roman" w:hAnsi="Times New Roman" w:eastAsia="仿宋_GB2312" w:cs="Times New Roman"/>
          <w:color w:val="auto"/>
          <w:spacing w:val="-1"/>
          <w:sz w:val="32"/>
          <w:szCs w:val="32"/>
        </w:rPr>
        <w:t>不起诉，又不履行</w:t>
      </w:r>
      <w:r>
        <w:rPr>
          <w:rFonts w:hint="default" w:ascii="Times New Roman" w:hAnsi="Times New Roman" w:eastAsia="仿宋_GB2312" w:cs="Times New Roman"/>
          <w:color w:val="auto"/>
          <w:spacing w:val="-2"/>
          <w:sz w:val="32"/>
          <w:szCs w:val="32"/>
        </w:rPr>
        <w:t>本决定的，我单位可以报请医疗保</w:t>
      </w:r>
      <w:r>
        <w:rPr>
          <w:rFonts w:hint="default" w:ascii="Times New Roman" w:hAnsi="Times New Roman" w:eastAsia="仿宋_GB2312" w:cs="Times New Roman"/>
          <w:color w:val="auto"/>
          <w:spacing w:val="-5"/>
          <w:sz w:val="32"/>
          <w:szCs w:val="32"/>
        </w:rPr>
        <w:t>障行政部门申请人民法院强制执行。</w:t>
      </w:r>
    </w:p>
    <w:p w14:paraId="2DAC9AA3">
      <w:pPr>
        <w:keepNext w:val="0"/>
        <w:keepLines w:val="0"/>
        <w:pageBreakBefore w:val="0"/>
        <w:widowControl/>
        <w:kinsoku w:val="0"/>
        <w:wordWrap/>
        <w:overflowPunct/>
        <w:topLinePunct w:val="0"/>
        <w:autoSpaceDE w:val="0"/>
        <w:autoSpaceDN w:val="0"/>
        <w:bidi w:val="0"/>
        <w:adjustRightInd w:val="0"/>
        <w:snapToGrid w:val="0"/>
        <w:spacing w:before="79" w:line="540" w:lineRule="exact"/>
        <w:jc w:val="right"/>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4"/>
          <w:sz w:val="32"/>
          <w:szCs w:val="32"/>
        </w:rPr>
        <w:t>（经办机构盖章）</w:t>
      </w:r>
    </w:p>
    <w:p w14:paraId="6D9B53D2">
      <w:pPr>
        <w:keepNext w:val="0"/>
        <w:keepLines w:val="0"/>
        <w:pageBreakBefore w:val="0"/>
        <w:widowControl/>
        <w:kinsoku w:val="0"/>
        <w:wordWrap/>
        <w:overflowPunct/>
        <w:topLinePunct w:val="0"/>
        <w:autoSpaceDE w:val="0"/>
        <w:autoSpaceDN w:val="0"/>
        <w:bidi w:val="0"/>
        <w:adjustRightInd w:val="0"/>
        <w:snapToGrid w:val="0"/>
        <w:spacing w:before="196" w:line="540" w:lineRule="exact"/>
        <w:ind w:left="1311"/>
        <w:jc w:val="right"/>
        <w:textAlignment w:val="baseline"/>
        <w:rPr>
          <w:rFonts w:hint="default" w:ascii="Times New Roman" w:hAnsi="Times New Roman" w:eastAsia="仿宋_GB2312" w:cs="Times New Roman"/>
          <w:color w:val="auto"/>
          <w:spacing w:val="-12"/>
          <w:sz w:val="32"/>
          <w:szCs w:val="32"/>
          <w:lang w:val="en-US" w:eastAsia="zh-CN"/>
        </w:rPr>
      </w:pPr>
      <w:r>
        <w:rPr>
          <w:rFonts w:hint="default" w:ascii="Times New Roman" w:hAnsi="Times New Roman" w:eastAsia="仿宋_GB2312" w:cs="Times New Roman"/>
          <w:color w:val="auto"/>
          <w:spacing w:val="-12"/>
          <w:sz w:val="32"/>
          <w:szCs w:val="32"/>
          <w:lang w:val="en-US" w:eastAsia="zh-CN"/>
        </w:rPr>
        <w:t>年  月  日</w:t>
      </w:r>
    </w:p>
    <w:p w14:paraId="360AB743">
      <w:pPr>
        <w:keepNext w:val="0"/>
        <w:keepLines w:val="0"/>
        <w:pageBreakBefore w:val="0"/>
        <w:widowControl/>
        <w:kinsoku w:val="0"/>
        <w:wordWrap/>
        <w:overflowPunct/>
        <w:topLinePunct w:val="0"/>
        <w:autoSpaceDE w:val="0"/>
        <w:autoSpaceDN w:val="0"/>
        <w:bidi w:val="0"/>
        <w:adjustRightInd w:val="0"/>
        <w:snapToGrid w:val="0"/>
        <w:spacing w:before="196" w:line="540" w:lineRule="exact"/>
        <w:ind w:left="1311"/>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7"/>
          <w:sz w:val="32"/>
          <w:szCs w:val="32"/>
        </w:rPr>
        <w:t>送达人：</w:t>
      </w:r>
      <w:r>
        <w:rPr>
          <w:rFonts w:hint="default" w:ascii="Times New Roman" w:hAnsi="Times New Roman" w:eastAsia="仿宋_GB2312" w:cs="Times New Roman"/>
          <w:color w:val="auto"/>
          <w:spacing w:val="-7"/>
          <w:sz w:val="32"/>
          <w:szCs w:val="32"/>
          <w:lang w:val="en-US" w:eastAsia="zh-CN"/>
        </w:rPr>
        <w:t xml:space="preserve">           </w:t>
      </w:r>
      <w:r>
        <w:rPr>
          <w:rFonts w:hint="default" w:ascii="Times New Roman" w:hAnsi="Times New Roman" w:eastAsia="仿宋_GB2312" w:cs="Times New Roman"/>
          <w:color w:val="auto"/>
          <w:spacing w:val="-7"/>
          <w:sz w:val="32"/>
          <w:szCs w:val="32"/>
        </w:rPr>
        <w:t>接收人:</w:t>
      </w:r>
    </w:p>
    <w:p w14:paraId="5D75DF03">
      <w:pPr>
        <w:keepNext w:val="0"/>
        <w:keepLines w:val="0"/>
        <w:pageBreakBefore w:val="0"/>
        <w:widowControl/>
        <w:kinsoku w:val="0"/>
        <w:wordWrap/>
        <w:overflowPunct/>
        <w:topLinePunct w:val="0"/>
        <w:autoSpaceDE w:val="0"/>
        <w:autoSpaceDN w:val="0"/>
        <w:bidi w:val="0"/>
        <w:adjustRightInd w:val="0"/>
        <w:snapToGrid w:val="0"/>
        <w:spacing w:before="197" w:line="540" w:lineRule="exact"/>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4"/>
          <w:sz w:val="32"/>
          <w:szCs w:val="32"/>
        </w:rPr>
        <w:t>（一式两联：第一联医保经办机构留存，第二联交核查对象）</w:t>
      </w:r>
    </w:p>
    <w:p w14:paraId="43CB8550">
      <w:pPr>
        <w:keepNext w:val="0"/>
        <w:keepLines w:val="0"/>
        <w:pageBreakBefore w:val="0"/>
        <w:widowControl/>
        <w:kinsoku w:val="0"/>
        <w:wordWrap/>
        <w:overflowPunct/>
        <w:topLinePunct w:val="0"/>
        <w:autoSpaceDE w:val="0"/>
        <w:autoSpaceDN w:val="0"/>
        <w:bidi w:val="0"/>
        <w:adjustRightInd w:val="0"/>
        <w:snapToGrid w:val="0"/>
        <w:spacing w:line="540" w:lineRule="exact"/>
        <w:jc w:val="both"/>
        <w:textAlignment w:val="baseline"/>
        <w:rPr>
          <w:rFonts w:hint="default" w:ascii="Times New Roman" w:hAnsi="Times New Roman" w:eastAsia="仿宋_GB2312" w:cs="Times New Roman"/>
          <w:color w:val="auto"/>
          <w:sz w:val="32"/>
          <w:szCs w:val="32"/>
        </w:rPr>
        <w:sectPr>
          <w:headerReference r:id="rId10" w:type="default"/>
          <w:footerReference r:id="rId11" w:type="default"/>
          <w:pgSz w:w="11907" w:h="16839"/>
          <w:pgMar w:top="2098" w:right="1474" w:bottom="1984" w:left="1587" w:header="964" w:footer="1417" w:gutter="0"/>
          <w:pgNumType w:fmt="decimal"/>
          <w:cols w:space="720" w:num="1"/>
        </w:sectPr>
      </w:pPr>
    </w:p>
    <w:p w14:paraId="13ACFC2B">
      <w:pPr>
        <w:pStyle w:val="2"/>
        <w:keepNext w:val="0"/>
        <w:keepLines w:val="0"/>
        <w:pageBreakBefore w:val="0"/>
        <w:widowControl/>
        <w:kinsoku w:val="0"/>
        <w:wordWrap/>
        <w:overflowPunct/>
        <w:topLinePunct w:val="0"/>
        <w:autoSpaceDE w:val="0"/>
        <w:autoSpaceDN w:val="0"/>
        <w:bidi w:val="0"/>
        <w:adjustRightInd w:val="0"/>
        <w:snapToGrid w:val="0"/>
        <w:spacing w:before="120" w:line="520" w:lineRule="exact"/>
        <w:jc w:val="left"/>
        <w:textAlignment w:val="baseline"/>
        <w:outlineLvl w:val="1"/>
        <w:rPr>
          <w:rFonts w:hint="default" w:ascii="Times New Roman" w:hAnsi="Times New Roman" w:eastAsia="黑体" w:cs="Times New Roman"/>
          <w:color w:val="auto"/>
          <w:spacing w:val="-5"/>
          <w:sz w:val="32"/>
          <w:szCs w:val="32"/>
          <w:lang w:val="en-US" w:eastAsia="zh-CN"/>
        </w:rPr>
      </w:pPr>
      <w:r>
        <w:rPr>
          <w:rFonts w:hint="default" w:ascii="Times New Roman" w:hAnsi="Times New Roman" w:eastAsia="黑体" w:cs="Times New Roman"/>
          <w:color w:val="auto"/>
          <w:spacing w:val="-5"/>
          <w:sz w:val="32"/>
          <w:szCs w:val="32"/>
          <w:lang w:val="en-US" w:eastAsia="zh-CN"/>
        </w:rPr>
        <w:t>附件6</w:t>
      </w:r>
    </w:p>
    <w:p w14:paraId="1B783A38">
      <w:pPr>
        <w:pStyle w:val="2"/>
        <w:keepNext w:val="0"/>
        <w:keepLines w:val="0"/>
        <w:pageBreakBefore w:val="0"/>
        <w:widowControl/>
        <w:kinsoku w:val="0"/>
        <w:wordWrap/>
        <w:overflowPunct/>
        <w:topLinePunct w:val="0"/>
        <w:autoSpaceDE w:val="0"/>
        <w:autoSpaceDN w:val="0"/>
        <w:bidi w:val="0"/>
        <w:adjustRightInd w:val="0"/>
        <w:snapToGrid w:val="0"/>
        <w:spacing w:before="120" w:line="520" w:lineRule="exact"/>
        <w:ind w:left="2638"/>
        <w:jc w:val="both"/>
        <w:textAlignment w:val="baseline"/>
        <w:outlineLvl w:val="1"/>
        <w:rPr>
          <w:rFonts w:hint="eastAsia" w:ascii="方正小标宋_GBK" w:hAnsi="方正小标宋_GBK" w:eastAsia="方正小标宋_GBK" w:cs="方正小标宋_GBK"/>
          <w:color w:val="auto"/>
          <w:spacing w:val="-5"/>
          <w:sz w:val="44"/>
          <w:szCs w:val="44"/>
        </w:rPr>
      </w:pPr>
    </w:p>
    <w:p w14:paraId="0D07A029">
      <w:pPr>
        <w:pStyle w:val="2"/>
        <w:keepNext w:val="0"/>
        <w:keepLines w:val="0"/>
        <w:pageBreakBefore w:val="0"/>
        <w:widowControl/>
        <w:kinsoku w:val="0"/>
        <w:wordWrap/>
        <w:overflowPunct/>
        <w:topLinePunct w:val="0"/>
        <w:autoSpaceDE w:val="0"/>
        <w:autoSpaceDN w:val="0"/>
        <w:bidi w:val="0"/>
        <w:adjustRightInd w:val="0"/>
        <w:snapToGrid w:val="0"/>
        <w:spacing w:before="120" w:line="520" w:lineRule="exact"/>
        <w:jc w:val="center"/>
        <w:textAlignment w:val="baseline"/>
        <w:outlineLvl w:val="1"/>
        <w:rPr>
          <w:rFonts w:hint="eastAsia" w:ascii="方正小标宋_GBK" w:hAnsi="方正小标宋_GBK" w:eastAsia="方正小标宋_GBK" w:cs="方正小标宋_GBK"/>
          <w:color w:val="auto"/>
          <w:spacing w:val="-5"/>
          <w:sz w:val="44"/>
          <w:szCs w:val="44"/>
        </w:rPr>
      </w:pPr>
      <w:r>
        <w:rPr>
          <w:rFonts w:hint="eastAsia" w:ascii="方正小标宋_GBK" w:hAnsi="方正小标宋_GBK" w:eastAsia="方正小标宋_GBK" w:cs="方正小标宋_GBK"/>
          <w:color w:val="auto"/>
          <w:spacing w:val="-5"/>
          <w:sz w:val="44"/>
          <w:szCs w:val="44"/>
        </w:rPr>
        <w:t>医疗保障提请行政处理建议书</w:t>
      </w:r>
    </w:p>
    <w:p w14:paraId="2FB9428B">
      <w:pPr>
        <w:pStyle w:val="2"/>
        <w:keepNext w:val="0"/>
        <w:keepLines w:val="0"/>
        <w:pageBreakBefore w:val="0"/>
        <w:widowControl/>
        <w:kinsoku w:val="0"/>
        <w:wordWrap/>
        <w:overflowPunct/>
        <w:topLinePunct w:val="0"/>
        <w:autoSpaceDE w:val="0"/>
        <w:autoSpaceDN w:val="0"/>
        <w:bidi w:val="0"/>
        <w:adjustRightInd w:val="0"/>
        <w:snapToGrid w:val="0"/>
        <w:spacing w:before="120" w:line="520" w:lineRule="exact"/>
        <w:jc w:val="center"/>
        <w:textAlignment w:val="baseline"/>
        <w:outlineLvl w:val="1"/>
        <w:rPr>
          <w:rFonts w:hint="eastAsia" w:ascii="方正小标宋_GBK" w:hAnsi="方正小标宋_GBK" w:eastAsia="方正小标宋_GBK" w:cs="方正小标宋_GBK"/>
          <w:color w:val="auto"/>
          <w:spacing w:val="-5"/>
          <w:sz w:val="44"/>
          <w:szCs w:val="44"/>
        </w:rPr>
      </w:pPr>
    </w:p>
    <w:p w14:paraId="28ADE999">
      <w:pPr>
        <w:pStyle w:val="2"/>
        <w:keepNext w:val="0"/>
        <w:keepLines w:val="0"/>
        <w:pageBreakBefore w:val="0"/>
        <w:widowControl/>
        <w:kinsoku w:val="0"/>
        <w:wordWrap/>
        <w:overflowPunct/>
        <w:topLinePunct w:val="0"/>
        <w:autoSpaceDE w:val="0"/>
        <w:autoSpaceDN w:val="0"/>
        <w:bidi w:val="0"/>
        <w:adjustRightInd w:val="0"/>
        <w:snapToGrid w:val="0"/>
        <w:spacing w:before="103" w:line="520" w:lineRule="exact"/>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2"/>
          <w:sz w:val="32"/>
          <w:szCs w:val="32"/>
        </w:rPr>
        <w:t>XXX：</w:t>
      </w:r>
    </w:p>
    <w:p w14:paraId="22347FD5">
      <w:pPr>
        <w:pStyle w:val="2"/>
        <w:keepNext w:val="0"/>
        <w:keepLines w:val="0"/>
        <w:pageBreakBefore w:val="0"/>
        <w:widowControl/>
        <w:kinsoku w:val="0"/>
        <w:wordWrap/>
        <w:overflowPunct/>
        <w:topLinePunct w:val="0"/>
        <w:autoSpaceDE w:val="0"/>
        <w:autoSpaceDN w:val="0"/>
        <w:bidi w:val="0"/>
        <w:adjustRightInd w:val="0"/>
        <w:snapToGrid w:val="0"/>
        <w:spacing w:before="223" w:line="520" w:lineRule="exact"/>
        <w:ind w:left="3" w:firstLine="489"/>
        <w:jc w:val="both"/>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0"/>
          <w:sz w:val="32"/>
          <w:szCs w:val="32"/>
        </w:rPr>
        <w:t>我单位于</w:t>
      </w:r>
      <w:r>
        <w:rPr>
          <w:rFonts w:hint="default" w:ascii="Times New Roman" w:hAnsi="Times New Roman" w:eastAsia="仿宋_GB2312" w:cs="Times New Roman"/>
          <w:color w:val="auto"/>
          <w:spacing w:val="-10"/>
          <w:sz w:val="32"/>
          <w:szCs w:val="32"/>
          <w:lang w:val="en-US" w:eastAsia="zh-CN"/>
        </w:rPr>
        <w:t xml:space="preserve">  </w:t>
      </w:r>
      <w:r>
        <w:rPr>
          <w:rFonts w:hint="default" w:ascii="Times New Roman" w:hAnsi="Times New Roman" w:eastAsia="仿宋_GB2312" w:cs="Times New Roman"/>
          <w:color w:val="auto"/>
          <w:spacing w:val="-10"/>
          <w:sz w:val="32"/>
          <w:szCs w:val="32"/>
        </w:rPr>
        <w:t>年</w:t>
      </w:r>
      <w:r>
        <w:rPr>
          <w:rFonts w:hint="default" w:ascii="Times New Roman" w:hAnsi="Times New Roman" w:eastAsia="仿宋_GB2312" w:cs="Times New Roman"/>
          <w:color w:val="auto"/>
          <w:spacing w:val="-10"/>
          <w:sz w:val="32"/>
          <w:szCs w:val="32"/>
          <w:lang w:val="en-US" w:eastAsia="zh-CN"/>
        </w:rPr>
        <w:t xml:space="preserve">  </w:t>
      </w:r>
      <w:r>
        <w:rPr>
          <w:rFonts w:hint="default" w:ascii="Times New Roman" w:hAnsi="Times New Roman" w:eastAsia="仿宋_GB2312" w:cs="Times New Roman"/>
          <w:color w:val="auto"/>
          <w:spacing w:val="-10"/>
          <w:sz w:val="32"/>
          <w:szCs w:val="32"/>
        </w:rPr>
        <w:t>月</w:t>
      </w:r>
      <w:r>
        <w:rPr>
          <w:rFonts w:hint="default" w:ascii="Times New Roman" w:hAnsi="Times New Roman" w:eastAsia="仿宋_GB2312" w:cs="Times New Roman"/>
          <w:color w:val="auto"/>
          <w:spacing w:val="-10"/>
          <w:sz w:val="32"/>
          <w:szCs w:val="32"/>
          <w:lang w:val="en-US" w:eastAsia="zh-CN"/>
        </w:rPr>
        <w:t xml:space="preserve">  </w:t>
      </w:r>
      <w:r>
        <w:rPr>
          <w:rFonts w:hint="default" w:ascii="Times New Roman" w:hAnsi="Times New Roman" w:eastAsia="仿宋_GB2312" w:cs="Times New Roman"/>
          <w:color w:val="auto"/>
          <w:spacing w:val="-10"/>
          <w:sz w:val="32"/>
          <w:szCs w:val="32"/>
        </w:rPr>
        <w:t>日至</w:t>
      </w:r>
      <w:r>
        <w:rPr>
          <w:rFonts w:hint="default" w:ascii="Times New Roman" w:hAnsi="Times New Roman" w:eastAsia="仿宋_GB2312" w:cs="Times New Roman"/>
          <w:color w:val="auto"/>
          <w:spacing w:val="-10"/>
          <w:sz w:val="32"/>
          <w:szCs w:val="32"/>
          <w:lang w:val="en-US" w:eastAsia="zh-CN"/>
        </w:rPr>
        <w:t xml:space="preserve">  </w:t>
      </w:r>
      <w:r>
        <w:rPr>
          <w:rFonts w:hint="default" w:ascii="Times New Roman" w:hAnsi="Times New Roman" w:eastAsia="仿宋_GB2312" w:cs="Times New Roman"/>
          <w:color w:val="auto"/>
          <w:spacing w:val="-10"/>
          <w:sz w:val="32"/>
          <w:szCs w:val="32"/>
        </w:rPr>
        <w:t>年</w:t>
      </w:r>
      <w:r>
        <w:rPr>
          <w:rFonts w:hint="default" w:ascii="Times New Roman" w:hAnsi="Times New Roman" w:eastAsia="仿宋_GB2312" w:cs="Times New Roman"/>
          <w:color w:val="auto"/>
          <w:spacing w:val="-10"/>
          <w:sz w:val="32"/>
          <w:szCs w:val="32"/>
          <w:lang w:val="en-US" w:eastAsia="zh-CN"/>
        </w:rPr>
        <w:t xml:space="preserve">  </w:t>
      </w:r>
      <w:r>
        <w:rPr>
          <w:rFonts w:hint="default" w:ascii="Times New Roman" w:hAnsi="Times New Roman" w:eastAsia="仿宋_GB2312" w:cs="Times New Roman"/>
          <w:color w:val="auto"/>
          <w:spacing w:val="-10"/>
          <w:sz w:val="32"/>
          <w:szCs w:val="32"/>
        </w:rPr>
        <w:t>月</w:t>
      </w:r>
      <w:r>
        <w:rPr>
          <w:rFonts w:hint="default" w:ascii="Times New Roman" w:hAnsi="Times New Roman" w:eastAsia="仿宋_GB2312" w:cs="Times New Roman"/>
          <w:color w:val="auto"/>
          <w:spacing w:val="-10"/>
          <w:sz w:val="32"/>
          <w:szCs w:val="32"/>
          <w:lang w:val="en-US" w:eastAsia="zh-CN"/>
        </w:rPr>
        <w:t xml:space="preserve">  </w:t>
      </w:r>
      <w:r>
        <w:rPr>
          <w:rFonts w:hint="default" w:ascii="Times New Roman" w:hAnsi="Times New Roman" w:eastAsia="仿宋_GB2312" w:cs="Times New Roman"/>
          <w:color w:val="auto"/>
          <w:spacing w:val="-10"/>
          <w:sz w:val="32"/>
          <w:szCs w:val="32"/>
        </w:rPr>
        <w:t>日实施核查中发现X</w:t>
      </w:r>
      <w:r>
        <w:rPr>
          <w:rFonts w:hint="default" w:ascii="Times New Roman" w:hAnsi="Times New Roman" w:eastAsia="仿宋_GB2312" w:cs="Times New Roman"/>
          <w:color w:val="auto"/>
          <w:spacing w:val="-11"/>
          <w:sz w:val="32"/>
          <w:szCs w:val="32"/>
        </w:rPr>
        <w:t>X（单位</w:t>
      </w:r>
      <w:r>
        <w:rPr>
          <w:rFonts w:hint="default" w:ascii="Times New Roman" w:hAnsi="Times New Roman" w:eastAsia="仿宋_GB2312" w:cs="Times New Roman"/>
          <w:color w:val="auto"/>
          <w:spacing w:val="-1"/>
          <w:sz w:val="32"/>
          <w:szCs w:val="32"/>
        </w:rPr>
        <w:t>名称或个人姓名）存在违反社会保险法律、法规行为，根据《中华人民共和国社会保</w:t>
      </w:r>
      <w:r>
        <w:rPr>
          <w:rFonts w:hint="default" w:ascii="Times New Roman" w:hAnsi="Times New Roman" w:eastAsia="仿宋_GB2312" w:cs="Times New Roman"/>
          <w:color w:val="auto"/>
          <w:spacing w:val="1"/>
          <w:sz w:val="32"/>
          <w:szCs w:val="32"/>
        </w:rPr>
        <w:t>险法》</w:t>
      </w:r>
      <w:r>
        <w:rPr>
          <w:rFonts w:hint="default" w:ascii="Times New Roman" w:hAnsi="Times New Roman" w:eastAsia="仿宋_GB2312" w:cs="Times New Roman"/>
          <w:color w:val="auto"/>
          <w:spacing w:val="-1"/>
          <w:sz w:val="32"/>
          <w:szCs w:val="32"/>
        </w:rPr>
        <w:t>《医疗保障基金使用监督管理条例》等有关规定，现移送给你们，建议实施行政处理，并将处理结果及时反馈我单位。</w:t>
      </w:r>
    </w:p>
    <w:p w14:paraId="5B3A4A0F">
      <w:pPr>
        <w:keepNext w:val="0"/>
        <w:keepLines w:val="0"/>
        <w:pageBreakBefore w:val="0"/>
        <w:widowControl/>
        <w:kinsoku w:val="0"/>
        <w:wordWrap/>
        <w:overflowPunct/>
        <w:topLinePunct w:val="0"/>
        <w:autoSpaceDE w:val="0"/>
        <w:autoSpaceDN w:val="0"/>
        <w:bidi w:val="0"/>
        <w:adjustRightInd w:val="0"/>
        <w:snapToGrid w:val="0"/>
        <w:spacing w:before="16" w:line="520" w:lineRule="exact"/>
        <w:ind w:left="439"/>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6"/>
          <w:sz w:val="32"/>
          <w:szCs w:val="32"/>
        </w:rPr>
        <w:t>社保代码（单位或个人</w:t>
      </w:r>
      <w:r>
        <w:rPr>
          <w:rFonts w:hint="default" w:ascii="Times New Roman" w:hAnsi="Times New Roman" w:eastAsia="仿宋_GB2312" w:cs="Times New Roman"/>
          <w:color w:val="auto"/>
          <w:spacing w:val="12"/>
          <w:sz w:val="32"/>
          <w:szCs w:val="32"/>
        </w:rPr>
        <w:t>）：</w:t>
      </w:r>
    </w:p>
    <w:p w14:paraId="6220A05A">
      <w:pPr>
        <w:keepNext w:val="0"/>
        <w:keepLines w:val="0"/>
        <w:pageBreakBefore w:val="0"/>
        <w:widowControl/>
        <w:kinsoku w:val="0"/>
        <w:wordWrap/>
        <w:overflowPunct/>
        <w:topLinePunct w:val="0"/>
        <w:autoSpaceDE w:val="0"/>
        <w:autoSpaceDN w:val="0"/>
        <w:bidi w:val="0"/>
        <w:adjustRightInd w:val="0"/>
        <w:snapToGrid w:val="0"/>
        <w:spacing w:before="197" w:line="520" w:lineRule="exact"/>
        <w:ind w:left="44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5"/>
          <w:sz w:val="32"/>
          <w:szCs w:val="32"/>
        </w:rPr>
        <w:t>单位名称或个人姓名：</w:t>
      </w:r>
    </w:p>
    <w:p w14:paraId="4B98CF90">
      <w:pPr>
        <w:keepNext w:val="0"/>
        <w:keepLines w:val="0"/>
        <w:pageBreakBefore w:val="0"/>
        <w:widowControl/>
        <w:kinsoku w:val="0"/>
        <w:wordWrap/>
        <w:overflowPunct/>
        <w:topLinePunct w:val="0"/>
        <w:autoSpaceDE w:val="0"/>
        <w:autoSpaceDN w:val="0"/>
        <w:bidi w:val="0"/>
        <w:adjustRightInd w:val="0"/>
        <w:snapToGrid w:val="0"/>
        <w:spacing w:before="199" w:line="520" w:lineRule="exact"/>
        <w:ind w:left="432"/>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17"/>
          <w:sz w:val="32"/>
          <w:szCs w:val="32"/>
        </w:rPr>
        <w:t>地址：</w:t>
      </w:r>
    </w:p>
    <w:p w14:paraId="7FD66FE3">
      <w:pPr>
        <w:keepNext w:val="0"/>
        <w:keepLines w:val="0"/>
        <w:pageBreakBefore w:val="0"/>
        <w:widowControl/>
        <w:kinsoku w:val="0"/>
        <w:wordWrap/>
        <w:overflowPunct/>
        <w:topLinePunct w:val="0"/>
        <w:autoSpaceDE w:val="0"/>
        <w:autoSpaceDN w:val="0"/>
        <w:bidi w:val="0"/>
        <w:adjustRightInd w:val="0"/>
        <w:snapToGrid w:val="0"/>
        <w:spacing w:before="184" w:line="520" w:lineRule="exact"/>
        <w:ind w:left="434"/>
        <w:jc w:val="both"/>
        <w:textAlignment w:val="baseline"/>
        <w:rPr>
          <w:rFonts w:hint="default" w:ascii="Times New Roman" w:hAnsi="Times New Roman" w:eastAsia="仿宋_GB2312" w:cs="Times New Roman"/>
          <w:color w:val="auto"/>
          <w:spacing w:val="-5"/>
          <w:sz w:val="32"/>
          <w:szCs w:val="32"/>
        </w:rPr>
      </w:pPr>
      <w:r>
        <w:rPr>
          <w:rFonts w:hint="default" w:ascii="Times New Roman" w:hAnsi="Times New Roman" w:eastAsia="仿宋_GB2312" w:cs="Times New Roman"/>
          <w:color w:val="auto"/>
          <w:spacing w:val="-5"/>
          <w:sz w:val="32"/>
          <w:szCs w:val="32"/>
        </w:rPr>
        <w:t>联系电话：</w:t>
      </w:r>
    </w:p>
    <w:p w14:paraId="3510902D">
      <w:pPr>
        <w:keepNext w:val="0"/>
        <w:keepLines w:val="0"/>
        <w:pageBreakBefore w:val="0"/>
        <w:widowControl/>
        <w:kinsoku w:val="0"/>
        <w:wordWrap/>
        <w:overflowPunct/>
        <w:topLinePunct w:val="0"/>
        <w:autoSpaceDE w:val="0"/>
        <w:autoSpaceDN w:val="0"/>
        <w:bidi w:val="0"/>
        <w:adjustRightInd w:val="0"/>
        <w:snapToGrid w:val="0"/>
        <w:spacing w:before="184" w:line="520" w:lineRule="exact"/>
        <w:ind w:left="434"/>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4"/>
          <w:sz w:val="32"/>
          <w:szCs w:val="32"/>
        </w:rPr>
        <w:t>存在的主要问题：</w:t>
      </w:r>
    </w:p>
    <w:p w14:paraId="136814CA">
      <w:pPr>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rFonts w:hint="default" w:ascii="Times New Roman" w:hAnsi="Times New Roman" w:eastAsia="仿宋_GB2312" w:cs="Times New Roman"/>
          <w:color w:val="auto"/>
          <w:sz w:val="32"/>
          <w:szCs w:val="32"/>
        </w:rPr>
      </w:pPr>
    </w:p>
    <w:p w14:paraId="6535097F">
      <w:pPr>
        <w:keepNext w:val="0"/>
        <w:keepLines w:val="0"/>
        <w:pageBreakBefore w:val="0"/>
        <w:widowControl/>
        <w:kinsoku w:val="0"/>
        <w:wordWrap/>
        <w:overflowPunct/>
        <w:topLinePunct w:val="0"/>
        <w:autoSpaceDE w:val="0"/>
        <w:autoSpaceDN w:val="0"/>
        <w:bidi w:val="0"/>
        <w:adjustRightInd w:val="0"/>
        <w:snapToGrid w:val="0"/>
        <w:spacing w:before="79" w:line="520" w:lineRule="exact"/>
        <w:jc w:val="right"/>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4"/>
          <w:sz w:val="32"/>
          <w:szCs w:val="32"/>
        </w:rPr>
        <w:t>（经办机构盖章）</w:t>
      </w:r>
    </w:p>
    <w:p w14:paraId="0FBFC8EF">
      <w:pPr>
        <w:keepNext w:val="0"/>
        <w:keepLines w:val="0"/>
        <w:pageBreakBefore w:val="0"/>
        <w:widowControl/>
        <w:kinsoku w:val="0"/>
        <w:wordWrap/>
        <w:overflowPunct/>
        <w:topLinePunct w:val="0"/>
        <w:autoSpaceDE w:val="0"/>
        <w:autoSpaceDN w:val="0"/>
        <w:bidi w:val="0"/>
        <w:adjustRightInd w:val="0"/>
        <w:snapToGrid w:val="0"/>
        <w:spacing w:before="196" w:line="520" w:lineRule="exact"/>
        <w:ind w:left="6616"/>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12"/>
          <w:sz w:val="32"/>
          <w:szCs w:val="32"/>
        </w:rPr>
        <w:t>年</w:t>
      </w:r>
      <w:r>
        <w:rPr>
          <w:rFonts w:hint="default" w:ascii="Times New Roman" w:hAnsi="Times New Roman" w:eastAsia="仿宋_GB2312" w:cs="Times New Roman"/>
          <w:color w:val="auto"/>
          <w:spacing w:val="-12"/>
          <w:sz w:val="32"/>
          <w:szCs w:val="32"/>
          <w:lang w:val="en-US" w:eastAsia="zh-CN"/>
        </w:rPr>
        <w:t xml:space="preserve">  </w:t>
      </w:r>
      <w:r>
        <w:rPr>
          <w:rFonts w:hint="default" w:ascii="Times New Roman" w:hAnsi="Times New Roman" w:eastAsia="仿宋_GB2312" w:cs="Times New Roman"/>
          <w:color w:val="auto"/>
          <w:spacing w:val="-12"/>
          <w:sz w:val="32"/>
          <w:szCs w:val="32"/>
        </w:rPr>
        <w:t>月</w:t>
      </w:r>
      <w:r>
        <w:rPr>
          <w:rFonts w:hint="default" w:ascii="Times New Roman" w:hAnsi="Times New Roman" w:eastAsia="仿宋_GB2312" w:cs="Times New Roman"/>
          <w:color w:val="auto"/>
          <w:spacing w:val="-12"/>
          <w:sz w:val="32"/>
          <w:szCs w:val="32"/>
          <w:lang w:val="en-US" w:eastAsia="zh-CN"/>
        </w:rPr>
        <w:t xml:space="preserve">  </w:t>
      </w:r>
      <w:r>
        <w:rPr>
          <w:rFonts w:hint="default" w:ascii="Times New Roman" w:hAnsi="Times New Roman" w:eastAsia="仿宋_GB2312" w:cs="Times New Roman"/>
          <w:color w:val="auto"/>
          <w:spacing w:val="-12"/>
          <w:sz w:val="32"/>
          <w:szCs w:val="32"/>
        </w:rPr>
        <w:t>日</w:t>
      </w:r>
    </w:p>
    <w:p w14:paraId="3632533B">
      <w:pPr>
        <w:keepNext w:val="0"/>
        <w:keepLines w:val="0"/>
        <w:pageBreakBefore w:val="0"/>
        <w:widowControl/>
        <w:kinsoku w:val="0"/>
        <w:wordWrap/>
        <w:overflowPunct/>
        <w:topLinePunct w:val="0"/>
        <w:autoSpaceDE w:val="0"/>
        <w:autoSpaceDN w:val="0"/>
        <w:bidi w:val="0"/>
        <w:adjustRightInd w:val="0"/>
        <w:snapToGrid w:val="0"/>
        <w:spacing w:before="196" w:line="520" w:lineRule="exact"/>
        <w:ind w:left="1311"/>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7"/>
          <w:sz w:val="32"/>
          <w:szCs w:val="32"/>
        </w:rPr>
        <w:t>送达人：</w:t>
      </w:r>
      <w:r>
        <w:rPr>
          <w:rFonts w:hint="default" w:ascii="Times New Roman" w:hAnsi="Times New Roman" w:eastAsia="仿宋_GB2312" w:cs="Times New Roman"/>
          <w:color w:val="auto"/>
          <w:spacing w:val="-7"/>
          <w:sz w:val="32"/>
          <w:szCs w:val="32"/>
          <w:lang w:val="en-US" w:eastAsia="zh-CN"/>
        </w:rPr>
        <w:t xml:space="preserve">           </w:t>
      </w:r>
      <w:r>
        <w:rPr>
          <w:rFonts w:hint="default" w:ascii="Times New Roman" w:hAnsi="Times New Roman" w:eastAsia="仿宋_GB2312" w:cs="Times New Roman"/>
          <w:color w:val="auto"/>
          <w:spacing w:val="-7"/>
          <w:sz w:val="32"/>
          <w:szCs w:val="32"/>
        </w:rPr>
        <w:t>接收人:</w:t>
      </w:r>
    </w:p>
    <w:p w14:paraId="62110448">
      <w:pPr>
        <w:keepNext w:val="0"/>
        <w:keepLines w:val="0"/>
        <w:pageBreakBefore w:val="0"/>
        <w:widowControl/>
        <w:kinsoku w:val="0"/>
        <w:wordWrap/>
        <w:overflowPunct/>
        <w:topLinePunct w:val="0"/>
        <w:autoSpaceDE w:val="0"/>
        <w:autoSpaceDN w:val="0"/>
        <w:bidi w:val="0"/>
        <w:adjustRightInd w:val="0"/>
        <w:snapToGrid w:val="0"/>
        <w:spacing w:before="196" w:line="520" w:lineRule="exact"/>
        <w:ind w:left="6616"/>
        <w:jc w:val="both"/>
        <w:textAlignment w:val="baseline"/>
        <w:rPr>
          <w:color w:val="auto"/>
        </w:rPr>
      </w:pPr>
      <w:r>
        <w:rPr>
          <w:rFonts w:hint="default" w:ascii="Times New Roman" w:hAnsi="Times New Roman" w:eastAsia="仿宋_GB2312" w:cs="Times New Roman"/>
          <w:color w:val="auto"/>
          <w:spacing w:val="-12"/>
          <w:sz w:val="32"/>
          <w:szCs w:val="32"/>
        </w:rPr>
        <w:t>年</w:t>
      </w:r>
      <w:r>
        <w:rPr>
          <w:rFonts w:hint="default" w:ascii="Times New Roman" w:hAnsi="Times New Roman" w:eastAsia="仿宋_GB2312" w:cs="Times New Roman"/>
          <w:color w:val="auto"/>
          <w:spacing w:val="-12"/>
          <w:sz w:val="32"/>
          <w:szCs w:val="32"/>
          <w:lang w:val="en-US" w:eastAsia="zh-CN"/>
        </w:rPr>
        <w:t xml:space="preserve">  </w:t>
      </w:r>
      <w:r>
        <w:rPr>
          <w:rFonts w:hint="default" w:ascii="Times New Roman" w:hAnsi="Times New Roman" w:eastAsia="仿宋_GB2312" w:cs="Times New Roman"/>
          <w:color w:val="auto"/>
          <w:spacing w:val="-12"/>
          <w:sz w:val="32"/>
          <w:szCs w:val="32"/>
        </w:rPr>
        <w:t>月</w:t>
      </w:r>
      <w:r>
        <w:rPr>
          <w:rFonts w:hint="default" w:ascii="Times New Roman" w:hAnsi="Times New Roman" w:eastAsia="仿宋_GB2312" w:cs="Times New Roman"/>
          <w:color w:val="auto"/>
          <w:spacing w:val="-12"/>
          <w:sz w:val="32"/>
          <w:szCs w:val="32"/>
          <w:lang w:val="en-US" w:eastAsia="zh-CN"/>
        </w:rPr>
        <w:t xml:space="preserve">  </w:t>
      </w:r>
      <w:r>
        <w:rPr>
          <w:rFonts w:hint="default" w:ascii="Times New Roman" w:hAnsi="Times New Roman" w:eastAsia="仿宋_GB2312" w:cs="Times New Roman"/>
          <w:color w:val="auto"/>
          <w:spacing w:val="-12"/>
          <w:sz w:val="32"/>
          <w:szCs w:val="32"/>
        </w:rPr>
        <w:t>日</w:t>
      </w:r>
      <w:bookmarkStart w:id="0" w:name="_GoBack"/>
      <w:bookmarkEnd w:id="0"/>
    </w:p>
    <w:sectPr>
      <w:headerReference r:id="rId12" w:type="default"/>
      <w:footerReference r:id="rId13" w:type="default"/>
      <w:pgSz w:w="11907" w:h="16839"/>
      <w:pgMar w:top="2098" w:right="1474" w:bottom="1984" w:left="1587" w:header="850" w:footer="141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82016" w:usb3="00000000" w:csb0="00040001" w:csb1="00000000"/>
  </w:font>
  <w:font w:name="Microsoft Himalaya">
    <w:panose1 w:val="01010100010101010101"/>
    <w:charset w:val="00"/>
    <w:family w:val="auto"/>
    <w:pitch w:val="default"/>
    <w:sig w:usb0="80000003" w:usb1="00010000" w:usb2="0000004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3813B">
    <w:pPr>
      <w:spacing w:line="231"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47E658">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147E658">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7119C">
    <w:pPr>
      <w:spacing w:line="231"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7A986">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15</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777A986">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15</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4030">
    <w:pPr>
      <w:spacing w:before="1" w:line="228"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79688">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17</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3079688">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17</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803D4">
    <w:pPr>
      <w:spacing w:before="1" w:line="228"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836E0">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18</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81836E0">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18</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991D7">
    <w:pPr>
      <w:spacing w:line="228"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26E3D">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1426E3D">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EC7FD">
    <w:pPr>
      <w:spacing w:before="81" w:line="233" w:lineRule="auto"/>
      <w:rPr>
        <w:rFonts w:ascii="Times New Roman" w:hAnsi="Times New Roman" w:eastAsia="Times New Roman" w:cs="Times New Roman"/>
        <w:sz w:val="31"/>
        <w:szCs w:val="3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C4DD1">
    <w:pPr>
      <w:spacing w:before="81" w:line="233" w:lineRule="auto"/>
      <w:rPr>
        <w:rFonts w:ascii="Times New Roman" w:hAnsi="Times New Roman" w:eastAsia="Times New Roman" w:cs="Times New Roman"/>
        <w:sz w:val="31"/>
        <w:szCs w:val="3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8220E">
    <w:pPr>
      <w:spacing w:before="81" w:line="233" w:lineRule="auto"/>
      <w:rPr>
        <w:rFonts w:ascii="Times New Roman" w:hAnsi="Times New Roman" w:eastAsia="Times New Roman" w:cs="Times New Roman"/>
        <w:sz w:val="31"/>
        <w:szCs w:val="3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DA319">
    <w:pPr>
      <w:spacing w:before="81" w:line="233" w:lineRule="auto"/>
      <w:rPr>
        <w:rFonts w:ascii="Times New Roman" w:hAnsi="Times New Roman" w:eastAsia="Times New Roman" w:cs="Times New Roman"/>
        <w:sz w:val="31"/>
        <w:szCs w:val="3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A5781"/>
    <w:rsid w:val="0F484622"/>
    <w:rsid w:val="17DF8C8D"/>
    <w:rsid w:val="1FAF0A72"/>
    <w:rsid w:val="213C2DF3"/>
    <w:rsid w:val="33352E6D"/>
    <w:rsid w:val="348A18BF"/>
    <w:rsid w:val="371940C3"/>
    <w:rsid w:val="3FFF25E6"/>
    <w:rsid w:val="495B21DD"/>
    <w:rsid w:val="4A7638BF"/>
    <w:rsid w:val="55320A4A"/>
    <w:rsid w:val="57658218"/>
    <w:rsid w:val="72AB74B2"/>
    <w:rsid w:val="75DB07EF"/>
    <w:rsid w:val="79631908"/>
    <w:rsid w:val="7BF07E43"/>
    <w:rsid w:val="BFAF0785"/>
    <w:rsid w:val="DFDF3CCB"/>
    <w:rsid w:val="FFBB4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32"/>
      <w:szCs w:val="32"/>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微软雅黑" w:hAnsi="微软雅黑" w:eastAsia="微软雅黑" w:cs="微软雅黑"/>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6937</Words>
  <Characters>6971</Characters>
  <Lines>0</Lines>
  <Paragraphs>0</Paragraphs>
  <TotalTime>44</TotalTime>
  <ScaleCrop>false</ScaleCrop>
  <LinksUpToDate>false</LinksUpToDate>
  <CharactersWithSpaces>7248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hp</dc:creator>
  <cp:lastModifiedBy>小米</cp:lastModifiedBy>
  <dcterms:modified xsi:type="dcterms:W3CDTF">2025-11-27T07:46:49Z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2E476507356B40FE9A2D96722CA1D098_13</vt:lpwstr>
  </property>
  <property fmtid="{D5CDD505-2E9C-101B-9397-08002B2CF9AE}" pid="4" name="KSOTemplateDocerSaveRecord">
    <vt:lpwstr>eyJoZGlkIjoiNmJmZDQ4YTc2MjU5Nzc2MGQxZTBlYjI5ZDQwNmNjZjIiLCJ1c2VySWQiOiIyNTgyNTg3MDMifQ==</vt:lpwstr>
  </property>
</Properties>
</file>