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2AE" w:rsidRPr="004F0F04" w:rsidRDefault="00FF72AE" w:rsidP="00D42654">
      <w:pPr>
        <w:suppressLineNumbers/>
        <w:spacing w:line="360" w:lineRule="auto"/>
        <w:jc w:val="both"/>
        <w:rPr>
          <w:rFonts w:ascii="Times New Roman" w:eastAsia="仿宋_GB2312" w:hAnsi="Times New Roman" w:cs="Times New Roman"/>
          <w:b/>
          <w:sz w:val="32"/>
          <w:szCs w:val="32"/>
        </w:rPr>
      </w:pPr>
    </w:p>
    <w:p w:rsidR="00FF72AE" w:rsidRPr="004F0F04" w:rsidRDefault="00FF72AE" w:rsidP="00D42654">
      <w:pPr>
        <w:suppressLineNumbers/>
        <w:spacing w:line="360" w:lineRule="auto"/>
        <w:jc w:val="both"/>
        <w:rPr>
          <w:rFonts w:ascii="Times New Roman" w:eastAsia="仿宋_GB2312" w:hAnsi="Times New Roman" w:cs="Times New Roman"/>
          <w:b/>
          <w:sz w:val="32"/>
          <w:szCs w:val="32"/>
        </w:rPr>
      </w:pPr>
    </w:p>
    <w:p w:rsidR="00FF72AE" w:rsidRPr="004F0F04" w:rsidRDefault="00FF72AE" w:rsidP="00D42654">
      <w:pPr>
        <w:suppressLineNumbers/>
        <w:spacing w:line="360" w:lineRule="auto"/>
        <w:jc w:val="both"/>
        <w:rPr>
          <w:rFonts w:ascii="Times New Roman" w:eastAsia="仿宋_GB2312" w:hAnsi="Times New Roman" w:cs="Times New Roman"/>
          <w:b/>
          <w:sz w:val="32"/>
          <w:szCs w:val="32"/>
        </w:rPr>
      </w:pPr>
    </w:p>
    <w:p w:rsidR="00FF72AE" w:rsidRPr="004F0F04" w:rsidRDefault="00FF72AE" w:rsidP="00D42654">
      <w:pPr>
        <w:suppressLineNumbers/>
        <w:spacing w:line="360" w:lineRule="auto"/>
        <w:jc w:val="both"/>
        <w:rPr>
          <w:rFonts w:ascii="Times New Roman" w:eastAsia="仿宋_GB2312" w:hAnsi="Times New Roman" w:cs="Times New Roman"/>
          <w:b/>
          <w:sz w:val="32"/>
          <w:szCs w:val="32"/>
        </w:rPr>
      </w:pPr>
    </w:p>
    <w:p w:rsidR="00FF72AE" w:rsidRPr="004F0F04" w:rsidRDefault="00FF72AE" w:rsidP="00D42654">
      <w:pPr>
        <w:suppressLineNumbers/>
        <w:spacing w:line="360" w:lineRule="auto"/>
        <w:jc w:val="both"/>
        <w:rPr>
          <w:rFonts w:ascii="Times New Roman" w:eastAsia="仿宋_GB2312" w:hAnsi="Times New Roman" w:cs="Times New Roman"/>
          <w:b/>
          <w:sz w:val="32"/>
          <w:szCs w:val="32"/>
        </w:rPr>
      </w:pPr>
    </w:p>
    <w:p w:rsidR="00FF72AE" w:rsidRPr="004F0F04" w:rsidRDefault="00FF72AE" w:rsidP="00D42654">
      <w:pPr>
        <w:suppressLineNumbers/>
        <w:spacing w:line="360" w:lineRule="auto"/>
        <w:jc w:val="both"/>
        <w:rPr>
          <w:rFonts w:ascii="Times New Roman" w:eastAsia="仿宋_GB2312" w:hAnsi="Times New Roman" w:cs="Times New Roman"/>
          <w:b/>
          <w:sz w:val="32"/>
          <w:szCs w:val="32"/>
        </w:rPr>
      </w:pPr>
    </w:p>
    <w:p w:rsidR="00FF72AE" w:rsidRPr="004F0F04" w:rsidRDefault="00FF72AE" w:rsidP="00D42654">
      <w:pPr>
        <w:suppressLineNumbers/>
        <w:spacing w:line="360" w:lineRule="auto"/>
        <w:jc w:val="both"/>
        <w:rPr>
          <w:rFonts w:ascii="Times New Roman" w:eastAsia="仿宋_GB2312" w:hAnsi="Times New Roman" w:cs="Times New Roman"/>
          <w:b/>
          <w:sz w:val="32"/>
          <w:szCs w:val="32"/>
        </w:rPr>
      </w:pPr>
    </w:p>
    <w:p w:rsidR="00FF72AE" w:rsidRPr="004F0F04" w:rsidRDefault="00FF72AE" w:rsidP="00D42654">
      <w:pPr>
        <w:suppressLineNumbers/>
        <w:spacing w:line="600" w:lineRule="auto"/>
        <w:jc w:val="center"/>
        <w:rPr>
          <w:rFonts w:ascii="Times New Roman" w:eastAsia="仿宋_GB2312" w:hAnsi="Times New Roman" w:cs="Times New Roman"/>
          <w:b/>
          <w:sz w:val="44"/>
          <w:szCs w:val="32"/>
        </w:rPr>
      </w:pPr>
      <w:r w:rsidRPr="004F0F04">
        <w:rPr>
          <w:rFonts w:ascii="Times New Roman" w:eastAsia="仿宋_GB2312" w:hAnsi="Times New Roman" w:cs="Times New Roman" w:hint="eastAsia"/>
          <w:b/>
          <w:sz w:val="44"/>
          <w:szCs w:val="32"/>
        </w:rPr>
        <w:t>放射性体内</w:t>
      </w:r>
      <w:r w:rsidRPr="004F0F04">
        <w:rPr>
          <w:rFonts w:ascii="Times New Roman" w:eastAsia="仿宋_GB2312" w:hAnsi="Times New Roman" w:cs="Times New Roman"/>
          <w:b/>
          <w:sz w:val="44"/>
          <w:szCs w:val="32"/>
        </w:rPr>
        <w:t>治疗药物临床</w:t>
      </w:r>
      <w:r w:rsidRPr="004F0F04">
        <w:rPr>
          <w:rFonts w:ascii="Times New Roman" w:eastAsia="仿宋_GB2312" w:hAnsi="Times New Roman" w:cs="Times New Roman" w:hint="eastAsia"/>
          <w:b/>
          <w:sz w:val="44"/>
          <w:szCs w:val="32"/>
        </w:rPr>
        <w:t>评价技术</w:t>
      </w:r>
    </w:p>
    <w:p w:rsidR="00FF72AE" w:rsidRPr="004F0F04" w:rsidRDefault="00FF72AE" w:rsidP="00D42654">
      <w:pPr>
        <w:suppressLineNumbers/>
        <w:spacing w:line="600" w:lineRule="auto"/>
        <w:jc w:val="center"/>
        <w:rPr>
          <w:rFonts w:ascii="Times New Roman" w:eastAsia="仿宋_GB2312" w:hAnsi="Times New Roman" w:cs="Times New Roman"/>
          <w:b/>
          <w:sz w:val="44"/>
          <w:szCs w:val="32"/>
        </w:rPr>
      </w:pPr>
      <w:r w:rsidRPr="004F0F04">
        <w:rPr>
          <w:rFonts w:ascii="Times New Roman" w:eastAsia="仿宋_GB2312" w:hAnsi="Times New Roman" w:cs="Times New Roman"/>
          <w:b/>
          <w:sz w:val="44"/>
          <w:szCs w:val="32"/>
        </w:rPr>
        <w:t>指导原则</w:t>
      </w:r>
    </w:p>
    <w:p w:rsidR="00FF72AE" w:rsidRPr="004F0F04" w:rsidRDefault="00FF72AE" w:rsidP="00D42654">
      <w:pPr>
        <w:suppressLineNumbers/>
        <w:spacing w:line="600" w:lineRule="auto"/>
        <w:jc w:val="center"/>
        <w:rPr>
          <w:rFonts w:ascii="Times New Roman" w:eastAsia="仿宋_GB2312" w:hAnsi="Times New Roman" w:cs="Times New Roman"/>
          <w:b/>
          <w:sz w:val="44"/>
          <w:szCs w:val="32"/>
        </w:rPr>
      </w:pPr>
    </w:p>
    <w:p w:rsidR="00FF72AE" w:rsidRPr="004F0F04" w:rsidRDefault="00FF72AE" w:rsidP="00D42654">
      <w:pPr>
        <w:suppressLineNumbers/>
        <w:spacing w:line="600" w:lineRule="auto"/>
        <w:jc w:val="center"/>
        <w:rPr>
          <w:rFonts w:ascii="Times New Roman" w:eastAsia="仿宋_GB2312" w:hAnsi="Times New Roman" w:cs="Times New Roman"/>
          <w:sz w:val="44"/>
          <w:szCs w:val="32"/>
        </w:rPr>
      </w:pPr>
      <w:r w:rsidRPr="004F0F04">
        <w:rPr>
          <w:rFonts w:ascii="Times New Roman" w:eastAsia="仿宋_GB2312" w:hAnsi="Times New Roman" w:cs="Times New Roman"/>
          <w:sz w:val="44"/>
          <w:szCs w:val="32"/>
        </w:rPr>
        <w:t>（</w:t>
      </w:r>
      <w:r w:rsidRPr="004F0F04">
        <w:rPr>
          <w:rFonts w:ascii="Times New Roman" w:eastAsia="仿宋_GB2312" w:hAnsi="Times New Roman" w:cs="Times New Roman" w:hint="eastAsia"/>
          <w:sz w:val="44"/>
          <w:szCs w:val="32"/>
        </w:rPr>
        <w:t>征求意见</w:t>
      </w:r>
      <w:r w:rsidRPr="004F0F04">
        <w:rPr>
          <w:rFonts w:ascii="Times New Roman" w:eastAsia="仿宋_GB2312" w:hAnsi="Times New Roman" w:cs="Times New Roman"/>
          <w:sz w:val="44"/>
          <w:szCs w:val="32"/>
        </w:rPr>
        <w:t>稿）</w:t>
      </w:r>
    </w:p>
    <w:p w:rsidR="00FF72AE" w:rsidRPr="004F0F04" w:rsidRDefault="00FF72AE" w:rsidP="00D42654">
      <w:pPr>
        <w:suppressLineNumbers/>
        <w:spacing w:line="360" w:lineRule="auto"/>
        <w:jc w:val="center"/>
        <w:rPr>
          <w:rFonts w:ascii="Times New Roman" w:eastAsia="仿宋_GB2312" w:hAnsi="Times New Roman" w:cs="Times New Roman"/>
          <w:sz w:val="32"/>
          <w:szCs w:val="32"/>
        </w:rPr>
      </w:pPr>
    </w:p>
    <w:p w:rsidR="00FF72AE" w:rsidRPr="004F0F04" w:rsidRDefault="00FF72AE" w:rsidP="00D42654">
      <w:pPr>
        <w:suppressLineNumbers/>
        <w:jc w:val="both"/>
        <w:rPr>
          <w:rFonts w:ascii="Times New Roman" w:eastAsia="仿宋_GB2312" w:hAnsi="Times New Roman" w:cs="Times New Roman"/>
          <w:sz w:val="32"/>
          <w:szCs w:val="32"/>
        </w:rPr>
      </w:pPr>
    </w:p>
    <w:p w:rsidR="00FF72AE" w:rsidRPr="004F0F04" w:rsidRDefault="00FF72AE" w:rsidP="00D42654">
      <w:pPr>
        <w:suppressLineNumbers/>
        <w:jc w:val="both"/>
        <w:rPr>
          <w:rFonts w:ascii="Times New Roman" w:eastAsia="仿宋_GB2312" w:hAnsi="Times New Roman" w:cs="Times New Roman"/>
          <w:sz w:val="32"/>
          <w:szCs w:val="32"/>
        </w:rPr>
      </w:pPr>
    </w:p>
    <w:p w:rsidR="00FF72AE" w:rsidRPr="004F0F04" w:rsidRDefault="00FF72AE" w:rsidP="00D42654">
      <w:pPr>
        <w:suppressLineNumbers/>
        <w:jc w:val="both"/>
        <w:rPr>
          <w:rFonts w:ascii="Times New Roman" w:eastAsia="仿宋_GB2312" w:hAnsi="Times New Roman" w:cs="Times New Roman"/>
          <w:sz w:val="32"/>
          <w:szCs w:val="32"/>
        </w:rPr>
      </w:pPr>
    </w:p>
    <w:p w:rsidR="00FF72AE" w:rsidRPr="004F0F04" w:rsidRDefault="00FF72AE" w:rsidP="00D42654">
      <w:pPr>
        <w:suppressLineNumbers/>
        <w:jc w:val="both"/>
        <w:rPr>
          <w:rFonts w:ascii="Times New Roman" w:eastAsia="仿宋_GB2312" w:hAnsi="Times New Roman" w:cs="Times New Roman"/>
          <w:sz w:val="32"/>
          <w:szCs w:val="32"/>
        </w:rPr>
      </w:pPr>
    </w:p>
    <w:p w:rsidR="00FF72AE" w:rsidRPr="004F0F04" w:rsidRDefault="00FF72AE" w:rsidP="00D42654">
      <w:pPr>
        <w:suppressLineNumbers/>
        <w:jc w:val="both"/>
        <w:rPr>
          <w:rFonts w:ascii="Times New Roman" w:eastAsia="仿宋_GB2312" w:hAnsi="Times New Roman" w:cs="Times New Roman"/>
          <w:sz w:val="32"/>
          <w:szCs w:val="32"/>
        </w:rPr>
      </w:pPr>
    </w:p>
    <w:p w:rsidR="00FF72AE" w:rsidRPr="004F0F04" w:rsidRDefault="00FF72AE" w:rsidP="00D42654">
      <w:pPr>
        <w:suppressLineNumbers/>
        <w:jc w:val="both"/>
        <w:rPr>
          <w:rFonts w:ascii="Times New Roman" w:eastAsia="仿宋_GB2312" w:hAnsi="Times New Roman" w:cs="Times New Roman"/>
          <w:sz w:val="32"/>
          <w:szCs w:val="32"/>
        </w:rPr>
      </w:pPr>
    </w:p>
    <w:p w:rsidR="00FF72AE" w:rsidRDefault="00FF72AE" w:rsidP="00D42654">
      <w:pPr>
        <w:suppressLineNumbers/>
        <w:jc w:val="both"/>
        <w:rPr>
          <w:rFonts w:ascii="Times New Roman" w:eastAsia="仿宋_GB2312" w:hAnsi="Times New Roman" w:cs="Times New Roman"/>
          <w:sz w:val="32"/>
          <w:szCs w:val="32"/>
        </w:rPr>
      </w:pPr>
    </w:p>
    <w:p w:rsidR="00352BA0" w:rsidRPr="004F0F04" w:rsidRDefault="00352BA0" w:rsidP="00D42654">
      <w:pPr>
        <w:suppressLineNumbers/>
        <w:jc w:val="both"/>
        <w:rPr>
          <w:rFonts w:ascii="Times New Roman" w:eastAsia="仿宋_GB2312" w:hAnsi="Times New Roman" w:cs="Times New Roman"/>
          <w:sz w:val="32"/>
          <w:szCs w:val="32"/>
        </w:rPr>
      </w:pPr>
    </w:p>
    <w:sdt>
      <w:sdtPr>
        <w:rPr>
          <w:rFonts w:ascii="宋体" w:eastAsia="宋体" w:hAnsi="宋体" w:cs="宋体"/>
          <w:color w:val="auto"/>
          <w:sz w:val="24"/>
          <w:szCs w:val="24"/>
          <w:lang w:val="zh-CN"/>
        </w:rPr>
        <w:id w:val="-1141418130"/>
        <w:docPartObj>
          <w:docPartGallery w:val="Table of Contents"/>
          <w:docPartUnique/>
        </w:docPartObj>
      </w:sdtPr>
      <w:sdtEndPr>
        <w:rPr>
          <w:rFonts w:ascii="仿宋_GB2312" w:eastAsia="仿宋_GB2312" w:hint="eastAsia"/>
          <w:b/>
          <w:bCs/>
        </w:rPr>
      </w:sdtEndPr>
      <w:sdtContent>
        <w:p w:rsidR="00352BA0" w:rsidRPr="00352BA0" w:rsidRDefault="00352BA0" w:rsidP="00D42654">
          <w:pPr>
            <w:pStyle w:val="TOC"/>
            <w:suppressLineNumbers/>
            <w:jc w:val="center"/>
            <w:rPr>
              <w:rFonts w:ascii="仿宋_GB2312" w:eastAsia="仿宋_GB2312" w:hAnsi="宋体"/>
              <w:b/>
              <w:color w:val="auto"/>
            </w:rPr>
          </w:pPr>
          <w:r w:rsidRPr="00352BA0">
            <w:rPr>
              <w:rFonts w:ascii="仿宋_GB2312" w:eastAsia="仿宋_GB2312" w:hAnsi="宋体" w:hint="eastAsia"/>
              <w:b/>
              <w:color w:val="auto"/>
              <w:lang w:val="zh-CN"/>
            </w:rPr>
            <w:t>目录</w:t>
          </w:r>
        </w:p>
        <w:p w:rsidR="00352BA0" w:rsidRPr="00352BA0" w:rsidRDefault="00352BA0" w:rsidP="00D42654">
          <w:pPr>
            <w:pStyle w:val="11"/>
            <w:suppressLineNumbers/>
            <w:tabs>
              <w:tab w:val="right" w:leader="dot" w:pos="8296"/>
            </w:tabs>
            <w:rPr>
              <w:rFonts w:ascii="仿宋_GB2312" w:eastAsia="仿宋_GB2312"/>
              <w:noProof/>
              <w:sz w:val="32"/>
              <w:szCs w:val="32"/>
            </w:rPr>
          </w:pPr>
          <w:r w:rsidRPr="00352BA0">
            <w:rPr>
              <w:rFonts w:ascii="仿宋_GB2312" w:eastAsia="仿宋_GB2312" w:hint="eastAsia"/>
              <w:sz w:val="32"/>
              <w:szCs w:val="32"/>
            </w:rPr>
            <w:fldChar w:fldCharType="begin"/>
          </w:r>
          <w:r w:rsidRPr="00352BA0">
            <w:rPr>
              <w:rFonts w:ascii="仿宋_GB2312" w:eastAsia="仿宋_GB2312" w:hint="eastAsia"/>
              <w:sz w:val="32"/>
              <w:szCs w:val="32"/>
            </w:rPr>
            <w:instrText xml:space="preserve"> TOC \o "1-3" \h \z \u </w:instrText>
          </w:r>
          <w:r w:rsidRPr="00352BA0">
            <w:rPr>
              <w:rFonts w:ascii="仿宋_GB2312" w:eastAsia="仿宋_GB2312" w:hint="eastAsia"/>
              <w:sz w:val="32"/>
              <w:szCs w:val="32"/>
            </w:rPr>
            <w:fldChar w:fldCharType="separate"/>
          </w:r>
          <w:hyperlink w:anchor="_Toc105489737" w:history="1">
            <w:r w:rsidRPr="00352BA0">
              <w:rPr>
                <w:rStyle w:val="af1"/>
                <w:rFonts w:ascii="仿宋_GB2312" w:eastAsia="仿宋_GB2312" w:hint="eastAsia"/>
                <w:noProof/>
                <w:sz w:val="32"/>
                <w:szCs w:val="32"/>
              </w:rPr>
              <w:t>一、前言</w:t>
            </w:r>
            <w:r w:rsidRPr="00352BA0">
              <w:rPr>
                <w:rFonts w:ascii="仿宋_GB2312" w:eastAsia="仿宋_GB2312" w:hint="eastAsia"/>
                <w:noProof/>
                <w:webHidden/>
                <w:sz w:val="32"/>
                <w:szCs w:val="32"/>
              </w:rPr>
              <w:tab/>
            </w:r>
            <w:r w:rsidRPr="00352BA0">
              <w:rPr>
                <w:rFonts w:ascii="仿宋_GB2312" w:eastAsia="仿宋_GB2312" w:hint="eastAsia"/>
                <w:noProof/>
                <w:webHidden/>
                <w:sz w:val="32"/>
                <w:szCs w:val="32"/>
              </w:rPr>
              <w:fldChar w:fldCharType="begin"/>
            </w:r>
            <w:r w:rsidRPr="00352BA0">
              <w:rPr>
                <w:rFonts w:ascii="仿宋_GB2312" w:eastAsia="仿宋_GB2312" w:hint="eastAsia"/>
                <w:noProof/>
                <w:webHidden/>
                <w:sz w:val="32"/>
                <w:szCs w:val="32"/>
              </w:rPr>
              <w:instrText xml:space="preserve"> PAGEREF _Toc105489737 \h </w:instrText>
            </w:r>
            <w:r w:rsidRPr="00352BA0">
              <w:rPr>
                <w:rFonts w:ascii="仿宋_GB2312" w:eastAsia="仿宋_GB2312" w:hint="eastAsia"/>
                <w:noProof/>
                <w:webHidden/>
                <w:sz w:val="32"/>
                <w:szCs w:val="32"/>
              </w:rPr>
            </w:r>
            <w:r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5</w:t>
            </w:r>
            <w:r w:rsidRPr="00352BA0">
              <w:rPr>
                <w:rFonts w:ascii="仿宋_GB2312" w:eastAsia="仿宋_GB2312" w:hint="eastAsia"/>
                <w:noProof/>
                <w:webHidden/>
                <w:sz w:val="32"/>
                <w:szCs w:val="32"/>
              </w:rPr>
              <w:fldChar w:fldCharType="end"/>
            </w:r>
          </w:hyperlink>
        </w:p>
        <w:p w:rsidR="00352BA0" w:rsidRPr="00352BA0" w:rsidRDefault="005B5FE6" w:rsidP="00D42654">
          <w:pPr>
            <w:pStyle w:val="11"/>
            <w:suppressLineNumbers/>
            <w:tabs>
              <w:tab w:val="right" w:leader="dot" w:pos="8296"/>
            </w:tabs>
            <w:rPr>
              <w:rFonts w:ascii="仿宋_GB2312" w:eastAsia="仿宋_GB2312"/>
              <w:noProof/>
              <w:sz w:val="32"/>
              <w:szCs w:val="32"/>
            </w:rPr>
          </w:pPr>
          <w:hyperlink w:anchor="_Toc105489738" w:history="1">
            <w:r w:rsidR="00352BA0" w:rsidRPr="00352BA0">
              <w:rPr>
                <w:rStyle w:val="af1"/>
                <w:rFonts w:ascii="仿宋_GB2312" w:eastAsia="仿宋_GB2312" w:hint="eastAsia"/>
                <w:noProof/>
                <w:sz w:val="32"/>
                <w:szCs w:val="32"/>
              </w:rPr>
              <w:t>二、适用范围</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_Toc105489738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6</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11"/>
            <w:suppressLineNumbers/>
            <w:tabs>
              <w:tab w:val="right" w:leader="dot" w:pos="8296"/>
            </w:tabs>
            <w:rPr>
              <w:rFonts w:ascii="仿宋_GB2312" w:eastAsia="仿宋_GB2312"/>
              <w:noProof/>
              <w:sz w:val="32"/>
              <w:szCs w:val="32"/>
            </w:rPr>
          </w:pPr>
          <w:hyperlink w:anchor="_Toc105489739" w:history="1">
            <w:r w:rsidR="00352BA0" w:rsidRPr="00352BA0">
              <w:rPr>
                <w:rStyle w:val="af1"/>
                <w:rFonts w:ascii="仿宋_GB2312" w:eastAsia="仿宋_GB2312" w:hint="eastAsia"/>
                <w:noProof/>
                <w:sz w:val="32"/>
                <w:szCs w:val="32"/>
              </w:rPr>
              <w:t>三、放射性治疗药物的特点</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_Toc105489739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6</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21"/>
            <w:suppressLineNumbers/>
            <w:tabs>
              <w:tab w:val="right" w:leader="dot" w:pos="8296"/>
            </w:tabs>
            <w:ind w:left="480"/>
            <w:rPr>
              <w:rFonts w:ascii="仿宋_GB2312" w:eastAsia="仿宋_GB2312"/>
              <w:noProof/>
              <w:sz w:val="32"/>
              <w:szCs w:val="32"/>
            </w:rPr>
          </w:pPr>
          <w:hyperlink w:anchor="_Toc105489740" w:history="1">
            <w:r w:rsidR="00352BA0" w:rsidRPr="00352BA0">
              <w:rPr>
                <w:rStyle w:val="af1"/>
                <w:rFonts w:ascii="仿宋_GB2312" w:eastAsia="仿宋_GB2312" w:hint="eastAsia"/>
                <w:bCs/>
                <w:noProof/>
                <w:sz w:val="32"/>
                <w:szCs w:val="32"/>
              </w:rPr>
              <w:t>（一）作用机制</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_Toc105489740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6</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21"/>
            <w:suppressLineNumbers/>
            <w:tabs>
              <w:tab w:val="right" w:leader="dot" w:pos="8296"/>
            </w:tabs>
            <w:ind w:left="480"/>
            <w:rPr>
              <w:rFonts w:ascii="仿宋_GB2312" w:eastAsia="仿宋_GB2312"/>
              <w:noProof/>
              <w:sz w:val="32"/>
              <w:szCs w:val="32"/>
            </w:rPr>
          </w:pPr>
          <w:hyperlink w:anchor="_Toc105489741" w:history="1">
            <w:r w:rsidR="00352BA0" w:rsidRPr="00352BA0">
              <w:rPr>
                <w:rStyle w:val="af1"/>
                <w:rFonts w:ascii="仿宋_GB2312" w:eastAsia="仿宋_GB2312" w:hint="eastAsia"/>
                <w:bCs/>
                <w:noProof/>
                <w:sz w:val="32"/>
                <w:szCs w:val="32"/>
              </w:rPr>
              <w:t>（二）不同放射源的药物作用特点</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_Toc105489741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7</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21"/>
            <w:suppressLineNumbers/>
            <w:tabs>
              <w:tab w:val="right" w:leader="dot" w:pos="8296"/>
            </w:tabs>
            <w:ind w:left="480"/>
            <w:rPr>
              <w:rFonts w:ascii="仿宋_GB2312" w:eastAsia="仿宋_GB2312"/>
              <w:noProof/>
              <w:sz w:val="32"/>
              <w:szCs w:val="32"/>
            </w:rPr>
          </w:pPr>
          <w:hyperlink w:anchor="_Toc105489742" w:history="1">
            <w:r w:rsidR="00352BA0" w:rsidRPr="00352BA0">
              <w:rPr>
                <w:rStyle w:val="af1"/>
                <w:rFonts w:ascii="仿宋_GB2312" w:eastAsia="仿宋_GB2312" w:hint="eastAsia"/>
                <w:bCs/>
                <w:noProof/>
                <w:sz w:val="32"/>
                <w:szCs w:val="32"/>
              </w:rPr>
              <w:t>（三）剂量组成</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_Toc105489742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8</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31"/>
            <w:suppressLineNumbers/>
            <w:tabs>
              <w:tab w:val="right" w:leader="dot" w:pos="8296"/>
            </w:tabs>
            <w:ind w:left="960"/>
            <w:rPr>
              <w:rFonts w:ascii="仿宋_GB2312" w:eastAsia="仿宋_GB2312"/>
              <w:noProof/>
              <w:sz w:val="32"/>
              <w:szCs w:val="32"/>
            </w:rPr>
          </w:pPr>
          <w:r>
            <w:rPr>
              <w:noProof/>
            </w:rPr>
            <w:fldChar w:fldCharType="begin"/>
          </w:r>
          <w:r>
            <w:rPr>
              <w:noProof/>
            </w:rPr>
            <w:instrText xml:space="preserve"> HYPERLINK \l "_Toc105489743" </w:instrText>
          </w:r>
          <w:r w:rsidR="002E0228">
            <w:rPr>
              <w:noProof/>
            </w:rPr>
          </w:r>
          <w:r>
            <w:rPr>
              <w:noProof/>
            </w:rPr>
            <w:fldChar w:fldCharType="separate"/>
          </w:r>
          <w:r w:rsidR="00352BA0" w:rsidRPr="00352BA0">
            <w:rPr>
              <w:rStyle w:val="af1"/>
              <w:rFonts w:ascii="仿宋_GB2312" w:eastAsia="仿宋_GB2312" w:hint="eastAsia"/>
              <w:noProof/>
              <w:sz w:val="32"/>
              <w:szCs w:val="32"/>
            </w:rPr>
            <w:t>1、</w:t>
          </w:r>
          <w:r w:rsidR="00352BA0" w:rsidRPr="00352BA0">
            <w:rPr>
              <w:rStyle w:val="af1"/>
              <w:rFonts w:ascii="仿宋_GB2312" w:eastAsia="仿宋_GB2312" w:hint="eastAsia"/>
              <w:bCs/>
              <w:noProof/>
              <w:sz w:val="32"/>
              <w:szCs w:val="32"/>
            </w:rPr>
            <w:t>配体的质量剂量</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_Toc105489743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9</w:t>
          </w:r>
          <w:r w:rsidR="00352BA0" w:rsidRPr="00352BA0">
            <w:rPr>
              <w:rFonts w:ascii="仿宋_GB2312" w:eastAsia="仿宋_GB2312" w:hint="eastAsia"/>
              <w:noProof/>
              <w:webHidden/>
              <w:sz w:val="32"/>
              <w:szCs w:val="32"/>
            </w:rPr>
            <w:fldChar w:fldCharType="end"/>
          </w:r>
          <w:r>
            <w:rPr>
              <w:rFonts w:ascii="仿宋_GB2312" w:eastAsia="仿宋_GB2312"/>
              <w:noProof/>
              <w:sz w:val="32"/>
              <w:szCs w:val="32"/>
            </w:rPr>
            <w:fldChar w:fldCharType="end"/>
          </w:r>
        </w:p>
        <w:p w:rsidR="00352BA0" w:rsidRPr="00352BA0" w:rsidRDefault="005B5FE6" w:rsidP="00D42654">
          <w:pPr>
            <w:pStyle w:val="31"/>
            <w:suppressLineNumbers/>
            <w:tabs>
              <w:tab w:val="right" w:leader="dot" w:pos="8296"/>
            </w:tabs>
            <w:ind w:left="960"/>
            <w:rPr>
              <w:rFonts w:ascii="仿宋_GB2312" w:eastAsia="仿宋_GB2312"/>
              <w:noProof/>
              <w:sz w:val="32"/>
              <w:szCs w:val="32"/>
            </w:rPr>
          </w:pPr>
          <w:r>
            <w:rPr>
              <w:noProof/>
            </w:rPr>
            <w:fldChar w:fldCharType="begin"/>
          </w:r>
          <w:r>
            <w:rPr>
              <w:noProof/>
            </w:rPr>
            <w:instrText xml:space="preserve"> HYPERLINK \l "_Toc105489744" </w:instrText>
          </w:r>
          <w:r w:rsidR="002E0228">
            <w:rPr>
              <w:noProof/>
            </w:rPr>
          </w:r>
          <w:r>
            <w:rPr>
              <w:noProof/>
            </w:rPr>
            <w:fldChar w:fldCharType="separate"/>
          </w:r>
          <w:r w:rsidR="00352BA0" w:rsidRPr="00352BA0">
            <w:rPr>
              <w:rStyle w:val="af1"/>
              <w:rFonts w:ascii="仿宋_GB2312" w:eastAsia="仿宋_GB2312" w:hint="eastAsia"/>
              <w:noProof/>
              <w:sz w:val="32"/>
              <w:szCs w:val="32"/>
            </w:rPr>
            <w:t>2、辐射剂量</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_Toc105489744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9</w:t>
          </w:r>
          <w:r w:rsidR="00352BA0" w:rsidRPr="00352BA0">
            <w:rPr>
              <w:rFonts w:ascii="仿宋_GB2312" w:eastAsia="仿宋_GB2312" w:hint="eastAsia"/>
              <w:noProof/>
              <w:webHidden/>
              <w:sz w:val="32"/>
              <w:szCs w:val="32"/>
            </w:rPr>
            <w:fldChar w:fldCharType="end"/>
          </w:r>
          <w:r>
            <w:rPr>
              <w:rFonts w:ascii="仿宋_GB2312" w:eastAsia="仿宋_GB2312"/>
              <w:noProof/>
              <w:sz w:val="32"/>
              <w:szCs w:val="32"/>
            </w:rPr>
            <w:fldChar w:fldCharType="end"/>
          </w:r>
        </w:p>
        <w:p w:rsidR="00352BA0" w:rsidRPr="00352BA0" w:rsidRDefault="005B5FE6" w:rsidP="00D42654">
          <w:pPr>
            <w:pStyle w:val="31"/>
            <w:suppressLineNumbers/>
            <w:tabs>
              <w:tab w:val="right" w:leader="dot" w:pos="8296"/>
            </w:tabs>
            <w:ind w:left="960"/>
            <w:rPr>
              <w:rFonts w:ascii="仿宋_GB2312" w:eastAsia="仿宋_GB2312"/>
              <w:noProof/>
              <w:sz w:val="32"/>
              <w:szCs w:val="32"/>
            </w:rPr>
          </w:pPr>
          <w:r>
            <w:rPr>
              <w:noProof/>
            </w:rPr>
            <w:fldChar w:fldCharType="begin"/>
          </w:r>
          <w:r>
            <w:rPr>
              <w:noProof/>
            </w:rPr>
            <w:instrText xml:space="preserve"> HYPERLINK \l "_Toc105489745" </w:instrText>
          </w:r>
          <w:r w:rsidR="002E0228">
            <w:rPr>
              <w:noProof/>
            </w:rPr>
          </w:r>
          <w:r>
            <w:rPr>
              <w:noProof/>
            </w:rPr>
            <w:fldChar w:fldCharType="separate"/>
          </w:r>
          <w:r w:rsidR="00352BA0" w:rsidRPr="00352BA0">
            <w:rPr>
              <w:rStyle w:val="af1"/>
              <w:rFonts w:ascii="仿宋_GB2312" w:eastAsia="仿宋_GB2312" w:hint="eastAsia"/>
              <w:noProof/>
              <w:sz w:val="32"/>
              <w:szCs w:val="32"/>
            </w:rPr>
            <w:t>3、器官耐受剂量限值</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_Toc105489745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10</w:t>
          </w:r>
          <w:r w:rsidR="00352BA0" w:rsidRPr="00352BA0">
            <w:rPr>
              <w:rFonts w:ascii="仿宋_GB2312" w:eastAsia="仿宋_GB2312" w:hint="eastAsia"/>
              <w:noProof/>
              <w:webHidden/>
              <w:sz w:val="32"/>
              <w:szCs w:val="32"/>
            </w:rPr>
            <w:fldChar w:fldCharType="end"/>
          </w:r>
          <w:r>
            <w:rPr>
              <w:rFonts w:ascii="仿宋_GB2312" w:eastAsia="仿宋_GB2312"/>
              <w:noProof/>
              <w:sz w:val="32"/>
              <w:szCs w:val="32"/>
            </w:rPr>
            <w:fldChar w:fldCharType="end"/>
          </w:r>
        </w:p>
        <w:p w:rsidR="00352BA0" w:rsidRPr="00352BA0" w:rsidRDefault="005B5FE6" w:rsidP="00D42654">
          <w:pPr>
            <w:pStyle w:val="21"/>
            <w:suppressLineNumbers/>
            <w:tabs>
              <w:tab w:val="right" w:leader="dot" w:pos="8296"/>
            </w:tabs>
            <w:ind w:left="480"/>
            <w:rPr>
              <w:rFonts w:ascii="仿宋_GB2312" w:eastAsia="仿宋_GB2312"/>
              <w:noProof/>
              <w:sz w:val="32"/>
              <w:szCs w:val="32"/>
            </w:rPr>
          </w:pPr>
          <w:r>
            <w:rPr>
              <w:noProof/>
            </w:rPr>
            <w:fldChar w:fldCharType="begin"/>
          </w:r>
          <w:r>
            <w:rPr>
              <w:noProof/>
            </w:rPr>
            <w:instrText xml:space="preserve"> HYPERLINK \l "_Toc105489746" </w:instrText>
          </w:r>
          <w:r w:rsidR="002E0228">
            <w:rPr>
              <w:noProof/>
            </w:rPr>
          </w:r>
          <w:r>
            <w:rPr>
              <w:noProof/>
            </w:rPr>
            <w:fldChar w:fldCharType="separate"/>
          </w:r>
          <w:r w:rsidR="00352BA0" w:rsidRPr="00352BA0">
            <w:rPr>
              <w:rStyle w:val="af1"/>
              <w:rFonts w:ascii="仿宋_GB2312" w:eastAsia="仿宋_GB2312" w:hint="eastAsia"/>
              <w:bCs/>
              <w:noProof/>
              <w:sz w:val="32"/>
              <w:szCs w:val="32"/>
            </w:rPr>
            <w:t>（四）安全性特征</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_Toc105489746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11</w:t>
          </w:r>
          <w:r w:rsidR="00352BA0" w:rsidRPr="00352BA0">
            <w:rPr>
              <w:rFonts w:ascii="仿宋_GB2312" w:eastAsia="仿宋_GB2312" w:hint="eastAsia"/>
              <w:noProof/>
              <w:webHidden/>
              <w:sz w:val="32"/>
              <w:szCs w:val="32"/>
            </w:rPr>
            <w:fldChar w:fldCharType="end"/>
          </w:r>
          <w:r>
            <w:rPr>
              <w:rFonts w:ascii="仿宋_GB2312" w:eastAsia="仿宋_GB2312"/>
              <w:noProof/>
              <w:sz w:val="32"/>
              <w:szCs w:val="32"/>
            </w:rPr>
            <w:fldChar w:fldCharType="end"/>
          </w:r>
        </w:p>
        <w:p w:rsidR="00352BA0" w:rsidRPr="00352BA0" w:rsidRDefault="005B5FE6" w:rsidP="00D42654">
          <w:pPr>
            <w:pStyle w:val="21"/>
            <w:suppressLineNumbers/>
            <w:tabs>
              <w:tab w:val="right" w:leader="dot" w:pos="8296"/>
            </w:tabs>
            <w:ind w:left="480"/>
            <w:rPr>
              <w:rFonts w:ascii="仿宋_GB2312" w:eastAsia="仿宋_GB2312"/>
              <w:noProof/>
              <w:sz w:val="32"/>
              <w:szCs w:val="32"/>
            </w:rPr>
          </w:pPr>
          <w:hyperlink w:anchor="_Toc105489747" w:history="1">
            <w:r w:rsidR="00352BA0" w:rsidRPr="00352BA0">
              <w:rPr>
                <w:rStyle w:val="af1"/>
                <w:rFonts w:ascii="仿宋_GB2312" w:eastAsia="仿宋_GB2312" w:hint="eastAsia"/>
                <w:bCs/>
                <w:noProof/>
                <w:sz w:val="32"/>
                <w:szCs w:val="32"/>
              </w:rPr>
              <w:t>（五）辐射防护措施</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_Toc105489747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12</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21"/>
            <w:suppressLineNumbers/>
            <w:tabs>
              <w:tab w:val="right" w:leader="dot" w:pos="8296"/>
            </w:tabs>
            <w:ind w:left="480"/>
            <w:rPr>
              <w:rFonts w:ascii="仿宋_GB2312" w:eastAsia="仿宋_GB2312"/>
              <w:noProof/>
              <w:sz w:val="32"/>
              <w:szCs w:val="32"/>
            </w:rPr>
          </w:pPr>
          <w:hyperlink w:anchor="_Toc105489748" w:history="1">
            <w:r w:rsidR="00352BA0" w:rsidRPr="00352BA0">
              <w:rPr>
                <w:rStyle w:val="af1"/>
                <w:rFonts w:ascii="仿宋_GB2312" w:eastAsia="仿宋_GB2312" w:hint="eastAsia"/>
                <w:bCs/>
                <w:noProof/>
                <w:sz w:val="32"/>
                <w:szCs w:val="32"/>
              </w:rPr>
              <w:t>（六）诊断和治疗的一体化研发</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_Toc105489748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13</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21"/>
            <w:suppressLineNumbers/>
            <w:tabs>
              <w:tab w:val="right" w:leader="dot" w:pos="8296"/>
            </w:tabs>
            <w:ind w:left="480"/>
            <w:rPr>
              <w:rFonts w:ascii="仿宋_GB2312" w:eastAsia="仿宋_GB2312"/>
              <w:noProof/>
              <w:sz w:val="32"/>
              <w:szCs w:val="32"/>
            </w:rPr>
          </w:pPr>
          <w:hyperlink w:anchor="_Toc105489749" w:history="1">
            <w:r w:rsidR="00352BA0" w:rsidRPr="00352BA0">
              <w:rPr>
                <w:rStyle w:val="af1"/>
                <w:rFonts w:ascii="仿宋_GB2312" w:eastAsia="仿宋_GB2312" w:hint="eastAsia"/>
                <w:bCs/>
                <w:noProof/>
                <w:sz w:val="32"/>
                <w:szCs w:val="32"/>
              </w:rPr>
              <w:t>（七）研究中显像剂的使用</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_Toc105489749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14</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11"/>
            <w:suppressLineNumbers/>
            <w:tabs>
              <w:tab w:val="right" w:leader="dot" w:pos="8296"/>
            </w:tabs>
            <w:rPr>
              <w:rFonts w:ascii="仿宋_GB2312" w:eastAsia="仿宋_GB2312"/>
              <w:noProof/>
              <w:sz w:val="32"/>
              <w:szCs w:val="32"/>
            </w:rPr>
          </w:pPr>
          <w:hyperlink w:anchor="_Toc105489750" w:history="1">
            <w:r w:rsidR="00352BA0" w:rsidRPr="00352BA0">
              <w:rPr>
                <w:rStyle w:val="af1"/>
                <w:rFonts w:ascii="仿宋_GB2312" w:eastAsia="仿宋_GB2312" w:hint="eastAsia"/>
                <w:noProof/>
                <w:sz w:val="32"/>
                <w:szCs w:val="32"/>
              </w:rPr>
              <w:t>四、临床试验的设计考虑</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_Toc105489750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14</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21"/>
            <w:suppressLineNumbers/>
            <w:tabs>
              <w:tab w:val="right" w:leader="dot" w:pos="8296"/>
            </w:tabs>
            <w:ind w:left="480"/>
            <w:rPr>
              <w:rFonts w:ascii="仿宋_GB2312" w:eastAsia="仿宋_GB2312"/>
              <w:noProof/>
              <w:sz w:val="32"/>
              <w:szCs w:val="32"/>
            </w:rPr>
          </w:pPr>
          <w:hyperlink w:anchor="_Toc105489751" w:history="1">
            <w:r w:rsidR="00352BA0" w:rsidRPr="00352BA0">
              <w:rPr>
                <w:rStyle w:val="af1"/>
                <w:rFonts w:ascii="仿宋_GB2312" w:eastAsia="仿宋_GB2312" w:hint="eastAsia"/>
                <w:noProof/>
                <w:sz w:val="32"/>
                <w:szCs w:val="32"/>
              </w:rPr>
              <w:t>（一）首次人体研究（FIH）</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_Toc105489751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14</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31"/>
            <w:suppressLineNumbers/>
            <w:tabs>
              <w:tab w:val="right" w:leader="dot" w:pos="8296"/>
            </w:tabs>
            <w:ind w:left="960"/>
            <w:rPr>
              <w:rFonts w:ascii="仿宋_GB2312" w:eastAsia="仿宋_GB2312"/>
              <w:noProof/>
              <w:sz w:val="32"/>
              <w:szCs w:val="32"/>
            </w:rPr>
          </w:pPr>
          <w:hyperlink w:anchor="_Toc105489752" w:history="1">
            <w:r w:rsidR="00352BA0" w:rsidRPr="00352BA0">
              <w:rPr>
                <w:rStyle w:val="af1"/>
                <w:rFonts w:ascii="仿宋_GB2312" w:eastAsia="仿宋_GB2312" w:hint="eastAsia"/>
                <w:noProof/>
                <w:sz w:val="32"/>
                <w:szCs w:val="32"/>
              </w:rPr>
              <w:t>1、研究人群</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_Toc105489752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14</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31"/>
            <w:suppressLineNumbers/>
            <w:tabs>
              <w:tab w:val="right" w:leader="dot" w:pos="8296"/>
            </w:tabs>
            <w:ind w:left="960"/>
            <w:rPr>
              <w:rFonts w:ascii="仿宋_GB2312" w:eastAsia="仿宋_GB2312"/>
              <w:noProof/>
              <w:sz w:val="32"/>
              <w:szCs w:val="32"/>
            </w:rPr>
          </w:pPr>
          <w:hyperlink w:anchor="_Toc105489753" w:history="1">
            <w:r w:rsidR="00352BA0" w:rsidRPr="00352BA0">
              <w:rPr>
                <w:rStyle w:val="af1"/>
                <w:rFonts w:ascii="仿宋_GB2312" w:eastAsia="仿宋_GB2312" w:hint="eastAsia"/>
                <w:noProof/>
                <w:sz w:val="32"/>
                <w:szCs w:val="32"/>
              </w:rPr>
              <w:t>2、FIH剂量选择</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_Toc105489753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14</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31"/>
            <w:suppressLineNumbers/>
            <w:tabs>
              <w:tab w:val="right" w:leader="dot" w:pos="8296"/>
            </w:tabs>
            <w:ind w:left="960"/>
            <w:rPr>
              <w:rFonts w:ascii="仿宋_GB2312" w:eastAsia="仿宋_GB2312"/>
              <w:noProof/>
              <w:sz w:val="32"/>
              <w:szCs w:val="32"/>
            </w:rPr>
          </w:pPr>
          <w:hyperlink w:anchor="_Toc105489754" w:history="1">
            <w:r w:rsidR="00352BA0" w:rsidRPr="00352BA0">
              <w:rPr>
                <w:rStyle w:val="af1"/>
                <w:rFonts w:ascii="仿宋_GB2312" w:eastAsia="仿宋_GB2312" w:hint="eastAsia"/>
                <w:noProof/>
                <w:sz w:val="32"/>
                <w:szCs w:val="32"/>
              </w:rPr>
              <w:t>3、剂量限制性毒性的定义和总体安全性特征</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_Toc105489754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15</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21"/>
            <w:suppressLineNumbers/>
            <w:tabs>
              <w:tab w:val="right" w:leader="dot" w:pos="8296"/>
            </w:tabs>
            <w:ind w:left="480"/>
            <w:rPr>
              <w:rFonts w:ascii="仿宋_GB2312" w:eastAsia="仿宋_GB2312"/>
              <w:noProof/>
              <w:sz w:val="32"/>
              <w:szCs w:val="32"/>
            </w:rPr>
          </w:pPr>
          <w:hyperlink w:anchor="_Toc105489755" w:history="1">
            <w:r w:rsidR="00352BA0" w:rsidRPr="00352BA0">
              <w:rPr>
                <w:rStyle w:val="af1"/>
                <w:rFonts w:ascii="仿宋_GB2312" w:eastAsia="仿宋_GB2312" w:hint="eastAsia"/>
                <w:noProof/>
                <w:sz w:val="32"/>
                <w:szCs w:val="32"/>
              </w:rPr>
              <w:t>（二）剂量探索研究</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_Toc105489755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16</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31"/>
            <w:suppressLineNumbers/>
            <w:tabs>
              <w:tab w:val="right" w:leader="dot" w:pos="8296"/>
            </w:tabs>
            <w:ind w:left="960"/>
            <w:rPr>
              <w:rFonts w:ascii="仿宋_GB2312" w:eastAsia="仿宋_GB2312"/>
              <w:noProof/>
              <w:sz w:val="32"/>
              <w:szCs w:val="32"/>
            </w:rPr>
          </w:pPr>
          <w:hyperlink w:anchor="_Toc105489756" w:history="1">
            <w:r w:rsidR="00352BA0" w:rsidRPr="00352BA0">
              <w:rPr>
                <w:rStyle w:val="af1"/>
                <w:rFonts w:ascii="仿宋_GB2312" w:eastAsia="仿宋_GB2312" w:hint="eastAsia"/>
                <w:noProof/>
                <w:sz w:val="32"/>
                <w:szCs w:val="32"/>
              </w:rPr>
              <w:t>1、II期推荐剂量（RP2D）的确定</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_Toc105489756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16</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31"/>
            <w:suppressLineNumbers/>
            <w:tabs>
              <w:tab w:val="right" w:leader="dot" w:pos="8296"/>
            </w:tabs>
            <w:ind w:left="960"/>
            <w:rPr>
              <w:rFonts w:ascii="仿宋_GB2312" w:eastAsia="仿宋_GB2312"/>
              <w:noProof/>
              <w:sz w:val="32"/>
              <w:szCs w:val="32"/>
            </w:rPr>
          </w:pPr>
          <w:hyperlink w:anchor="_Toc105489757" w:history="1">
            <w:r w:rsidR="00352BA0" w:rsidRPr="00352BA0">
              <w:rPr>
                <w:rStyle w:val="af1"/>
                <w:rFonts w:ascii="仿宋_GB2312" w:eastAsia="仿宋_GB2312" w:hint="eastAsia"/>
                <w:noProof/>
                <w:sz w:val="32"/>
                <w:szCs w:val="32"/>
              </w:rPr>
              <w:t>2、给药周期的探索和确定</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_Toc105489757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17</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31"/>
            <w:suppressLineNumbers/>
            <w:tabs>
              <w:tab w:val="right" w:leader="dot" w:pos="8296"/>
            </w:tabs>
            <w:ind w:left="960"/>
            <w:rPr>
              <w:rFonts w:ascii="仿宋_GB2312" w:eastAsia="仿宋_GB2312"/>
              <w:noProof/>
              <w:sz w:val="32"/>
              <w:szCs w:val="32"/>
            </w:rPr>
          </w:pPr>
          <w:hyperlink w:anchor="_Toc105489758" w:history="1">
            <w:r w:rsidR="00352BA0" w:rsidRPr="00352BA0">
              <w:rPr>
                <w:rStyle w:val="af1"/>
                <w:rFonts w:ascii="仿宋_GB2312" w:eastAsia="仿宋_GB2312" w:hint="eastAsia"/>
                <w:noProof/>
                <w:sz w:val="32"/>
                <w:szCs w:val="32"/>
              </w:rPr>
              <w:t>3、再治疗</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_Toc105489758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17</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21"/>
            <w:suppressLineNumbers/>
            <w:tabs>
              <w:tab w:val="right" w:leader="dot" w:pos="8296"/>
            </w:tabs>
            <w:ind w:left="480"/>
            <w:rPr>
              <w:rFonts w:ascii="仿宋_GB2312" w:eastAsia="仿宋_GB2312"/>
              <w:noProof/>
              <w:sz w:val="32"/>
              <w:szCs w:val="32"/>
            </w:rPr>
          </w:pPr>
          <w:hyperlink w:anchor="_Toc105489759" w:history="1">
            <w:r w:rsidR="00352BA0" w:rsidRPr="00352BA0">
              <w:rPr>
                <w:rStyle w:val="af1"/>
                <w:rFonts w:ascii="仿宋_GB2312" w:eastAsia="仿宋_GB2312" w:hint="eastAsia"/>
                <w:noProof/>
                <w:sz w:val="32"/>
                <w:szCs w:val="32"/>
              </w:rPr>
              <w:t>（三）关键研究</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_Toc105489759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17</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21"/>
            <w:suppressLineNumbers/>
            <w:tabs>
              <w:tab w:val="right" w:leader="dot" w:pos="8296"/>
            </w:tabs>
            <w:ind w:left="480"/>
            <w:rPr>
              <w:rFonts w:ascii="仿宋_GB2312" w:eastAsia="仿宋_GB2312"/>
              <w:noProof/>
              <w:sz w:val="32"/>
              <w:szCs w:val="32"/>
            </w:rPr>
          </w:pPr>
          <w:hyperlink w:anchor="_Toc105489760" w:history="1">
            <w:r w:rsidR="00352BA0" w:rsidRPr="00352BA0">
              <w:rPr>
                <w:rStyle w:val="af1"/>
                <w:rFonts w:ascii="仿宋_GB2312" w:eastAsia="仿宋_GB2312" w:hint="eastAsia"/>
                <w:noProof/>
                <w:sz w:val="32"/>
                <w:szCs w:val="32"/>
              </w:rPr>
              <w:t>（四）辐射剂量学</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_Toc105489760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18</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31"/>
            <w:suppressLineNumbers/>
            <w:tabs>
              <w:tab w:val="right" w:leader="dot" w:pos="8296"/>
            </w:tabs>
            <w:ind w:left="960"/>
            <w:rPr>
              <w:rFonts w:ascii="仿宋_GB2312" w:eastAsia="仿宋_GB2312"/>
              <w:noProof/>
              <w:sz w:val="32"/>
              <w:szCs w:val="32"/>
            </w:rPr>
          </w:pPr>
          <w:hyperlink w:anchor="_Toc105489761" w:history="1">
            <w:r w:rsidR="00352BA0" w:rsidRPr="00352BA0">
              <w:rPr>
                <w:rStyle w:val="af1"/>
                <w:rFonts w:ascii="仿宋_GB2312" w:eastAsia="仿宋_GB2312" w:hint="eastAsia"/>
                <w:noProof/>
                <w:sz w:val="32"/>
                <w:szCs w:val="32"/>
              </w:rPr>
              <w:t>1、方法学</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_Toc105489761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18</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31"/>
            <w:suppressLineNumbers/>
            <w:tabs>
              <w:tab w:val="right" w:leader="dot" w:pos="8296"/>
            </w:tabs>
            <w:ind w:left="960"/>
            <w:rPr>
              <w:rFonts w:ascii="仿宋_GB2312" w:eastAsia="仿宋_GB2312"/>
              <w:noProof/>
              <w:sz w:val="32"/>
              <w:szCs w:val="32"/>
            </w:rPr>
          </w:pPr>
          <w:hyperlink w:anchor="_Toc105489762" w:history="1">
            <w:r w:rsidR="00352BA0" w:rsidRPr="00352BA0">
              <w:rPr>
                <w:rStyle w:val="af1"/>
                <w:rFonts w:ascii="仿宋_GB2312" w:eastAsia="仿宋_GB2312" w:hint="eastAsia"/>
                <w:noProof/>
                <w:sz w:val="32"/>
                <w:szCs w:val="32"/>
              </w:rPr>
              <w:t>2、辐射剂量学方法的关键指导文件</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_Toc105489762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19</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21"/>
            <w:suppressLineNumbers/>
            <w:tabs>
              <w:tab w:val="right" w:leader="dot" w:pos="8296"/>
            </w:tabs>
            <w:ind w:left="480"/>
            <w:rPr>
              <w:rFonts w:ascii="仿宋_GB2312" w:eastAsia="仿宋_GB2312"/>
              <w:noProof/>
              <w:sz w:val="32"/>
              <w:szCs w:val="32"/>
            </w:rPr>
          </w:pPr>
          <w:hyperlink w:anchor="_Toc105489763" w:history="1">
            <w:r w:rsidR="00352BA0" w:rsidRPr="00352BA0">
              <w:rPr>
                <w:rStyle w:val="af1"/>
                <w:rFonts w:ascii="仿宋_GB2312" w:eastAsia="仿宋_GB2312" w:hint="eastAsia"/>
                <w:noProof/>
                <w:sz w:val="32"/>
                <w:szCs w:val="32"/>
              </w:rPr>
              <w:t>（五）临床药理学</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_Toc105489763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20</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31"/>
            <w:suppressLineNumbers/>
            <w:tabs>
              <w:tab w:val="right" w:leader="dot" w:pos="8296"/>
            </w:tabs>
            <w:ind w:left="960"/>
            <w:rPr>
              <w:rFonts w:ascii="仿宋_GB2312" w:eastAsia="仿宋_GB2312"/>
              <w:noProof/>
              <w:sz w:val="32"/>
              <w:szCs w:val="32"/>
            </w:rPr>
          </w:pPr>
          <w:hyperlink w:anchor="_Toc105489764" w:history="1">
            <w:r w:rsidR="00352BA0" w:rsidRPr="00352BA0">
              <w:rPr>
                <w:rStyle w:val="af1"/>
                <w:rFonts w:ascii="仿宋_GB2312" w:eastAsia="仿宋_GB2312" w:hint="eastAsia"/>
                <w:noProof/>
                <w:sz w:val="32"/>
                <w:szCs w:val="32"/>
              </w:rPr>
              <w:t>1、药效学研究</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_Toc105489764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21</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31"/>
            <w:suppressLineNumbers/>
            <w:tabs>
              <w:tab w:val="right" w:leader="dot" w:pos="8296"/>
            </w:tabs>
            <w:ind w:left="960"/>
            <w:rPr>
              <w:rFonts w:ascii="仿宋_GB2312" w:eastAsia="仿宋_GB2312"/>
              <w:noProof/>
              <w:sz w:val="32"/>
              <w:szCs w:val="32"/>
            </w:rPr>
          </w:pPr>
          <w:hyperlink w:anchor="_Toc105489765" w:history="1">
            <w:r w:rsidR="00352BA0" w:rsidRPr="00352BA0">
              <w:rPr>
                <w:rStyle w:val="af1"/>
                <w:rFonts w:ascii="仿宋_GB2312" w:eastAsia="仿宋_GB2312" w:hint="eastAsia"/>
                <w:noProof/>
                <w:sz w:val="32"/>
                <w:szCs w:val="32"/>
              </w:rPr>
              <w:t>2、药代动力学研究</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_Toc105489765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21</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31"/>
            <w:suppressLineNumbers/>
            <w:tabs>
              <w:tab w:val="right" w:leader="dot" w:pos="8296"/>
            </w:tabs>
            <w:ind w:left="960"/>
            <w:rPr>
              <w:rFonts w:ascii="仿宋_GB2312" w:eastAsia="仿宋_GB2312"/>
              <w:noProof/>
              <w:sz w:val="32"/>
              <w:szCs w:val="32"/>
            </w:rPr>
          </w:pPr>
          <w:hyperlink w:anchor="_Toc105489766" w:history="1">
            <w:r w:rsidR="00352BA0" w:rsidRPr="00352BA0">
              <w:rPr>
                <w:rStyle w:val="af1"/>
                <w:rFonts w:ascii="仿宋_GB2312" w:eastAsia="仿宋_GB2312" w:hint="eastAsia"/>
                <w:noProof/>
                <w:sz w:val="32"/>
                <w:szCs w:val="32"/>
              </w:rPr>
              <w:t>3、血液和尿液采集和检测的方法学考量</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_Toc105489766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23</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21"/>
            <w:suppressLineNumbers/>
            <w:tabs>
              <w:tab w:val="right" w:leader="dot" w:pos="8296"/>
            </w:tabs>
            <w:ind w:left="480"/>
            <w:rPr>
              <w:rFonts w:ascii="仿宋_GB2312" w:eastAsia="仿宋_GB2312"/>
              <w:noProof/>
              <w:sz w:val="32"/>
              <w:szCs w:val="32"/>
            </w:rPr>
          </w:pPr>
          <w:hyperlink w:anchor="_Toc105489767" w:history="1">
            <w:r w:rsidR="00352BA0" w:rsidRPr="00352BA0">
              <w:rPr>
                <w:rStyle w:val="af1"/>
                <w:rFonts w:ascii="仿宋_GB2312" w:eastAsia="仿宋_GB2312" w:hint="eastAsia"/>
                <w:noProof/>
                <w:sz w:val="32"/>
                <w:szCs w:val="32"/>
              </w:rPr>
              <w:t>（六）安全性</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_Toc105489767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24</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31"/>
            <w:suppressLineNumbers/>
            <w:tabs>
              <w:tab w:val="right" w:leader="dot" w:pos="8296"/>
            </w:tabs>
            <w:ind w:left="960"/>
            <w:rPr>
              <w:rFonts w:ascii="仿宋_GB2312" w:eastAsia="仿宋_GB2312"/>
              <w:noProof/>
              <w:sz w:val="32"/>
              <w:szCs w:val="32"/>
            </w:rPr>
          </w:pPr>
          <w:hyperlink w:anchor="_Toc105489768" w:history="1">
            <w:r w:rsidR="00352BA0" w:rsidRPr="00352BA0">
              <w:rPr>
                <w:rStyle w:val="af1"/>
                <w:rFonts w:ascii="仿宋_GB2312" w:eastAsia="仿宋_GB2312" w:hint="eastAsia"/>
                <w:noProof/>
                <w:sz w:val="32"/>
                <w:szCs w:val="32"/>
              </w:rPr>
              <w:t>1、PK和安全性</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_Toc105489768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24</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31"/>
            <w:suppressLineNumbers/>
            <w:tabs>
              <w:tab w:val="right" w:leader="dot" w:pos="8296"/>
            </w:tabs>
            <w:ind w:left="960"/>
            <w:rPr>
              <w:rFonts w:ascii="仿宋_GB2312" w:eastAsia="仿宋_GB2312"/>
              <w:noProof/>
              <w:sz w:val="32"/>
              <w:szCs w:val="32"/>
            </w:rPr>
          </w:pPr>
          <w:hyperlink w:anchor="_Toc105489769" w:history="1">
            <w:r w:rsidR="00352BA0" w:rsidRPr="00352BA0">
              <w:rPr>
                <w:rStyle w:val="af1"/>
                <w:rFonts w:ascii="仿宋_GB2312" w:eastAsia="仿宋_GB2312" w:hint="eastAsia"/>
                <w:noProof/>
                <w:sz w:val="32"/>
                <w:szCs w:val="32"/>
              </w:rPr>
              <w:t>2、急性放射毒性</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_Toc105489769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25</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31"/>
            <w:suppressLineNumbers/>
            <w:tabs>
              <w:tab w:val="right" w:leader="dot" w:pos="8296"/>
            </w:tabs>
            <w:ind w:left="960"/>
            <w:rPr>
              <w:rFonts w:ascii="仿宋_GB2312" w:eastAsia="仿宋_GB2312"/>
              <w:noProof/>
              <w:sz w:val="32"/>
              <w:szCs w:val="32"/>
            </w:rPr>
          </w:pPr>
          <w:hyperlink w:anchor="_Toc105489770" w:history="1">
            <w:r w:rsidR="00352BA0" w:rsidRPr="00352BA0">
              <w:rPr>
                <w:rStyle w:val="af1"/>
                <w:rFonts w:ascii="仿宋_GB2312" w:eastAsia="仿宋_GB2312" w:hint="eastAsia"/>
                <w:noProof/>
                <w:sz w:val="32"/>
                <w:szCs w:val="32"/>
              </w:rPr>
              <w:t>3、特定器官的迟发性毒性</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_Toc105489770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25</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21"/>
            <w:suppressLineNumbers/>
            <w:tabs>
              <w:tab w:val="right" w:leader="dot" w:pos="8296"/>
            </w:tabs>
            <w:ind w:left="480"/>
            <w:rPr>
              <w:rFonts w:ascii="仿宋_GB2312" w:eastAsia="仿宋_GB2312"/>
              <w:noProof/>
              <w:sz w:val="32"/>
              <w:szCs w:val="32"/>
            </w:rPr>
          </w:pPr>
          <w:hyperlink w:anchor="_Toc105489771" w:history="1">
            <w:r w:rsidR="00352BA0" w:rsidRPr="00352BA0">
              <w:rPr>
                <w:rStyle w:val="af1"/>
                <w:rFonts w:ascii="仿宋_GB2312" w:eastAsia="仿宋_GB2312" w:hint="eastAsia"/>
                <w:noProof/>
                <w:sz w:val="32"/>
                <w:szCs w:val="32"/>
              </w:rPr>
              <w:t>（七）避孕考虑</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_Toc105489771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25</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11"/>
            <w:suppressLineNumbers/>
            <w:tabs>
              <w:tab w:val="right" w:leader="dot" w:pos="8296"/>
            </w:tabs>
            <w:rPr>
              <w:rFonts w:ascii="仿宋_GB2312" w:eastAsia="仿宋_GB2312"/>
              <w:noProof/>
              <w:sz w:val="32"/>
              <w:szCs w:val="32"/>
            </w:rPr>
          </w:pPr>
          <w:hyperlink w:anchor="_Toc105489772" w:history="1">
            <w:r w:rsidR="00352BA0" w:rsidRPr="00352BA0">
              <w:rPr>
                <w:rStyle w:val="af1"/>
                <w:rFonts w:ascii="仿宋_GB2312" w:eastAsia="仿宋_GB2312" w:hint="eastAsia"/>
                <w:noProof/>
                <w:sz w:val="32"/>
                <w:szCs w:val="32"/>
              </w:rPr>
              <w:t>五、其他应特别关注的问题</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_Toc105489772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26</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21"/>
            <w:suppressLineNumbers/>
            <w:tabs>
              <w:tab w:val="right" w:leader="dot" w:pos="8296"/>
            </w:tabs>
            <w:ind w:left="480"/>
            <w:rPr>
              <w:rFonts w:ascii="仿宋_GB2312" w:eastAsia="仿宋_GB2312"/>
              <w:noProof/>
              <w:sz w:val="32"/>
              <w:szCs w:val="32"/>
            </w:rPr>
          </w:pPr>
          <w:hyperlink w:anchor="_Toc105489773" w:history="1">
            <w:r w:rsidR="00352BA0" w:rsidRPr="00352BA0">
              <w:rPr>
                <w:rStyle w:val="af1"/>
                <w:rFonts w:ascii="仿宋_GB2312" w:eastAsia="仿宋_GB2312" w:hint="eastAsia"/>
                <w:noProof/>
                <w:sz w:val="32"/>
                <w:szCs w:val="32"/>
              </w:rPr>
              <w:t>（一）辐射防护</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_Toc105489773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26</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31"/>
            <w:suppressLineNumbers/>
            <w:tabs>
              <w:tab w:val="right" w:leader="dot" w:pos="8296"/>
            </w:tabs>
            <w:ind w:left="960"/>
            <w:rPr>
              <w:rFonts w:ascii="仿宋_GB2312" w:eastAsia="仿宋_GB2312"/>
              <w:noProof/>
              <w:sz w:val="32"/>
              <w:szCs w:val="32"/>
            </w:rPr>
          </w:pPr>
          <w:hyperlink w:anchor="_Toc105489774" w:history="1">
            <w:r w:rsidR="00352BA0" w:rsidRPr="00352BA0">
              <w:rPr>
                <w:rStyle w:val="af1"/>
                <w:rFonts w:ascii="仿宋_GB2312" w:eastAsia="仿宋_GB2312" w:hint="eastAsia"/>
                <w:noProof/>
                <w:sz w:val="32"/>
                <w:szCs w:val="32"/>
              </w:rPr>
              <w:t>1、受试者的辐射安全</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_Toc105489774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27</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31"/>
            <w:suppressLineNumbers/>
            <w:tabs>
              <w:tab w:val="right" w:leader="dot" w:pos="8296"/>
            </w:tabs>
            <w:ind w:left="960"/>
            <w:rPr>
              <w:rFonts w:ascii="仿宋_GB2312" w:eastAsia="仿宋_GB2312"/>
              <w:noProof/>
              <w:sz w:val="32"/>
              <w:szCs w:val="32"/>
            </w:rPr>
          </w:pPr>
          <w:hyperlink w:anchor="_Toc105489775" w:history="1">
            <w:r w:rsidR="00352BA0" w:rsidRPr="00352BA0">
              <w:rPr>
                <w:rStyle w:val="af1"/>
                <w:rFonts w:ascii="仿宋_GB2312" w:eastAsia="仿宋_GB2312" w:hint="eastAsia"/>
                <w:noProof/>
                <w:sz w:val="32"/>
                <w:szCs w:val="32"/>
              </w:rPr>
              <w:t>2、医护人员的辐射安全</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_Toc105489775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28</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31"/>
            <w:suppressLineNumbers/>
            <w:tabs>
              <w:tab w:val="right" w:leader="dot" w:pos="8296"/>
            </w:tabs>
            <w:ind w:left="960"/>
            <w:rPr>
              <w:rFonts w:ascii="仿宋_GB2312" w:eastAsia="仿宋_GB2312"/>
              <w:noProof/>
              <w:sz w:val="32"/>
              <w:szCs w:val="32"/>
            </w:rPr>
          </w:pPr>
          <w:hyperlink w:anchor="_Toc105489776" w:history="1">
            <w:r w:rsidR="00352BA0" w:rsidRPr="00352BA0">
              <w:rPr>
                <w:rStyle w:val="af1"/>
                <w:rFonts w:ascii="仿宋_GB2312" w:eastAsia="仿宋_GB2312" w:hint="eastAsia"/>
                <w:noProof/>
                <w:sz w:val="32"/>
                <w:szCs w:val="32"/>
              </w:rPr>
              <w:t>3、环境的辐射安全</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_Toc105489776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28</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21"/>
            <w:suppressLineNumbers/>
            <w:tabs>
              <w:tab w:val="right" w:leader="dot" w:pos="8296"/>
            </w:tabs>
            <w:ind w:left="480"/>
            <w:rPr>
              <w:rFonts w:ascii="仿宋_GB2312" w:eastAsia="仿宋_GB2312"/>
              <w:noProof/>
              <w:sz w:val="32"/>
              <w:szCs w:val="32"/>
            </w:rPr>
          </w:pPr>
          <w:hyperlink w:anchor="_Toc105489777" w:history="1">
            <w:r w:rsidR="00352BA0" w:rsidRPr="00352BA0">
              <w:rPr>
                <w:rStyle w:val="af1"/>
                <w:rFonts w:ascii="仿宋_GB2312" w:eastAsia="仿宋_GB2312" w:hint="eastAsia"/>
                <w:noProof/>
                <w:sz w:val="32"/>
                <w:szCs w:val="32"/>
              </w:rPr>
              <w:t>（二）跨学科合作及人员培训</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_Toc105489777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30</w:t>
            </w:r>
            <w:r w:rsidR="00352BA0" w:rsidRPr="00352BA0">
              <w:rPr>
                <w:rFonts w:ascii="仿宋_GB2312" w:eastAsia="仿宋_GB2312" w:hint="eastAsia"/>
                <w:noProof/>
                <w:webHidden/>
                <w:sz w:val="32"/>
                <w:szCs w:val="32"/>
              </w:rPr>
              <w:fldChar w:fldCharType="end"/>
            </w:r>
          </w:hyperlink>
        </w:p>
        <w:p w:rsidR="00352BA0" w:rsidRPr="00352BA0" w:rsidRDefault="005B5FE6" w:rsidP="00D42654">
          <w:pPr>
            <w:pStyle w:val="21"/>
            <w:suppressLineNumbers/>
            <w:tabs>
              <w:tab w:val="right" w:leader="dot" w:pos="8296"/>
            </w:tabs>
            <w:ind w:left="480"/>
            <w:rPr>
              <w:rFonts w:ascii="仿宋_GB2312" w:eastAsia="仿宋_GB2312"/>
              <w:noProof/>
              <w:sz w:val="32"/>
              <w:szCs w:val="32"/>
            </w:rPr>
          </w:pPr>
          <w:hyperlink w:anchor="_Toc105489778" w:history="1">
            <w:r w:rsidR="00352BA0" w:rsidRPr="00352BA0">
              <w:rPr>
                <w:rStyle w:val="af1"/>
                <w:rFonts w:ascii="仿宋_GB2312" w:eastAsia="仿宋_GB2312" w:hint="eastAsia"/>
                <w:noProof/>
                <w:sz w:val="32"/>
                <w:szCs w:val="32"/>
              </w:rPr>
              <w:t>（三）联合用药开发的考虑</w:t>
            </w:r>
            <w:r w:rsidR="00352BA0" w:rsidRPr="00352BA0">
              <w:rPr>
                <w:rFonts w:ascii="仿宋_GB2312" w:eastAsia="仿宋_GB2312" w:hint="eastAsia"/>
                <w:noProof/>
                <w:webHidden/>
                <w:sz w:val="32"/>
                <w:szCs w:val="32"/>
              </w:rPr>
              <w:tab/>
            </w:r>
            <w:r w:rsidR="00352BA0" w:rsidRPr="00352BA0">
              <w:rPr>
                <w:rFonts w:ascii="仿宋_GB2312" w:eastAsia="仿宋_GB2312" w:hint="eastAsia"/>
                <w:noProof/>
                <w:webHidden/>
                <w:sz w:val="32"/>
                <w:szCs w:val="32"/>
              </w:rPr>
              <w:fldChar w:fldCharType="begin"/>
            </w:r>
            <w:r w:rsidR="00352BA0" w:rsidRPr="00352BA0">
              <w:rPr>
                <w:rFonts w:ascii="仿宋_GB2312" w:eastAsia="仿宋_GB2312" w:hint="eastAsia"/>
                <w:noProof/>
                <w:webHidden/>
                <w:sz w:val="32"/>
                <w:szCs w:val="32"/>
              </w:rPr>
              <w:instrText xml:space="preserve"> PAGEREF _Toc105489778 \h </w:instrText>
            </w:r>
            <w:r w:rsidR="00352BA0" w:rsidRPr="00352BA0">
              <w:rPr>
                <w:rFonts w:ascii="仿宋_GB2312" w:eastAsia="仿宋_GB2312" w:hint="eastAsia"/>
                <w:noProof/>
                <w:webHidden/>
                <w:sz w:val="32"/>
                <w:szCs w:val="32"/>
              </w:rPr>
            </w:r>
            <w:r w:rsidR="00352BA0" w:rsidRPr="00352BA0">
              <w:rPr>
                <w:rFonts w:ascii="仿宋_GB2312" w:eastAsia="仿宋_GB2312" w:hint="eastAsia"/>
                <w:noProof/>
                <w:webHidden/>
                <w:sz w:val="32"/>
                <w:szCs w:val="32"/>
              </w:rPr>
              <w:fldChar w:fldCharType="separate"/>
            </w:r>
            <w:r w:rsidR="002E0228">
              <w:rPr>
                <w:rFonts w:ascii="仿宋_GB2312" w:eastAsia="仿宋_GB2312"/>
                <w:noProof/>
                <w:webHidden/>
                <w:sz w:val="32"/>
                <w:szCs w:val="32"/>
              </w:rPr>
              <w:t>31</w:t>
            </w:r>
            <w:r w:rsidR="00352BA0" w:rsidRPr="00352BA0">
              <w:rPr>
                <w:rFonts w:ascii="仿宋_GB2312" w:eastAsia="仿宋_GB2312" w:hint="eastAsia"/>
                <w:noProof/>
                <w:webHidden/>
                <w:sz w:val="32"/>
                <w:szCs w:val="32"/>
              </w:rPr>
              <w:fldChar w:fldCharType="end"/>
            </w:r>
          </w:hyperlink>
        </w:p>
        <w:p w:rsidR="00352BA0" w:rsidRPr="00352BA0" w:rsidRDefault="00352BA0" w:rsidP="00D42654">
          <w:pPr>
            <w:suppressLineNumbers/>
            <w:rPr>
              <w:rFonts w:ascii="仿宋_GB2312" w:eastAsia="仿宋_GB2312"/>
              <w:sz w:val="32"/>
              <w:szCs w:val="32"/>
            </w:rPr>
          </w:pPr>
          <w:r w:rsidRPr="00352BA0">
            <w:rPr>
              <w:rFonts w:ascii="仿宋_GB2312" w:eastAsia="仿宋_GB2312" w:hint="eastAsia"/>
              <w:b/>
              <w:bCs/>
              <w:sz w:val="32"/>
              <w:szCs w:val="32"/>
              <w:lang w:val="zh-CN"/>
            </w:rPr>
            <w:fldChar w:fldCharType="end"/>
          </w:r>
        </w:p>
      </w:sdtContent>
    </w:sdt>
    <w:p w:rsidR="00D42654" w:rsidRDefault="00D42654" w:rsidP="00352BA0">
      <w:pPr>
        <w:pStyle w:val="1"/>
        <w:jc w:val="both"/>
        <w:rPr>
          <w:rFonts w:ascii="仿宋_GB2312" w:eastAsia="仿宋_GB2312"/>
          <w:sz w:val="32"/>
          <w:szCs w:val="32"/>
        </w:rPr>
        <w:sectPr w:rsidR="00D42654" w:rsidSect="00D42654">
          <w:footerReference w:type="default" r:id="rId8"/>
          <w:pgSz w:w="11906" w:h="16838"/>
          <w:pgMar w:top="1418" w:right="1800" w:bottom="1440" w:left="1800" w:header="851" w:footer="992" w:gutter="0"/>
          <w:lnNumType w:countBy="1" w:restart="continuous"/>
          <w:cols w:space="425"/>
          <w:docGrid w:type="lines" w:linePitch="326"/>
        </w:sectPr>
      </w:pPr>
      <w:bookmarkStart w:id="0" w:name="_Toc105489737"/>
    </w:p>
    <w:p w:rsidR="00FF72AE" w:rsidRPr="00352BA0" w:rsidRDefault="00352BA0" w:rsidP="00352BA0">
      <w:pPr>
        <w:pStyle w:val="1"/>
        <w:jc w:val="both"/>
        <w:rPr>
          <w:rFonts w:ascii="仿宋_GB2312" w:eastAsia="仿宋_GB2312"/>
          <w:sz w:val="32"/>
          <w:szCs w:val="32"/>
        </w:rPr>
      </w:pPr>
      <w:r w:rsidRPr="00352BA0">
        <w:rPr>
          <w:rFonts w:ascii="仿宋_GB2312" w:eastAsia="仿宋_GB2312" w:hint="eastAsia"/>
          <w:sz w:val="32"/>
          <w:szCs w:val="32"/>
        </w:rPr>
        <w:lastRenderedPageBreak/>
        <w:t>一、</w:t>
      </w:r>
      <w:r w:rsidR="00FF72AE" w:rsidRPr="00352BA0">
        <w:rPr>
          <w:rFonts w:ascii="仿宋_GB2312" w:eastAsia="仿宋_GB2312" w:hint="eastAsia"/>
          <w:sz w:val="32"/>
          <w:szCs w:val="32"/>
        </w:rPr>
        <w:t>前言</w:t>
      </w:r>
      <w:bookmarkEnd w:id="0"/>
    </w:p>
    <w:p w:rsidR="00E656E2" w:rsidRPr="00352BA0" w:rsidRDefault="00C87B10" w:rsidP="00352BA0">
      <w:pPr>
        <w:spacing w:line="360" w:lineRule="auto"/>
        <w:ind w:firstLineChars="200" w:firstLine="640"/>
        <w:jc w:val="both"/>
        <w:rPr>
          <w:rFonts w:ascii="仿宋_GB2312" w:eastAsia="仿宋_GB2312" w:hAnsi="Times New Roman" w:cs="Times New Roman"/>
          <w:b/>
          <w:sz w:val="32"/>
          <w:szCs w:val="32"/>
        </w:rPr>
      </w:pPr>
      <w:r w:rsidRPr="00352BA0">
        <w:rPr>
          <w:rFonts w:ascii="仿宋_GB2312" w:eastAsia="仿宋_GB2312" w:hint="eastAsia"/>
          <w:kern w:val="2"/>
          <w:sz w:val="32"/>
          <w:szCs w:val="32"/>
        </w:rPr>
        <w:t>放射性治疗药物是将具有细胞毒性水平的放射性核素选择性地输送到病变部位，利用放射性核素的衰变特征</w:t>
      </w:r>
      <w:r w:rsidRPr="00352BA0">
        <w:rPr>
          <w:rFonts w:ascii="仿宋_GB2312" w:eastAsia="仿宋_GB2312" w:hAnsi="Times New Roman" w:cs="Times New Roman" w:hint="eastAsia"/>
          <w:sz w:val="32"/>
          <w:szCs w:val="32"/>
        </w:rPr>
        <w:t>释放射线或粒子对病变细胞产生杀伤作用，从而达到</w:t>
      </w:r>
      <w:r w:rsidR="00E656E2" w:rsidRPr="00352BA0">
        <w:rPr>
          <w:rFonts w:ascii="仿宋_GB2312" w:eastAsia="仿宋_GB2312" w:hAnsi="Times New Roman" w:cs="Times New Roman" w:hint="eastAsia"/>
          <w:sz w:val="32"/>
          <w:szCs w:val="32"/>
        </w:rPr>
        <w:t>治疗</w:t>
      </w:r>
      <w:r w:rsidRPr="00352BA0">
        <w:rPr>
          <w:rFonts w:ascii="仿宋_GB2312" w:eastAsia="仿宋_GB2312" w:hAnsi="Times New Roman" w:cs="Times New Roman" w:hint="eastAsia"/>
          <w:sz w:val="32"/>
          <w:szCs w:val="32"/>
        </w:rPr>
        <w:t>目的</w:t>
      </w:r>
      <w:r w:rsidR="00AF1359" w:rsidRPr="00352BA0">
        <w:rPr>
          <w:rFonts w:ascii="仿宋_GB2312" w:eastAsia="仿宋_GB2312" w:hAnsi="Times New Roman" w:cs="Times New Roman" w:hint="eastAsia"/>
          <w:sz w:val="32"/>
          <w:szCs w:val="32"/>
        </w:rPr>
        <w:t>的一类药物</w:t>
      </w:r>
      <w:r w:rsidR="00E656E2" w:rsidRPr="00352BA0">
        <w:rPr>
          <w:rFonts w:ascii="仿宋_GB2312" w:eastAsia="仿宋_GB2312" w:hAnsi="Times New Roman" w:cs="Times New Roman" w:hint="eastAsia"/>
          <w:sz w:val="32"/>
          <w:szCs w:val="32"/>
        </w:rPr>
        <w:t>。</w:t>
      </w:r>
      <w:r w:rsidR="00F253CA" w:rsidRPr="00352BA0">
        <w:rPr>
          <w:rFonts w:ascii="仿宋_GB2312" w:eastAsia="仿宋_GB2312" w:hAnsi="Times New Roman" w:cs="Times New Roman" w:hint="eastAsia"/>
          <w:sz w:val="32"/>
          <w:szCs w:val="32"/>
        </w:rPr>
        <w:t>根据给药途径不同</w:t>
      </w:r>
      <w:r w:rsidR="009B18EE" w:rsidRPr="00352BA0">
        <w:rPr>
          <w:rFonts w:ascii="仿宋_GB2312" w:eastAsia="仿宋_GB2312" w:hAnsi="Times New Roman" w:cs="Times New Roman" w:hint="eastAsia"/>
          <w:sz w:val="32"/>
          <w:szCs w:val="32"/>
        </w:rPr>
        <w:t>可</w:t>
      </w:r>
      <w:r w:rsidR="00F253CA" w:rsidRPr="00352BA0">
        <w:rPr>
          <w:rFonts w:ascii="仿宋_GB2312" w:eastAsia="仿宋_GB2312" w:hAnsi="Times New Roman" w:cs="Times New Roman" w:hint="eastAsia"/>
          <w:sz w:val="32"/>
          <w:szCs w:val="32"/>
        </w:rPr>
        <w:t>分为系统给药和局部给药，</w:t>
      </w:r>
      <w:r w:rsidR="0079009B" w:rsidRPr="00352BA0">
        <w:rPr>
          <w:rFonts w:ascii="仿宋_GB2312" w:eastAsia="仿宋_GB2312" w:hAnsi="Times New Roman" w:cs="Times New Roman" w:hint="eastAsia"/>
          <w:sz w:val="32"/>
          <w:szCs w:val="32"/>
        </w:rPr>
        <w:t>系统给药包括同位素</w:t>
      </w:r>
      <w:bookmarkStart w:id="1" w:name="_GoBack"/>
      <w:bookmarkEnd w:id="1"/>
      <w:r w:rsidR="0079009B" w:rsidRPr="00352BA0">
        <w:rPr>
          <w:rFonts w:ascii="仿宋_GB2312" w:eastAsia="仿宋_GB2312" w:hAnsi="Times New Roman" w:cs="Times New Roman" w:hint="eastAsia"/>
          <w:sz w:val="32"/>
          <w:szCs w:val="32"/>
        </w:rPr>
        <w:t>药物（例如</w:t>
      </w:r>
      <w:r w:rsidR="0079009B" w:rsidRPr="00352BA0">
        <w:rPr>
          <w:rFonts w:ascii="仿宋_GB2312" w:eastAsia="仿宋_GB2312" w:hAnsi="Times New Roman" w:cs="Times New Roman" w:hint="eastAsia"/>
          <w:sz w:val="32"/>
          <w:szCs w:val="32"/>
          <w:vertAlign w:val="superscript"/>
        </w:rPr>
        <w:t>131</w:t>
      </w:r>
      <w:r w:rsidR="0079009B" w:rsidRPr="00352BA0">
        <w:rPr>
          <w:rFonts w:ascii="仿宋_GB2312" w:eastAsia="仿宋_GB2312" w:hAnsi="Times New Roman" w:cs="Times New Roman" w:hint="eastAsia"/>
          <w:sz w:val="32"/>
          <w:szCs w:val="32"/>
        </w:rPr>
        <w:t>碘[</w:t>
      </w:r>
      <w:r w:rsidR="0079009B" w:rsidRPr="00352BA0">
        <w:rPr>
          <w:rFonts w:ascii="仿宋_GB2312" w:eastAsia="仿宋_GB2312" w:hAnsi="Times New Roman" w:cs="Times New Roman" w:hint="eastAsia"/>
          <w:sz w:val="32"/>
          <w:szCs w:val="32"/>
          <w:vertAlign w:val="superscript"/>
        </w:rPr>
        <w:t>131</w:t>
      </w:r>
      <w:r w:rsidR="0079009B" w:rsidRPr="00352BA0">
        <w:rPr>
          <w:rFonts w:ascii="仿宋_GB2312" w:eastAsia="仿宋_GB2312" w:hAnsi="Times New Roman" w:cs="Times New Roman" w:hint="eastAsia"/>
          <w:sz w:val="32"/>
          <w:szCs w:val="32"/>
        </w:rPr>
        <w:t>I]化钠、氯化</w:t>
      </w:r>
      <w:r w:rsidR="0079009B" w:rsidRPr="00352BA0">
        <w:rPr>
          <w:rFonts w:ascii="仿宋_GB2312" w:eastAsia="仿宋_GB2312" w:hAnsi="Times New Roman" w:cs="Times New Roman" w:hint="eastAsia"/>
          <w:sz w:val="32"/>
          <w:szCs w:val="32"/>
          <w:vertAlign w:val="superscript"/>
        </w:rPr>
        <w:t>223</w:t>
      </w:r>
      <w:r w:rsidR="0079009B" w:rsidRPr="00352BA0">
        <w:rPr>
          <w:rFonts w:ascii="仿宋_GB2312" w:eastAsia="仿宋_GB2312" w:hAnsi="Times New Roman" w:cs="Times New Roman" w:hint="eastAsia"/>
          <w:sz w:val="32"/>
          <w:szCs w:val="32"/>
        </w:rPr>
        <w:t>镭[</w:t>
      </w:r>
      <w:r w:rsidR="0079009B" w:rsidRPr="00352BA0">
        <w:rPr>
          <w:rFonts w:ascii="仿宋_GB2312" w:eastAsia="仿宋_GB2312" w:hAnsi="Times New Roman" w:cs="Times New Roman" w:hint="eastAsia"/>
          <w:sz w:val="32"/>
          <w:szCs w:val="32"/>
          <w:vertAlign w:val="superscript"/>
        </w:rPr>
        <w:t>223</w:t>
      </w:r>
      <w:r w:rsidR="0079009B" w:rsidRPr="00352BA0">
        <w:rPr>
          <w:rFonts w:ascii="仿宋_GB2312" w:eastAsia="仿宋_GB2312" w:hAnsi="Times New Roman" w:cs="Times New Roman" w:hint="eastAsia"/>
          <w:sz w:val="32"/>
          <w:szCs w:val="32"/>
        </w:rPr>
        <w:t>Ra]等），</w:t>
      </w:r>
      <w:r w:rsidR="00BD2CF4" w:rsidRPr="00352BA0">
        <w:rPr>
          <w:rFonts w:ascii="仿宋_GB2312" w:eastAsia="仿宋_GB2312" w:hAnsi="Times New Roman" w:cs="Times New Roman" w:hint="eastAsia"/>
          <w:sz w:val="32"/>
          <w:szCs w:val="32"/>
        </w:rPr>
        <w:t>和</w:t>
      </w:r>
      <w:r w:rsidR="007B24E5" w:rsidRPr="00352BA0">
        <w:rPr>
          <w:rFonts w:ascii="仿宋_GB2312" w:eastAsia="仿宋_GB2312" w:hAnsi="Times New Roman" w:cs="Times New Roman" w:hint="eastAsia"/>
          <w:sz w:val="32"/>
          <w:szCs w:val="32"/>
        </w:rPr>
        <w:t>一些</w:t>
      </w:r>
      <w:r w:rsidR="00BD2CF4" w:rsidRPr="00352BA0">
        <w:rPr>
          <w:rFonts w:ascii="仿宋_GB2312" w:eastAsia="仿宋_GB2312" w:hAnsi="Times New Roman" w:cs="Times New Roman" w:hint="eastAsia"/>
          <w:sz w:val="32"/>
          <w:szCs w:val="32"/>
        </w:rPr>
        <w:t>放射性配体药物</w:t>
      </w:r>
      <w:r w:rsidR="0079009B" w:rsidRPr="00352BA0">
        <w:rPr>
          <w:rFonts w:ascii="仿宋_GB2312" w:eastAsia="仿宋_GB2312" w:hAnsi="Times New Roman" w:cs="Times New Roman" w:hint="eastAsia"/>
          <w:sz w:val="32"/>
          <w:szCs w:val="32"/>
        </w:rPr>
        <w:t>；局部给药</w:t>
      </w:r>
      <w:r w:rsidR="009052B3" w:rsidRPr="00352BA0">
        <w:rPr>
          <w:rFonts w:ascii="仿宋_GB2312" w:eastAsia="仿宋_GB2312" w:hAnsi="Times New Roman" w:cs="Times New Roman" w:hint="eastAsia"/>
          <w:sz w:val="32"/>
          <w:szCs w:val="32"/>
        </w:rPr>
        <w:t>包括</w:t>
      </w:r>
      <w:r w:rsidR="00E656E2" w:rsidRPr="00352BA0">
        <w:rPr>
          <w:rFonts w:ascii="仿宋_GB2312" w:eastAsia="仿宋_GB2312" w:hAnsi="Times New Roman" w:cs="Times New Roman" w:hint="eastAsia"/>
          <w:color w:val="000000" w:themeColor="text1"/>
          <w:sz w:val="32"/>
          <w:szCs w:val="32"/>
        </w:rPr>
        <w:t>植入</w:t>
      </w:r>
      <w:r w:rsidR="009A2420" w:rsidRPr="00352BA0">
        <w:rPr>
          <w:rFonts w:ascii="仿宋_GB2312" w:eastAsia="仿宋_GB2312" w:hAnsi="Times New Roman" w:cs="Times New Roman" w:hint="eastAsia"/>
          <w:color w:val="000000" w:themeColor="text1"/>
          <w:sz w:val="32"/>
          <w:szCs w:val="32"/>
        </w:rPr>
        <w:t>放射性籽粒</w:t>
      </w:r>
      <w:r w:rsidR="00E656E2" w:rsidRPr="00352BA0">
        <w:rPr>
          <w:rFonts w:ascii="仿宋_GB2312" w:eastAsia="仿宋_GB2312" w:hAnsi="Times New Roman" w:cs="Times New Roman" w:hint="eastAsia"/>
          <w:color w:val="000000" w:themeColor="text1"/>
          <w:sz w:val="32"/>
          <w:szCs w:val="32"/>
        </w:rPr>
        <w:t>（例如</w:t>
      </w:r>
      <w:r w:rsidR="00215385" w:rsidRPr="00352BA0">
        <w:rPr>
          <w:rFonts w:ascii="仿宋_GB2312" w:eastAsia="仿宋_GB2312" w:hAnsi="Times New Roman" w:cs="Times New Roman" w:hint="eastAsia"/>
          <w:sz w:val="32"/>
          <w:szCs w:val="32"/>
        </w:rPr>
        <w:t>碘[</w:t>
      </w:r>
      <w:r w:rsidR="00215385" w:rsidRPr="00352BA0">
        <w:rPr>
          <w:rFonts w:ascii="仿宋_GB2312" w:eastAsia="仿宋_GB2312" w:hAnsi="Times New Roman" w:cs="Times New Roman" w:hint="eastAsia"/>
          <w:sz w:val="32"/>
          <w:szCs w:val="32"/>
          <w:vertAlign w:val="superscript"/>
        </w:rPr>
        <w:t>125</w:t>
      </w:r>
      <w:r w:rsidR="00215385" w:rsidRPr="00352BA0">
        <w:rPr>
          <w:rFonts w:ascii="仿宋_GB2312" w:eastAsia="仿宋_GB2312" w:hAnsi="Times New Roman" w:cs="Times New Roman" w:hint="eastAsia"/>
          <w:sz w:val="32"/>
          <w:szCs w:val="32"/>
        </w:rPr>
        <w:t>I]密封籽源</w:t>
      </w:r>
      <w:r w:rsidR="00215385" w:rsidRPr="00352BA0">
        <w:rPr>
          <w:rFonts w:ascii="仿宋_GB2312" w:eastAsia="仿宋_GB2312" w:hAnsi="Times New Roman" w:cs="Times New Roman" w:hint="eastAsia"/>
          <w:color w:val="000000" w:themeColor="text1"/>
          <w:sz w:val="32"/>
          <w:szCs w:val="32"/>
        </w:rPr>
        <w:t>、</w:t>
      </w:r>
      <w:proofErr w:type="gramStart"/>
      <w:r w:rsidR="00494178" w:rsidRPr="00352BA0">
        <w:rPr>
          <w:rFonts w:ascii="仿宋_GB2312" w:eastAsia="仿宋_GB2312" w:hAnsi="Times New Roman" w:cs="Times New Roman" w:hint="eastAsia"/>
          <w:color w:val="000000" w:themeColor="text1"/>
          <w:sz w:val="32"/>
          <w:szCs w:val="32"/>
        </w:rPr>
        <w:t>钇</w:t>
      </w:r>
      <w:proofErr w:type="gramEnd"/>
      <w:r w:rsidR="00494178" w:rsidRPr="00352BA0">
        <w:rPr>
          <w:rFonts w:ascii="仿宋_GB2312" w:eastAsia="仿宋_GB2312" w:hAnsi="Times New Roman" w:cs="Times New Roman" w:hint="eastAsia"/>
          <w:color w:val="000000" w:themeColor="text1"/>
          <w:sz w:val="32"/>
          <w:szCs w:val="32"/>
        </w:rPr>
        <w:t>[</w:t>
      </w:r>
      <w:r w:rsidR="00E656E2" w:rsidRPr="00352BA0">
        <w:rPr>
          <w:rFonts w:ascii="仿宋_GB2312" w:eastAsia="仿宋_GB2312" w:hAnsi="Times New Roman" w:cs="Times New Roman" w:hint="eastAsia"/>
          <w:color w:val="000000" w:themeColor="text1"/>
          <w:sz w:val="32"/>
          <w:szCs w:val="32"/>
          <w:vertAlign w:val="superscript"/>
        </w:rPr>
        <w:t>90</w:t>
      </w:r>
      <w:r w:rsidR="00E656E2" w:rsidRPr="00352BA0">
        <w:rPr>
          <w:rFonts w:ascii="仿宋_GB2312" w:eastAsia="仿宋_GB2312" w:hAnsi="Times New Roman" w:cs="Times New Roman" w:hint="eastAsia"/>
          <w:color w:val="000000" w:themeColor="text1"/>
          <w:sz w:val="32"/>
          <w:szCs w:val="32"/>
        </w:rPr>
        <w:t>Y</w:t>
      </w:r>
      <w:r w:rsidR="00494178" w:rsidRPr="00352BA0">
        <w:rPr>
          <w:rFonts w:ascii="仿宋_GB2312" w:eastAsia="仿宋_GB2312" w:hAnsi="Times New Roman" w:cs="Times New Roman" w:hint="eastAsia"/>
          <w:color w:val="000000" w:themeColor="text1"/>
          <w:sz w:val="32"/>
          <w:szCs w:val="32"/>
        </w:rPr>
        <w:t>]</w:t>
      </w:r>
      <w:r w:rsidR="00E656E2" w:rsidRPr="00352BA0">
        <w:rPr>
          <w:rFonts w:ascii="仿宋_GB2312" w:eastAsia="仿宋_GB2312" w:hAnsi="Times New Roman" w:cs="Times New Roman" w:hint="eastAsia"/>
          <w:color w:val="000000" w:themeColor="text1"/>
          <w:sz w:val="32"/>
          <w:szCs w:val="32"/>
        </w:rPr>
        <w:t>微球</w:t>
      </w:r>
      <w:r w:rsidR="002B0325" w:rsidRPr="00352BA0">
        <w:rPr>
          <w:rFonts w:ascii="仿宋_GB2312" w:eastAsia="仿宋_GB2312" w:hAnsi="Times New Roman" w:cs="Times New Roman" w:hint="eastAsia"/>
          <w:sz w:val="32"/>
          <w:szCs w:val="32"/>
        </w:rPr>
        <w:t>等</w:t>
      </w:r>
      <w:r w:rsidR="00E656E2" w:rsidRPr="00352BA0">
        <w:rPr>
          <w:rFonts w:ascii="仿宋_GB2312" w:eastAsia="仿宋_GB2312" w:hAnsi="Times New Roman" w:cs="Times New Roman" w:hint="eastAsia"/>
          <w:color w:val="000000" w:themeColor="text1"/>
          <w:sz w:val="32"/>
          <w:szCs w:val="32"/>
        </w:rPr>
        <w:t>）</w:t>
      </w:r>
      <w:r w:rsidR="00E656E2" w:rsidRPr="00352BA0">
        <w:rPr>
          <w:rFonts w:ascii="仿宋_GB2312" w:eastAsia="仿宋_GB2312" w:hAnsi="Times New Roman" w:cs="Times New Roman" w:hint="eastAsia"/>
          <w:sz w:val="32"/>
          <w:szCs w:val="32"/>
        </w:rPr>
        <w:t>。</w:t>
      </w:r>
      <w:r w:rsidR="00D658DB" w:rsidRPr="00352BA0">
        <w:rPr>
          <w:rFonts w:ascii="仿宋_GB2312" w:eastAsia="仿宋_GB2312" w:hAnsi="Times New Roman" w:cs="Times New Roman" w:hint="eastAsia"/>
          <w:sz w:val="32"/>
          <w:szCs w:val="32"/>
        </w:rPr>
        <w:t>由于</w:t>
      </w:r>
      <w:r w:rsidR="00E656E2" w:rsidRPr="00352BA0">
        <w:rPr>
          <w:rFonts w:ascii="仿宋_GB2312" w:eastAsia="仿宋_GB2312" w:hAnsi="Times New Roman" w:cs="Times New Roman" w:hint="eastAsia"/>
          <w:sz w:val="32"/>
          <w:szCs w:val="32"/>
        </w:rPr>
        <w:t>放射性药物</w:t>
      </w:r>
      <w:r w:rsidR="00613CC9" w:rsidRPr="00352BA0">
        <w:rPr>
          <w:rFonts w:ascii="仿宋_GB2312" w:eastAsia="仿宋_GB2312" w:hAnsi="Times New Roman" w:cs="Times New Roman" w:hint="eastAsia"/>
          <w:sz w:val="32"/>
          <w:szCs w:val="32"/>
        </w:rPr>
        <w:t>具有</w:t>
      </w:r>
      <w:r w:rsidR="00E656E2" w:rsidRPr="00352BA0">
        <w:rPr>
          <w:rFonts w:ascii="仿宋_GB2312" w:eastAsia="仿宋_GB2312" w:hAnsi="Times New Roman" w:cs="Times New Roman" w:hint="eastAsia"/>
          <w:sz w:val="32"/>
          <w:szCs w:val="32"/>
        </w:rPr>
        <w:t>独特的</w:t>
      </w:r>
      <w:r w:rsidR="002050E1" w:rsidRPr="00352BA0">
        <w:rPr>
          <w:rFonts w:ascii="仿宋_GB2312" w:eastAsia="仿宋_GB2312" w:hAnsi="Times New Roman" w:cs="Times New Roman" w:hint="eastAsia"/>
          <w:sz w:val="32"/>
          <w:szCs w:val="32"/>
        </w:rPr>
        <w:t>作用机制</w:t>
      </w:r>
      <w:r w:rsidR="00562397" w:rsidRPr="00352BA0">
        <w:rPr>
          <w:rFonts w:ascii="仿宋_GB2312" w:eastAsia="仿宋_GB2312" w:hAnsi="Times New Roman" w:cs="Times New Roman" w:hint="eastAsia"/>
          <w:sz w:val="32"/>
          <w:szCs w:val="32"/>
        </w:rPr>
        <w:t>和安全性特征</w:t>
      </w:r>
      <w:r w:rsidR="00E656E2" w:rsidRPr="00352BA0">
        <w:rPr>
          <w:rFonts w:ascii="仿宋_GB2312" w:eastAsia="仿宋_GB2312" w:hAnsi="Times New Roman" w:cs="Times New Roman" w:hint="eastAsia"/>
          <w:sz w:val="32"/>
          <w:szCs w:val="32"/>
        </w:rPr>
        <w:t>，</w:t>
      </w:r>
      <w:r w:rsidR="00B57154" w:rsidRPr="00352BA0">
        <w:rPr>
          <w:rFonts w:ascii="仿宋_GB2312" w:eastAsia="仿宋_GB2312" w:hAnsi="Times New Roman" w:cs="Times New Roman" w:hint="eastAsia"/>
          <w:sz w:val="32"/>
          <w:szCs w:val="32"/>
        </w:rPr>
        <w:t>因此，</w:t>
      </w:r>
      <w:r w:rsidR="00E5210C" w:rsidRPr="00352BA0">
        <w:rPr>
          <w:rFonts w:ascii="仿宋_GB2312" w:eastAsia="仿宋_GB2312" w:hAnsi="Times New Roman" w:cs="Times New Roman" w:hint="eastAsia"/>
          <w:sz w:val="32"/>
          <w:szCs w:val="32"/>
        </w:rPr>
        <w:t>其临床研发也具有独特的评价体系</w:t>
      </w:r>
      <w:r w:rsidR="00F051A7" w:rsidRPr="00352BA0">
        <w:rPr>
          <w:rFonts w:ascii="仿宋_GB2312" w:eastAsia="仿宋_GB2312" w:hAnsi="Times New Roman" w:cs="Times New Roman" w:hint="eastAsia"/>
          <w:sz w:val="32"/>
          <w:szCs w:val="32"/>
        </w:rPr>
        <w:t>，</w:t>
      </w:r>
      <w:r w:rsidR="00B57154" w:rsidRPr="00352BA0">
        <w:rPr>
          <w:rFonts w:ascii="仿宋_GB2312" w:eastAsia="仿宋_GB2312" w:hAnsi="Times New Roman" w:cs="Times New Roman" w:hint="eastAsia"/>
          <w:sz w:val="32"/>
          <w:szCs w:val="32"/>
        </w:rPr>
        <w:t>同时</w:t>
      </w:r>
      <w:r w:rsidR="00F051A7" w:rsidRPr="00352BA0">
        <w:rPr>
          <w:rFonts w:ascii="仿宋_GB2312" w:eastAsia="仿宋_GB2312" w:hAnsi="Times New Roman" w:cs="Times New Roman" w:hint="eastAsia"/>
          <w:sz w:val="32"/>
          <w:szCs w:val="32"/>
        </w:rPr>
        <w:t>，其研发过程中的管理应</w:t>
      </w:r>
      <w:r w:rsidR="00AF2266" w:rsidRPr="00352BA0">
        <w:rPr>
          <w:rFonts w:ascii="仿宋_GB2312" w:eastAsia="仿宋_GB2312" w:hAnsi="Times New Roman" w:cs="Times New Roman" w:hint="eastAsia"/>
          <w:sz w:val="32"/>
          <w:szCs w:val="32"/>
        </w:rPr>
        <w:t>遵循</w:t>
      </w:r>
      <w:r w:rsidR="00B57154" w:rsidRPr="00352BA0">
        <w:rPr>
          <w:rFonts w:ascii="仿宋_GB2312" w:eastAsia="仿宋_GB2312" w:hAnsi="Times New Roman" w:cs="Times New Roman" w:hint="eastAsia"/>
          <w:sz w:val="32"/>
          <w:szCs w:val="32"/>
        </w:rPr>
        <w:t>《放射性药品管理办法》的</w:t>
      </w:r>
      <w:r w:rsidR="00A56264" w:rsidRPr="00352BA0">
        <w:rPr>
          <w:rFonts w:ascii="仿宋_GB2312" w:eastAsia="仿宋_GB2312" w:hAnsi="Times New Roman" w:cs="Times New Roman" w:hint="eastAsia"/>
          <w:sz w:val="32"/>
          <w:szCs w:val="32"/>
        </w:rPr>
        <w:t>相关要求。</w:t>
      </w:r>
      <w:r w:rsidR="00AF2266" w:rsidRPr="00352BA0" w:rsidDel="00AF2266">
        <w:rPr>
          <w:rFonts w:ascii="仿宋_GB2312" w:eastAsia="仿宋_GB2312" w:hAnsi="Times New Roman" w:cs="Times New Roman" w:hint="eastAsia"/>
          <w:sz w:val="32"/>
          <w:szCs w:val="32"/>
        </w:rPr>
        <w:t xml:space="preserve"> </w:t>
      </w:r>
    </w:p>
    <w:p w:rsidR="00E656E2" w:rsidRPr="00352BA0" w:rsidRDefault="004056E5" w:rsidP="00352BA0">
      <w:pPr>
        <w:spacing w:line="360" w:lineRule="auto"/>
        <w:ind w:firstLineChars="200" w:firstLine="640"/>
        <w:jc w:val="both"/>
        <w:rPr>
          <w:rFonts w:ascii="仿宋_GB2312" w:eastAsia="仿宋_GB2312" w:hAnsi="Times New Roman" w:cs="Times New Roman"/>
          <w:b/>
          <w:sz w:val="32"/>
          <w:szCs w:val="32"/>
        </w:rPr>
      </w:pPr>
      <w:r w:rsidRPr="00352BA0">
        <w:rPr>
          <w:rFonts w:ascii="仿宋_GB2312" w:eastAsia="仿宋_GB2312" w:hAnsi="Times New Roman" w:cs="Times New Roman" w:hint="eastAsia"/>
          <w:sz w:val="32"/>
          <w:szCs w:val="32"/>
        </w:rPr>
        <w:t>国家药品监督管理局</w:t>
      </w:r>
      <w:r w:rsidR="000F0327" w:rsidRPr="00352BA0">
        <w:rPr>
          <w:rFonts w:ascii="仿宋_GB2312" w:eastAsia="仿宋_GB2312" w:hAnsi="Times New Roman" w:cs="Times New Roman" w:hint="eastAsia"/>
          <w:sz w:val="32"/>
          <w:szCs w:val="32"/>
        </w:rPr>
        <w:t>（NMPA）</w:t>
      </w:r>
      <w:r w:rsidR="00DC0A7C" w:rsidRPr="00352BA0">
        <w:rPr>
          <w:rFonts w:ascii="仿宋_GB2312" w:eastAsia="仿宋_GB2312" w:hAnsi="Times New Roman" w:cs="Times New Roman" w:hint="eastAsia"/>
          <w:sz w:val="32"/>
          <w:szCs w:val="32"/>
        </w:rPr>
        <w:t>已于</w:t>
      </w:r>
      <w:r w:rsidR="005A4CCC" w:rsidRPr="00352BA0">
        <w:rPr>
          <w:rFonts w:ascii="仿宋_GB2312" w:eastAsia="仿宋_GB2312" w:hAnsi="Times New Roman" w:cs="Times New Roman" w:hint="eastAsia"/>
          <w:sz w:val="32"/>
          <w:szCs w:val="32"/>
        </w:rPr>
        <w:t>2020年10月</w:t>
      </w:r>
      <w:r w:rsidRPr="00352BA0">
        <w:rPr>
          <w:rFonts w:ascii="仿宋_GB2312" w:eastAsia="仿宋_GB2312" w:hAnsi="Times New Roman" w:cs="Times New Roman" w:hint="eastAsia"/>
          <w:sz w:val="32"/>
          <w:szCs w:val="32"/>
        </w:rPr>
        <w:t>发布了《放射性体内诊断药物非临床研究技术指导原则》和</w:t>
      </w:r>
      <w:r w:rsidR="00E656E2" w:rsidRPr="00352BA0">
        <w:rPr>
          <w:rFonts w:ascii="仿宋_GB2312" w:eastAsia="仿宋_GB2312" w:hAnsi="Times New Roman" w:cs="Times New Roman" w:hint="eastAsia"/>
          <w:sz w:val="32"/>
          <w:szCs w:val="32"/>
        </w:rPr>
        <w:t>《放射性体内诊断药物临床评价技术指导原则》</w:t>
      </w:r>
      <w:r w:rsidRPr="00352BA0">
        <w:rPr>
          <w:rFonts w:ascii="仿宋_GB2312" w:eastAsia="仿宋_GB2312" w:hAnsi="Times New Roman" w:cs="Times New Roman" w:hint="eastAsia"/>
          <w:sz w:val="32"/>
          <w:szCs w:val="32"/>
        </w:rPr>
        <w:t>。为更好的推动和指导申办者在放射性治疗药物领域的临床研发</w:t>
      </w:r>
      <w:r w:rsidR="002B0325" w:rsidRPr="00352BA0">
        <w:rPr>
          <w:rFonts w:ascii="仿宋_GB2312" w:eastAsia="仿宋_GB2312" w:hAnsi="Times New Roman" w:cs="Times New Roman" w:hint="eastAsia"/>
          <w:sz w:val="32"/>
          <w:szCs w:val="32"/>
        </w:rPr>
        <w:t>、</w:t>
      </w:r>
      <w:r w:rsidR="00C801D9" w:rsidRPr="00352BA0">
        <w:rPr>
          <w:rFonts w:ascii="仿宋_GB2312" w:eastAsia="仿宋_GB2312" w:hAnsi="Times New Roman" w:cs="Times New Roman" w:hint="eastAsia"/>
          <w:sz w:val="32"/>
          <w:szCs w:val="32"/>
        </w:rPr>
        <w:t>明确技术标准，我们结合国内外放射性治疗药物研发经验，借鉴国际相关技术要求</w:t>
      </w:r>
      <w:r w:rsidR="00E656E2" w:rsidRPr="00352BA0">
        <w:rPr>
          <w:rFonts w:ascii="仿宋_GB2312" w:eastAsia="仿宋_GB2312" w:hAnsi="Times New Roman" w:cs="Times New Roman" w:hint="eastAsia"/>
          <w:sz w:val="32"/>
          <w:szCs w:val="32"/>
        </w:rPr>
        <w:t>制定</w:t>
      </w:r>
      <w:r w:rsidR="00C801D9" w:rsidRPr="00352BA0">
        <w:rPr>
          <w:rFonts w:ascii="仿宋_GB2312" w:eastAsia="仿宋_GB2312" w:hAnsi="Times New Roman" w:cs="Times New Roman" w:hint="eastAsia"/>
          <w:sz w:val="32"/>
          <w:szCs w:val="32"/>
        </w:rPr>
        <w:t>本指导原则</w:t>
      </w:r>
      <w:r w:rsidR="00E656E2" w:rsidRPr="00352BA0">
        <w:rPr>
          <w:rFonts w:ascii="仿宋_GB2312" w:eastAsia="仿宋_GB2312" w:hAnsi="Times New Roman" w:cs="Times New Roman" w:hint="eastAsia"/>
          <w:sz w:val="32"/>
          <w:szCs w:val="32"/>
        </w:rPr>
        <w:t>。</w:t>
      </w:r>
    </w:p>
    <w:p w:rsidR="00E656E2" w:rsidRPr="00352BA0" w:rsidRDefault="00E656E2" w:rsidP="00352BA0">
      <w:pPr>
        <w:spacing w:line="360" w:lineRule="auto"/>
        <w:ind w:firstLineChars="200" w:firstLine="640"/>
        <w:jc w:val="both"/>
        <w:rPr>
          <w:rFonts w:ascii="仿宋_GB2312" w:eastAsia="仿宋_GB2312" w:hAnsi="Times New Roman" w:cs="Times New Roman"/>
          <w:sz w:val="32"/>
          <w:szCs w:val="32"/>
        </w:rPr>
      </w:pPr>
      <w:r w:rsidRPr="00352BA0">
        <w:rPr>
          <w:rFonts w:ascii="仿宋_GB2312" w:eastAsia="仿宋_GB2312" w:hAnsi="Times New Roman" w:cs="Times New Roman" w:hint="eastAsia"/>
          <w:sz w:val="32"/>
          <w:szCs w:val="32"/>
        </w:rPr>
        <w:t>本指导原则仅代表药品监管部门当前的观点和认识，不具有强制性的法律约束力。随着新技术的进展，本指导原则中的相关内容将不断完善与更新。应用本指导原则时，还请</w:t>
      </w:r>
      <w:r w:rsidRPr="00352BA0">
        <w:rPr>
          <w:rFonts w:ascii="仿宋_GB2312" w:eastAsia="仿宋_GB2312" w:hAnsi="Times New Roman" w:cs="Times New Roman" w:hint="eastAsia"/>
          <w:sz w:val="32"/>
          <w:szCs w:val="32"/>
        </w:rPr>
        <w:lastRenderedPageBreak/>
        <w:t>同时参考药物临床试验质量管理规范（GCP）、国际人用药品注册技术协调会（ICH）和其他国内外</w:t>
      </w:r>
      <w:r w:rsidR="002B0325" w:rsidRPr="00352BA0">
        <w:rPr>
          <w:rFonts w:ascii="仿宋_GB2312" w:eastAsia="仿宋_GB2312" w:hAnsi="Times New Roman" w:cs="Times New Roman" w:hint="eastAsia"/>
          <w:sz w:val="32"/>
          <w:szCs w:val="32"/>
        </w:rPr>
        <w:t>机构</w:t>
      </w:r>
      <w:r w:rsidRPr="00352BA0">
        <w:rPr>
          <w:rFonts w:ascii="仿宋_GB2312" w:eastAsia="仿宋_GB2312" w:hAnsi="Times New Roman" w:cs="Times New Roman" w:hint="eastAsia"/>
          <w:sz w:val="32"/>
          <w:szCs w:val="32"/>
        </w:rPr>
        <w:t>发布的相关指导原则。本指导原则仅针对放射性治疗药物临床试验的特殊原则进行撰写，药物</w:t>
      </w:r>
      <w:r w:rsidR="00813519" w:rsidRPr="00352BA0">
        <w:rPr>
          <w:rFonts w:ascii="仿宋_GB2312" w:eastAsia="仿宋_GB2312" w:hAnsi="Times New Roman" w:cs="Times New Roman" w:hint="eastAsia"/>
          <w:sz w:val="32"/>
          <w:szCs w:val="32"/>
        </w:rPr>
        <w:t>研发</w:t>
      </w:r>
      <w:r w:rsidRPr="00352BA0">
        <w:rPr>
          <w:rFonts w:ascii="仿宋_GB2312" w:eastAsia="仿宋_GB2312" w:hAnsi="Times New Roman" w:cs="Times New Roman" w:hint="eastAsia"/>
          <w:sz w:val="32"/>
          <w:szCs w:val="32"/>
        </w:rPr>
        <w:t>的一般原则可参考国家药品监督管理局发布的《药物临床试验的一般考虑》和其他相关指导原则。</w:t>
      </w:r>
      <w:r w:rsidR="00813519" w:rsidRPr="00352BA0">
        <w:rPr>
          <w:rFonts w:ascii="仿宋_GB2312" w:eastAsia="仿宋_GB2312" w:hAnsi="Times New Roman" w:cs="Times New Roman" w:hint="eastAsia"/>
          <w:sz w:val="32"/>
          <w:szCs w:val="32"/>
        </w:rPr>
        <w:t xml:space="preserve"> </w:t>
      </w:r>
    </w:p>
    <w:p w:rsidR="00E46B53" w:rsidRPr="00352BA0" w:rsidRDefault="009A2420" w:rsidP="00352BA0">
      <w:pPr>
        <w:pStyle w:val="1"/>
        <w:jc w:val="both"/>
        <w:rPr>
          <w:rFonts w:ascii="仿宋_GB2312" w:eastAsia="仿宋_GB2312"/>
          <w:sz w:val="32"/>
          <w:szCs w:val="32"/>
        </w:rPr>
      </w:pPr>
      <w:bookmarkStart w:id="2" w:name="_Toc105489738"/>
      <w:r w:rsidRPr="00352BA0">
        <w:rPr>
          <w:rFonts w:ascii="仿宋_GB2312" w:eastAsia="仿宋_GB2312" w:hint="eastAsia"/>
          <w:sz w:val="32"/>
          <w:szCs w:val="32"/>
        </w:rPr>
        <w:t>二、适用范围</w:t>
      </w:r>
      <w:bookmarkEnd w:id="2"/>
    </w:p>
    <w:p w:rsidR="00B9206E" w:rsidRPr="00352BA0" w:rsidRDefault="009A2420" w:rsidP="00352BA0">
      <w:pPr>
        <w:spacing w:line="360" w:lineRule="auto"/>
        <w:ind w:firstLineChars="200" w:firstLine="640"/>
        <w:jc w:val="both"/>
        <w:rPr>
          <w:rFonts w:ascii="仿宋_GB2312" w:eastAsia="仿宋_GB2312" w:hAnsi="Times New Roman" w:cs="Times New Roman"/>
          <w:sz w:val="32"/>
          <w:szCs w:val="32"/>
        </w:rPr>
      </w:pPr>
      <w:r w:rsidRPr="00352BA0">
        <w:rPr>
          <w:rFonts w:ascii="仿宋_GB2312" w:eastAsia="仿宋_GB2312" w:hAnsi="Times New Roman" w:cs="Times New Roman" w:hint="eastAsia"/>
          <w:sz w:val="32"/>
          <w:szCs w:val="32"/>
        </w:rPr>
        <w:t>局部给药</w:t>
      </w:r>
      <w:r w:rsidR="007E3382" w:rsidRPr="00352BA0">
        <w:rPr>
          <w:rFonts w:ascii="仿宋_GB2312" w:eastAsia="仿宋_GB2312" w:hAnsi="Times New Roman" w:cs="Times New Roman" w:hint="eastAsia"/>
          <w:sz w:val="32"/>
          <w:szCs w:val="32"/>
        </w:rPr>
        <w:t>和系统给药</w:t>
      </w:r>
      <w:r w:rsidR="00EF50B1" w:rsidRPr="00352BA0">
        <w:rPr>
          <w:rFonts w:ascii="仿宋_GB2312" w:eastAsia="仿宋_GB2312" w:hAnsi="Times New Roman" w:cs="Times New Roman" w:hint="eastAsia"/>
          <w:sz w:val="32"/>
          <w:szCs w:val="32"/>
        </w:rPr>
        <w:t>的放射性治疗药物</w:t>
      </w:r>
      <w:r w:rsidR="00B44D4B" w:rsidRPr="00352BA0">
        <w:rPr>
          <w:rFonts w:ascii="仿宋_GB2312" w:eastAsia="仿宋_GB2312" w:hAnsi="Times New Roman" w:cs="Times New Roman" w:hint="eastAsia"/>
          <w:sz w:val="32"/>
          <w:szCs w:val="32"/>
        </w:rPr>
        <w:t>因给药途径不同，</w:t>
      </w:r>
      <w:r w:rsidR="00721EEF" w:rsidRPr="00352BA0">
        <w:rPr>
          <w:rFonts w:ascii="仿宋_GB2312" w:eastAsia="仿宋_GB2312" w:hAnsi="Times New Roman" w:cs="Times New Roman" w:hint="eastAsia"/>
          <w:sz w:val="32"/>
          <w:szCs w:val="32"/>
        </w:rPr>
        <w:t>药物</w:t>
      </w:r>
      <w:r w:rsidR="00B44D4B" w:rsidRPr="00352BA0">
        <w:rPr>
          <w:rFonts w:ascii="仿宋_GB2312" w:eastAsia="仿宋_GB2312" w:hAnsi="Times New Roman" w:cs="Times New Roman" w:hint="eastAsia"/>
          <w:sz w:val="32"/>
          <w:szCs w:val="32"/>
        </w:rPr>
        <w:t>进入体内后</w:t>
      </w:r>
      <w:r w:rsidR="007E3382" w:rsidRPr="00352BA0">
        <w:rPr>
          <w:rFonts w:ascii="仿宋_GB2312" w:eastAsia="仿宋_GB2312" w:hAnsi="Times New Roman" w:cs="Times New Roman" w:hint="eastAsia"/>
          <w:sz w:val="32"/>
          <w:szCs w:val="32"/>
        </w:rPr>
        <w:t>的</w:t>
      </w:r>
      <w:r w:rsidR="000D4155" w:rsidRPr="00352BA0">
        <w:rPr>
          <w:rFonts w:ascii="仿宋_GB2312" w:eastAsia="仿宋_GB2312" w:hAnsi="Times New Roman" w:cs="Times New Roman" w:hint="eastAsia"/>
          <w:sz w:val="32"/>
          <w:szCs w:val="32"/>
        </w:rPr>
        <w:t>吸收、</w:t>
      </w:r>
      <w:r w:rsidR="00B44D4B" w:rsidRPr="00352BA0">
        <w:rPr>
          <w:rFonts w:ascii="仿宋_GB2312" w:eastAsia="仿宋_GB2312" w:hAnsi="Times New Roman" w:cs="Times New Roman" w:hint="eastAsia"/>
          <w:sz w:val="32"/>
          <w:szCs w:val="32"/>
        </w:rPr>
        <w:t>分布、代谢和消除过程</w:t>
      </w:r>
      <w:r w:rsidR="007E3382" w:rsidRPr="00352BA0">
        <w:rPr>
          <w:rFonts w:ascii="仿宋_GB2312" w:eastAsia="仿宋_GB2312" w:hAnsi="Times New Roman" w:cs="Times New Roman" w:hint="eastAsia"/>
          <w:sz w:val="32"/>
          <w:szCs w:val="32"/>
        </w:rPr>
        <w:t>存在</w:t>
      </w:r>
      <w:r w:rsidR="00905349" w:rsidRPr="00352BA0">
        <w:rPr>
          <w:rFonts w:ascii="仿宋_GB2312" w:eastAsia="仿宋_GB2312" w:hAnsi="Times New Roman" w:cs="Times New Roman" w:hint="eastAsia"/>
          <w:sz w:val="32"/>
          <w:szCs w:val="32"/>
        </w:rPr>
        <w:t>显著</w:t>
      </w:r>
      <w:r w:rsidR="007E3382" w:rsidRPr="00352BA0">
        <w:rPr>
          <w:rFonts w:ascii="仿宋_GB2312" w:eastAsia="仿宋_GB2312" w:hAnsi="Times New Roman" w:cs="Times New Roman" w:hint="eastAsia"/>
          <w:sz w:val="32"/>
          <w:szCs w:val="32"/>
        </w:rPr>
        <w:t>差异，</w:t>
      </w:r>
      <w:r w:rsidR="004F089D" w:rsidRPr="00352BA0">
        <w:rPr>
          <w:rFonts w:ascii="仿宋_GB2312" w:eastAsia="仿宋_GB2312" w:hAnsi="Times New Roman" w:cs="Times New Roman" w:hint="eastAsia"/>
          <w:sz w:val="32"/>
          <w:szCs w:val="32"/>
        </w:rPr>
        <w:t>因此，两种不同给药途径的放射性</w:t>
      </w:r>
      <w:r w:rsidR="00F2020A" w:rsidRPr="00352BA0">
        <w:rPr>
          <w:rFonts w:ascii="仿宋_GB2312" w:eastAsia="仿宋_GB2312" w:hAnsi="Times New Roman" w:cs="Times New Roman" w:hint="eastAsia"/>
          <w:sz w:val="32"/>
          <w:szCs w:val="32"/>
        </w:rPr>
        <w:t>治疗</w:t>
      </w:r>
      <w:r w:rsidR="004F089D" w:rsidRPr="00352BA0">
        <w:rPr>
          <w:rFonts w:ascii="仿宋_GB2312" w:eastAsia="仿宋_GB2312" w:hAnsi="Times New Roman" w:cs="Times New Roman" w:hint="eastAsia"/>
          <w:sz w:val="32"/>
          <w:szCs w:val="32"/>
        </w:rPr>
        <w:t>药物</w:t>
      </w:r>
      <w:r w:rsidRPr="00352BA0">
        <w:rPr>
          <w:rFonts w:ascii="仿宋_GB2312" w:eastAsia="仿宋_GB2312" w:hAnsi="Times New Roman" w:cs="Times New Roman" w:hint="eastAsia"/>
          <w:sz w:val="32"/>
          <w:szCs w:val="32"/>
        </w:rPr>
        <w:t>在临床研发的各个方面</w:t>
      </w:r>
      <w:r w:rsidR="004F089D" w:rsidRPr="00352BA0">
        <w:rPr>
          <w:rFonts w:ascii="仿宋_GB2312" w:eastAsia="仿宋_GB2312" w:hAnsi="Times New Roman" w:cs="Times New Roman" w:hint="eastAsia"/>
          <w:sz w:val="32"/>
          <w:szCs w:val="32"/>
        </w:rPr>
        <w:t>均</w:t>
      </w:r>
      <w:r w:rsidRPr="00352BA0">
        <w:rPr>
          <w:rFonts w:ascii="仿宋_GB2312" w:eastAsia="仿宋_GB2312" w:hAnsi="Times New Roman" w:cs="Times New Roman" w:hint="eastAsia"/>
          <w:sz w:val="32"/>
          <w:szCs w:val="32"/>
        </w:rPr>
        <w:t>存在</w:t>
      </w:r>
      <w:r w:rsidR="00F44633" w:rsidRPr="00352BA0">
        <w:rPr>
          <w:rFonts w:ascii="仿宋_GB2312" w:eastAsia="仿宋_GB2312" w:hAnsi="Times New Roman" w:cs="Times New Roman" w:hint="eastAsia"/>
          <w:sz w:val="32"/>
          <w:szCs w:val="32"/>
        </w:rPr>
        <w:t>较</w:t>
      </w:r>
      <w:r w:rsidRPr="00352BA0">
        <w:rPr>
          <w:rFonts w:ascii="仿宋_GB2312" w:eastAsia="仿宋_GB2312" w:hAnsi="Times New Roman" w:cs="Times New Roman" w:hint="eastAsia"/>
          <w:sz w:val="32"/>
          <w:szCs w:val="32"/>
        </w:rPr>
        <w:t>大差异。本指导原则仅适用于系统给药的放射性治疗药物</w:t>
      </w:r>
      <w:r w:rsidR="00527220" w:rsidRPr="00352BA0">
        <w:rPr>
          <w:rFonts w:ascii="仿宋_GB2312" w:eastAsia="仿宋_GB2312" w:hAnsi="Times New Roman" w:cs="Times New Roman" w:hint="eastAsia"/>
          <w:sz w:val="32"/>
          <w:szCs w:val="32"/>
        </w:rPr>
        <w:t>新药的临床研发</w:t>
      </w:r>
      <w:r w:rsidR="00B9206E" w:rsidRPr="00352BA0">
        <w:rPr>
          <w:rFonts w:ascii="仿宋_GB2312" w:eastAsia="仿宋_GB2312" w:hAnsi="Times New Roman" w:cs="Times New Roman" w:hint="eastAsia"/>
          <w:sz w:val="32"/>
          <w:szCs w:val="32"/>
        </w:rPr>
        <w:t>。</w:t>
      </w:r>
    </w:p>
    <w:p w:rsidR="009A2420" w:rsidRPr="00352BA0" w:rsidRDefault="009A2420" w:rsidP="00352BA0">
      <w:pPr>
        <w:pStyle w:val="1"/>
        <w:jc w:val="both"/>
        <w:rPr>
          <w:rFonts w:ascii="仿宋_GB2312" w:eastAsia="仿宋_GB2312"/>
          <w:sz w:val="32"/>
          <w:szCs w:val="32"/>
        </w:rPr>
      </w:pPr>
      <w:bookmarkStart w:id="3" w:name="_Toc105489739"/>
      <w:r w:rsidRPr="00352BA0">
        <w:rPr>
          <w:rFonts w:ascii="仿宋_GB2312" w:eastAsia="仿宋_GB2312" w:hint="eastAsia"/>
          <w:sz w:val="32"/>
          <w:szCs w:val="32"/>
        </w:rPr>
        <w:t>三、放射性治疗药物的特点</w:t>
      </w:r>
      <w:bookmarkEnd w:id="3"/>
    </w:p>
    <w:p w:rsidR="00B30A31" w:rsidRPr="00352BA0" w:rsidRDefault="000C4B1D" w:rsidP="00352BA0">
      <w:pPr>
        <w:pStyle w:val="2"/>
        <w:spacing w:after="0" w:line="360" w:lineRule="auto"/>
        <w:ind w:left="1285" w:hanging="1285"/>
        <w:rPr>
          <w:rFonts w:ascii="仿宋_GB2312" w:eastAsia="仿宋_GB2312"/>
          <w:sz w:val="32"/>
          <w:szCs w:val="32"/>
          <w:lang w:eastAsia="zh-CN"/>
        </w:rPr>
      </w:pPr>
      <w:bookmarkStart w:id="4" w:name="_Ref96433713"/>
      <w:bookmarkStart w:id="5" w:name="_Toc105489740"/>
      <w:r w:rsidRPr="00352BA0">
        <w:rPr>
          <w:rFonts w:ascii="仿宋_GB2312" w:eastAsia="仿宋_GB2312" w:hint="eastAsia"/>
          <w:bCs/>
          <w:sz w:val="32"/>
          <w:szCs w:val="32"/>
          <w:lang w:eastAsia="zh-CN"/>
        </w:rPr>
        <w:t>（一）</w:t>
      </w:r>
      <w:bookmarkEnd w:id="4"/>
      <w:r w:rsidR="006D0BE5" w:rsidRPr="00352BA0">
        <w:rPr>
          <w:rFonts w:ascii="仿宋_GB2312" w:eastAsia="仿宋_GB2312" w:hint="eastAsia"/>
          <w:bCs/>
          <w:sz w:val="32"/>
          <w:szCs w:val="32"/>
          <w:lang w:eastAsia="zh-CN"/>
        </w:rPr>
        <w:t>作用机制</w:t>
      </w:r>
      <w:bookmarkEnd w:id="5"/>
    </w:p>
    <w:p w:rsidR="00733DA7" w:rsidRPr="00352BA0" w:rsidRDefault="00733DA7" w:rsidP="00352BA0">
      <w:pPr>
        <w:pStyle w:val="BayerBodyTextFull"/>
        <w:widowControl w:val="0"/>
        <w:spacing w:before="0" w:after="0" w:line="360" w:lineRule="auto"/>
        <w:ind w:firstLineChars="200" w:firstLine="640"/>
        <w:jc w:val="both"/>
        <w:rPr>
          <w:rFonts w:ascii="仿宋_GB2312" w:eastAsia="仿宋_GB2312"/>
          <w:kern w:val="2"/>
          <w:sz w:val="32"/>
          <w:szCs w:val="32"/>
          <w:lang w:eastAsia="zh-CN"/>
        </w:rPr>
      </w:pPr>
      <w:r w:rsidRPr="00352BA0">
        <w:rPr>
          <w:rFonts w:ascii="仿宋_GB2312" w:eastAsia="仿宋_GB2312" w:hint="eastAsia"/>
          <w:kern w:val="2"/>
          <w:sz w:val="32"/>
          <w:szCs w:val="32"/>
          <w:lang w:eastAsia="zh-CN"/>
        </w:rPr>
        <w:t>放射性治疗药物的作用机制与</w:t>
      </w:r>
      <w:r w:rsidR="00230135" w:rsidRPr="00352BA0">
        <w:rPr>
          <w:rFonts w:ascii="仿宋_GB2312" w:eastAsia="仿宋_GB2312" w:hint="eastAsia"/>
          <w:kern w:val="2"/>
          <w:sz w:val="32"/>
          <w:szCs w:val="32"/>
          <w:lang w:eastAsia="zh-CN"/>
        </w:rPr>
        <w:t>不含放射性核素</w:t>
      </w:r>
      <w:r w:rsidR="004C4280" w:rsidRPr="00352BA0">
        <w:rPr>
          <w:rFonts w:ascii="仿宋_GB2312" w:eastAsia="仿宋_GB2312" w:hint="eastAsia"/>
          <w:kern w:val="2"/>
          <w:sz w:val="32"/>
          <w:szCs w:val="32"/>
          <w:lang w:eastAsia="zh-CN"/>
        </w:rPr>
        <w:t>的</w:t>
      </w:r>
      <w:r w:rsidR="00A57D05" w:rsidRPr="00352BA0">
        <w:rPr>
          <w:rFonts w:ascii="仿宋_GB2312" w:eastAsia="仿宋_GB2312" w:hint="eastAsia"/>
          <w:kern w:val="2"/>
          <w:sz w:val="32"/>
          <w:szCs w:val="32"/>
          <w:lang w:eastAsia="zh-CN"/>
        </w:rPr>
        <w:t>非放射性药物</w:t>
      </w:r>
      <w:r w:rsidR="0062541D" w:rsidRPr="00352BA0">
        <w:rPr>
          <w:rFonts w:ascii="仿宋_GB2312" w:eastAsia="仿宋_GB2312" w:hint="eastAsia"/>
          <w:kern w:val="2"/>
          <w:sz w:val="32"/>
          <w:szCs w:val="32"/>
          <w:lang w:eastAsia="zh-CN"/>
        </w:rPr>
        <w:t>（下文中“普通药物”均指</w:t>
      </w:r>
      <w:r w:rsidR="00A57D05" w:rsidRPr="00352BA0">
        <w:rPr>
          <w:rFonts w:ascii="仿宋_GB2312" w:eastAsia="仿宋_GB2312" w:hint="eastAsia"/>
          <w:kern w:val="2"/>
          <w:sz w:val="32"/>
          <w:szCs w:val="32"/>
          <w:lang w:eastAsia="zh-CN"/>
        </w:rPr>
        <w:t>非放射性药物）</w:t>
      </w:r>
      <w:r w:rsidR="001B33B4" w:rsidRPr="00352BA0">
        <w:rPr>
          <w:rFonts w:ascii="仿宋_GB2312" w:eastAsia="仿宋_GB2312" w:hint="eastAsia"/>
          <w:kern w:val="2"/>
          <w:sz w:val="32"/>
          <w:szCs w:val="32"/>
          <w:lang w:eastAsia="zh-CN"/>
        </w:rPr>
        <w:t>不同，</w:t>
      </w:r>
      <w:r w:rsidR="005D18A4" w:rsidRPr="00352BA0">
        <w:rPr>
          <w:rFonts w:ascii="仿宋_GB2312" w:eastAsia="仿宋_GB2312" w:hint="eastAsia"/>
          <w:kern w:val="2"/>
          <w:sz w:val="32"/>
          <w:szCs w:val="32"/>
          <w:lang w:eastAsia="zh-CN"/>
        </w:rPr>
        <w:t>为了避免放射性药物</w:t>
      </w:r>
      <w:r w:rsidR="00130FF4" w:rsidRPr="00352BA0">
        <w:rPr>
          <w:rFonts w:ascii="仿宋_GB2312" w:eastAsia="仿宋_GB2312" w:hint="eastAsia"/>
          <w:kern w:val="2"/>
          <w:sz w:val="32"/>
          <w:szCs w:val="32"/>
          <w:lang w:eastAsia="zh-CN"/>
        </w:rPr>
        <w:t>的无效暴露，</w:t>
      </w:r>
      <w:r w:rsidR="00EE71A9" w:rsidRPr="00352BA0">
        <w:rPr>
          <w:rFonts w:ascii="仿宋_GB2312" w:eastAsia="仿宋_GB2312" w:hint="eastAsia"/>
          <w:kern w:val="2"/>
          <w:sz w:val="32"/>
          <w:szCs w:val="32"/>
          <w:lang w:eastAsia="zh-CN"/>
        </w:rPr>
        <w:t>需要</w:t>
      </w:r>
      <w:r w:rsidR="00130FF4" w:rsidRPr="00352BA0">
        <w:rPr>
          <w:rFonts w:ascii="仿宋_GB2312" w:eastAsia="仿宋_GB2312" w:hint="eastAsia"/>
          <w:kern w:val="2"/>
          <w:sz w:val="32"/>
          <w:szCs w:val="32"/>
          <w:lang w:eastAsia="zh-CN"/>
        </w:rPr>
        <w:t>利用</w:t>
      </w:r>
      <w:r w:rsidRPr="00352BA0">
        <w:rPr>
          <w:rFonts w:ascii="仿宋_GB2312" w:eastAsia="仿宋_GB2312" w:hint="eastAsia"/>
          <w:kern w:val="2"/>
          <w:sz w:val="32"/>
          <w:szCs w:val="32"/>
          <w:lang w:eastAsia="zh-CN"/>
        </w:rPr>
        <w:t>靶向</w:t>
      </w:r>
      <w:r w:rsidR="00D20C32" w:rsidRPr="00352BA0">
        <w:rPr>
          <w:rFonts w:ascii="仿宋_GB2312" w:eastAsia="仿宋_GB2312" w:hint="eastAsia"/>
          <w:kern w:val="2"/>
          <w:sz w:val="32"/>
          <w:szCs w:val="32"/>
          <w:lang w:eastAsia="zh-CN"/>
        </w:rPr>
        <w:t>作用将</w:t>
      </w:r>
      <w:r w:rsidR="00130FF4" w:rsidRPr="00352BA0">
        <w:rPr>
          <w:rFonts w:ascii="仿宋_GB2312" w:eastAsia="仿宋_GB2312" w:hint="eastAsia"/>
          <w:kern w:val="2"/>
          <w:sz w:val="32"/>
          <w:szCs w:val="32"/>
          <w:lang w:eastAsia="zh-CN"/>
        </w:rPr>
        <w:t>放射性核素递送到</w:t>
      </w:r>
      <w:r w:rsidR="00D20C32" w:rsidRPr="00352BA0">
        <w:rPr>
          <w:rFonts w:ascii="仿宋_GB2312" w:eastAsia="仿宋_GB2312" w:hint="eastAsia"/>
          <w:kern w:val="2"/>
          <w:sz w:val="32"/>
          <w:szCs w:val="32"/>
          <w:lang w:eastAsia="zh-CN"/>
        </w:rPr>
        <w:t>目标</w:t>
      </w:r>
      <w:r w:rsidR="00130FF4" w:rsidRPr="00352BA0">
        <w:rPr>
          <w:rFonts w:ascii="仿宋_GB2312" w:eastAsia="仿宋_GB2312" w:hint="eastAsia"/>
          <w:kern w:val="2"/>
          <w:sz w:val="32"/>
          <w:szCs w:val="32"/>
          <w:lang w:eastAsia="zh-CN"/>
        </w:rPr>
        <w:t>病变部位</w:t>
      </w:r>
      <w:r w:rsidR="00D20C32" w:rsidRPr="00352BA0">
        <w:rPr>
          <w:rFonts w:ascii="仿宋_GB2312" w:eastAsia="仿宋_GB2312" w:hint="eastAsia"/>
          <w:kern w:val="2"/>
          <w:sz w:val="32"/>
          <w:szCs w:val="32"/>
          <w:lang w:eastAsia="zh-CN"/>
        </w:rPr>
        <w:t>。通常，靶向作用</w:t>
      </w:r>
      <w:r w:rsidR="005D5F6F" w:rsidRPr="00352BA0">
        <w:rPr>
          <w:rFonts w:ascii="仿宋_GB2312" w:eastAsia="仿宋_GB2312" w:hint="eastAsia"/>
          <w:kern w:val="2"/>
          <w:sz w:val="32"/>
          <w:szCs w:val="32"/>
          <w:lang w:eastAsia="zh-CN"/>
        </w:rPr>
        <w:t>通过</w:t>
      </w:r>
      <w:r w:rsidR="00D20C32" w:rsidRPr="00352BA0">
        <w:rPr>
          <w:rFonts w:ascii="仿宋_GB2312" w:eastAsia="仿宋_GB2312" w:hint="eastAsia"/>
          <w:kern w:val="2"/>
          <w:sz w:val="32"/>
          <w:szCs w:val="32"/>
          <w:lang w:eastAsia="zh-CN"/>
        </w:rPr>
        <w:t>两种</w:t>
      </w:r>
      <w:r w:rsidR="00F2020A" w:rsidRPr="00352BA0">
        <w:rPr>
          <w:rFonts w:ascii="仿宋_GB2312" w:eastAsia="仿宋_GB2312" w:hint="eastAsia"/>
          <w:kern w:val="2"/>
          <w:sz w:val="32"/>
          <w:szCs w:val="32"/>
          <w:lang w:eastAsia="zh-CN"/>
        </w:rPr>
        <w:t>途径</w:t>
      </w:r>
      <w:r w:rsidR="005D5F6F" w:rsidRPr="00352BA0">
        <w:rPr>
          <w:rFonts w:ascii="仿宋_GB2312" w:eastAsia="仿宋_GB2312" w:hint="eastAsia"/>
          <w:kern w:val="2"/>
          <w:sz w:val="32"/>
          <w:szCs w:val="32"/>
          <w:lang w:eastAsia="zh-CN"/>
        </w:rPr>
        <w:t>实现</w:t>
      </w:r>
      <w:r w:rsidR="00D20C32" w:rsidRPr="00352BA0">
        <w:rPr>
          <w:rFonts w:ascii="仿宋_GB2312" w:eastAsia="仿宋_GB2312" w:hint="eastAsia"/>
          <w:kern w:val="2"/>
          <w:sz w:val="32"/>
          <w:szCs w:val="32"/>
          <w:lang w:eastAsia="zh-CN"/>
        </w:rPr>
        <w:t>，一</w:t>
      </w:r>
      <w:r w:rsidR="00470BED" w:rsidRPr="00352BA0">
        <w:rPr>
          <w:rFonts w:ascii="仿宋_GB2312" w:eastAsia="仿宋_GB2312" w:hint="eastAsia"/>
          <w:kern w:val="2"/>
          <w:sz w:val="32"/>
          <w:szCs w:val="32"/>
          <w:lang w:eastAsia="zh-CN"/>
        </w:rPr>
        <w:t>种</w:t>
      </w:r>
      <w:proofErr w:type="gramStart"/>
      <w:r w:rsidR="00D20C32" w:rsidRPr="00352BA0">
        <w:rPr>
          <w:rFonts w:ascii="仿宋_GB2312" w:eastAsia="仿宋_GB2312" w:hint="eastAsia"/>
          <w:kern w:val="2"/>
          <w:sz w:val="32"/>
          <w:szCs w:val="32"/>
          <w:lang w:eastAsia="zh-CN"/>
        </w:rPr>
        <w:t>是</w:t>
      </w:r>
      <w:r w:rsidRPr="00352BA0">
        <w:rPr>
          <w:rFonts w:ascii="仿宋_GB2312" w:eastAsia="仿宋_GB2312" w:hint="eastAsia"/>
          <w:kern w:val="2"/>
          <w:sz w:val="32"/>
          <w:szCs w:val="32"/>
          <w:lang w:eastAsia="zh-CN"/>
        </w:rPr>
        <w:t>靶向</w:t>
      </w:r>
      <w:proofErr w:type="gramEnd"/>
      <w:r w:rsidRPr="00352BA0">
        <w:rPr>
          <w:rFonts w:ascii="仿宋_GB2312" w:eastAsia="仿宋_GB2312" w:hint="eastAsia"/>
          <w:kern w:val="2"/>
          <w:sz w:val="32"/>
          <w:szCs w:val="32"/>
          <w:lang w:eastAsia="zh-CN"/>
        </w:rPr>
        <w:t>组分（配体），例如肽或单克隆抗体（</w:t>
      </w:r>
      <w:proofErr w:type="spellStart"/>
      <w:r w:rsidRPr="00352BA0">
        <w:rPr>
          <w:rFonts w:ascii="仿宋_GB2312" w:eastAsia="仿宋_GB2312" w:hint="eastAsia"/>
          <w:kern w:val="2"/>
          <w:sz w:val="32"/>
          <w:szCs w:val="32"/>
          <w:lang w:eastAsia="zh-CN"/>
        </w:rPr>
        <w:t>mAb</w:t>
      </w:r>
      <w:proofErr w:type="spellEnd"/>
      <w:r w:rsidRPr="00352BA0">
        <w:rPr>
          <w:rFonts w:ascii="仿宋_GB2312" w:eastAsia="仿宋_GB2312" w:hint="eastAsia"/>
          <w:kern w:val="2"/>
          <w:sz w:val="32"/>
          <w:szCs w:val="32"/>
          <w:lang w:eastAsia="zh-CN"/>
        </w:rPr>
        <w:t>），其通过连接体/螯合剂与放射性核素结合</w:t>
      </w:r>
      <w:r w:rsidR="00470BED" w:rsidRPr="00352BA0">
        <w:rPr>
          <w:rFonts w:ascii="仿宋_GB2312" w:eastAsia="仿宋_GB2312" w:hint="eastAsia"/>
          <w:kern w:val="2"/>
          <w:sz w:val="32"/>
          <w:szCs w:val="32"/>
          <w:lang w:eastAsia="zh-CN"/>
        </w:rPr>
        <w:t>；另外一种是</w:t>
      </w:r>
      <w:r w:rsidRPr="00352BA0">
        <w:rPr>
          <w:rFonts w:ascii="仿宋_GB2312" w:eastAsia="仿宋_GB2312" w:hint="eastAsia"/>
          <w:kern w:val="2"/>
          <w:sz w:val="32"/>
          <w:szCs w:val="32"/>
          <w:lang w:eastAsia="zh-CN"/>
        </w:rPr>
        <w:t>，一些</w:t>
      </w:r>
      <w:r w:rsidRPr="00352BA0">
        <w:rPr>
          <w:rFonts w:ascii="仿宋_GB2312" w:eastAsia="仿宋_GB2312" w:hint="eastAsia"/>
          <w:kern w:val="2"/>
          <w:sz w:val="32"/>
          <w:szCs w:val="32"/>
          <w:lang w:eastAsia="zh-CN"/>
        </w:rPr>
        <w:lastRenderedPageBreak/>
        <w:t>放射性核素具有内在的</w:t>
      </w:r>
      <w:r w:rsidR="00D20C32" w:rsidRPr="00352BA0">
        <w:rPr>
          <w:rFonts w:ascii="仿宋_GB2312" w:eastAsia="仿宋_GB2312" w:hint="eastAsia"/>
          <w:kern w:val="2"/>
          <w:sz w:val="32"/>
          <w:szCs w:val="32"/>
          <w:lang w:eastAsia="zh-CN"/>
        </w:rPr>
        <w:t>靶向</w:t>
      </w:r>
      <w:r w:rsidRPr="00352BA0">
        <w:rPr>
          <w:rFonts w:ascii="仿宋_GB2312" w:eastAsia="仿宋_GB2312" w:hint="eastAsia"/>
          <w:kern w:val="2"/>
          <w:sz w:val="32"/>
          <w:szCs w:val="32"/>
          <w:lang w:eastAsia="zh-CN"/>
        </w:rPr>
        <w:t>化学性质，</w:t>
      </w:r>
      <w:r w:rsidR="0076738E" w:rsidRPr="00352BA0">
        <w:rPr>
          <w:rFonts w:ascii="仿宋_GB2312" w:eastAsia="仿宋_GB2312" w:hint="eastAsia"/>
          <w:kern w:val="2"/>
          <w:sz w:val="32"/>
          <w:szCs w:val="32"/>
          <w:lang w:eastAsia="zh-CN"/>
        </w:rPr>
        <w:t>进入</w:t>
      </w:r>
      <w:r w:rsidRPr="00352BA0">
        <w:rPr>
          <w:rFonts w:ascii="仿宋_GB2312" w:eastAsia="仿宋_GB2312" w:hint="eastAsia"/>
          <w:kern w:val="2"/>
          <w:sz w:val="32"/>
          <w:szCs w:val="32"/>
          <w:lang w:eastAsia="zh-CN"/>
        </w:rPr>
        <w:t>体内</w:t>
      </w:r>
      <w:r w:rsidR="005D5F6F" w:rsidRPr="00352BA0">
        <w:rPr>
          <w:rFonts w:ascii="仿宋_GB2312" w:eastAsia="仿宋_GB2312" w:hint="eastAsia"/>
          <w:kern w:val="2"/>
          <w:sz w:val="32"/>
          <w:szCs w:val="32"/>
          <w:lang w:eastAsia="zh-CN"/>
        </w:rPr>
        <w:t>后</w:t>
      </w:r>
      <w:r w:rsidRPr="00352BA0">
        <w:rPr>
          <w:rFonts w:ascii="仿宋_GB2312" w:eastAsia="仿宋_GB2312" w:hint="eastAsia"/>
          <w:kern w:val="2"/>
          <w:sz w:val="32"/>
          <w:szCs w:val="32"/>
          <w:lang w:eastAsia="zh-CN"/>
        </w:rPr>
        <w:t>会在特定器官或癌症组织中自然蓄积，被称为“亲器官物质”，例如</w:t>
      </w:r>
      <w:r w:rsidR="00AC1495" w:rsidRPr="00352BA0">
        <w:rPr>
          <w:rFonts w:ascii="仿宋_GB2312" w:eastAsia="仿宋_GB2312" w:hint="eastAsia"/>
          <w:kern w:val="2"/>
          <w:sz w:val="32"/>
          <w:szCs w:val="32"/>
          <w:vertAlign w:val="superscript"/>
          <w:lang w:eastAsia="zh-CN"/>
        </w:rPr>
        <w:t>223</w:t>
      </w:r>
      <w:r w:rsidRPr="00352BA0">
        <w:rPr>
          <w:rFonts w:ascii="仿宋_GB2312" w:eastAsia="仿宋_GB2312" w:hint="eastAsia"/>
          <w:kern w:val="2"/>
          <w:sz w:val="32"/>
          <w:szCs w:val="32"/>
          <w:lang w:eastAsia="zh-CN"/>
        </w:rPr>
        <w:t>镭（</w:t>
      </w:r>
      <w:proofErr w:type="gramStart"/>
      <w:r w:rsidRPr="00352BA0">
        <w:rPr>
          <w:rFonts w:ascii="仿宋_GB2312" w:eastAsia="仿宋_GB2312" w:hint="eastAsia"/>
          <w:kern w:val="2"/>
          <w:sz w:val="32"/>
          <w:szCs w:val="32"/>
          <w:lang w:eastAsia="zh-CN"/>
        </w:rPr>
        <w:t>一种亲骨物质</w:t>
      </w:r>
      <w:proofErr w:type="gramEnd"/>
      <w:r w:rsidRPr="00352BA0">
        <w:rPr>
          <w:rFonts w:ascii="仿宋_GB2312" w:eastAsia="仿宋_GB2312" w:hint="eastAsia"/>
          <w:kern w:val="2"/>
          <w:sz w:val="32"/>
          <w:szCs w:val="32"/>
          <w:lang w:eastAsia="zh-CN"/>
        </w:rPr>
        <w:t>，用于治疗前列腺癌骨转移）和</w:t>
      </w:r>
      <w:r w:rsidR="00AC1495" w:rsidRPr="00352BA0">
        <w:rPr>
          <w:rFonts w:ascii="仿宋_GB2312" w:eastAsia="仿宋_GB2312" w:hint="eastAsia"/>
          <w:kern w:val="2"/>
          <w:sz w:val="32"/>
          <w:szCs w:val="32"/>
          <w:vertAlign w:val="superscript"/>
          <w:lang w:eastAsia="zh-CN"/>
        </w:rPr>
        <w:t>131</w:t>
      </w:r>
      <w:r w:rsidRPr="00352BA0">
        <w:rPr>
          <w:rFonts w:ascii="仿宋_GB2312" w:eastAsia="仿宋_GB2312" w:hint="eastAsia"/>
          <w:kern w:val="2"/>
          <w:sz w:val="32"/>
          <w:szCs w:val="32"/>
          <w:lang w:eastAsia="zh-CN"/>
        </w:rPr>
        <w:t>碘（一种亲甲状腺物质，用于治疗甲状腺功能亢进和</w:t>
      </w:r>
      <w:r w:rsidR="00BB7B60" w:rsidRPr="00352BA0">
        <w:rPr>
          <w:rFonts w:ascii="仿宋_GB2312" w:eastAsia="仿宋_GB2312" w:hint="eastAsia"/>
          <w:kern w:val="2"/>
          <w:sz w:val="32"/>
          <w:szCs w:val="32"/>
          <w:lang w:eastAsia="zh-CN"/>
        </w:rPr>
        <w:t>分化型</w:t>
      </w:r>
      <w:r w:rsidRPr="00352BA0">
        <w:rPr>
          <w:rFonts w:ascii="仿宋_GB2312" w:eastAsia="仿宋_GB2312" w:hint="eastAsia"/>
          <w:kern w:val="2"/>
          <w:sz w:val="32"/>
          <w:szCs w:val="32"/>
          <w:lang w:eastAsia="zh-CN"/>
        </w:rPr>
        <w:t>甲状腺癌）。</w:t>
      </w:r>
    </w:p>
    <w:p w:rsidR="00733DA7" w:rsidRPr="00352BA0" w:rsidRDefault="00733DA7" w:rsidP="00352BA0">
      <w:pPr>
        <w:pStyle w:val="BayerBodyTextFull"/>
        <w:widowControl w:val="0"/>
        <w:spacing w:before="0" w:after="0" w:line="360" w:lineRule="auto"/>
        <w:ind w:firstLineChars="200" w:firstLine="640"/>
        <w:jc w:val="both"/>
        <w:rPr>
          <w:rFonts w:ascii="仿宋_GB2312" w:eastAsia="仿宋_GB2312"/>
          <w:kern w:val="2"/>
          <w:sz w:val="32"/>
          <w:szCs w:val="32"/>
          <w:lang w:eastAsia="zh-CN"/>
        </w:rPr>
      </w:pPr>
      <w:r w:rsidRPr="00352BA0">
        <w:rPr>
          <w:rFonts w:ascii="仿宋_GB2312" w:eastAsia="仿宋_GB2312" w:hint="eastAsia"/>
          <w:kern w:val="2"/>
          <w:sz w:val="32"/>
          <w:szCs w:val="32"/>
          <w:lang w:eastAsia="zh-CN"/>
        </w:rPr>
        <w:t>放射性治疗药物通过放射性核素</w:t>
      </w:r>
      <w:r w:rsidR="005D5F6F" w:rsidRPr="00352BA0">
        <w:rPr>
          <w:rFonts w:ascii="仿宋_GB2312" w:eastAsia="仿宋_GB2312" w:hint="eastAsia"/>
          <w:kern w:val="2"/>
          <w:sz w:val="32"/>
          <w:szCs w:val="32"/>
          <w:lang w:eastAsia="zh-CN"/>
        </w:rPr>
        <w:t>发射的射线</w:t>
      </w:r>
      <w:r w:rsidRPr="00352BA0">
        <w:rPr>
          <w:rFonts w:ascii="仿宋_GB2312" w:eastAsia="仿宋_GB2312" w:hint="eastAsia"/>
          <w:kern w:val="2"/>
          <w:sz w:val="32"/>
          <w:szCs w:val="32"/>
          <w:lang w:eastAsia="zh-CN"/>
        </w:rPr>
        <w:t>诱导细胞</w:t>
      </w:r>
      <w:r w:rsidR="00A56AC2" w:rsidRPr="00352BA0">
        <w:rPr>
          <w:rFonts w:ascii="仿宋_GB2312" w:eastAsia="仿宋_GB2312" w:hint="eastAsia"/>
          <w:kern w:val="2"/>
          <w:sz w:val="32"/>
          <w:szCs w:val="32"/>
          <w:lang w:eastAsia="zh-CN"/>
        </w:rPr>
        <w:t>死亡</w:t>
      </w:r>
      <w:r w:rsidRPr="00352BA0">
        <w:rPr>
          <w:rFonts w:ascii="仿宋_GB2312" w:eastAsia="仿宋_GB2312" w:hint="eastAsia"/>
          <w:kern w:val="2"/>
          <w:sz w:val="32"/>
          <w:szCs w:val="32"/>
          <w:lang w:eastAsia="zh-CN"/>
        </w:rPr>
        <w:t>，辐射的生物学效应主要由DNA</w:t>
      </w:r>
      <w:r w:rsidR="00AF2266" w:rsidRPr="00352BA0">
        <w:rPr>
          <w:rFonts w:ascii="仿宋_GB2312" w:eastAsia="仿宋_GB2312" w:hint="eastAsia"/>
          <w:kern w:val="2"/>
          <w:sz w:val="32"/>
          <w:szCs w:val="32"/>
          <w:lang w:eastAsia="zh-CN"/>
        </w:rPr>
        <w:t>和/或细胞膜的</w:t>
      </w:r>
      <w:r w:rsidRPr="00352BA0">
        <w:rPr>
          <w:rFonts w:ascii="仿宋_GB2312" w:eastAsia="仿宋_GB2312" w:hint="eastAsia"/>
          <w:kern w:val="2"/>
          <w:sz w:val="32"/>
          <w:szCs w:val="32"/>
          <w:lang w:eastAsia="zh-CN"/>
        </w:rPr>
        <w:t>损伤引起。除了对靶细胞的</w:t>
      </w:r>
      <w:r w:rsidR="00A42F8B" w:rsidRPr="00352BA0">
        <w:rPr>
          <w:rFonts w:ascii="仿宋_GB2312" w:eastAsia="仿宋_GB2312" w:hint="eastAsia"/>
          <w:kern w:val="2"/>
          <w:sz w:val="32"/>
          <w:szCs w:val="32"/>
          <w:lang w:eastAsia="zh-CN"/>
        </w:rPr>
        <w:t>直接杀伤</w:t>
      </w:r>
      <w:r w:rsidRPr="00352BA0">
        <w:rPr>
          <w:rFonts w:ascii="仿宋_GB2312" w:eastAsia="仿宋_GB2312" w:hint="eastAsia"/>
          <w:kern w:val="2"/>
          <w:sz w:val="32"/>
          <w:szCs w:val="32"/>
          <w:lang w:eastAsia="zh-CN"/>
        </w:rPr>
        <w:t>外，还可能通过辐射</w:t>
      </w:r>
      <w:r w:rsidR="009D4589" w:rsidRPr="00352BA0">
        <w:rPr>
          <w:rFonts w:ascii="仿宋_GB2312" w:eastAsia="仿宋_GB2312" w:hint="eastAsia"/>
          <w:kern w:val="2"/>
          <w:sz w:val="32"/>
          <w:szCs w:val="32"/>
          <w:lang w:eastAsia="zh-CN"/>
        </w:rPr>
        <w:t>产生的“交叉火力”和“旁观者</w:t>
      </w:r>
      <w:r w:rsidR="00F2020A" w:rsidRPr="00352BA0">
        <w:rPr>
          <w:rFonts w:ascii="仿宋_GB2312" w:eastAsia="仿宋_GB2312" w:hint="eastAsia"/>
          <w:kern w:val="2"/>
          <w:sz w:val="32"/>
          <w:szCs w:val="32"/>
          <w:lang w:eastAsia="zh-CN"/>
        </w:rPr>
        <w:t>”</w:t>
      </w:r>
      <w:r w:rsidR="009D4589" w:rsidRPr="00352BA0">
        <w:rPr>
          <w:rFonts w:ascii="仿宋_GB2312" w:eastAsia="仿宋_GB2312" w:hint="eastAsia"/>
          <w:kern w:val="2"/>
          <w:sz w:val="32"/>
          <w:szCs w:val="32"/>
          <w:lang w:eastAsia="zh-CN"/>
        </w:rPr>
        <w:t>效应</w:t>
      </w:r>
      <w:r w:rsidRPr="00352BA0">
        <w:rPr>
          <w:rFonts w:ascii="仿宋_GB2312" w:eastAsia="仿宋_GB2312" w:hint="eastAsia"/>
          <w:kern w:val="2"/>
          <w:sz w:val="32"/>
          <w:szCs w:val="32"/>
          <w:lang w:eastAsia="zh-CN"/>
        </w:rPr>
        <w:t>对邻近</w:t>
      </w:r>
      <w:r w:rsidR="009D4589" w:rsidRPr="00352BA0">
        <w:rPr>
          <w:rFonts w:ascii="仿宋_GB2312" w:eastAsia="仿宋_GB2312" w:hint="eastAsia"/>
          <w:kern w:val="2"/>
          <w:sz w:val="32"/>
          <w:szCs w:val="32"/>
          <w:lang w:eastAsia="zh-CN"/>
        </w:rPr>
        <w:t>（肿瘤）</w:t>
      </w:r>
      <w:r w:rsidRPr="00352BA0">
        <w:rPr>
          <w:rFonts w:ascii="仿宋_GB2312" w:eastAsia="仿宋_GB2312" w:hint="eastAsia"/>
          <w:kern w:val="2"/>
          <w:sz w:val="32"/>
          <w:szCs w:val="32"/>
          <w:lang w:eastAsia="zh-CN"/>
        </w:rPr>
        <w:t>细胞产生</w:t>
      </w:r>
      <w:r w:rsidR="009D4589" w:rsidRPr="00352BA0">
        <w:rPr>
          <w:rFonts w:ascii="仿宋_GB2312" w:eastAsia="仿宋_GB2312" w:hint="eastAsia"/>
          <w:kern w:val="2"/>
          <w:sz w:val="32"/>
          <w:szCs w:val="32"/>
          <w:lang w:eastAsia="zh-CN"/>
        </w:rPr>
        <w:t>间接杀伤</w:t>
      </w:r>
      <w:r w:rsidRPr="00352BA0">
        <w:rPr>
          <w:rFonts w:ascii="仿宋_GB2312" w:eastAsia="仿宋_GB2312" w:hint="eastAsia"/>
          <w:kern w:val="2"/>
          <w:sz w:val="32"/>
          <w:szCs w:val="32"/>
          <w:lang w:eastAsia="zh-CN"/>
        </w:rPr>
        <w:t>，</w:t>
      </w:r>
      <w:r w:rsidR="009D4589" w:rsidRPr="00352BA0">
        <w:rPr>
          <w:rFonts w:ascii="仿宋_GB2312" w:eastAsia="仿宋_GB2312" w:hint="eastAsia"/>
          <w:kern w:val="2"/>
          <w:sz w:val="32"/>
          <w:szCs w:val="32"/>
          <w:lang w:eastAsia="zh-CN"/>
        </w:rPr>
        <w:t>甚至</w:t>
      </w:r>
      <w:r w:rsidRPr="00352BA0">
        <w:rPr>
          <w:rFonts w:ascii="仿宋_GB2312" w:eastAsia="仿宋_GB2312" w:hint="eastAsia"/>
          <w:kern w:val="2"/>
          <w:sz w:val="32"/>
          <w:szCs w:val="32"/>
          <w:lang w:eastAsia="zh-CN"/>
        </w:rPr>
        <w:t>通过辐射诱导的免疫反应远隔效应对远处细胞产生额外</w:t>
      </w:r>
      <w:r w:rsidR="00F94C30" w:rsidRPr="00352BA0">
        <w:rPr>
          <w:rFonts w:ascii="仿宋_GB2312" w:eastAsia="仿宋_GB2312" w:hint="eastAsia"/>
          <w:kern w:val="2"/>
          <w:sz w:val="32"/>
          <w:szCs w:val="32"/>
          <w:lang w:eastAsia="zh-CN"/>
        </w:rPr>
        <w:t>杀伤</w:t>
      </w:r>
      <w:r w:rsidR="00FC3BF7" w:rsidRPr="00352BA0">
        <w:rPr>
          <w:rFonts w:ascii="仿宋_GB2312" w:eastAsia="仿宋_GB2312" w:hint="eastAsia"/>
          <w:kern w:val="2"/>
          <w:sz w:val="32"/>
          <w:szCs w:val="32"/>
          <w:vertAlign w:val="superscript"/>
          <w:lang w:eastAsia="zh-CN"/>
        </w:rPr>
        <w:t>[1]</w:t>
      </w:r>
      <w:r w:rsidRPr="00352BA0">
        <w:rPr>
          <w:rFonts w:ascii="仿宋_GB2312" w:eastAsia="仿宋_GB2312" w:hint="eastAsia"/>
          <w:kern w:val="2"/>
          <w:sz w:val="32"/>
          <w:szCs w:val="32"/>
          <w:lang w:eastAsia="zh-CN"/>
        </w:rPr>
        <w:t>。</w:t>
      </w:r>
    </w:p>
    <w:p w:rsidR="00B30A31" w:rsidRPr="00352BA0" w:rsidRDefault="00E45CCF" w:rsidP="00352BA0">
      <w:pPr>
        <w:pStyle w:val="2"/>
        <w:ind w:left="1285" w:hanging="1285"/>
        <w:rPr>
          <w:rFonts w:ascii="仿宋_GB2312" w:eastAsia="仿宋_GB2312"/>
          <w:sz w:val="32"/>
          <w:szCs w:val="32"/>
          <w:lang w:eastAsia="zh-CN"/>
        </w:rPr>
      </w:pPr>
      <w:bookmarkStart w:id="6" w:name="_Toc105489741"/>
      <w:r w:rsidRPr="00352BA0">
        <w:rPr>
          <w:rFonts w:ascii="仿宋_GB2312" w:eastAsia="仿宋_GB2312" w:hint="eastAsia"/>
          <w:bCs/>
          <w:sz w:val="32"/>
          <w:szCs w:val="32"/>
          <w:lang w:eastAsia="zh-CN"/>
        </w:rPr>
        <w:t>（二）</w:t>
      </w:r>
      <w:r w:rsidR="00B30A31" w:rsidRPr="00352BA0">
        <w:rPr>
          <w:rFonts w:ascii="仿宋_GB2312" w:eastAsia="仿宋_GB2312" w:hint="eastAsia"/>
          <w:bCs/>
          <w:sz w:val="32"/>
          <w:szCs w:val="32"/>
          <w:lang w:eastAsia="zh-CN"/>
        </w:rPr>
        <w:t>不同放射源的</w:t>
      </w:r>
      <w:r w:rsidRPr="00352BA0">
        <w:rPr>
          <w:rFonts w:ascii="仿宋_GB2312" w:eastAsia="仿宋_GB2312" w:hint="eastAsia"/>
          <w:bCs/>
          <w:sz w:val="32"/>
          <w:szCs w:val="32"/>
          <w:lang w:eastAsia="zh-CN"/>
        </w:rPr>
        <w:t>药物作用特点</w:t>
      </w:r>
      <w:bookmarkEnd w:id="6"/>
    </w:p>
    <w:p w:rsidR="00DD3AEB" w:rsidRPr="00352BA0" w:rsidRDefault="00DD3AEB" w:rsidP="00352BA0">
      <w:pPr>
        <w:pStyle w:val="BayerBodyTextFull"/>
        <w:widowControl w:val="0"/>
        <w:spacing w:before="0" w:after="0" w:line="360" w:lineRule="auto"/>
        <w:ind w:firstLineChars="200" w:firstLine="640"/>
        <w:jc w:val="both"/>
        <w:rPr>
          <w:rFonts w:ascii="仿宋_GB2312" w:eastAsia="仿宋_GB2312"/>
          <w:kern w:val="2"/>
          <w:sz w:val="32"/>
          <w:szCs w:val="32"/>
          <w:lang w:eastAsia="zh-CN"/>
        </w:rPr>
      </w:pPr>
      <w:r w:rsidRPr="00352BA0">
        <w:rPr>
          <w:rFonts w:ascii="仿宋_GB2312" w:eastAsia="仿宋_GB2312" w:hint="eastAsia"/>
          <w:kern w:val="2"/>
          <w:sz w:val="32"/>
          <w:szCs w:val="32"/>
          <w:lang w:eastAsia="zh-CN"/>
        </w:rPr>
        <w:t>根据放射性核素的</w:t>
      </w:r>
      <w:r w:rsidR="0036317C" w:rsidRPr="00352BA0">
        <w:rPr>
          <w:rFonts w:ascii="仿宋_GB2312" w:eastAsia="仿宋_GB2312" w:hint="eastAsia"/>
          <w:kern w:val="2"/>
          <w:sz w:val="32"/>
          <w:szCs w:val="32"/>
          <w:lang w:eastAsia="zh-CN"/>
        </w:rPr>
        <w:t>衰变</w:t>
      </w:r>
      <w:r w:rsidRPr="00352BA0">
        <w:rPr>
          <w:rFonts w:ascii="仿宋_GB2312" w:eastAsia="仿宋_GB2312" w:hint="eastAsia"/>
          <w:kern w:val="2"/>
          <w:sz w:val="32"/>
          <w:szCs w:val="32"/>
          <w:lang w:eastAsia="zh-CN"/>
        </w:rPr>
        <w:t>类型，可对放射性治疗药物进行分类</w:t>
      </w:r>
      <w:r w:rsidR="00A449E2" w:rsidRPr="00352BA0" w:rsidDel="00A449E2">
        <w:rPr>
          <w:rFonts w:ascii="仿宋_GB2312" w:eastAsia="仿宋_GB2312" w:hint="eastAsia"/>
          <w:kern w:val="2"/>
          <w:sz w:val="32"/>
          <w:szCs w:val="32"/>
          <w:lang w:eastAsia="zh-CN"/>
        </w:rPr>
        <w:t xml:space="preserve"> </w:t>
      </w:r>
      <w:r w:rsidR="00FC3BF7" w:rsidRPr="00352BA0">
        <w:rPr>
          <w:rFonts w:ascii="仿宋_GB2312" w:eastAsia="仿宋_GB2312" w:hint="eastAsia"/>
          <w:kern w:val="2"/>
          <w:sz w:val="32"/>
          <w:szCs w:val="32"/>
          <w:vertAlign w:val="superscript"/>
          <w:lang w:eastAsia="zh-CN"/>
        </w:rPr>
        <w:t>[2]</w:t>
      </w:r>
      <w:r w:rsidRPr="00352BA0">
        <w:rPr>
          <w:rFonts w:ascii="仿宋_GB2312" w:eastAsia="仿宋_GB2312" w:hint="eastAsia"/>
          <w:kern w:val="2"/>
          <w:sz w:val="32"/>
          <w:szCs w:val="32"/>
          <w:lang w:eastAsia="zh-CN"/>
        </w:rPr>
        <w:t>：</w:t>
      </w:r>
    </w:p>
    <w:p w:rsidR="006A6F1C" w:rsidRPr="00352BA0" w:rsidRDefault="00C85CB4" w:rsidP="00352BA0">
      <w:pPr>
        <w:pStyle w:val="BayerBodyTextFull"/>
        <w:widowControl w:val="0"/>
        <w:spacing w:before="0" w:after="0" w:line="360" w:lineRule="auto"/>
        <w:ind w:leftChars="200" w:left="1120" w:hangingChars="200" w:hanging="640"/>
        <w:jc w:val="both"/>
        <w:rPr>
          <w:rFonts w:ascii="仿宋_GB2312" w:eastAsia="仿宋_GB2312"/>
          <w:kern w:val="2"/>
          <w:sz w:val="32"/>
          <w:szCs w:val="32"/>
          <w:lang w:eastAsia="zh-CN"/>
        </w:rPr>
      </w:pPr>
      <w:r w:rsidRPr="00352BA0">
        <w:rPr>
          <w:rFonts w:ascii="仿宋_GB2312" w:eastAsia="仿宋_GB2312" w:hint="eastAsia"/>
          <w:sz w:val="32"/>
          <w:szCs w:val="32"/>
          <w:lang w:eastAsia="zh-CN"/>
        </w:rPr>
        <w:t>●</w:t>
      </w:r>
      <w:r w:rsidRPr="00352BA0">
        <w:rPr>
          <w:rFonts w:ascii="仿宋_GB2312" w:eastAsia="仿宋_GB2312" w:hint="eastAsia"/>
          <w:sz w:val="32"/>
          <w:szCs w:val="32"/>
          <w:lang w:eastAsia="zh-CN"/>
        </w:rPr>
        <w:tab/>
      </w:r>
      <w:r w:rsidR="006A6F1C" w:rsidRPr="00352BA0">
        <w:rPr>
          <w:rFonts w:ascii="仿宋_GB2312" w:eastAsia="仿宋_GB2312" w:hint="eastAsia"/>
          <w:kern w:val="2"/>
          <w:sz w:val="32"/>
          <w:szCs w:val="32"/>
          <w:lang w:eastAsia="zh-CN"/>
        </w:rPr>
        <w:t>α放射性治疗药物</w:t>
      </w:r>
      <w:r w:rsidR="006A6F1C" w:rsidRPr="00352BA0">
        <w:rPr>
          <w:rFonts w:ascii="仿宋_GB2312" w:eastAsia="仿宋_GB2312" w:hint="eastAsia"/>
          <w:kern w:val="2"/>
          <w:sz w:val="32"/>
          <w:szCs w:val="32"/>
          <w:vertAlign w:val="superscript"/>
          <w:lang w:eastAsia="zh-CN"/>
        </w:rPr>
        <w:t>[</w:t>
      </w:r>
      <w:r w:rsidR="00FB2FB9" w:rsidRPr="00352BA0">
        <w:rPr>
          <w:rFonts w:ascii="仿宋_GB2312" w:eastAsia="仿宋_GB2312" w:hint="eastAsia"/>
          <w:kern w:val="2"/>
          <w:sz w:val="32"/>
          <w:szCs w:val="32"/>
          <w:vertAlign w:val="superscript"/>
          <w:lang w:eastAsia="zh-CN"/>
        </w:rPr>
        <w:t>3</w:t>
      </w:r>
      <w:r w:rsidR="006A6F1C" w:rsidRPr="00352BA0">
        <w:rPr>
          <w:rFonts w:ascii="仿宋_GB2312" w:eastAsia="仿宋_GB2312" w:hint="eastAsia"/>
          <w:kern w:val="2"/>
          <w:sz w:val="32"/>
          <w:szCs w:val="32"/>
          <w:vertAlign w:val="superscript"/>
          <w:lang w:eastAsia="zh-CN"/>
        </w:rPr>
        <w:t>]</w:t>
      </w:r>
      <w:r w:rsidR="006A6F1C" w:rsidRPr="00352BA0">
        <w:rPr>
          <w:rFonts w:ascii="仿宋_GB2312" w:eastAsia="仿宋_GB2312" w:hint="eastAsia"/>
          <w:kern w:val="2"/>
          <w:sz w:val="32"/>
          <w:szCs w:val="32"/>
          <w:lang w:eastAsia="zh-CN"/>
        </w:rPr>
        <w:t>（采用</w:t>
      </w:r>
      <w:r w:rsidR="00BB7B60" w:rsidRPr="00352BA0">
        <w:rPr>
          <w:rFonts w:ascii="仿宋_GB2312" w:eastAsia="仿宋_GB2312" w:hint="eastAsia"/>
          <w:kern w:val="2"/>
          <w:sz w:val="32"/>
          <w:szCs w:val="32"/>
          <w:lang w:eastAsia="zh-CN"/>
        </w:rPr>
        <w:t>发射</w:t>
      </w:r>
      <w:r w:rsidR="006A6F1C" w:rsidRPr="00352BA0">
        <w:rPr>
          <w:rFonts w:ascii="仿宋_GB2312" w:eastAsia="仿宋_GB2312" w:hint="eastAsia"/>
          <w:kern w:val="2"/>
          <w:sz w:val="32"/>
          <w:szCs w:val="32"/>
          <w:lang w:eastAsia="zh-CN"/>
        </w:rPr>
        <w:t>α</w:t>
      </w:r>
      <w:r w:rsidR="00132569" w:rsidRPr="00352BA0">
        <w:rPr>
          <w:rFonts w:ascii="仿宋_GB2312" w:eastAsia="仿宋_GB2312" w:hint="eastAsia"/>
          <w:kern w:val="2"/>
          <w:sz w:val="32"/>
          <w:szCs w:val="32"/>
          <w:lang w:eastAsia="zh-CN"/>
        </w:rPr>
        <w:t>粒子</w:t>
      </w:r>
      <w:r w:rsidR="00BB7B60" w:rsidRPr="00352BA0">
        <w:rPr>
          <w:rFonts w:ascii="仿宋_GB2312" w:eastAsia="仿宋_GB2312" w:hint="eastAsia"/>
          <w:kern w:val="2"/>
          <w:sz w:val="32"/>
          <w:szCs w:val="32"/>
          <w:lang w:eastAsia="zh-CN"/>
        </w:rPr>
        <w:t>的</w:t>
      </w:r>
      <w:r w:rsidR="006A6F1C" w:rsidRPr="00352BA0">
        <w:rPr>
          <w:rFonts w:ascii="仿宋_GB2312" w:eastAsia="仿宋_GB2312" w:hint="eastAsia"/>
          <w:kern w:val="2"/>
          <w:sz w:val="32"/>
          <w:szCs w:val="32"/>
          <w:lang w:eastAsia="zh-CN"/>
        </w:rPr>
        <w:t>放射性核素，例如</w:t>
      </w:r>
      <w:r w:rsidR="00AC1495" w:rsidRPr="00352BA0">
        <w:rPr>
          <w:rFonts w:ascii="仿宋_GB2312" w:eastAsia="仿宋_GB2312" w:hint="eastAsia"/>
          <w:kern w:val="2"/>
          <w:sz w:val="32"/>
          <w:szCs w:val="32"/>
          <w:vertAlign w:val="superscript"/>
          <w:lang w:eastAsia="zh-CN"/>
        </w:rPr>
        <w:t>223</w:t>
      </w:r>
      <w:r w:rsidR="006A6F1C" w:rsidRPr="00352BA0">
        <w:rPr>
          <w:rFonts w:ascii="仿宋_GB2312" w:eastAsia="仿宋_GB2312" w:hint="eastAsia"/>
          <w:kern w:val="2"/>
          <w:sz w:val="32"/>
          <w:szCs w:val="32"/>
          <w:lang w:eastAsia="zh-CN"/>
        </w:rPr>
        <w:t>镭、</w:t>
      </w:r>
      <w:r w:rsidR="00AC1495" w:rsidRPr="00352BA0">
        <w:rPr>
          <w:rFonts w:ascii="仿宋_GB2312" w:eastAsia="仿宋_GB2312" w:hint="eastAsia"/>
          <w:kern w:val="2"/>
          <w:sz w:val="32"/>
          <w:szCs w:val="32"/>
          <w:vertAlign w:val="superscript"/>
          <w:lang w:eastAsia="zh-CN"/>
        </w:rPr>
        <w:t>225</w:t>
      </w:r>
      <w:r w:rsidR="006A6F1C" w:rsidRPr="00352BA0">
        <w:rPr>
          <w:rFonts w:ascii="仿宋_GB2312" w:eastAsia="仿宋_GB2312" w:hint="eastAsia"/>
          <w:kern w:val="2"/>
          <w:sz w:val="32"/>
          <w:szCs w:val="32"/>
          <w:lang w:eastAsia="zh-CN"/>
        </w:rPr>
        <w:t>锕、</w:t>
      </w:r>
      <w:r w:rsidR="00AC1495" w:rsidRPr="00352BA0">
        <w:rPr>
          <w:rFonts w:ascii="仿宋_GB2312" w:eastAsia="仿宋_GB2312" w:hint="eastAsia"/>
          <w:kern w:val="2"/>
          <w:sz w:val="32"/>
          <w:szCs w:val="32"/>
          <w:vertAlign w:val="superscript"/>
          <w:lang w:eastAsia="zh-CN"/>
        </w:rPr>
        <w:t>227</w:t>
      </w:r>
      <w:r w:rsidR="006A6F1C" w:rsidRPr="00352BA0">
        <w:rPr>
          <w:rFonts w:ascii="仿宋_GB2312" w:eastAsia="仿宋_GB2312" w:hint="eastAsia"/>
          <w:kern w:val="2"/>
          <w:sz w:val="32"/>
          <w:szCs w:val="32"/>
          <w:lang w:eastAsia="zh-CN"/>
        </w:rPr>
        <w:t>钍、</w:t>
      </w:r>
      <w:r w:rsidR="00AC1495" w:rsidRPr="00352BA0">
        <w:rPr>
          <w:rFonts w:ascii="仿宋_GB2312" w:eastAsia="仿宋_GB2312" w:hint="eastAsia"/>
          <w:kern w:val="2"/>
          <w:sz w:val="32"/>
          <w:szCs w:val="32"/>
          <w:vertAlign w:val="superscript"/>
          <w:lang w:eastAsia="zh-CN"/>
        </w:rPr>
        <w:t>211</w:t>
      </w:r>
      <w:proofErr w:type="gramStart"/>
      <w:r w:rsidR="006A6F1C" w:rsidRPr="00352BA0">
        <w:rPr>
          <w:rFonts w:ascii="仿宋_GB2312" w:eastAsia="仿宋_GB2312" w:hint="eastAsia"/>
          <w:kern w:val="2"/>
          <w:sz w:val="32"/>
          <w:szCs w:val="32"/>
          <w:lang w:eastAsia="zh-CN"/>
        </w:rPr>
        <w:t>砹</w:t>
      </w:r>
      <w:proofErr w:type="gramEnd"/>
      <w:r w:rsidR="006A6F1C" w:rsidRPr="00352BA0">
        <w:rPr>
          <w:rFonts w:ascii="仿宋_GB2312" w:eastAsia="仿宋_GB2312" w:hint="eastAsia"/>
          <w:kern w:val="2"/>
          <w:sz w:val="32"/>
          <w:szCs w:val="32"/>
          <w:lang w:eastAsia="zh-CN"/>
        </w:rPr>
        <w:t>、</w:t>
      </w:r>
      <w:r w:rsidR="00AC1495" w:rsidRPr="00352BA0">
        <w:rPr>
          <w:rFonts w:ascii="仿宋_GB2312" w:eastAsia="仿宋_GB2312" w:hint="eastAsia"/>
          <w:kern w:val="2"/>
          <w:sz w:val="32"/>
          <w:szCs w:val="32"/>
          <w:vertAlign w:val="superscript"/>
          <w:lang w:eastAsia="zh-CN"/>
        </w:rPr>
        <w:t>212</w:t>
      </w:r>
      <w:r w:rsidR="006A6F1C" w:rsidRPr="00352BA0">
        <w:rPr>
          <w:rFonts w:ascii="仿宋_GB2312" w:eastAsia="仿宋_GB2312" w:hint="eastAsia"/>
          <w:kern w:val="2"/>
          <w:sz w:val="32"/>
          <w:szCs w:val="32"/>
          <w:lang w:eastAsia="zh-CN"/>
        </w:rPr>
        <w:t>铅、</w:t>
      </w:r>
      <w:r w:rsidR="00AC1495" w:rsidRPr="00352BA0">
        <w:rPr>
          <w:rFonts w:ascii="仿宋_GB2312" w:eastAsia="仿宋_GB2312" w:hint="eastAsia"/>
          <w:kern w:val="2"/>
          <w:sz w:val="32"/>
          <w:szCs w:val="32"/>
          <w:vertAlign w:val="superscript"/>
          <w:lang w:eastAsia="zh-CN"/>
        </w:rPr>
        <w:t>213</w:t>
      </w:r>
      <w:r w:rsidR="006A6F1C" w:rsidRPr="00352BA0">
        <w:rPr>
          <w:rFonts w:ascii="仿宋_GB2312" w:eastAsia="仿宋_GB2312" w:hint="eastAsia"/>
          <w:kern w:val="2"/>
          <w:sz w:val="32"/>
          <w:szCs w:val="32"/>
          <w:lang w:eastAsia="zh-CN"/>
        </w:rPr>
        <w:t>铋</w:t>
      </w:r>
      <w:r w:rsidR="00A56AC2" w:rsidRPr="00352BA0">
        <w:rPr>
          <w:rFonts w:ascii="仿宋_GB2312" w:eastAsia="仿宋_GB2312" w:hint="eastAsia"/>
          <w:kern w:val="2"/>
          <w:sz w:val="32"/>
          <w:szCs w:val="32"/>
          <w:lang w:eastAsia="zh-CN"/>
        </w:rPr>
        <w:t>等</w:t>
      </w:r>
      <w:r w:rsidR="006A6F1C" w:rsidRPr="00352BA0">
        <w:rPr>
          <w:rFonts w:ascii="仿宋_GB2312" w:eastAsia="仿宋_GB2312" w:hint="eastAsia"/>
          <w:kern w:val="2"/>
          <w:sz w:val="32"/>
          <w:szCs w:val="32"/>
          <w:lang w:eastAsia="zh-CN"/>
        </w:rPr>
        <w:t>）</w:t>
      </w:r>
    </w:p>
    <w:p w:rsidR="00FB2FB9" w:rsidRPr="00352BA0" w:rsidRDefault="006A6F1C" w:rsidP="00352BA0">
      <w:pPr>
        <w:pStyle w:val="BayerBodyTextFull"/>
        <w:widowControl w:val="0"/>
        <w:spacing w:before="0" w:after="0" w:line="360" w:lineRule="auto"/>
        <w:ind w:leftChars="200" w:left="1120" w:hangingChars="200" w:hanging="640"/>
        <w:jc w:val="both"/>
        <w:rPr>
          <w:rFonts w:ascii="仿宋_GB2312" w:eastAsia="仿宋_GB2312"/>
          <w:kern w:val="2"/>
          <w:sz w:val="32"/>
          <w:szCs w:val="32"/>
          <w:lang w:eastAsia="zh-CN"/>
        </w:rPr>
      </w:pPr>
      <w:r w:rsidRPr="00352BA0">
        <w:rPr>
          <w:rFonts w:ascii="仿宋_GB2312" w:eastAsia="仿宋_GB2312" w:hint="eastAsia"/>
          <w:kern w:val="2"/>
          <w:sz w:val="32"/>
          <w:szCs w:val="32"/>
          <w:lang w:eastAsia="zh-CN"/>
        </w:rPr>
        <w:t>●</w:t>
      </w:r>
      <w:r w:rsidRPr="00352BA0">
        <w:rPr>
          <w:rFonts w:ascii="仿宋_GB2312" w:eastAsia="仿宋_GB2312" w:hint="eastAsia"/>
          <w:kern w:val="2"/>
          <w:sz w:val="32"/>
          <w:szCs w:val="32"/>
          <w:lang w:eastAsia="zh-CN"/>
        </w:rPr>
        <w:tab/>
      </w:r>
      <w:r w:rsidR="00DD3AEB" w:rsidRPr="00352BA0">
        <w:rPr>
          <w:rFonts w:ascii="仿宋_GB2312" w:eastAsia="仿宋_GB2312" w:hint="eastAsia"/>
          <w:kern w:val="2"/>
          <w:sz w:val="32"/>
          <w:szCs w:val="32"/>
        </w:rPr>
        <w:t>β</w:t>
      </w:r>
      <w:r w:rsidR="00DD3AEB" w:rsidRPr="00352BA0">
        <w:rPr>
          <w:rFonts w:ascii="仿宋_GB2312" w:eastAsia="仿宋_GB2312" w:hAnsi="宋体" w:cs="宋体" w:hint="eastAsia"/>
          <w:kern w:val="2"/>
          <w:sz w:val="32"/>
          <w:szCs w:val="32"/>
          <w:lang w:eastAsia="zh-CN"/>
        </w:rPr>
        <w:t>放射性</w:t>
      </w:r>
      <w:r w:rsidR="00DD3AEB" w:rsidRPr="00352BA0">
        <w:rPr>
          <w:rFonts w:ascii="仿宋_GB2312" w:eastAsia="仿宋_GB2312" w:hint="eastAsia"/>
          <w:kern w:val="2"/>
          <w:sz w:val="32"/>
          <w:szCs w:val="32"/>
          <w:lang w:eastAsia="zh-CN"/>
        </w:rPr>
        <w:t>治疗</w:t>
      </w:r>
      <w:r w:rsidR="00DD3AEB" w:rsidRPr="00352BA0">
        <w:rPr>
          <w:rFonts w:ascii="仿宋_GB2312" w:eastAsia="仿宋_GB2312" w:hAnsi="宋体" w:cs="宋体" w:hint="eastAsia"/>
          <w:kern w:val="2"/>
          <w:sz w:val="32"/>
          <w:szCs w:val="32"/>
          <w:lang w:eastAsia="zh-CN"/>
        </w:rPr>
        <w:t>药物</w:t>
      </w:r>
      <w:r w:rsidR="00FC3BF7" w:rsidRPr="00352BA0">
        <w:rPr>
          <w:rFonts w:ascii="仿宋_GB2312" w:eastAsia="仿宋_GB2312" w:hint="eastAsia"/>
          <w:kern w:val="2"/>
          <w:sz w:val="32"/>
          <w:szCs w:val="32"/>
          <w:vertAlign w:val="superscript"/>
          <w:lang w:eastAsia="zh-CN"/>
        </w:rPr>
        <w:t>[</w:t>
      </w:r>
      <w:r w:rsidR="00FB2FB9" w:rsidRPr="00352BA0">
        <w:rPr>
          <w:rFonts w:ascii="仿宋_GB2312" w:eastAsia="仿宋_GB2312" w:hint="eastAsia"/>
          <w:kern w:val="2"/>
          <w:sz w:val="32"/>
          <w:szCs w:val="32"/>
          <w:vertAlign w:val="superscript"/>
          <w:lang w:eastAsia="zh-CN"/>
        </w:rPr>
        <w:t>3</w:t>
      </w:r>
      <w:r w:rsidR="00FC3BF7" w:rsidRPr="00352BA0">
        <w:rPr>
          <w:rFonts w:ascii="仿宋_GB2312" w:eastAsia="仿宋_GB2312" w:hint="eastAsia"/>
          <w:kern w:val="2"/>
          <w:sz w:val="32"/>
          <w:szCs w:val="32"/>
          <w:vertAlign w:val="superscript"/>
          <w:lang w:eastAsia="zh-CN"/>
        </w:rPr>
        <w:t>]</w:t>
      </w:r>
      <w:r w:rsidR="00DD3AEB" w:rsidRPr="00352BA0">
        <w:rPr>
          <w:rFonts w:ascii="仿宋_GB2312" w:eastAsia="仿宋_GB2312" w:hAnsi="宋体" w:cs="宋体" w:hint="eastAsia"/>
          <w:kern w:val="2"/>
          <w:sz w:val="32"/>
          <w:szCs w:val="32"/>
          <w:lang w:eastAsia="zh-CN"/>
        </w:rPr>
        <w:t>（</w:t>
      </w:r>
      <w:r w:rsidR="00DD3AEB" w:rsidRPr="00352BA0">
        <w:rPr>
          <w:rFonts w:ascii="仿宋_GB2312" w:eastAsia="仿宋_GB2312" w:hint="eastAsia"/>
          <w:kern w:val="2"/>
          <w:sz w:val="32"/>
          <w:szCs w:val="32"/>
          <w:lang w:eastAsia="zh-CN"/>
        </w:rPr>
        <w:t>采</w:t>
      </w:r>
      <w:r w:rsidR="00DD3AEB" w:rsidRPr="00352BA0">
        <w:rPr>
          <w:rFonts w:ascii="仿宋_GB2312" w:eastAsia="仿宋_GB2312" w:hAnsi="宋体" w:cs="宋体" w:hint="eastAsia"/>
          <w:kern w:val="2"/>
          <w:sz w:val="32"/>
          <w:szCs w:val="32"/>
          <w:lang w:eastAsia="zh-CN"/>
        </w:rPr>
        <w:t>用</w:t>
      </w:r>
      <w:r w:rsidR="00BB7B60" w:rsidRPr="00352BA0">
        <w:rPr>
          <w:rFonts w:ascii="仿宋_GB2312" w:eastAsia="仿宋_GB2312" w:hint="eastAsia"/>
          <w:kern w:val="2"/>
          <w:sz w:val="32"/>
          <w:szCs w:val="32"/>
          <w:lang w:eastAsia="zh-CN"/>
        </w:rPr>
        <w:t>发射</w:t>
      </w:r>
      <w:r w:rsidR="00DD3AEB" w:rsidRPr="00352BA0">
        <w:rPr>
          <w:rFonts w:ascii="仿宋_GB2312" w:eastAsia="仿宋_GB2312" w:hint="eastAsia"/>
          <w:kern w:val="2"/>
          <w:sz w:val="32"/>
          <w:szCs w:val="32"/>
        </w:rPr>
        <w:t>β</w:t>
      </w:r>
      <w:r w:rsidR="00132569" w:rsidRPr="00352BA0">
        <w:rPr>
          <w:rFonts w:ascii="仿宋_GB2312" w:eastAsia="仿宋_GB2312" w:hint="eastAsia"/>
          <w:kern w:val="2"/>
          <w:sz w:val="32"/>
          <w:szCs w:val="32"/>
          <w:lang w:eastAsia="zh-CN"/>
        </w:rPr>
        <w:t>粒子</w:t>
      </w:r>
      <w:r w:rsidR="00BB7B60" w:rsidRPr="00352BA0">
        <w:rPr>
          <w:rFonts w:ascii="仿宋_GB2312" w:eastAsia="仿宋_GB2312" w:hAnsi="宋体" w:cs="宋体" w:hint="eastAsia"/>
          <w:kern w:val="2"/>
          <w:sz w:val="32"/>
          <w:szCs w:val="32"/>
          <w:lang w:eastAsia="zh-CN"/>
        </w:rPr>
        <w:t>的</w:t>
      </w:r>
      <w:r w:rsidR="00DD3AEB" w:rsidRPr="00352BA0">
        <w:rPr>
          <w:rFonts w:ascii="仿宋_GB2312" w:eastAsia="仿宋_GB2312" w:hAnsi="宋体" w:cs="宋体" w:hint="eastAsia"/>
          <w:kern w:val="2"/>
          <w:sz w:val="32"/>
          <w:szCs w:val="32"/>
          <w:lang w:eastAsia="zh-CN"/>
        </w:rPr>
        <w:t>放射性核素，例如</w:t>
      </w:r>
      <w:r w:rsidR="00AC1495" w:rsidRPr="00352BA0">
        <w:rPr>
          <w:rFonts w:ascii="仿宋_GB2312" w:eastAsia="仿宋_GB2312" w:hint="eastAsia"/>
          <w:kern w:val="2"/>
          <w:sz w:val="32"/>
          <w:szCs w:val="32"/>
          <w:vertAlign w:val="superscript"/>
          <w:lang w:eastAsia="zh-CN"/>
        </w:rPr>
        <w:t>177</w:t>
      </w:r>
      <w:proofErr w:type="gramStart"/>
      <w:r w:rsidR="00DD3AEB" w:rsidRPr="00352BA0">
        <w:rPr>
          <w:rFonts w:ascii="仿宋_GB2312" w:eastAsia="仿宋_GB2312" w:hAnsi="宋体" w:cs="宋体" w:hint="eastAsia"/>
          <w:kern w:val="2"/>
          <w:sz w:val="32"/>
          <w:szCs w:val="32"/>
          <w:lang w:eastAsia="zh-CN"/>
        </w:rPr>
        <w:t>镥</w:t>
      </w:r>
      <w:proofErr w:type="gramEnd"/>
      <w:r w:rsidR="00DD3AEB" w:rsidRPr="00352BA0">
        <w:rPr>
          <w:rFonts w:ascii="仿宋_GB2312" w:eastAsia="仿宋_GB2312" w:hAnsi="宋体" w:cs="宋体" w:hint="eastAsia"/>
          <w:kern w:val="2"/>
          <w:sz w:val="32"/>
          <w:szCs w:val="32"/>
          <w:lang w:eastAsia="zh-CN"/>
        </w:rPr>
        <w:t>、</w:t>
      </w:r>
      <w:r w:rsidR="00AC1495" w:rsidRPr="00352BA0">
        <w:rPr>
          <w:rFonts w:ascii="仿宋_GB2312" w:eastAsia="仿宋_GB2312" w:hint="eastAsia"/>
          <w:kern w:val="2"/>
          <w:sz w:val="32"/>
          <w:szCs w:val="32"/>
          <w:vertAlign w:val="superscript"/>
          <w:lang w:eastAsia="zh-CN"/>
        </w:rPr>
        <w:t>131</w:t>
      </w:r>
      <w:r w:rsidR="00DD3AEB" w:rsidRPr="00352BA0">
        <w:rPr>
          <w:rFonts w:ascii="仿宋_GB2312" w:eastAsia="仿宋_GB2312" w:hAnsi="宋体" w:cs="宋体" w:hint="eastAsia"/>
          <w:kern w:val="2"/>
          <w:sz w:val="32"/>
          <w:szCs w:val="32"/>
          <w:lang w:eastAsia="zh-CN"/>
        </w:rPr>
        <w:t>碘、</w:t>
      </w:r>
      <w:r w:rsidR="00AC1495" w:rsidRPr="00352BA0">
        <w:rPr>
          <w:rFonts w:ascii="仿宋_GB2312" w:eastAsia="仿宋_GB2312" w:hint="eastAsia"/>
          <w:kern w:val="2"/>
          <w:sz w:val="32"/>
          <w:szCs w:val="32"/>
          <w:vertAlign w:val="superscript"/>
          <w:lang w:eastAsia="zh-CN"/>
        </w:rPr>
        <w:t>90</w:t>
      </w:r>
      <w:proofErr w:type="gramStart"/>
      <w:r w:rsidR="00DD3AEB" w:rsidRPr="00352BA0">
        <w:rPr>
          <w:rFonts w:ascii="仿宋_GB2312" w:eastAsia="仿宋_GB2312" w:hAnsi="宋体" w:cs="宋体" w:hint="eastAsia"/>
          <w:kern w:val="2"/>
          <w:sz w:val="32"/>
          <w:szCs w:val="32"/>
          <w:lang w:eastAsia="zh-CN"/>
        </w:rPr>
        <w:t>钇</w:t>
      </w:r>
      <w:proofErr w:type="gramEnd"/>
      <w:r w:rsidR="00DD3AEB" w:rsidRPr="00352BA0">
        <w:rPr>
          <w:rFonts w:ascii="仿宋_GB2312" w:eastAsia="仿宋_GB2312" w:hAnsi="宋体" w:cs="宋体" w:hint="eastAsia"/>
          <w:kern w:val="2"/>
          <w:sz w:val="32"/>
          <w:szCs w:val="32"/>
          <w:lang w:eastAsia="zh-CN"/>
        </w:rPr>
        <w:t>、</w:t>
      </w:r>
      <w:r w:rsidR="00AC1495" w:rsidRPr="00352BA0">
        <w:rPr>
          <w:rFonts w:ascii="仿宋_GB2312" w:eastAsia="仿宋_GB2312" w:hint="eastAsia"/>
          <w:kern w:val="2"/>
          <w:sz w:val="32"/>
          <w:szCs w:val="32"/>
          <w:vertAlign w:val="superscript"/>
          <w:lang w:eastAsia="zh-CN"/>
        </w:rPr>
        <w:t>67</w:t>
      </w:r>
      <w:r w:rsidR="00DD3AEB" w:rsidRPr="00352BA0">
        <w:rPr>
          <w:rFonts w:ascii="仿宋_GB2312" w:eastAsia="仿宋_GB2312" w:hAnsi="宋体" w:cs="宋体" w:hint="eastAsia"/>
          <w:kern w:val="2"/>
          <w:sz w:val="32"/>
          <w:szCs w:val="32"/>
          <w:lang w:eastAsia="zh-CN"/>
        </w:rPr>
        <w:t>铜、</w:t>
      </w:r>
      <w:r w:rsidR="00AC1495" w:rsidRPr="00352BA0">
        <w:rPr>
          <w:rFonts w:ascii="仿宋_GB2312" w:eastAsia="仿宋_GB2312" w:hint="eastAsia"/>
          <w:kern w:val="2"/>
          <w:sz w:val="32"/>
          <w:szCs w:val="32"/>
          <w:vertAlign w:val="superscript"/>
          <w:lang w:eastAsia="zh-CN"/>
        </w:rPr>
        <w:t>188</w:t>
      </w:r>
      <w:proofErr w:type="gramStart"/>
      <w:r w:rsidR="00DD3AEB" w:rsidRPr="00352BA0">
        <w:rPr>
          <w:rFonts w:ascii="仿宋_GB2312" w:eastAsia="仿宋_GB2312" w:hAnsi="宋体" w:cs="宋体" w:hint="eastAsia"/>
          <w:kern w:val="2"/>
          <w:sz w:val="32"/>
          <w:szCs w:val="32"/>
          <w:lang w:eastAsia="zh-CN"/>
        </w:rPr>
        <w:t>铼</w:t>
      </w:r>
      <w:proofErr w:type="gramEnd"/>
      <w:r w:rsidR="00A56AC2" w:rsidRPr="00352BA0">
        <w:rPr>
          <w:rFonts w:ascii="仿宋_GB2312" w:eastAsia="仿宋_GB2312" w:hint="eastAsia"/>
          <w:kern w:val="2"/>
          <w:sz w:val="32"/>
          <w:szCs w:val="32"/>
          <w:lang w:eastAsia="zh-CN"/>
        </w:rPr>
        <w:t>等</w:t>
      </w:r>
      <w:r w:rsidR="00DD3AEB" w:rsidRPr="00352BA0">
        <w:rPr>
          <w:rFonts w:ascii="仿宋_GB2312" w:eastAsia="仿宋_GB2312" w:hAnsi="宋体" w:cs="宋体" w:hint="eastAsia"/>
          <w:kern w:val="2"/>
          <w:sz w:val="32"/>
          <w:szCs w:val="32"/>
          <w:lang w:eastAsia="zh-CN"/>
        </w:rPr>
        <w:t>）</w:t>
      </w:r>
    </w:p>
    <w:p w:rsidR="00375E91" w:rsidRPr="00352BA0" w:rsidRDefault="00C85CB4" w:rsidP="00352BA0">
      <w:pPr>
        <w:pStyle w:val="BayerBodyTextFull"/>
        <w:widowControl w:val="0"/>
        <w:spacing w:before="0" w:after="0" w:line="360" w:lineRule="auto"/>
        <w:ind w:leftChars="200" w:left="1120" w:hangingChars="200" w:hanging="640"/>
        <w:jc w:val="both"/>
        <w:rPr>
          <w:rFonts w:ascii="仿宋_GB2312" w:eastAsia="仿宋_GB2312"/>
          <w:kern w:val="2"/>
          <w:sz w:val="32"/>
          <w:szCs w:val="32"/>
          <w:lang w:eastAsia="zh-CN"/>
        </w:rPr>
      </w:pPr>
      <w:r w:rsidRPr="00352BA0">
        <w:rPr>
          <w:rFonts w:ascii="仿宋_GB2312" w:eastAsia="仿宋_GB2312" w:hint="eastAsia"/>
          <w:kern w:val="2"/>
          <w:sz w:val="32"/>
          <w:szCs w:val="32"/>
          <w:lang w:eastAsia="zh-CN"/>
        </w:rPr>
        <w:t>●</w:t>
      </w:r>
      <w:r w:rsidRPr="00352BA0">
        <w:rPr>
          <w:rFonts w:ascii="仿宋_GB2312" w:eastAsia="仿宋_GB2312" w:hint="eastAsia"/>
          <w:kern w:val="2"/>
          <w:sz w:val="32"/>
          <w:szCs w:val="32"/>
          <w:lang w:eastAsia="zh-CN"/>
        </w:rPr>
        <w:tab/>
      </w:r>
      <w:r w:rsidR="00375E91" w:rsidRPr="00352BA0">
        <w:rPr>
          <w:rFonts w:ascii="仿宋_GB2312" w:eastAsia="仿宋_GB2312" w:hint="eastAsia"/>
          <w:kern w:val="2"/>
          <w:sz w:val="32"/>
          <w:szCs w:val="32"/>
          <w:lang w:eastAsia="zh-CN"/>
        </w:rPr>
        <w:t>俄歇（</w:t>
      </w:r>
      <w:r w:rsidR="00375E91" w:rsidRPr="00352BA0">
        <w:rPr>
          <w:rFonts w:ascii="仿宋_GB2312" w:eastAsia="仿宋_GB2312" w:hint="eastAsia"/>
          <w:sz w:val="32"/>
          <w:szCs w:val="32"/>
          <w:lang w:eastAsia="zh-CN"/>
        </w:rPr>
        <w:t>Auger）</w:t>
      </w:r>
      <w:r w:rsidR="00375E91" w:rsidRPr="00352BA0">
        <w:rPr>
          <w:rFonts w:ascii="仿宋_GB2312" w:eastAsia="仿宋_GB2312" w:hint="eastAsia"/>
          <w:kern w:val="2"/>
          <w:sz w:val="32"/>
          <w:szCs w:val="32"/>
          <w:lang w:eastAsia="zh-CN"/>
        </w:rPr>
        <w:t>电子放射性治疗药物</w:t>
      </w:r>
      <w:r w:rsidR="00375E91" w:rsidRPr="00352BA0">
        <w:rPr>
          <w:rFonts w:ascii="仿宋_GB2312" w:eastAsia="仿宋_GB2312" w:hint="eastAsia"/>
          <w:kern w:val="2"/>
          <w:sz w:val="32"/>
          <w:szCs w:val="32"/>
          <w:vertAlign w:val="superscript"/>
          <w:lang w:eastAsia="zh-CN"/>
        </w:rPr>
        <w:t>[</w:t>
      </w:r>
      <w:r w:rsidR="00FB2FB9" w:rsidRPr="00352BA0">
        <w:rPr>
          <w:rFonts w:ascii="仿宋_GB2312" w:eastAsia="仿宋_GB2312" w:hint="eastAsia"/>
          <w:kern w:val="2"/>
          <w:sz w:val="32"/>
          <w:szCs w:val="32"/>
          <w:vertAlign w:val="superscript"/>
          <w:lang w:eastAsia="zh-CN"/>
        </w:rPr>
        <w:t>4</w:t>
      </w:r>
      <w:r w:rsidR="00375E91" w:rsidRPr="00352BA0">
        <w:rPr>
          <w:rFonts w:ascii="仿宋_GB2312" w:eastAsia="仿宋_GB2312" w:hint="eastAsia"/>
          <w:kern w:val="2"/>
          <w:sz w:val="32"/>
          <w:szCs w:val="32"/>
          <w:vertAlign w:val="superscript"/>
          <w:lang w:eastAsia="zh-CN"/>
        </w:rPr>
        <w:t>]</w:t>
      </w:r>
      <w:r w:rsidR="00375E91" w:rsidRPr="00352BA0">
        <w:rPr>
          <w:rFonts w:ascii="仿宋_GB2312" w:eastAsia="仿宋_GB2312" w:hint="eastAsia"/>
          <w:kern w:val="2"/>
          <w:sz w:val="32"/>
          <w:szCs w:val="32"/>
          <w:lang w:eastAsia="zh-CN"/>
        </w:rPr>
        <w:t>（采用通过电子俘获衰变的放射性核素，例如</w:t>
      </w:r>
      <w:r w:rsidR="00375E91" w:rsidRPr="00352BA0">
        <w:rPr>
          <w:rFonts w:ascii="仿宋_GB2312" w:eastAsia="仿宋_GB2312" w:hint="eastAsia"/>
          <w:kern w:val="2"/>
          <w:sz w:val="32"/>
          <w:szCs w:val="32"/>
          <w:vertAlign w:val="superscript"/>
          <w:lang w:eastAsia="zh-CN"/>
        </w:rPr>
        <w:t>125</w:t>
      </w:r>
      <w:r w:rsidR="00375E91" w:rsidRPr="00352BA0">
        <w:rPr>
          <w:rFonts w:ascii="仿宋_GB2312" w:eastAsia="仿宋_GB2312" w:hint="eastAsia"/>
          <w:kern w:val="2"/>
          <w:sz w:val="32"/>
          <w:szCs w:val="32"/>
          <w:lang w:eastAsia="zh-CN"/>
        </w:rPr>
        <w:t>碘，</w:t>
      </w:r>
      <w:r w:rsidR="00375E91" w:rsidRPr="00352BA0">
        <w:rPr>
          <w:rFonts w:ascii="仿宋_GB2312" w:eastAsia="仿宋_GB2312" w:hint="eastAsia"/>
          <w:kern w:val="2"/>
          <w:sz w:val="32"/>
          <w:szCs w:val="32"/>
          <w:vertAlign w:val="superscript"/>
          <w:lang w:eastAsia="zh-CN"/>
        </w:rPr>
        <w:t>111</w:t>
      </w:r>
      <w:r w:rsidR="00375E91" w:rsidRPr="00352BA0">
        <w:rPr>
          <w:rFonts w:ascii="仿宋_GB2312" w:eastAsia="仿宋_GB2312" w:hint="eastAsia"/>
          <w:kern w:val="2"/>
          <w:sz w:val="32"/>
          <w:szCs w:val="32"/>
          <w:lang w:eastAsia="zh-CN"/>
        </w:rPr>
        <w:t>铟等）</w:t>
      </w:r>
    </w:p>
    <w:p w:rsidR="00C241A8" w:rsidRPr="00352BA0" w:rsidRDefault="00B30A31" w:rsidP="00352BA0">
      <w:pPr>
        <w:pStyle w:val="BayerBodyTextFull"/>
        <w:widowControl w:val="0"/>
        <w:spacing w:before="0" w:after="0" w:line="360" w:lineRule="auto"/>
        <w:ind w:firstLineChars="236" w:firstLine="755"/>
        <w:jc w:val="both"/>
        <w:rPr>
          <w:rFonts w:ascii="仿宋_GB2312" w:eastAsia="仿宋_GB2312"/>
          <w:kern w:val="2"/>
          <w:sz w:val="32"/>
          <w:szCs w:val="32"/>
          <w:lang w:eastAsia="zh-CN"/>
        </w:rPr>
      </w:pPr>
      <w:r w:rsidRPr="00352BA0">
        <w:rPr>
          <w:rFonts w:ascii="仿宋_GB2312" w:eastAsia="仿宋_GB2312" w:hint="eastAsia"/>
          <w:kern w:val="2"/>
          <w:sz w:val="32"/>
          <w:szCs w:val="32"/>
          <w:lang w:eastAsia="zh-CN"/>
        </w:rPr>
        <w:t>α粒子具有</w:t>
      </w:r>
      <w:r w:rsidR="006A6F1C" w:rsidRPr="00352BA0">
        <w:rPr>
          <w:rFonts w:ascii="仿宋_GB2312" w:eastAsia="仿宋_GB2312" w:hint="eastAsia"/>
          <w:kern w:val="2"/>
          <w:sz w:val="32"/>
          <w:szCs w:val="32"/>
          <w:lang w:eastAsia="zh-CN"/>
        </w:rPr>
        <w:t>传能线密度</w:t>
      </w:r>
      <w:r w:rsidRPr="00352BA0">
        <w:rPr>
          <w:rFonts w:ascii="仿宋_GB2312" w:eastAsia="仿宋_GB2312" w:hint="eastAsia"/>
          <w:kern w:val="2"/>
          <w:sz w:val="32"/>
          <w:szCs w:val="32"/>
          <w:lang w:eastAsia="zh-CN"/>
        </w:rPr>
        <w:t>（LET）</w:t>
      </w:r>
      <w:r w:rsidR="006A6F1C" w:rsidRPr="00352BA0">
        <w:rPr>
          <w:rFonts w:ascii="仿宋_GB2312" w:eastAsia="仿宋_GB2312" w:hint="eastAsia"/>
          <w:kern w:val="2"/>
          <w:sz w:val="32"/>
          <w:szCs w:val="32"/>
          <w:lang w:eastAsia="zh-CN"/>
        </w:rPr>
        <w:t>高</w:t>
      </w:r>
      <w:r w:rsidR="00C241A8" w:rsidRPr="00352BA0">
        <w:rPr>
          <w:rFonts w:ascii="仿宋_GB2312" w:eastAsia="仿宋_GB2312" w:hint="eastAsia"/>
          <w:kern w:val="2"/>
          <w:sz w:val="32"/>
          <w:szCs w:val="32"/>
          <w:lang w:eastAsia="zh-CN"/>
        </w:rPr>
        <w:t>、</w:t>
      </w:r>
      <w:r w:rsidR="00C241A8" w:rsidRPr="00352BA0">
        <w:rPr>
          <w:rFonts w:ascii="仿宋_GB2312" w:eastAsia="仿宋_GB2312" w:hint="eastAsia"/>
          <w:sz w:val="32"/>
          <w:szCs w:val="32"/>
          <w:lang w:eastAsia="zh-CN"/>
        </w:rPr>
        <w:t>电离辐射效应大、</w:t>
      </w:r>
      <w:r w:rsidR="00C241A8" w:rsidRPr="00352BA0">
        <w:rPr>
          <w:rFonts w:ascii="仿宋_GB2312" w:eastAsia="仿宋_GB2312" w:hint="eastAsia"/>
          <w:sz w:val="32"/>
          <w:szCs w:val="32"/>
          <w:lang w:eastAsia="zh-CN"/>
        </w:rPr>
        <w:lastRenderedPageBreak/>
        <w:t>细胞杀伤效率高和</w:t>
      </w:r>
      <w:r w:rsidRPr="00352BA0">
        <w:rPr>
          <w:rFonts w:ascii="仿宋_GB2312" w:eastAsia="仿宋_GB2312" w:hint="eastAsia"/>
          <w:kern w:val="2"/>
          <w:sz w:val="32"/>
          <w:szCs w:val="32"/>
          <w:lang w:eastAsia="zh-CN"/>
        </w:rPr>
        <w:t>射程</w:t>
      </w:r>
      <w:r w:rsidR="00AF2BF1" w:rsidRPr="00352BA0">
        <w:rPr>
          <w:rFonts w:ascii="仿宋_GB2312" w:eastAsia="仿宋_GB2312" w:hint="eastAsia"/>
          <w:kern w:val="2"/>
          <w:sz w:val="32"/>
          <w:szCs w:val="32"/>
          <w:lang w:eastAsia="zh-CN"/>
        </w:rPr>
        <w:t>短</w:t>
      </w:r>
      <w:r w:rsidRPr="00352BA0">
        <w:rPr>
          <w:rFonts w:ascii="仿宋_GB2312" w:eastAsia="仿宋_GB2312" w:hint="eastAsia"/>
          <w:kern w:val="2"/>
          <w:sz w:val="32"/>
          <w:szCs w:val="32"/>
          <w:lang w:eastAsia="zh-CN"/>
        </w:rPr>
        <w:t>的</w:t>
      </w:r>
      <w:r w:rsidR="005D5F6F" w:rsidRPr="00352BA0">
        <w:rPr>
          <w:rFonts w:ascii="仿宋_GB2312" w:eastAsia="仿宋_GB2312" w:hint="eastAsia"/>
          <w:kern w:val="2"/>
          <w:sz w:val="32"/>
          <w:szCs w:val="32"/>
          <w:lang w:eastAsia="zh-CN"/>
        </w:rPr>
        <w:t>特点</w:t>
      </w:r>
      <w:r w:rsidRPr="00352BA0">
        <w:rPr>
          <w:rFonts w:ascii="仿宋_GB2312" w:eastAsia="仿宋_GB2312" w:hint="eastAsia"/>
          <w:kern w:val="2"/>
          <w:sz w:val="32"/>
          <w:szCs w:val="32"/>
          <w:lang w:eastAsia="zh-CN"/>
        </w:rPr>
        <w:t>，通常在组织中穿透距离</w:t>
      </w:r>
      <w:r w:rsidR="00C241A8" w:rsidRPr="00352BA0">
        <w:rPr>
          <w:rFonts w:ascii="仿宋_GB2312" w:eastAsia="仿宋_GB2312" w:hint="eastAsia"/>
          <w:kern w:val="2"/>
          <w:sz w:val="32"/>
          <w:szCs w:val="32"/>
          <w:lang w:eastAsia="zh-CN"/>
        </w:rPr>
        <w:t>约40-</w:t>
      </w:r>
      <w:r w:rsidRPr="00352BA0">
        <w:rPr>
          <w:rFonts w:ascii="仿宋_GB2312" w:eastAsia="仿宋_GB2312" w:hint="eastAsia"/>
          <w:kern w:val="2"/>
          <w:sz w:val="32"/>
          <w:szCs w:val="32"/>
          <w:lang w:eastAsia="zh-CN"/>
        </w:rPr>
        <w:t>100 μm（&lt;10个细胞直径）。</w:t>
      </w:r>
      <w:r w:rsidR="00C241A8" w:rsidRPr="00352BA0">
        <w:rPr>
          <w:rFonts w:ascii="仿宋_GB2312" w:eastAsia="仿宋_GB2312" w:hint="eastAsia"/>
          <w:kern w:val="2"/>
          <w:sz w:val="32"/>
          <w:szCs w:val="32"/>
          <w:lang w:eastAsia="zh-CN"/>
        </w:rPr>
        <w:t>α粒子的高</w:t>
      </w:r>
      <w:r w:rsidR="005D5F6F" w:rsidRPr="00352BA0">
        <w:rPr>
          <w:rFonts w:ascii="仿宋_GB2312" w:eastAsia="仿宋_GB2312" w:hint="eastAsia"/>
          <w:sz w:val="32"/>
          <w:szCs w:val="32"/>
          <w:lang w:eastAsia="zh-CN"/>
        </w:rPr>
        <w:t>传能线密度</w:t>
      </w:r>
      <w:r w:rsidR="0036317C" w:rsidRPr="00352BA0">
        <w:rPr>
          <w:rFonts w:ascii="仿宋_GB2312" w:eastAsia="仿宋_GB2312" w:hint="eastAsia"/>
          <w:kern w:val="2"/>
          <w:sz w:val="32"/>
          <w:szCs w:val="32"/>
          <w:lang w:eastAsia="zh-CN"/>
        </w:rPr>
        <w:t>可使肿瘤细胞核中的DNA双螺旋链断裂而引起细胞凋亡，并且所需放射性剂量较低，</w:t>
      </w:r>
      <w:r w:rsidR="00C241A8" w:rsidRPr="00352BA0">
        <w:rPr>
          <w:rFonts w:ascii="仿宋_GB2312" w:eastAsia="仿宋_GB2312" w:hint="eastAsia"/>
          <w:kern w:val="2"/>
          <w:sz w:val="32"/>
          <w:szCs w:val="32"/>
          <w:lang w:eastAsia="zh-CN"/>
        </w:rPr>
        <w:t>数个穿过细胞核的α粒子足以杀死细胞。</w:t>
      </w:r>
    </w:p>
    <w:p w:rsidR="00C241A8" w:rsidRPr="00352BA0" w:rsidRDefault="00C241A8" w:rsidP="00352BA0">
      <w:pPr>
        <w:pStyle w:val="BayerBodyTextFull"/>
        <w:widowControl w:val="0"/>
        <w:spacing w:before="0" w:after="0" w:line="360" w:lineRule="auto"/>
        <w:ind w:firstLineChars="200" w:firstLine="640"/>
        <w:jc w:val="both"/>
        <w:rPr>
          <w:rFonts w:ascii="仿宋_GB2312" w:eastAsia="仿宋_GB2312"/>
          <w:sz w:val="32"/>
          <w:szCs w:val="32"/>
          <w:lang w:eastAsia="zh-CN"/>
        </w:rPr>
      </w:pPr>
      <w:bookmarkStart w:id="7" w:name="_Hlk95496432"/>
      <w:bookmarkStart w:id="8" w:name="_Hlk95496707"/>
      <w:r w:rsidRPr="00352BA0">
        <w:rPr>
          <w:rFonts w:ascii="仿宋_GB2312" w:eastAsia="仿宋_GB2312" w:hint="eastAsia"/>
          <w:sz w:val="32"/>
          <w:szCs w:val="32"/>
        </w:rPr>
        <w:t>β</w:t>
      </w:r>
      <w:r w:rsidRPr="00352BA0">
        <w:rPr>
          <w:rFonts w:ascii="仿宋_GB2312" w:eastAsia="仿宋_GB2312" w:hint="eastAsia"/>
          <w:sz w:val="32"/>
          <w:szCs w:val="32"/>
          <w:lang w:eastAsia="zh-CN"/>
        </w:rPr>
        <w:t>粒子(</w:t>
      </w:r>
      <w:r w:rsidRPr="00352BA0">
        <w:rPr>
          <w:rFonts w:ascii="仿宋_GB2312" w:eastAsia="仿宋_GB2312" w:hint="eastAsia"/>
          <w:sz w:val="32"/>
          <w:szCs w:val="32"/>
        </w:rPr>
        <w:t>β</w:t>
      </w:r>
      <w:r w:rsidRPr="00352BA0">
        <w:rPr>
          <w:rFonts w:ascii="仿宋_GB2312" w:eastAsia="仿宋_GB2312" w:hint="eastAsia"/>
          <w:sz w:val="32"/>
          <w:szCs w:val="32"/>
          <w:vertAlign w:val="superscript"/>
          <w:lang w:eastAsia="zh-CN"/>
        </w:rPr>
        <w:t>-</w:t>
      </w:r>
      <w:r w:rsidRPr="00352BA0">
        <w:rPr>
          <w:rFonts w:ascii="仿宋_GB2312" w:eastAsia="仿宋_GB2312" w:hint="eastAsia"/>
          <w:sz w:val="32"/>
          <w:szCs w:val="32"/>
          <w:lang w:eastAsia="zh-CN"/>
        </w:rPr>
        <w:t>)是高能自由电子。</w:t>
      </w:r>
      <w:bookmarkEnd w:id="7"/>
      <w:r w:rsidRPr="00352BA0">
        <w:rPr>
          <w:rFonts w:ascii="仿宋_GB2312" w:eastAsia="仿宋_GB2312" w:hint="eastAsia"/>
          <w:sz w:val="32"/>
          <w:szCs w:val="32"/>
        </w:rPr>
        <w:t>β</w:t>
      </w:r>
      <w:r w:rsidRPr="00352BA0">
        <w:rPr>
          <w:rFonts w:ascii="仿宋_GB2312" w:eastAsia="仿宋_GB2312" w:hint="eastAsia"/>
          <w:sz w:val="32"/>
          <w:szCs w:val="32"/>
          <w:lang w:eastAsia="zh-CN"/>
        </w:rPr>
        <w:t>粒子LET远低于</w:t>
      </w:r>
      <w:r w:rsidRPr="00352BA0">
        <w:rPr>
          <w:rFonts w:ascii="仿宋_GB2312" w:eastAsia="仿宋_GB2312" w:hint="eastAsia"/>
          <w:sz w:val="32"/>
          <w:szCs w:val="32"/>
        </w:rPr>
        <w:t>α</w:t>
      </w:r>
      <w:r w:rsidRPr="00352BA0">
        <w:rPr>
          <w:rFonts w:ascii="仿宋_GB2312" w:eastAsia="仿宋_GB2312" w:hint="eastAsia"/>
          <w:sz w:val="32"/>
          <w:szCs w:val="32"/>
          <w:lang w:eastAsia="zh-CN"/>
        </w:rPr>
        <w:t>粒子</w:t>
      </w:r>
      <w:r w:rsidR="00A131CA" w:rsidRPr="00352BA0">
        <w:rPr>
          <w:rFonts w:ascii="仿宋_GB2312" w:eastAsia="仿宋_GB2312" w:hint="eastAsia"/>
          <w:sz w:val="32"/>
          <w:szCs w:val="32"/>
          <w:lang w:eastAsia="zh-CN"/>
        </w:rPr>
        <w:t>，</w:t>
      </w:r>
      <w:r w:rsidRPr="00352BA0">
        <w:rPr>
          <w:rFonts w:ascii="仿宋_GB2312" w:eastAsia="仿宋_GB2312" w:hint="eastAsia"/>
          <w:sz w:val="32"/>
          <w:szCs w:val="32"/>
          <w:lang w:eastAsia="zh-CN"/>
        </w:rPr>
        <w:t>但穿透力高于</w:t>
      </w:r>
      <w:r w:rsidRPr="00352BA0">
        <w:rPr>
          <w:rFonts w:ascii="仿宋_GB2312" w:eastAsia="仿宋_GB2312" w:hint="eastAsia"/>
          <w:sz w:val="32"/>
          <w:szCs w:val="32"/>
        </w:rPr>
        <w:t>α</w:t>
      </w:r>
      <w:r w:rsidR="009677EE" w:rsidRPr="00352BA0">
        <w:rPr>
          <w:rFonts w:ascii="仿宋_GB2312" w:eastAsia="仿宋_GB2312" w:hint="eastAsia"/>
          <w:sz w:val="32"/>
          <w:szCs w:val="32"/>
          <w:lang w:eastAsia="zh-CN"/>
        </w:rPr>
        <w:t>粒子，</w:t>
      </w:r>
      <w:r w:rsidR="00B3497E" w:rsidRPr="00352BA0">
        <w:rPr>
          <w:rFonts w:ascii="仿宋_GB2312" w:eastAsia="仿宋_GB2312" w:hint="eastAsia"/>
          <w:sz w:val="32"/>
          <w:szCs w:val="32"/>
          <w:lang w:eastAsia="zh-CN"/>
        </w:rPr>
        <w:t>其</w:t>
      </w:r>
      <w:r w:rsidR="009677EE" w:rsidRPr="00352BA0">
        <w:rPr>
          <w:rFonts w:ascii="仿宋_GB2312" w:eastAsia="仿宋_GB2312" w:hint="eastAsia"/>
          <w:sz w:val="32"/>
          <w:szCs w:val="32"/>
          <w:lang w:eastAsia="zh-CN"/>
        </w:rPr>
        <w:t>在生物组织中</w:t>
      </w:r>
      <w:r w:rsidRPr="00352BA0">
        <w:rPr>
          <w:rFonts w:ascii="仿宋_GB2312" w:eastAsia="仿宋_GB2312" w:hint="eastAsia"/>
          <w:sz w:val="32"/>
          <w:szCs w:val="32"/>
          <w:lang w:eastAsia="zh-CN"/>
        </w:rPr>
        <w:t>可穿透几百个细胞，发挥交叉火力效应，</w:t>
      </w:r>
      <w:r w:rsidR="00E20038" w:rsidRPr="00352BA0">
        <w:rPr>
          <w:rFonts w:ascii="仿宋_GB2312" w:eastAsia="仿宋_GB2312" w:hint="eastAsia"/>
          <w:sz w:val="32"/>
          <w:szCs w:val="32"/>
          <w:lang w:eastAsia="zh-CN"/>
        </w:rPr>
        <w:t>可</w:t>
      </w:r>
      <w:r w:rsidRPr="00352BA0">
        <w:rPr>
          <w:rFonts w:ascii="仿宋_GB2312" w:eastAsia="仿宋_GB2312" w:hint="eastAsia"/>
          <w:sz w:val="32"/>
          <w:szCs w:val="32"/>
          <w:lang w:eastAsia="zh-CN"/>
        </w:rPr>
        <w:t>破坏并消灭邻近的癌细胞。</w:t>
      </w:r>
    </w:p>
    <w:p w:rsidR="00D62464" w:rsidRPr="00352BA0" w:rsidRDefault="00C241A8" w:rsidP="00352BA0">
      <w:pPr>
        <w:pStyle w:val="BayerBodyTextFull"/>
        <w:widowControl w:val="0"/>
        <w:spacing w:before="0" w:after="0" w:line="360" w:lineRule="auto"/>
        <w:ind w:firstLineChars="200" w:firstLine="640"/>
        <w:jc w:val="both"/>
        <w:rPr>
          <w:rFonts w:ascii="仿宋_GB2312" w:eastAsia="仿宋_GB2312"/>
          <w:sz w:val="32"/>
          <w:szCs w:val="32"/>
          <w:lang w:eastAsia="zh-CN"/>
        </w:rPr>
      </w:pPr>
      <w:r w:rsidRPr="00352BA0">
        <w:rPr>
          <w:rFonts w:ascii="仿宋_GB2312" w:eastAsia="仿宋_GB2312" w:hint="eastAsia"/>
          <w:sz w:val="32"/>
          <w:szCs w:val="32"/>
        </w:rPr>
        <w:t>γ</w:t>
      </w:r>
      <w:r w:rsidRPr="00352BA0">
        <w:rPr>
          <w:rFonts w:ascii="仿宋_GB2312" w:eastAsia="仿宋_GB2312" w:hint="eastAsia"/>
          <w:sz w:val="32"/>
          <w:szCs w:val="32"/>
          <w:lang w:eastAsia="zh-CN"/>
        </w:rPr>
        <w:t>射线</w:t>
      </w:r>
      <w:bookmarkEnd w:id="8"/>
      <w:r w:rsidRPr="00352BA0">
        <w:rPr>
          <w:rFonts w:ascii="仿宋_GB2312" w:eastAsia="仿宋_GB2312" w:hint="eastAsia"/>
          <w:sz w:val="32"/>
          <w:szCs w:val="32"/>
          <w:lang w:eastAsia="zh-CN"/>
        </w:rPr>
        <w:t>(</w:t>
      </w:r>
      <w:r w:rsidRPr="00352BA0">
        <w:rPr>
          <w:rFonts w:ascii="仿宋_GB2312" w:eastAsia="仿宋_GB2312" w:hint="eastAsia"/>
          <w:sz w:val="32"/>
          <w:szCs w:val="32"/>
        </w:rPr>
        <w:t>γ</w:t>
      </w:r>
      <w:r w:rsidRPr="00352BA0">
        <w:rPr>
          <w:rFonts w:ascii="仿宋_GB2312" w:eastAsia="仿宋_GB2312" w:hint="eastAsia"/>
          <w:sz w:val="32"/>
          <w:szCs w:val="32"/>
          <w:lang w:eastAsia="zh-CN"/>
        </w:rPr>
        <w:t>)是原子核发射的高能光子。</w:t>
      </w:r>
      <w:r w:rsidRPr="00352BA0">
        <w:rPr>
          <w:rFonts w:ascii="仿宋_GB2312" w:eastAsia="仿宋_GB2312" w:hint="eastAsia"/>
          <w:sz w:val="32"/>
          <w:szCs w:val="32"/>
        </w:rPr>
        <w:t>γ</w:t>
      </w:r>
      <w:r w:rsidRPr="00352BA0">
        <w:rPr>
          <w:rFonts w:ascii="仿宋_GB2312" w:eastAsia="仿宋_GB2312" w:hint="eastAsia"/>
          <w:sz w:val="32"/>
          <w:szCs w:val="32"/>
          <w:lang w:eastAsia="zh-CN"/>
        </w:rPr>
        <w:t>射线在体内</w:t>
      </w:r>
      <w:r w:rsidR="000F02E5" w:rsidRPr="00352BA0">
        <w:rPr>
          <w:rFonts w:ascii="仿宋_GB2312" w:eastAsia="仿宋_GB2312" w:hint="eastAsia"/>
          <w:sz w:val="32"/>
          <w:szCs w:val="32"/>
          <w:lang w:eastAsia="zh-CN"/>
        </w:rPr>
        <w:t>穿透力较强，</w:t>
      </w:r>
      <w:r w:rsidRPr="00352BA0">
        <w:rPr>
          <w:rFonts w:ascii="仿宋_GB2312" w:eastAsia="仿宋_GB2312" w:hint="eastAsia"/>
          <w:sz w:val="32"/>
          <w:szCs w:val="32"/>
          <w:lang w:eastAsia="zh-CN"/>
        </w:rPr>
        <w:t>引起的电离辐射损伤小</w:t>
      </w:r>
      <w:r w:rsidR="00E20038" w:rsidRPr="00352BA0">
        <w:rPr>
          <w:rFonts w:ascii="仿宋_GB2312" w:eastAsia="仿宋_GB2312" w:hint="eastAsia"/>
          <w:sz w:val="32"/>
          <w:szCs w:val="32"/>
          <w:lang w:eastAsia="zh-CN"/>
        </w:rPr>
        <w:t>，通常用于诊断性显像，不适用于治疗。但有些用于治疗的</w:t>
      </w:r>
      <w:r w:rsidR="00E20038" w:rsidRPr="00352BA0">
        <w:rPr>
          <w:rFonts w:ascii="仿宋_GB2312" w:eastAsia="仿宋_GB2312" w:hint="eastAsia"/>
          <w:sz w:val="32"/>
          <w:szCs w:val="32"/>
        </w:rPr>
        <w:t>β</w:t>
      </w:r>
      <w:r w:rsidR="00E20038" w:rsidRPr="00352BA0">
        <w:rPr>
          <w:rFonts w:ascii="仿宋_GB2312" w:eastAsia="仿宋_GB2312" w:hint="eastAsia"/>
          <w:sz w:val="32"/>
          <w:szCs w:val="32"/>
          <w:lang w:eastAsia="zh-CN"/>
        </w:rPr>
        <w:t>粒子放射性核素，同时也发射</w:t>
      </w:r>
      <w:r w:rsidR="00E20038" w:rsidRPr="00352BA0">
        <w:rPr>
          <w:rFonts w:ascii="仿宋_GB2312" w:eastAsia="仿宋_GB2312" w:hint="eastAsia"/>
          <w:sz w:val="32"/>
          <w:szCs w:val="32"/>
        </w:rPr>
        <w:t>γ</w:t>
      </w:r>
      <w:r w:rsidR="00E20038" w:rsidRPr="00352BA0">
        <w:rPr>
          <w:rFonts w:ascii="仿宋_GB2312" w:eastAsia="仿宋_GB2312" w:hint="eastAsia"/>
          <w:sz w:val="32"/>
          <w:szCs w:val="32"/>
          <w:lang w:eastAsia="zh-CN"/>
        </w:rPr>
        <w:t>射线，例如</w:t>
      </w:r>
      <w:r w:rsidR="00E20038" w:rsidRPr="00352BA0">
        <w:rPr>
          <w:rFonts w:ascii="仿宋_GB2312" w:eastAsia="仿宋_GB2312" w:hint="eastAsia"/>
          <w:sz w:val="32"/>
          <w:szCs w:val="32"/>
          <w:vertAlign w:val="superscript"/>
          <w:lang w:eastAsia="zh-CN"/>
        </w:rPr>
        <w:t>177</w:t>
      </w:r>
      <w:r w:rsidR="00E20038" w:rsidRPr="00352BA0">
        <w:rPr>
          <w:rFonts w:ascii="仿宋_GB2312" w:eastAsia="仿宋_GB2312" w:hint="eastAsia"/>
          <w:sz w:val="32"/>
          <w:szCs w:val="32"/>
          <w:lang w:eastAsia="zh-CN"/>
        </w:rPr>
        <w:t>Lu</w:t>
      </w:r>
      <w:r w:rsidRPr="00352BA0">
        <w:rPr>
          <w:rFonts w:ascii="仿宋_GB2312" w:eastAsia="仿宋_GB2312" w:hint="eastAsia"/>
          <w:sz w:val="32"/>
          <w:szCs w:val="32"/>
          <w:lang w:eastAsia="zh-CN"/>
        </w:rPr>
        <w:t>能在体外被</w:t>
      </w:r>
      <w:r w:rsidRPr="00352BA0">
        <w:rPr>
          <w:rFonts w:ascii="仿宋_GB2312" w:eastAsia="仿宋_GB2312" w:hint="eastAsia"/>
          <w:sz w:val="32"/>
          <w:szCs w:val="32"/>
        </w:rPr>
        <w:t>γ</w:t>
      </w:r>
      <w:r w:rsidRPr="00352BA0">
        <w:rPr>
          <w:rFonts w:ascii="仿宋_GB2312" w:eastAsia="仿宋_GB2312" w:hint="eastAsia"/>
          <w:sz w:val="32"/>
          <w:szCs w:val="32"/>
          <w:lang w:eastAsia="zh-CN"/>
        </w:rPr>
        <w:t>相机或</w:t>
      </w:r>
      <w:r w:rsidR="00E20038" w:rsidRPr="00352BA0">
        <w:rPr>
          <w:rFonts w:ascii="仿宋_GB2312" w:eastAsia="仿宋_GB2312" w:hint="eastAsia"/>
          <w:sz w:val="32"/>
          <w:szCs w:val="32"/>
          <w:lang w:eastAsia="zh-CN"/>
        </w:rPr>
        <w:t>单光子发射计算机断层扫描（</w:t>
      </w:r>
      <w:r w:rsidRPr="00352BA0">
        <w:rPr>
          <w:rFonts w:ascii="仿宋_GB2312" w:eastAsia="仿宋_GB2312" w:hint="eastAsia"/>
          <w:sz w:val="32"/>
          <w:szCs w:val="32"/>
          <w:lang w:eastAsia="zh-CN"/>
        </w:rPr>
        <w:t>SPECT</w:t>
      </w:r>
      <w:r w:rsidR="00E20038" w:rsidRPr="00352BA0">
        <w:rPr>
          <w:rFonts w:ascii="仿宋_GB2312" w:eastAsia="仿宋_GB2312" w:hint="eastAsia"/>
          <w:sz w:val="32"/>
          <w:szCs w:val="32"/>
          <w:lang w:eastAsia="zh-CN"/>
        </w:rPr>
        <w:t>）</w:t>
      </w:r>
      <w:r w:rsidRPr="00352BA0">
        <w:rPr>
          <w:rFonts w:ascii="仿宋_GB2312" w:eastAsia="仿宋_GB2312" w:hint="eastAsia"/>
          <w:sz w:val="32"/>
          <w:szCs w:val="32"/>
          <w:lang w:eastAsia="zh-CN"/>
        </w:rPr>
        <w:t>探测到进行显像</w:t>
      </w:r>
      <w:r w:rsidR="00D62464" w:rsidRPr="00352BA0">
        <w:rPr>
          <w:rFonts w:ascii="仿宋_GB2312" w:eastAsia="仿宋_GB2312" w:hint="eastAsia"/>
          <w:sz w:val="32"/>
          <w:szCs w:val="32"/>
          <w:lang w:eastAsia="zh-CN"/>
        </w:rPr>
        <w:t>，可</w:t>
      </w:r>
      <w:r w:rsidR="005A4CCC" w:rsidRPr="00352BA0">
        <w:rPr>
          <w:rFonts w:ascii="仿宋_GB2312" w:eastAsia="仿宋_GB2312" w:hint="eastAsia"/>
          <w:sz w:val="32"/>
          <w:szCs w:val="32"/>
          <w:lang w:eastAsia="zh-CN"/>
        </w:rPr>
        <w:t>用</w:t>
      </w:r>
      <w:r w:rsidR="00D62464" w:rsidRPr="00352BA0">
        <w:rPr>
          <w:rFonts w:ascii="仿宋_GB2312" w:eastAsia="仿宋_GB2312" w:hint="eastAsia"/>
          <w:sz w:val="32"/>
          <w:szCs w:val="32"/>
          <w:lang w:eastAsia="zh-CN"/>
        </w:rPr>
        <w:t>于</w:t>
      </w:r>
      <w:r w:rsidR="00E20038" w:rsidRPr="00352BA0">
        <w:rPr>
          <w:rFonts w:ascii="仿宋_GB2312" w:eastAsia="仿宋_GB2312" w:hint="eastAsia"/>
          <w:sz w:val="32"/>
          <w:szCs w:val="32"/>
          <w:lang w:eastAsia="zh-CN"/>
        </w:rPr>
        <w:t>治疗的监测、辐射剂量评估或</w:t>
      </w:r>
      <w:r w:rsidR="00D62464" w:rsidRPr="00352BA0">
        <w:rPr>
          <w:rFonts w:ascii="仿宋_GB2312" w:eastAsia="仿宋_GB2312" w:hint="eastAsia"/>
          <w:sz w:val="32"/>
          <w:szCs w:val="32"/>
          <w:lang w:eastAsia="zh-CN"/>
        </w:rPr>
        <w:t>诊断</w:t>
      </w:r>
      <w:r w:rsidRPr="00352BA0">
        <w:rPr>
          <w:rFonts w:ascii="仿宋_GB2312" w:eastAsia="仿宋_GB2312" w:hint="eastAsia"/>
          <w:sz w:val="32"/>
          <w:szCs w:val="32"/>
          <w:lang w:eastAsia="zh-CN"/>
        </w:rPr>
        <w:t>。</w:t>
      </w:r>
    </w:p>
    <w:p w:rsidR="00340AC2" w:rsidRPr="00352BA0" w:rsidRDefault="00375E91" w:rsidP="00352BA0">
      <w:pPr>
        <w:pStyle w:val="BayerBodyTextFull"/>
        <w:widowControl w:val="0"/>
        <w:spacing w:before="0" w:after="0" w:line="360" w:lineRule="auto"/>
        <w:ind w:firstLineChars="200" w:firstLine="640"/>
        <w:jc w:val="both"/>
        <w:rPr>
          <w:rFonts w:ascii="仿宋_GB2312" w:eastAsia="仿宋_GB2312"/>
          <w:kern w:val="2"/>
          <w:sz w:val="32"/>
          <w:szCs w:val="32"/>
          <w:lang w:eastAsia="zh-CN"/>
        </w:rPr>
      </w:pPr>
      <w:r w:rsidRPr="00352BA0">
        <w:rPr>
          <w:rFonts w:ascii="仿宋_GB2312" w:eastAsia="仿宋_GB2312" w:hint="eastAsia"/>
          <w:sz w:val="32"/>
          <w:szCs w:val="32"/>
          <w:lang w:eastAsia="zh-CN"/>
        </w:rPr>
        <w:t xml:space="preserve">俄歇电子（Auger </w:t>
      </w:r>
      <w:proofErr w:type="spellStart"/>
      <w:r w:rsidRPr="00352BA0">
        <w:rPr>
          <w:rFonts w:ascii="仿宋_GB2312" w:eastAsia="仿宋_GB2312" w:hint="eastAsia"/>
          <w:sz w:val="32"/>
          <w:szCs w:val="32"/>
          <w:lang w:eastAsia="zh-CN"/>
        </w:rPr>
        <w:t>eletrons</w:t>
      </w:r>
      <w:proofErr w:type="spellEnd"/>
      <w:r w:rsidRPr="00352BA0">
        <w:rPr>
          <w:rFonts w:ascii="仿宋_GB2312" w:eastAsia="仿宋_GB2312" w:hint="eastAsia"/>
          <w:sz w:val="32"/>
          <w:szCs w:val="32"/>
          <w:lang w:eastAsia="zh-CN"/>
        </w:rPr>
        <w:t>,</w:t>
      </w:r>
      <w:r w:rsidR="00340AC2" w:rsidRPr="00352BA0">
        <w:rPr>
          <w:rFonts w:ascii="仿宋_GB2312" w:eastAsia="仿宋_GB2312" w:hint="eastAsia"/>
          <w:sz w:val="32"/>
          <w:szCs w:val="32"/>
          <w:lang w:eastAsia="zh-CN"/>
        </w:rPr>
        <w:t xml:space="preserve"> </w:t>
      </w:r>
      <w:r w:rsidRPr="00352BA0">
        <w:rPr>
          <w:rFonts w:ascii="仿宋_GB2312" w:eastAsia="仿宋_GB2312" w:hint="eastAsia"/>
          <w:sz w:val="32"/>
          <w:szCs w:val="32"/>
          <w:lang w:eastAsia="zh-CN"/>
        </w:rPr>
        <w:t>AEs）是无辐射跃迁引起的低能电子，其作用范围远低于</w:t>
      </w:r>
      <w:r w:rsidRPr="00352BA0">
        <w:rPr>
          <w:rFonts w:ascii="仿宋_GB2312" w:eastAsia="仿宋_GB2312" w:hint="eastAsia"/>
          <w:sz w:val="32"/>
          <w:szCs w:val="32"/>
        </w:rPr>
        <w:t>α</w:t>
      </w:r>
      <w:r w:rsidRPr="00352BA0">
        <w:rPr>
          <w:rFonts w:ascii="仿宋_GB2312" w:eastAsia="仿宋_GB2312" w:hint="eastAsia"/>
          <w:sz w:val="32"/>
          <w:szCs w:val="32"/>
          <w:lang w:eastAsia="zh-CN"/>
        </w:rPr>
        <w:t>粒子与</w:t>
      </w:r>
      <w:r w:rsidRPr="00352BA0">
        <w:rPr>
          <w:rFonts w:ascii="仿宋_GB2312" w:eastAsia="仿宋_GB2312" w:hint="eastAsia"/>
          <w:sz w:val="32"/>
          <w:szCs w:val="32"/>
        </w:rPr>
        <w:t>β</w:t>
      </w:r>
      <w:r w:rsidRPr="00352BA0">
        <w:rPr>
          <w:rFonts w:ascii="仿宋_GB2312" w:eastAsia="仿宋_GB2312" w:hint="eastAsia"/>
          <w:sz w:val="32"/>
          <w:szCs w:val="32"/>
          <w:lang w:eastAsia="zh-CN"/>
        </w:rPr>
        <w:t>粒子，可直接定位病灶部分而不损伤其余的细胞。其LET低于</w:t>
      </w:r>
      <w:r w:rsidRPr="00352BA0">
        <w:rPr>
          <w:rFonts w:ascii="仿宋_GB2312" w:eastAsia="仿宋_GB2312" w:hint="eastAsia"/>
          <w:sz w:val="32"/>
          <w:szCs w:val="32"/>
        </w:rPr>
        <w:t>α</w:t>
      </w:r>
      <w:r w:rsidRPr="00352BA0">
        <w:rPr>
          <w:rFonts w:ascii="仿宋_GB2312" w:eastAsia="仿宋_GB2312" w:hint="eastAsia"/>
          <w:sz w:val="32"/>
          <w:szCs w:val="32"/>
          <w:lang w:eastAsia="zh-CN"/>
        </w:rPr>
        <w:t>粒子，但远高于</w:t>
      </w:r>
      <w:r w:rsidRPr="00352BA0">
        <w:rPr>
          <w:rFonts w:ascii="仿宋_GB2312" w:eastAsia="仿宋_GB2312" w:hint="eastAsia"/>
          <w:sz w:val="32"/>
          <w:szCs w:val="32"/>
        </w:rPr>
        <w:t>β</w:t>
      </w:r>
      <w:r w:rsidRPr="00352BA0">
        <w:rPr>
          <w:rFonts w:ascii="仿宋_GB2312" w:eastAsia="仿宋_GB2312" w:hint="eastAsia"/>
          <w:sz w:val="32"/>
          <w:szCs w:val="32"/>
          <w:lang w:eastAsia="zh-CN"/>
        </w:rPr>
        <w:t>粒子，通过直接或间接</w:t>
      </w:r>
      <w:r w:rsidR="00340AC2" w:rsidRPr="00352BA0">
        <w:rPr>
          <w:rFonts w:ascii="仿宋_GB2312" w:eastAsia="仿宋_GB2312" w:hint="eastAsia"/>
          <w:sz w:val="32"/>
          <w:szCs w:val="32"/>
          <w:lang w:eastAsia="zh-CN"/>
        </w:rPr>
        <w:t>损伤</w:t>
      </w:r>
      <w:r w:rsidRPr="00352BA0">
        <w:rPr>
          <w:rFonts w:ascii="仿宋_GB2312" w:eastAsia="仿宋_GB2312" w:hint="eastAsia"/>
          <w:sz w:val="32"/>
          <w:szCs w:val="32"/>
          <w:lang w:eastAsia="zh-CN"/>
        </w:rPr>
        <w:t>肿瘤细胞的DNA并破坏细胞膜实现治疗作用。</w:t>
      </w:r>
    </w:p>
    <w:p w:rsidR="00340AC2" w:rsidRPr="00352BA0" w:rsidRDefault="000C4B1D" w:rsidP="00352BA0">
      <w:pPr>
        <w:pStyle w:val="2"/>
        <w:spacing w:after="0" w:line="360" w:lineRule="auto"/>
        <w:ind w:left="1285" w:hanging="1285"/>
        <w:rPr>
          <w:rFonts w:ascii="仿宋_GB2312" w:eastAsia="仿宋_GB2312"/>
          <w:bCs/>
          <w:sz w:val="32"/>
          <w:szCs w:val="32"/>
          <w:lang w:eastAsia="zh-CN"/>
        </w:rPr>
      </w:pPr>
      <w:bookmarkStart w:id="9" w:name="_Toc105489742"/>
      <w:r w:rsidRPr="00352BA0">
        <w:rPr>
          <w:rFonts w:ascii="仿宋_GB2312" w:eastAsia="仿宋_GB2312" w:hint="eastAsia"/>
          <w:bCs/>
          <w:sz w:val="32"/>
          <w:szCs w:val="32"/>
          <w:lang w:eastAsia="zh-CN"/>
        </w:rPr>
        <w:t>（</w:t>
      </w:r>
      <w:r w:rsidR="00E45CCF" w:rsidRPr="00352BA0">
        <w:rPr>
          <w:rFonts w:ascii="仿宋_GB2312" w:eastAsia="仿宋_GB2312" w:hint="eastAsia"/>
          <w:bCs/>
          <w:sz w:val="32"/>
          <w:szCs w:val="32"/>
          <w:lang w:eastAsia="zh-CN"/>
        </w:rPr>
        <w:t>三</w:t>
      </w:r>
      <w:r w:rsidRPr="00352BA0">
        <w:rPr>
          <w:rFonts w:ascii="仿宋_GB2312" w:eastAsia="仿宋_GB2312" w:hint="eastAsia"/>
          <w:bCs/>
          <w:sz w:val="32"/>
          <w:szCs w:val="32"/>
          <w:lang w:eastAsia="zh-CN"/>
        </w:rPr>
        <w:t>）</w:t>
      </w:r>
      <w:r w:rsidR="00E45CCF" w:rsidRPr="00352BA0">
        <w:rPr>
          <w:rFonts w:ascii="仿宋_GB2312" w:eastAsia="仿宋_GB2312" w:hint="eastAsia"/>
          <w:bCs/>
          <w:sz w:val="32"/>
          <w:szCs w:val="32"/>
          <w:lang w:eastAsia="zh-CN"/>
        </w:rPr>
        <w:t>剂量组成</w:t>
      </w:r>
      <w:bookmarkEnd w:id="9"/>
    </w:p>
    <w:p w:rsidR="00B30A31" w:rsidRPr="00352BA0" w:rsidRDefault="00340AC2" w:rsidP="00352BA0">
      <w:pPr>
        <w:pStyle w:val="BayerBodyTextFull"/>
        <w:widowControl w:val="0"/>
        <w:spacing w:before="0" w:after="0" w:line="360" w:lineRule="auto"/>
        <w:ind w:firstLineChars="200" w:firstLine="640"/>
        <w:jc w:val="both"/>
        <w:rPr>
          <w:rFonts w:ascii="仿宋_GB2312" w:eastAsia="仿宋_GB2312"/>
          <w:b/>
          <w:sz w:val="32"/>
          <w:szCs w:val="32"/>
          <w:lang w:eastAsia="zh-CN"/>
        </w:rPr>
      </w:pPr>
      <w:r w:rsidRPr="00352BA0">
        <w:rPr>
          <w:rFonts w:ascii="仿宋_GB2312" w:eastAsia="仿宋_GB2312" w:hint="eastAsia"/>
          <w:kern w:val="2"/>
          <w:sz w:val="32"/>
          <w:szCs w:val="32"/>
          <w:lang w:eastAsia="zh-CN"/>
        </w:rPr>
        <w:t>放射性治疗药物有两个剂量单位：放射性</w:t>
      </w:r>
      <w:r w:rsidR="00703FC3" w:rsidRPr="00352BA0">
        <w:rPr>
          <w:rFonts w:ascii="仿宋_GB2312" w:eastAsia="仿宋_GB2312" w:hint="eastAsia"/>
          <w:kern w:val="2"/>
          <w:sz w:val="32"/>
          <w:szCs w:val="32"/>
          <w:lang w:eastAsia="zh-CN"/>
        </w:rPr>
        <w:t>/辐射</w:t>
      </w:r>
      <w:r w:rsidRPr="00352BA0">
        <w:rPr>
          <w:rFonts w:ascii="仿宋_GB2312" w:eastAsia="仿宋_GB2312" w:hint="eastAsia"/>
          <w:kern w:val="2"/>
          <w:sz w:val="32"/>
          <w:szCs w:val="32"/>
          <w:lang w:eastAsia="zh-CN"/>
        </w:rPr>
        <w:t>剂量（即放射性活度，以贝克勒尔（</w:t>
      </w:r>
      <w:proofErr w:type="spellStart"/>
      <w:r w:rsidRPr="00352BA0">
        <w:rPr>
          <w:rFonts w:ascii="仿宋_GB2312" w:eastAsia="仿宋_GB2312" w:hint="eastAsia"/>
          <w:kern w:val="2"/>
          <w:sz w:val="32"/>
          <w:szCs w:val="32"/>
          <w:lang w:eastAsia="zh-CN"/>
        </w:rPr>
        <w:t>Bq</w:t>
      </w:r>
      <w:proofErr w:type="spellEnd"/>
      <w:r w:rsidRPr="00352BA0">
        <w:rPr>
          <w:rFonts w:ascii="仿宋_GB2312" w:eastAsia="仿宋_GB2312" w:hint="eastAsia"/>
          <w:kern w:val="2"/>
          <w:sz w:val="32"/>
          <w:szCs w:val="32"/>
          <w:lang w:eastAsia="zh-CN"/>
        </w:rPr>
        <w:t>）或居里（Ci）为单位）和配</w:t>
      </w:r>
      <w:r w:rsidRPr="00352BA0">
        <w:rPr>
          <w:rFonts w:ascii="仿宋_GB2312" w:eastAsia="仿宋_GB2312" w:hint="eastAsia"/>
          <w:kern w:val="2"/>
          <w:sz w:val="32"/>
          <w:szCs w:val="32"/>
          <w:lang w:eastAsia="zh-CN"/>
        </w:rPr>
        <w:lastRenderedPageBreak/>
        <w:t>体的质量剂量（即抗体、肽、连接体/螯合剂，单位为克或毫克）。放射性药物中的配体与放射性核素结合的</w:t>
      </w:r>
      <w:proofErr w:type="gramStart"/>
      <w:r w:rsidRPr="00352BA0">
        <w:rPr>
          <w:rFonts w:ascii="仿宋_GB2312" w:eastAsia="仿宋_GB2312" w:hint="eastAsia"/>
          <w:kern w:val="2"/>
          <w:sz w:val="32"/>
          <w:szCs w:val="32"/>
          <w:lang w:eastAsia="zh-CN"/>
        </w:rPr>
        <w:t>量称为</w:t>
      </w:r>
      <w:proofErr w:type="gramEnd"/>
      <w:r w:rsidRPr="00352BA0">
        <w:rPr>
          <w:rFonts w:ascii="仿宋_GB2312" w:eastAsia="仿宋_GB2312" w:hint="eastAsia"/>
          <w:kern w:val="2"/>
          <w:sz w:val="32"/>
          <w:szCs w:val="32"/>
          <w:lang w:eastAsia="zh-CN"/>
        </w:rPr>
        <w:t>放射性比活度（单位为</w:t>
      </w:r>
      <w:proofErr w:type="spellStart"/>
      <w:r w:rsidRPr="00352BA0">
        <w:rPr>
          <w:rFonts w:ascii="仿宋_GB2312" w:eastAsia="仿宋_GB2312" w:hint="eastAsia"/>
          <w:kern w:val="2"/>
          <w:sz w:val="32"/>
          <w:szCs w:val="32"/>
          <w:lang w:eastAsia="zh-CN"/>
        </w:rPr>
        <w:t>MBq</w:t>
      </w:r>
      <w:proofErr w:type="spellEnd"/>
      <w:r w:rsidRPr="00352BA0">
        <w:rPr>
          <w:rFonts w:ascii="仿宋_GB2312" w:eastAsia="仿宋_GB2312" w:hint="eastAsia"/>
          <w:kern w:val="2"/>
          <w:sz w:val="32"/>
          <w:szCs w:val="32"/>
          <w:lang w:eastAsia="zh-CN"/>
        </w:rPr>
        <w:t>/mg）。</w:t>
      </w:r>
    </w:p>
    <w:p w:rsidR="00E45CCF" w:rsidRPr="00352BA0" w:rsidRDefault="00E45CCF" w:rsidP="00352BA0">
      <w:pPr>
        <w:pStyle w:val="3"/>
        <w:ind w:left="1285" w:hanging="1285"/>
        <w:rPr>
          <w:rFonts w:ascii="仿宋_GB2312" w:eastAsia="仿宋_GB2312"/>
          <w:b w:val="0"/>
          <w:sz w:val="32"/>
          <w:szCs w:val="32"/>
          <w:lang w:eastAsia="zh-CN"/>
        </w:rPr>
      </w:pPr>
      <w:bookmarkStart w:id="10" w:name="_Toc105489743"/>
      <w:r w:rsidRPr="00352BA0">
        <w:rPr>
          <w:rFonts w:ascii="仿宋_GB2312" w:eastAsia="仿宋_GB2312" w:hint="eastAsia"/>
          <w:sz w:val="32"/>
          <w:szCs w:val="32"/>
          <w:lang w:eastAsia="zh-CN"/>
        </w:rPr>
        <w:t>1、</w:t>
      </w:r>
      <w:r w:rsidR="00B701D4" w:rsidRPr="00352BA0">
        <w:rPr>
          <w:rFonts w:ascii="仿宋_GB2312" w:eastAsia="仿宋_GB2312" w:hint="eastAsia"/>
          <w:bCs/>
          <w:sz w:val="32"/>
          <w:szCs w:val="32"/>
          <w:lang w:eastAsia="zh-CN"/>
        </w:rPr>
        <w:t>配体的质量剂量</w:t>
      </w:r>
      <w:bookmarkEnd w:id="10"/>
    </w:p>
    <w:p w:rsidR="00340AC2" w:rsidRPr="00352BA0" w:rsidRDefault="007F0B61" w:rsidP="00352BA0">
      <w:pPr>
        <w:pStyle w:val="CNText"/>
        <w:spacing w:before="0" w:line="360" w:lineRule="auto"/>
        <w:ind w:firstLineChars="232" w:firstLine="742"/>
        <w:rPr>
          <w:rFonts w:ascii="仿宋_GB2312" w:eastAsia="仿宋_GB2312"/>
          <w:kern w:val="2"/>
          <w:sz w:val="32"/>
          <w:szCs w:val="32"/>
        </w:rPr>
      </w:pPr>
      <w:r w:rsidRPr="00352BA0">
        <w:rPr>
          <w:rFonts w:ascii="仿宋_GB2312" w:eastAsia="仿宋_GB2312" w:hint="eastAsia"/>
          <w:kern w:val="2"/>
          <w:sz w:val="32"/>
          <w:szCs w:val="32"/>
        </w:rPr>
        <w:t>放射性</w:t>
      </w:r>
      <w:r w:rsidR="00E43287" w:rsidRPr="00352BA0">
        <w:rPr>
          <w:rFonts w:ascii="仿宋_GB2312" w:eastAsia="仿宋_GB2312" w:hint="eastAsia"/>
          <w:kern w:val="2"/>
          <w:sz w:val="32"/>
          <w:szCs w:val="32"/>
        </w:rPr>
        <w:t>治疗</w:t>
      </w:r>
      <w:r w:rsidRPr="00352BA0">
        <w:rPr>
          <w:rFonts w:ascii="仿宋_GB2312" w:eastAsia="仿宋_GB2312" w:hint="eastAsia"/>
          <w:kern w:val="2"/>
          <w:sz w:val="32"/>
          <w:szCs w:val="32"/>
        </w:rPr>
        <w:t>药物中</w:t>
      </w:r>
      <w:r w:rsidR="00B30A31" w:rsidRPr="00352BA0">
        <w:rPr>
          <w:rFonts w:ascii="仿宋_GB2312" w:eastAsia="仿宋_GB2312" w:hint="eastAsia"/>
          <w:kern w:val="2"/>
          <w:sz w:val="32"/>
          <w:szCs w:val="32"/>
        </w:rPr>
        <w:t>放射性核素</w:t>
      </w:r>
      <w:r w:rsidR="00D64228" w:rsidRPr="00352BA0">
        <w:rPr>
          <w:rFonts w:ascii="仿宋_GB2312" w:eastAsia="仿宋_GB2312" w:hint="eastAsia"/>
          <w:kern w:val="2"/>
          <w:sz w:val="32"/>
          <w:szCs w:val="32"/>
        </w:rPr>
        <w:t>的质</w:t>
      </w:r>
      <w:r w:rsidR="00B30A31" w:rsidRPr="00352BA0">
        <w:rPr>
          <w:rFonts w:ascii="仿宋_GB2312" w:eastAsia="仿宋_GB2312" w:hint="eastAsia"/>
          <w:kern w:val="2"/>
          <w:sz w:val="32"/>
          <w:szCs w:val="32"/>
        </w:rPr>
        <w:t>量远小于</w:t>
      </w:r>
      <w:r w:rsidR="000E3EA5" w:rsidRPr="00352BA0">
        <w:rPr>
          <w:rFonts w:ascii="仿宋_GB2312" w:eastAsia="仿宋_GB2312" w:hint="eastAsia"/>
          <w:kern w:val="2"/>
          <w:sz w:val="32"/>
          <w:szCs w:val="32"/>
        </w:rPr>
        <w:t>配体</w:t>
      </w:r>
      <w:r w:rsidR="00B30A31" w:rsidRPr="00352BA0">
        <w:rPr>
          <w:rFonts w:ascii="仿宋_GB2312" w:eastAsia="仿宋_GB2312" w:hint="eastAsia"/>
          <w:kern w:val="2"/>
          <w:sz w:val="32"/>
          <w:szCs w:val="32"/>
        </w:rPr>
        <w:t>（小分子</w:t>
      </w:r>
      <w:r w:rsidR="00494178" w:rsidRPr="00352BA0">
        <w:rPr>
          <w:rFonts w:ascii="仿宋_GB2312" w:eastAsia="仿宋_GB2312" w:hint="eastAsia"/>
          <w:kern w:val="2"/>
          <w:sz w:val="32"/>
          <w:szCs w:val="32"/>
        </w:rPr>
        <w:t>、肽或</w:t>
      </w:r>
      <w:r w:rsidR="00B30A31" w:rsidRPr="00352BA0">
        <w:rPr>
          <w:rFonts w:ascii="仿宋_GB2312" w:eastAsia="仿宋_GB2312" w:hint="eastAsia"/>
          <w:kern w:val="2"/>
          <w:sz w:val="32"/>
          <w:szCs w:val="32"/>
        </w:rPr>
        <w:t>抗体）的</w:t>
      </w:r>
      <w:r w:rsidR="00D64228" w:rsidRPr="00352BA0">
        <w:rPr>
          <w:rFonts w:ascii="仿宋_GB2312" w:eastAsia="仿宋_GB2312" w:hint="eastAsia"/>
          <w:kern w:val="2"/>
          <w:sz w:val="32"/>
          <w:szCs w:val="32"/>
        </w:rPr>
        <w:t>质</w:t>
      </w:r>
      <w:r w:rsidR="00B30A31" w:rsidRPr="00352BA0">
        <w:rPr>
          <w:rFonts w:ascii="仿宋_GB2312" w:eastAsia="仿宋_GB2312" w:hint="eastAsia"/>
          <w:kern w:val="2"/>
          <w:sz w:val="32"/>
          <w:szCs w:val="32"/>
        </w:rPr>
        <w:t>量。实际上，放射性治疗药物中的</w:t>
      </w:r>
      <w:r w:rsidR="000D4155" w:rsidRPr="00352BA0">
        <w:rPr>
          <w:rFonts w:ascii="仿宋_GB2312" w:eastAsia="仿宋_GB2312" w:hint="eastAsia"/>
          <w:kern w:val="2"/>
          <w:sz w:val="32"/>
          <w:szCs w:val="32"/>
        </w:rPr>
        <w:t>相当一部分</w:t>
      </w:r>
      <w:r w:rsidR="000E3EA5" w:rsidRPr="00352BA0">
        <w:rPr>
          <w:rFonts w:ascii="仿宋_GB2312" w:eastAsia="仿宋_GB2312" w:hint="eastAsia"/>
          <w:kern w:val="2"/>
          <w:sz w:val="32"/>
          <w:szCs w:val="32"/>
        </w:rPr>
        <w:t>配</w:t>
      </w:r>
      <w:r w:rsidR="00152F17" w:rsidRPr="00352BA0">
        <w:rPr>
          <w:rFonts w:ascii="仿宋_GB2312" w:eastAsia="仿宋_GB2312" w:hint="eastAsia"/>
          <w:kern w:val="2"/>
          <w:sz w:val="32"/>
          <w:szCs w:val="32"/>
        </w:rPr>
        <w:t>体</w:t>
      </w:r>
      <w:r w:rsidR="00B30A31" w:rsidRPr="00352BA0">
        <w:rPr>
          <w:rFonts w:ascii="仿宋_GB2312" w:eastAsia="仿宋_GB2312" w:hint="eastAsia"/>
          <w:kern w:val="2"/>
          <w:sz w:val="32"/>
          <w:szCs w:val="32"/>
        </w:rPr>
        <w:t>并未与放射性核素结合</w:t>
      </w:r>
      <w:r w:rsidR="000D4155" w:rsidRPr="00352BA0">
        <w:rPr>
          <w:rFonts w:ascii="仿宋_GB2312" w:eastAsia="仿宋_GB2312" w:hint="eastAsia"/>
          <w:kern w:val="2"/>
          <w:sz w:val="32"/>
          <w:szCs w:val="32"/>
        </w:rPr>
        <w:t>，或单独存在，或与衰变后的稳定同位素结合</w:t>
      </w:r>
      <w:r w:rsidR="00B30A31" w:rsidRPr="00352BA0">
        <w:rPr>
          <w:rFonts w:ascii="仿宋_GB2312" w:eastAsia="仿宋_GB2312" w:hint="eastAsia"/>
          <w:kern w:val="2"/>
          <w:sz w:val="32"/>
          <w:szCs w:val="32"/>
        </w:rPr>
        <w:t>。</w:t>
      </w:r>
      <w:r w:rsidR="00233C83" w:rsidRPr="00352BA0">
        <w:rPr>
          <w:rFonts w:ascii="仿宋_GB2312" w:eastAsia="仿宋_GB2312" w:hint="eastAsia"/>
          <w:kern w:val="2"/>
          <w:sz w:val="32"/>
          <w:szCs w:val="32"/>
        </w:rPr>
        <w:t>配体</w:t>
      </w:r>
      <w:r w:rsidR="007D5D9B" w:rsidRPr="00352BA0">
        <w:rPr>
          <w:rFonts w:ascii="仿宋_GB2312" w:eastAsia="仿宋_GB2312" w:hint="eastAsia"/>
          <w:kern w:val="2"/>
          <w:sz w:val="32"/>
          <w:szCs w:val="32"/>
        </w:rPr>
        <w:t>通常的</w:t>
      </w:r>
      <w:r w:rsidR="00B30A31" w:rsidRPr="00352BA0">
        <w:rPr>
          <w:rFonts w:ascii="仿宋_GB2312" w:eastAsia="仿宋_GB2312" w:hint="eastAsia"/>
          <w:kern w:val="2"/>
          <w:sz w:val="32"/>
          <w:szCs w:val="32"/>
        </w:rPr>
        <w:t>质量剂量均显著低于</w:t>
      </w:r>
      <w:r w:rsidR="00413ED2" w:rsidRPr="00352BA0">
        <w:rPr>
          <w:rFonts w:ascii="仿宋_GB2312" w:eastAsia="仿宋_GB2312" w:hint="eastAsia"/>
          <w:kern w:val="2"/>
          <w:sz w:val="32"/>
          <w:szCs w:val="32"/>
        </w:rPr>
        <w:t>能</w:t>
      </w:r>
      <w:r w:rsidR="00B30A31" w:rsidRPr="00352BA0">
        <w:rPr>
          <w:rFonts w:ascii="仿宋_GB2312" w:eastAsia="仿宋_GB2312" w:hint="eastAsia"/>
          <w:kern w:val="2"/>
          <w:sz w:val="32"/>
          <w:szCs w:val="32"/>
        </w:rPr>
        <w:t>发挥药理学作用所需的剂量。小分子或肽类</w:t>
      </w:r>
      <w:r w:rsidR="000E3EA5" w:rsidRPr="00352BA0">
        <w:rPr>
          <w:rFonts w:ascii="仿宋_GB2312" w:eastAsia="仿宋_GB2312" w:hint="eastAsia"/>
          <w:kern w:val="2"/>
          <w:sz w:val="32"/>
          <w:szCs w:val="32"/>
        </w:rPr>
        <w:t>配</w:t>
      </w:r>
      <w:r w:rsidR="00B30A31" w:rsidRPr="00352BA0">
        <w:rPr>
          <w:rFonts w:ascii="仿宋_GB2312" w:eastAsia="仿宋_GB2312" w:hint="eastAsia"/>
          <w:kern w:val="2"/>
          <w:sz w:val="32"/>
          <w:szCs w:val="32"/>
        </w:rPr>
        <w:t>体的质量剂量通常</w:t>
      </w:r>
      <w:r w:rsidR="000D4155" w:rsidRPr="00352BA0">
        <w:rPr>
          <w:rFonts w:ascii="仿宋_GB2312" w:eastAsia="仿宋_GB2312" w:hint="eastAsia"/>
          <w:kern w:val="2"/>
          <w:sz w:val="32"/>
          <w:szCs w:val="32"/>
        </w:rPr>
        <w:t>在</w:t>
      </w:r>
      <w:r w:rsidR="00B30A31" w:rsidRPr="00352BA0">
        <w:rPr>
          <w:rFonts w:ascii="仿宋_GB2312" w:eastAsia="仿宋_GB2312" w:hint="eastAsia"/>
          <w:kern w:val="2"/>
          <w:sz w:val="32"/>
          <w:szCs w:val="32"/>
        </w:rPr>
        <w:t>微剂量范围内（根据ICH指南M3，微剂量的通用定义为100 μg或更低）。基于单克隆抗体的靶向分子的质量剂量通常处于毫克范围内，通常也远低于治疗用单克隆抗体或抗体药物偶联物对相同靶点产生</w:t>
      </w:r>
      <w:r w:rsidR="008B70CE" w:rsidRPr="00352BA0">
        <w:rPr>
          <w:rFonts w:ascii="仿宋_GB2312" w:eastAsia="仿宋_GB2312" w:hint="eastAsia"/>
          <w:kern w:val="2"/>
          <w:sz w:val="32"/>
          <w:szCs w:val="32"/>
        </w:rPr>
        <w:t>药理学作用</w:t>
      </w:r>
      <w:r w:rsidR="00B30A31" w:rsidRPr="00352BA0">
        <w:rPr>
          <w:rFonts w:ascii="仿宋_GB2312" w:eastAsia="仿宋_GB2312" w:hint="eastAsia"/>
          <w:kern w:val="2"/>
          <w:sz w:val="32"/>
          <w:szCs w:val="32"/>
        </w:rPr>
        <w:t>所需的剂量。</w:t>
      </w:r>
      <w:r w:rsidR="00D64228" w:rsidRPr="00352BA0">
        <w:rPr>
          <w:rFonts w:ascii="仿宋_GB2312" w:eastAsia="仿宋_GB2312" w:hint="eastAsia"/>
          <w:kern w:val="2"/>
          <w:sz w:val="32"/>
          <w:szCs w:val="32"/>
        </w:rPr>
        <w:t>因此放射性治疗药物在化学剂量上通常较为安全。</w:t>
      </w:r>
    </w:p>
    <w:p w:rsidR="00E45CCF" w:rsidRPr="00352BA0" w:rsidRDefault="00E45CCF" w:rsidP="00352BA0">
      <w:pPr>
        <w:pStyle w:val="3"/>
        <w:ind w:left="1285" w:hanging="1285"/>
        <w:rPr>
          <w:rFonts w:ascii="仿宋_GB2312" w:eastAsia="仿宋_GB2312"/>
          <w:b w:val="0"/>
          <w:sz w:val="32"/>
          <w:szCs w:val="32"/>
          <w:lang w:eastAsia="zh-CN"/>
        </w:rPr>
      </w:pPr>
      <w:bookmarkStart w:id="11" w:name="_Toc105489744"/>
      <w:r w:rsidRPr="00352BA0">
        <w:rPr>
          <w:rFonts w:ascii="仿宋_GB2312" w:eastAsia="仿宋_GB2312" w:hint="eastAsia"/>
          <w:sz w:val="32"/>
          <w:szCs w:val="32"/>
          <w:lang w:eastAsia="zh-CN"/>
        </w:rPr>
        <w:t>2、辐射</w:t>
      </w:r>
      <w:r w:rsidR="006A6F1C" w:rsidRPr="00352BA0">
        <w:rPr>
          <w:rFonts w:ascii="仿宋_GB2312" w:eastAsia="仿宋_GB2312" w:hint="eastAsia"/>
          <w:sz w:val="32"/>
          <w:szCs w:val="32"/>
          <w:lang w:eastAsia="zh-CN"/>
        </w:rPr>
        <w:t>剂量</w:t>
      </w:r>
      <w:bookmarkEnd w:id="11"/>
    </w:p>
    <w:p w:rsidR="000E2833" w:rsidRPr="00352BA0" w:rsidRDefault="00047252" w:rsidP="00352BA0">
      <w:pPr>
        <w:pStyle w:val="BayerBodyTextFull"/>
        <w:widowControl w:val="0"/>
        <w:spacing w:before="0" w:after="0" w:line="360" w:lineRule="auto"/>
        <w:ind w:firstLineChars="200" w:firstLine="640"/>
        <w:jc w:val="both"/>
        <w:rPr>
          <w:rFonts w:ascii="仿宋_GB2312" w:eastAsia="仿宋_GB2312"/>
          <w:color w:val="221E1F"/>
          <w:kern w:val="2"/>
          <w:sz w:val="32"/>
          <w:szCs w:val="32"/>
          <w:lang w:eastAsia="zh-CN"/>
        </w:rPr>
      </w:pPr>
      <w:r w:rsidRPr="00352BA0">
        <w:rPr>
          <w:rFonts w:ascii="仿宋_GB2312" w:eastAsia="仿宋_GB2312" w:hint="eastAsia"/>
          <w:color w:val="221E1F"/>
          <w:kern w:val="2"/>
          <w:sz w:val="32"/>
          <w:szCs w:val="32"/>
          <w:lang w:eastAsia="zh-CN"/>
        </w:rPr>
        <w:t>辐射剂量学研究的目的是定量</w:t>
      </w:r>
      <w:r w:rsidR="00C76449" w:rsidRPr="00352BA0">
        <w:rPr>
          <w:rFonts w:ascii="仿宋_GB2312" w:eastAsia="仿宋_GB2312" w:hint="eastAsia"/>
          <w:color w:val="221E1F"/>
          <w:kern w:val="2"/>
          <w:sz w:val="32"/>
          <w:szCs w:val="32"/>
          <w:lang w:eastAsia="zh-CN"/>
        </w:rPr>
        <w:t>评估</w:t>
      </w:r>
      <w:r w:rsidRPr="00352BA0">
        <w:rPr>
          <w:rFonts w:ascii="仿宋_GB2312" w:eastAsia="仿宋_GB2312" w:hint="eastAsia"/>
          <w:color w:val="221E1F"/>
          <w:kern w:val="2"/>
          <w:sz w:val="32"/>
          <w:szCs w:val="32"/>
          <w:lang w:eastAsia="zh-CN"/>
        </w:rPr>
        <w:t>各脏器或组织的吸收剂量和全身有效剂量。</w:t>
      </w:r>
    </w:p>
    <w:p w:rsidR="00E45CCF" w:rsidRPr="00352BA0" w:rsidRDefault="00E45CCF" w:rsidP="00352BA0">
      <w:pPr>
        <w:pStyle w:val="BayerBodyTextFull"/>
        <w:widowControl w:val="0"/>
        <w:spacing w:before="0" w:after="0" w:line="360" w:lineRule="auto"/>
        <w:ind w:firstLineChars="200" w:firstLine="640"/>
        <w:jc w:val="both"/>
        <w:rPr>
          <w:rFonts w:ascii="仿宋_GB2312" w:eastAsia="仿宋_GB2312"/>
          <w:color w:val="221E1F"/>
          <w:kern w:val="2"/>
          <w:sz w:val="32"/>
          <w:szCs w:val="32"/>
          <w:lang w:eastAsia="zh-CN"/>
        </w:rPr>
      </w:pPr>
      <w:r w:rsidRPr="00352BA0">
        <w:rPr>
          <w:rFonts w:ascii="仿宋_GB2312" w:eastAsia="仿宋_GB2312" w:hint="eastAsia"/>
          <w:color w:val="221E1F"/>
          <w:kern w:val="2"/>
          <w:sz w:val="32"/>
          <w:szCs w:val="32"/>
          <w:lang w:eastAsia="zh-CN"/>
        </w:rPr>
        <w:t>放射性治疗药物的有效性和安全性主要基于</w:t>
      </w:r>
      <w:r w:rsidR="007D5D9B" w:rsidRPr="00352BA0">
        <w:rPr>
          <w:rFonts w:ascii="仿宋_GB2312" w:eastAsia="仿宋_GB2312" w:hint="eastAsia"/>
          <w:color w:val="221E1F"/>
          <w:kern w:val="2"/>
          <w:sz w:val="32"/>
          <w:szCs w:val="32"/>
          <w:lang w:eastAsia="zh-CN"/>
        </w:rPr>
        <w:t>射线</w:t>
      </w:r>
      <w:r w:rsidRPr="00352BA0">
        <w:rPr>
          <w:rFonts w:ascii="仿宋_GB2312" w:eastAsia="仿宋_GB2312" w:hint="eastAsia"/>
          <w:color w:val="221E1F"/>
          <w:kern w:val="2"/>
          <w:sz w:val="32"/>
          <w:szCs w:val="32"/>
          <w:lang w:eastAsia="zh-CN"/>
        </w:rPr>
        <w:t>能量和辐射暴露，因此辐射剂量学在放射性治疗药物的临床研发中具有重要的作用。辐射剂量的测定贯穿于放射性治疗药物研发的各个阶段。</w:t>
      </w:r>
      <w:r w:rsidR="000D4155" w:rsidRPr="00352BA0">
        <w:rPr>
          <w:rFonts w:ascii="仿宋_GB2312" w:eastAsia="仿宋_GB2312" w:hint="eastAsia"/>
          <w:color w:val="221E1F"/>
          <w:kern w:val="2"/>
          <w:sz w:val="32"/>
          <w:szCs w:val="32"/>
          <w:lang w:eastAsia="zh-CN"/>
        </w:rPr>
        <w:t>然而，测量频率会随着开发阶段的不同而</w:t>
      </w:r>
      <w:r w:rsidR="000D4155" w:rsidRPr="00352BA0">
        <w:rPr>
          <w:rFonts w:ascii="仿宋_GB2312" w:eastAsia="仿宋_GB2312" w:hint="eastAsia"/>
          <w:color w:val="221E1F"/>
          <w:kern w:val="2"/>
          <w:sz w:val="32"/>
          <w:szCs w:val="32"/>
          <w:lang w:eastAsia="zh-CN"/>
        </w:rPr>
        <w:lastRenderedPageBreak/>
        <w:t>变化，从在早期开发中密集收集辐射剂量信息，到后期研发中继续稀疏收集相关信息。目标是</w:t>
      </w:r>
      <w:r w:rsidR="0045642A" w:rsidRPr="00352BA0">
        <w:rPr>
          <w:rFonts w:ascii="仿宋_GB2312" w:eastAsia="仿宋_GB2312" w:hint="eastAsia"/>
          <w:color w:val="221E1F"/>
          <w:kern w:val="2"/>
          <w:sz w:val="32"/>
          <w:szCs w:val="32"/>
          <w:lang w:eastAsia="zh-CN"/>
        </w:rPr>
        <w:t>在</w:t>
      </w:r>
      <w:r w:rsidR="000D4155" w:rsidRPr="00352BA0">
        <w:rPr>
          <w:rFonts w:ascii="仿宋_GB2312" w:eastAsia="仿宋_GB2312" w:hint="eastAsia"/>
          <w:color w:val="221E1F"/>
          <w:kern w:val="2"/>
          <w:sz w:val="32"/>
          <w:szCs w:val="32"/>
          <w:lang w:eastAsia="zh-CN"/>
        </w:rPr>
        <w:t>临床研发</w:t>
      </w:r>
      <w:r w:rsidR="0045642A" w:rsidRPr="00352BA0">
        <w:rPr>
          <w:rFonts w:ascii="仿宋_GB2312" w:eastAsia="仿宋_GB2312" w:hint="eastAsia"/>
          <w:color w:val="221E1F"/>
          <w:kern w:val="2"/>
          <w:sz w:val="32"/>
          <w:szCs w:val="32"/>
          <w:lang w:eastAsia="zh-CN"/>
        </w:rPr>
        <w:t>中</w:t>
      </w:r>
      <w:r w:rsidR="000D4155" w:rsidRPr="00352BA0">
        <w:rPr>
          <w:rFonts w:ascii="仿宋_GB2312" w:eastAsia="仿宋_GB2312" w:hint="eastAsia"/>
          <w:color w:val="221E1F"/>
          <w:kern w:val="2"/>
          <w:sz w:val="32"/>
          <w:szCs w:val="32"/>
          <w:lang w:eastAsia="zh-CN"/>
        </w:rPr>
        <w:t>收集到</w:t>
      </w:r>
      <w:r w:rsidR="0045642A" w:rsidRPr="00352BA0">
        <w:rPr>
          <w:rFonts w:ascii="仿宋_GB2312" w:eastAsia="仿宋_GB2312" w:hint="eastAsia"/>
          <w:color w:val="221E1F"/>
          <w:kern w:val="2"/>
          <w:sz w:val="32"/>
          <w:szCs w:val="32"/>
          <w:lang w:eastAsia="zh-CN"/>
        </w:rPr>
        <w:t>足够</w:t>
      </w:r>
      <w:r w:rsidR="000D4155" w:rsidRPr="00352BA0">
        <w:rPr>
          <w:rFonts w:ascii="仿宋_GB2312" w:eastAsia="仿宋_GB2312" w:hint="eastAsia"/>
          <w:color w:val="221E1F"/>
          <w:kern w:val="2"/>
          <w:sz w:val="32"/>
          <w:szCs w:val="32"/>
          <w:lang w:eastAsia="zh-CN"/>
        </w:rPr>
        <w:t>的辐射剂量信息</w:t>
      </w:r>
      <w:r w:rsidR="0045642A" w:rsidRPr="00352BA0">
        <w:rPr>
          <w:rFonts w:ascii="仿宋_GB2312" w:eastAsia="仿宋_GB2312" w:hint="eastAsia"/>
          <w:color w:val="221E1F"/>
          <w:kern w:val="2"/>
          <w:sz w:val="32"/>
          <w:szCs w:val="32"/>
          <w:lang w:eastAsia="zh-CN"/>
        </w:rPr>
        <w:t>，</w:t>
      </w:r>
      <w:r w:rsidR="000D4155" w:rsidRPr="00352BA0">
        <w:rPr>
          <w:rFonts w:ascii="仿宋_GB2312" w:eastAsia="仿宋_GB2312" w:hint="eastAsia"/>
          <w:color w:val="221E1F"/>
          <w:kern w:val="2"/>
          <w:sz w:val="32"/>
          <w:szCs w:val="32"/>
          <w:lang w:eastAsia="zh-CN"/>
        </w:rPr>
        <w:t>以避免</w:t>
      </w:r>
      <w:proofErr w:type="gramStart"/>
      <w:r w:rsidR="0045642A" w:rsidRPr="00352BA0">
        <w:rPr>
          <w:rFonts w:ascii="仿宋_GB2312" w:eastAsia="仿宋_GB2312" w:hint="eastAsia"/>
          <w:color w:val="221E1F"/>
          <w:kern w:val="2"/>
          <w:sz w:val="32"/>
          <w:szCs w:val="32"/>
          <w:lang w:eastAsia="zh-CN"/>
        </w:rPr>
        <w:t>药物</w:t>
      </w:r>
      <w:r w:rsidR="000D4155" w:rsidRPr="00352BA0">
        <w:rPr>
          <w:rFonts w:ascii="仿宋_GB2312" w:eastAsia="仿宋_GB2312" w:hint="eastAsia"/>
          <w:color w:val="221E1F"/>
          <w:kern w:val="2"/>
          <w:sz w:val="32"/>
          <w:szCs w:val="32"/>
          <w:lang w:eastAsia="zh-CN"/>
        </w:rPr>
        <w:t>获</w:t>
      </w:r>
      <w:proofErr w:type="gramEnd"/>
      <w:r w:rsidR="000D4155" w:rsidRPr="00352BA0">
        <w:rPr>
          <w:rFonts w:ascii="仿宋_GB2312" w:eastAsia="仿宋_GB2312" w:hint="eastAsia"/>
          <w:color w:val="221E1F"/>
          <w:kern w:val="2"/>
          <w:sz w:val="32"/>
          <w:szCs w:val="32"/>
          <w:lang w:eastAsia="zh-CN"/>
        </w:rPr>
        <w:t>批后进行更多的剂量的测定试验。</w:t>
      </w:r>
    </w:p>
    <w:p w:rsidR="00B4358F" w:rsidRPr="00352BA0" w:rsidRDefault="00B4358F" w:rsidP="00352BA0">
      <w:pPr>
        <w:pStyle w:val="CNListlevel1"/>
        <w:spacing w:before="0" w:after="0" w:line="360" w:lineRule="auto"/>
        <w:ind w:left="0" w:firstLineChars="177" w:firstLine="566"/>
        <w:jc w:val="both"/>
        <w:rPr>
          <w:rFonts w:ascii="仿宋_GB2312" w:eastAsia="仿宋_GB2312"/>
          <w:sz w:val="32"/>
          <w:szCs w:val="32"/>
        </w:rPr>
      </w:pPr>
      <w:r w:rsidRPr="00352BA0">
        <w:rPr>
          <w:rFonts w:ascii="仿宋_GB2312" w:eastAsia="仿宋_GB2312" w:hint="eastAsia"/>
          <w:sz w:val="32"/>
          <w:szCs w:val="32"/>
        </w:rPr>
        <w:t>放射性治疗药物生物分布的定量评估可指导首次人体试验中起始剂量的确定，</w:t>
      </w:r>
      <w:r w:rsidR="00373BE8" w:rsidRPr="00352BA0">
        <w:rPr>
          <w:rFonts w:ascii="仿宋_GB2312" w:eastAsia="仿宋_GB2312" w:hint="eastAsia"/>
          <w:sz w:val="32"/>
          <w:szCs w:val="32"/>
        </w:rPr>
        <w:t>并</w:t>
      </w:r>
      <w:r w:rsidRPr="00352BA0">
        <w:rPr>
          <w:rFonts w:ascii="仿宋_GB2312" w:eastAsia="仿宋_GB2312" w:hint="eastAsia"/>
          <w:sz w:val="32"/>
          <w:szCs w:val="32"/>
        </w:rPr>
        <w:t>提供需要密切监测的高摄取器官的信息</w:t>
      </w:r>
      <w:r w:rsidR="00703FC3" w:rsidRPr="00352BA0">
        <w:rPr>
          <w:rFonts w:ascii="仿宋_GB2312" w:eastAsia="仿宋_GB2312" w:hint="eastAsia"/>
          <w:sz w:val="32"/>
          <w:szCs w:val="32"/>
        </w:rPr>
        <w:t>。但</w:t>
      </w:r>
      <w:r w:rsidR="00373BE8" w:rsidRPr="00352BA0">
        <w:rPr>
          <w:rFonts w:ascii="仿宋_GB2312" w:eastAsia="仿宋_GB2312" w:hint="eastAsia"/>
          <w:sz w:val="32"/>
          <w:szCs w:val="32"/>
        </w:rPr>
        <w:t>后续的剂量递增和个体患者的管理则</w:t>
      </w:r>
      <w:r w:rsidRPr="00352BA0">
        <w:rPr>
          <w:rFonts w:ascii="仿宋_GB2312" w:eastAsia="仿宋_GB2312" w:hint="eastAsia"/>
          <w:sz w:val="32"/>
          <w:szCs w:val="32"/>
        </w:rPr>
        <w:t>应根据</w:t>
      </w:r>
      <w:r w:rsidR="00815BCF" w:rsidRPr="00352BA0">
        <w:rPr>
          <w:rFonts w:ascii="仿宋_GB2312" w:eastAsia="仿宋_GB2312" w:hint="eastAsia"/>
          <w:sz w:val="32"/>
          <w:szCs w:val="32"/>
        </w:rPr>
        <w:t>获得的</w:t>
      </w:r>
      <w:r w:rsidRPr="00352BA0">
        <w:rPr>
          <w:rFonts w:ascii="仿宋_GB2312" w:eastAsia="仿宋_GB2312" w:hint="eastAsia"/>
          <w:sz w:val="32"/>
          <w:szCs w:val="32"/>
        </w:rPr>
        <w:t>临床</w:t>
      </w:r>
      <w:r w:rsidR="00373BE8" w:rsidRPr="00352BA0">
        <w:rPr>
          <w:rFonts w:ascii="仿宋_GB2312" w:eastAsia="仿宋_GB2312" w:hint="eastAsia"/>
          <w:sz w:val="32"/>
          <w:szCs w:val="32"/>
        </w:rPr>
        <w:t>安全性</w:t>
      </w:r>
      <w:r w:rsidR="00815BCF" w:rsidRPr="00352BA0">
        <w:rPr>
          <w:rFonts w:ascii="仿宋_GB2312" w:eastAsia="仿宋_GB2312" w:hint="eastAsia"/>
          <w:sz w:val="32"/>
          <w:szCs w:val="32"/>
        </w:rPr>
        <w:t>数据和放射性药物实际分布</w:t>
      </w:r>
      <w:r w:rsidR="006D4049" w:rsidRPr="00352BA0">
        <w:rPr>
          <w:rFonts w:ascii="仿宋_GB2312" w:eastAsia="仿宋_GB2312" w:hint="eastAsia"/>
          <w:sz w:val="32"/>
          <w:szCs w:val="32"/>
        </w:rPr>
        <w:t>情况</w:t>
      </w:r>
      <w:r w:rsidR="00401C9E" w:rsidRPr="00352BA0">
        <w:rPr>
          <w:rFonts w:ascii="仿宋_GB2312" w:eastAsia="仿宋_GB2312" w:hint="eastAsia"/>
          <w:sz w:val="32"/>
          <w:szCs w:val="32"/>
        </w:rPr>
        <w:t>进一步</w:t>
      </w:r>
      <w:r w:rsidR="00373BE8" w:rsidRPr="00352BA0">
        <w:rPr>
          <w:rFonts w:ascii="仿宋_GB2312" w:eastAsia="仿宋_GB2312" w:hint="eastAsia"/>
          <w:sz w:val="32"/>
          <w:szCs w:val="32"/>
        </w:rPr>
        <w:t>确定，</w:t>
      </w:r>
      <w:r w:rsidRPr="00352BA0">
        <w:rPr>
          <w:rFonts w:ascii="仿宋_GB2312" w:eastAsia="仿宋_GB2312" w:hint="eastAsia"/>
          <w:sz w:val="32"/>
          <w:szCs w:val="32"/>
        </w:rPr>
        <w:t>而不是根据预测的吸收剂量限度。</w:t>
      </w:r>
    </w:p>
    <w:p w:rsidR="006D7CB0" w:rsidRPr="005C0ABB" w:rsidRDefault="006D7CB0" w:rsidP="00352BA0">
      <w:pPr>
        <w:pStyle w:val="3"/>
        <w:ind w:left="1285" w:hanging="1285"/>
        <w:rPr>
          <w:rFonts w:ascii="仿宋_GB2312" w:eastAsia="仿宋_GB2312"/>
          <w:color w:val="221E1F"/>
          <w:sz w:val="32"/>
          <w:szCs w:val="32"/>
          <w:lang w:eastAsia="zh-CN"/>
        </w:rPr>
      </w:pPr>
      <w:bookmarkStart w:id="12" w:name="_Toc105489745"/>
      <w:r w:rsidRPr="005C0ABB">
        <w:rPr>
          <w:rFonts w:ascii="仿宋_GB2312" w:eastAsia="仿宋_GB2312" w:hint="eastAsia"/>
          <w:color w:val="221E1F"/>
          <w:sz w:val="32"/>
          <w:szCs w:val="32"/>
          <w:lang w:eastAsia="zh-CN"/>
        </w:rPr>
        <w:t>3、器官耐受剂量</w:t>
      </w:r>
      <w:r w:rsidR="00703FC3" w:rsidRPr="005C0ABB">
        <w:rPr>
          <w:rFonts w:ascii="仿宋_GB2312" w:eastAsia="仿宋_GB2312" w:hint="eastAsia"/>
          <w:color w:val="221E1F"/>
          <w:sz w:val="32"/>
          <w:szCs w:val="32"/>
          <w:lang w:eastAsia="zh-CN"/>
        </w:rPr>
        <w:t>限值</w:t>
      </w:r>
      <w:bookmarkEnd w:id="12"/>
    </w:p>
    <w:p w:rsidR="006D7CB0" w:rsidRPr="00352BA0" w:rsidRDefault="00BE0BB7" w:rsidP="00352BA0">
      <w:pPr>
        <w:pStyle w:val="BayerBodyTextFull"/>
        <w:widowControl w:val="0"/>
        <w:spacing w:before="0" w:after="0" w:line="360" w:lineRule="auto"/>
        <w:ind w:firstLineChars="200" w:firstLine="640"/>
        <w:jc w:val="both"/>
        <w:rPr>
          <w:rFonts w:ascii="仿宋_GB2312" w:eastAsia="仿宋_GB2312"/>
          <w:color w:val="221E1F"/>
          <w:kern w:val="2"/>
          <w:sz w:val="32"/>
          <w:szCs w:val="32"/>
          <w:lang w:eastAsia="zh-CN"/>
        </w:rPr>
      </w:pPr>
      <w:r w:rsidRPr="00352BA0">
        <w:rPr>
          <w:rFonts w:ascii="仿宋_GB2312" w:eastAsia="仿宋_GB2312" w:hint="eastAsia"/>
          <w:color w:val="221E1F"/>
          <w:kern w:val="2"/>
          <w:sz w:val="32"/>
          <w:szCs w:val="32"/>
          <w:lang w:eastAsia="zh-CN"/>
        </w:rPr>
        <w:t>由于</w:t>
      </w:r>
      <w:r w:rsidR="006D7CB0" w:rsidRPr="00352BA0">
        <w:rPr>
          <w:rFonts w:ascii="仿宋_GB2312" w:eastAsia="仿宋_GB2312" w:hint="eastAsia"/>
          <w:color w:val="221E1F"/>
          <w:kern w:val="2"/>
          <w:sz w:val="32"/>
          <w:szCs w:val="32"/>
          <w:lang w:eastAsia="zh-CN"/>
        </w:rPr>
        <w:t>体外放射治疗（EBRT）</w:t>
      </w:r>
      <w:r w:rsidRPr="00352BA0">
        <w:rPr>
          <w:rFonts w:ascii="仿宋_GB2312" w:eastAsia="仿宋_GB2312" w:hint="eastAsia"/>
          <w:color w:val="221E1F"/>
          <w:kern w:val="2"/>
          <w:sz w:val="32"/>
          <w:szCs w:val="32"/>
          <w:lang w:eastAsia="zh-CN"/>
        </w:rPr>
        <w:t>在临床广泛应用，其</w:t>
      </w:r>
      <w:r w:rsidR="006D7CB0" w:rsidRPr="00352BA0">
        <w:rPr>
          <w:rFonts w:ascii="仿宋_GB2312" w:eastAsia="仿宋_GB2312" w:hint="eastAsia"/>
          <w:color w:val="221E1F"/>
          <w:kern w:val="2"/>
          <w:sz w:val="32"/>
          <w:szCs w:val="32"/>
          <w:lang w:eastAsia="zh-CN"/>
        </w:rPr>
        <w:t>吸收剂量与毒性之间的关系</w:t>
      </w:r>
      <w:r w:rsidRPr="00352BA0">
        <w:rPr>
          <w:rFonts w:ascii="仿宋_GB2312" w:eastAsia="仿宋_GB2312" w:hint="eastAsia"/>
          <w:color w:val="221E1F"/>
          <w:kern w:val="2"/>
          <w:sz w:val="32"/>
          <w:szCs w:val="32"/>
          <w:lang w:eastAsia="zh-CN"/>
        </w:rPr>
        <w:t>和阈值已经</w:t>
      </w:r>
      <w:r w:rsidR="006D7CB0" w:rsidRPr="00352BA0">
        <w:rPr>
          <w:rFonts w:ascii="仿宋_GB2312" w:eastAsia="仿宋_GB2312" w:hint="eastAsia"/>
          <w:color w:val="221E1F"/>
          <w:kern w:val="2"/>
          <w:sz w:val="32"/>
          <w:szCs w:val="32"/>
          <w:lang w:eastAsia="zh-CN"/>
        </w:rPr>
        <w:t>确定。EBRT</w:t>
      </w:r>
      <w:r w:rsidR="006C5B79" w:rsidRPr="00352BA0">
        <w:rPr>
          <w:rFonts w:ascii="仿宋_GB2312" w:eastAsia="仿宋_GB2312" w:hint="eastAsia"/>
          <w:color w:val="221E1F"/>
          <w:kern w:val="2"/>
          <w:sz w:val="32"/>
          <w:szCs w:val="32"/>
          <w:lang w:eastAsia="zh-CN"/>
        </w:rPr>
        <w:t>阈值</w:t>
      </w:r>
      <w:r w:rsidR="006D7CB0" w:rsidRPr="00352BA0">
        <w:rPr>
          <w:rFonts w:ascii="仿宋_GB2312" w:eastAsia="仿宋_GB2312" w:hint="eastAsia"/>
          <w:color w:val="221E1F"/>
          <w:kern w:val="2"/>
          <w:sz w:val="32"/>
          <w:szCs w:val="32"/>
          <w:lang w:eastAsia="zh-CN"/>
        </w:rPr>
        <w:t>是通过测量输送至正常组织的预测剂量、实际吸收剂量以及5年内相关不良事件的发生来确定的。</w:t>
      </w:r>
      <w:r w:rsidR="00AC5E16" w:rsidRPr="00352BA0">
        <w:rPr>
          <w:rFonts w:ascii="仿宋_GB2312" w:eastAsia="仿宋_GB2312" w:hint="eastAsia"/>
          <w:color w:val="221E1F"/>
          <w:kern w:val="2"/>
          <w:sz w:val="32"/>
          <w:szCs w:val="32"/>
          <w:lang w:eastAsia="zh-CN"/>
        </w:rPr>
        <w:t>虽然，</w:t>
      </w:r>
      <w:r w:rsidR="006D7CB0" w:rsidRPr="00352BA0">
        <w:rPr>
          <w:rFonts w:ascii="仿宋_GB2312" w:eastAsia="仿宋_GB2312" w:hint="eastAsia"/>
          <w:color w:val="221E1F"/>
          <w:kern w:val="2"/>
          <w:sz w:val="32"/>
          <w:szCs w:val="32"/>
          <w:lang w:eastAsia="zh-CN"/>
        </w:rPr>
        <w:t>EBRT的器官耐受剂量限</w:t>
      </w:r>
      <w:r w:rsidR="000D7F1E" w:rsidRPr="00352BA0">
        <w:rPr>
          <w:rFonts w:ascii="仿宋_GB2312" w:eastAsia="仿宋_GB2312" w:hint="eastAsia"/>
          <w:color w:val="221E1F"/>
          <w:kern w:val="2"/>
          <w:sz w:val="32"/>
          <w:szCs w:val="32"/>
          <w:lang w:eastAsia="zh-CN"/>
        </w:rPr>
        <w:t>值</w:t>
      </w:r>
      <w:r w:rsidR="006D7CB0" w:rsidRPr="00352BA0">
        <w:rPr>
          <w:rFonts w:ascii="仿宋_GB2312" w:eastAsia="仿宋_GB2312" w:hint="eastAsia"/>
          <w:color w:val="221E1F"/>
          <w:kern w:val="2"/>
          <w:sz w:val="32"/>
          <w:szCs w:val="32"/>
          <w:lang w:eastAsia="zh-CN"/>
        </w:rPr>
        <w:t>可作为放射性治疗药物的参考</w:t>
      </w:r>
      <w:r w:rsidR="00AC5E16" w:rsidRPr="00352BA0">
        <w:rPr>
          <w:rFonts w:ascii="仿宋_GB2312" w:eastAsia="仿宋_GB2312" w:hint="eastAsia"/>
          <w:color w:val="221E1F"/>
          <w:kern w:val="2"/>
          <w:sz w:val="32"/>
          <w:szCs w:val="32"/>
          <w:lang w:eastAsia="zh-CN"/>
        </w:rPr>
        <w:t>，但是EBRT的辐射反应与</w:t>
      </w:r>
      <w:r w:rsidR="006D7CB0" w:rsidRPr="00352BA0">
        <w:rPr>
          <w:rFonts w:ascii="仿宋_GB2312" w:eastAsia="仿宋_GB2312" w:hint="eastAsia"/>
          <w:color w:val="221E1F"/>
          <w:kern w:val="2"/>
          <w:sz w:val="32"/>
          <w:szCs w:val="32"/>
          <w:lang w:eastAsia="zh-CN"/>
        </w:rPr>
        <w:t>正常组织对放射性药物引起的内照射</w:t>
      </w:r>
      <w:r w:rsidR="00AC5E16" w:rsidRPr="00352BA0">
        <w:rPr>
          <w:rFonts w:ascii="仿宋_GB2312" w:eastAsia="仿宋_GB2312" w:hint="eastAsia"/>
          <w:color w:val="221E1F"/>
          <w:kern w:val="2"/>
          <w:sz w:val="32"/>
          <w:szCs w:val="32"/>
          <w:lang w:eastAsia="zh-CN"/>
        </w:rPr>
        <w:t>在</w:t>
      </w:r>
      <w:r w:rsidR="006D7CB0" w:rsidRPr="00352BA0">
        <w:rPr>
          <w:rFonts w:ascii="仿宋_GB2312" w:eastAsia="仿宋_GB2312" w:hint="eastAsia"/>
          <w:color w:val="221E1F"/>
          <w:kern w:val="2"/>
          <w:sz w:val="32"/>
          <w:szCs w:val="32"/>
          <w:lang w:eastAsia="zh-CN"/>
        </w:rPr>
        <w:t>能量分布的空间不均匀性、吸收剂量率、微尺度剂量测定和药代动力学</w:t>
      </w:r>
      <w:r w:rsidR="00AC5E16" w:rsidRPr="00352BA0">
        <w:rPr>
          <w:rFonts w:ascii="仿宋_GB2312" w:eastAsia="仿宋_GB2312" w:hint="eastAsia"/>
          <w:color w:val="221E1F"/>
          <w:kern w:val="2"/>
          <w:sz w:val="32"/>
          <w:szCs w:val="32"/>
          <w:vertAlign w:val="superscript"/>
          <w:lang w:eastAsia="zh-CN"/>
        </w:rPr>
        <w:t>[5]</w:t>
      </w:r>
      <w:r w:rsidR="000D7F1E" w:rsidRPr="00352BA0">
        <w:rPr>
          <w:rFonts w:ascii="仿宋_GB2312" w:eastAsia="仿宋_GB2312" w:hint="eastAsia"/>
          <w:color w:val="221E1F"/>
          <w:kern w:val="2"/>
          <w:sz w:val="32"/>
          <w:szCs w:val="32"/>
          <w:lang w:eastAsia="zh-CN"/>
        </w:rPr>
        <w:t>等方面</w:t>
      </w:r>
      <w:r w:rsidR="00AC5E16" w:rsidRPr="00352BA0">
        <w:rPr>
          <w:rFonts w:ascii="仿宋_GB2312" w:eastAsia="仿宋_GB2312" w:hint="eastAsia"/>
          <w:color w:val="221E1F"/>
          <w:kern w:val="2"/>
          <w:sz w:val="32"/>
          <w:szCs w:val="32"/>
          <w:lang w:eastAsia="zh-CN"/>
        </w:rPr>
        <w:t>存在显著差异</w:t>
      </w:r>
      <w:r w:rsidR="00D71EFB" w:rsidRPr="00352BA0">
        <w:rPr>
          <w:rFonts w:ascii="仿宋_GB2312" w:eastAsia="仿宋_GB2312" w:hint="eastAsia"/>
          <w:color w:val="221E1F"/>
          <w:kern w:val="2"/>
          <w:sz w:val="32"/>
          <w:szCs w:val="32"/>
          <w:lang w:eastAsia="zh-CN"/>
        </w:rPr>
        <w:t>，尤其是在涉及到α放射性核素药物时，因此，</w:t>
      </w:r>
      <w:r w:rsidR="00FE4608" w:rsidRPr="00352BA0">
        <w:rPr>
          <w:rFonts w:ascii="仿宋_GB2312" w:eastAsia="仿宋_GB2312" w:hint="eastAsia"/>
          <w:color w:val="221E1F"/>
          <w:kern w:val="2"/>
          <w:sz w:val="32"/>
          <w:szCs w:val="32"/>
          <w:lang w:eastAsia="zh-CN"/>
        </w:rPr>
        <w:t>无法</w:t>
      </w:r>
      <w:r w:rsidR="006D7CB0" w:rsidRPr="00352BA0">
        <w:rPr>
          <w:rFonts w:ascii="仿宋_GB2312" w:eastAsia="仿宋_GB2312" w:hint="eastAsia"/>
          <w:color w:val="221E1F"/>
          <w:kern w:val="2"/>
          <w:sz w:val="32"/>
          <w:szCs w:val="32"/>
          <w:lang w:eastAsia="zh-CN"/>
        </w:rPr>
        <w:t>完全按照EBRT确定的剂量限值计算放射性药物的给药剂量。</w:t>
      </w:r>
    </w:p>
    <w:p w:rsidR="006D7CB0" w:rsidRPr="00352BA0" w:rsidRDefault="00640D62" w:rsidP="00352BA0">
      <w:pPr>
        <w:pStyle w:val="BayerBodyTextFull"/>
        <w:widowControl w:val="0"/>
        <w:spacing w:before="0" w:after="0" w:line="360" w:lineRule="auto"/>
        <w:ind w:firstLineChars="200" w:firstLine="640"/>
        <w:jc w:val="both"/>
        <w:rPr>
          <w:rFonts w:ascii="仿宋_GB2312" w:eastAsia="仿宋_GB2312"/>
          <w:color w:val="221E1F"/>
          <w:kern w:val="2"/>
          <w:sz w:val="32"/>
          <w:szCs w:val="32"/>
          <w:lang w:eastAsia="zh-CN"/>
        </w:rPr>
      </w:pPr>
      <w:r w:rsidRPr="00352BA0">
        <w:rPr>
          <w:rFonts w:ascii="仿宋_GB2312" w:eastAsia="仿宋_GB2312" w:hint="eastAsia"/>
          <w:color w:val="221E1F"/>
          <w:kern w:val="2"/>
          <w:sz w:val="32"/>
          <w:szCs w:val="32"/>
          <w:lang w:eastAsia="zh-CN"/>
        </w:rPr>
        <w:t>目前，</w:t>
      </w:r>
      <w:r w:rsidR="006D7CB0" w:rsidRPr="00352BA0">
        <w:rPr>
          <w:rFonts w:ascii="仿宋_GB2312" w:eastAsia="仿宋_GB2312" w:hint="eastAsia"/>
          <w:color w:val="221E1F"/>
          <w:kern w:val="2"/>
          <w:sz w:val="32"/>
          <w:szCs w:val="32"/>
          <w:lang w:eastAsia="zh-CN"/>
        </w:rPr>
        <w:t>放射性药物</w:t>
      </w:r>
      <w:r w:rsidR="00CD4835" w:rsidRPr="00352BA0">
        <w:rPr>
          <w:rFonts w:ascii="仿宋_GB2312" w:eastAsia="仿宋_GB2312" w:hint="eastAsia"/>
          <w:color w:val="221E1F"/>
          <w:kern w:val="2"/>
          <w:sz w:val="32"/>
          <w:szCs w:val="32"/>
          <w:lang w:eastAsia="zh-CN"/>
        </w:rPr>
        <w:t>的</w:t>
      </w:r>
      <w:r w:rsidR="006D7CB0" w:rsidRPr="00352BA0">
        <w:rPr>
          <w:rFonts w:ascii="仿宋_GB2312" w:eastAsia="仿宋_GB2312" w:hint="eastAsia"/>
          <w:color w:val="221E1F"/>
          <w:kern w:val="2"/>
          <w:sz w:val="32"/>
          <w:szCs w:val="32"/>
          <w:lang w:eastAsia="zh-CN"/>
        </w:rPr>
        <w:t>器官剂量限值研究很少</w:t>
      </w:r>
      <w:r w:rsidRPr="00352BA0">
        <w:rPr>
          <w:rFonts w:ascii="仿宋_GB2312" w:eastAsia="仿宋_GB2312" w:hint="eastAsia"/>
          <w:color w:val="221E1F"/>
          <w:kern w:val="2"/>
          <w:sz w:val="32"/>
          <w:szCs w:val="32"/>
          <w:lang w:eastAsia="zh-CN"/>
        </w:rPr>
        <w:t>，</w:t>
      </w:r>
      <w:r w:rsidR="00CD4835" w:rsidRPr="00352BA0">
        <w:rPr>
          <w:rFonts w:ascii="仿宋_GB2312" w:eastAsia="仿宋_GB2312" w:hint="eastAsia"/>
          <w:color w:val="221E1F"/>
          <w:kern w:val="2"/>
          <w:sz w:val="32"/>
          <w:szCs w:val="32"/>
          <w:lang w:eastAsia="zh-CN"/>
        </w:rPr>
        <w:t>即使</w:t>
      </w:r>
      <w:r w:rsidR="006D7CB0" w:rsidRPr="00352BA0">
        <w:rPr>
          <w:rFonts w:ascii="仿宋_GB2312" w:eastAsia="仿宋_GB2312" w:hint="eastAsia"/>
          <w:color w:val="221E1F"/>
          <w:kern w:val="2"/>
          <w:sz w:val="32"/>
          <w:szCs w:val="32"/>
          <w:lang w:eastAsia="zh-CN"/>
        </w:rPr>
        <w:t>针对</w:t>
      </w:r>
      <w:r w:rsidR="006D7CB0" w:rsidRPr="00352BA0">
        <w:rPr>
          <w:rFonts w:ascii="仿宋_GB2312" w:eastAsia="仿宋_GB2312" w:hint="eastAsia"/>
          <w:color w:val="221E1F"/>
          <w:kern w:val="2"/>
          <w:sz w:val="32"/>
          <w:szCs w:val="32"/>
          <w:lang w:eastAsia="zh-CN"/>
        </w:rPr>
        <w:lastRenderedPageBreak/>
        <w:t>少数器官提出的剂量限值</w:t>
      </w:r>
      <w:r w:rsidR="00CD4835" w:rsidRPr="00352BA0">
        <w:rPr>
          <w:rFonts w:ascii="仿宋_GB2312" w:eastAsia="仿宋_GB2312" w:hint="eastAsia"/>
          <w:color w:val="221E1F"/>
          <w:kern w:val="2"/>
          <w:sz w:val="32"/>
          <w:szCs w:val="32"/>
          <w:lang w:eastAsia="zh-CN"/>
        </w:rPr>
        <w:t>也是</w:t>
      </w:r>
      <w:r w:rsidR="006D7CB0" w:rsidRPr="00352BA0">
        <w:rPr>
          <w:rFonts w:ascii="仿宋_GB2312" w:eastAsia="仿宋_GB2312" w:hint="eastAsia"/>
          <w:color w:val="221E1F"/>
          <w:kern w:val="2"/>
          <w:sz w:val="32"/>
          <w:szCs w:val="32"/>
          <w:lang w:eastAsia="zh-CN"/>
        </w:rPr>
        <w:t>主要基于</w:t>
      </w:r>
      <w:r w:rsidR="006D7CB0" w:rsidRPr="00352BA0">
        <w:rPr>
          <w:rFonts w:ascii="仿宋_GB2312" w:eastAsia="仿宋_GB2312" w:hint="eastAsia"/>
          <w:color w:val="221E1F"/>
          <w:kern w:val="2"/>
          <w:sz w:val="32"/>
          <w:szCs w:val="32"/>
        </w:rPr>
        <w:t>β</w:t>
      </w:r>
      <w:r w:rsidR="006D7CB0" w:rsidRPr="00352BA0">
        <w:rPr>
          <w:rFonts w:ascii="仿宋_GB2312" w:eastAsia="仿宋_GB2312" w:hint="eastAsia"/>
          <w:color w:val="221E1F"/>
          <w:kern w:val="2"/>
          <w:sz w:val="32"/>
          <w:szCs w:val="32"/>
          <w:lang w:eastAsia="zh-CN"/>
        </w:rPr>
        <w:t>放射性药物的数据</w:t>
      </w:r>
      <w:r w:rsidR="006D7CB0" w:rsidRPr="00352BA0">
        <w:rPr>
          <w:rFonts w:ascii="仿宋_GB2312" w:eastAsia="仿宋_GB2312" w:hint="eastAsia"/>
          <w:color w:val="221E1F"/>
          <w:kern w:val="2"/>
          <w:sz w:val="32"/>
          <w:szCs w:val="32"/>
          <w:vertAlign w:val="superscript"/>
          <w:lang w:eastAsia="zh-CN"/>
        </w:rPr>
        <w:t>[5]</w:t>
      </w:r>
      <w:r w:rsidR="00606DCF" w:rsidRPr="00352BA0">
        <w:rPr>
          <w:rFonts w:ascii="仿宋_GB2312" w:eastAsia="仿宋_GB2312" w:hint="eastAsia"/>
          <w:color w:val="221E1F"/>
          <w:kern w:val="2"/>
          <w:sz w:val="32"/>
          <w:szCs w:val="32"/>
          <w:lang w:eastAsia="zh-CN"/>
        </w:rPr>
        <w:t>，而</w:t>
      </w:r>
      <w:r w:rsidR="00FD5687" w:rsidRPr="00352BA0">
        <w:rPr>
          <w:rFonts w:ascii="仿宋_GB2312" w:eastAsia="仿宋_GB2312" w:hint="eastAsia"/>
          <w:color w:val="221E1F"/>
          <w:kern w:val="2"/>
          <w:sz w:val="32"/>
          <w:szCs w:val="32"/>
          <w:lang w:eastAsia="zh-CN"/>
        </w:rPr>
        <w:t>每种放射性药物的耐受剂量限值</w:t>
      </w:r>
      <w:r w:rsidR="006D7CB0" w:rsidRPr="00352BA0">
        <w:rPr>
          <w:rFonts w:ascii="仿宋_GB2312" w:eastAsia="仿宋_GB2312" w:hint="eastAsia"/>
          <w:color w:val="221E1F"/>
          <w:kern w:val="2"/>
          <w:sz w:val="32"/>
          <w:szCs w:val="32"/>
          <w:lang w:eastAsia="zh-CN"/>
        </w:rPr>
        <w:t>受使用何种β放射性核素、不同配体之间的生物分布差异以及不同疾病</w:t>
      </w:r>
      <w:r w:rsidR="00606DCF" w:rsidRPr="00352BA0">
        <w:rPr>
          <w:rFonts w:ascii="仿宋_GB2312" w:eastAsia="仿宋_GB2312" w:hint="eastAsia"/>
          <w:color w:val="221E1F"/>
          <w:kern w:val="2"/>
          <w:sz w:val="32"/>
          <w:szCs w:val="32"/>
          <w:lang w:eastAsia="zh-CN"/>
        </w:rPr>
        <w:t>状态</w:t>
      </w:r>
      <w:r w:rsidR="006D7CB0" w:rsidRPr="00352BA0">
        <w:rPr>
          <w:rFonts w:ascii="仿宋_GB2312" w:eastAsia="仿宋_GB2312" w:hint="eastAsia"/>
          <w:color w:val="221E1F"/>
          <w:kern w:val="2"/>
          <w:sz w:val="32"/>
          <w:szCs w:val="32"/>
          <w:lang w:eastAsia="zh-CN"/>
        </w:rPr>
        <w:t>的影响</w:t>
      </w:r>
      <w:r w:rsidR="00703FC3" w:rsidRPr="00352BA0">
        <w:rPr>
          <w:rFonts w:ascii="仿宋_GB2312" w:eastAsia="仿宋_GB2312" w:hint="eastAsia"/>
          <w:color w:val="221E1F"/>
          <w:kern w:val="2"/>
          <w:sz w:val="32"/>
          <w:szCs w:val="32"/>
          <w:lang w:eastAsia="zh-CN"/>
        </w:rPr>
        <w:t>。</w:t>
      </w:r>
      <w:r w:rsidR="00FD5687" w:rsidRPr="00352BA0">
        <w:rPr>
          <w:rFonts w:ascii="仿宋_GB2312" w:eastAsia="仿宋_GB2312" w:hint="eastAsia"/>
          <w:color w:val="221E1F"/>
          <w:kern w:val="2"/>
          <w:sz w:val="32"/>
          <w:szCs w:val="32"/>
          <w:lang w:eastAsia="zh-CN"/>
        </w:rPr>
        <w:t>因此，对于放射性治疗药物，</w:t>
      </w:r>
      <w:r w:rsidR="0026716F" w:rsidRPr="00352BA0">
        <w:rPr>
          <w:rFonts w:ascii="仿宋_GB2312" w:eastAsia="仿宋_GB2312" w:hint="eastAsia"/>
          <w:color w:val="221E1F"/>
          <w:kern w:val="2"/>
          <w:sz w:val="32"/>
          <w:szCs w:val="32"/>
          <w:lang w:eastAsia="zh-CN"/>
        </w:rPr>
        <w:t>采用现有的</w:t>
      </w:r>
      <w:r w:rsidR="006D7CB0" w:rsidRPr="00352BA0">
        <w:rPr>
          <w:rFonts w:ascii="仿宋_GB2312" w:eastAsia="仿宋_GB2312" w:hint="eastAsia"/>
          <w:color w:val="221E1F"/>
          <w:kern w:val="2"/>
          <w:sz w:val="32"/>
          <w:szCs w:val="32"/>
          <w:lang w:eastAsia="zh-CN"/>
        </w:rPr>
        <w:t>正常组织剂量限值</w:t>
      </w:r>
      <w:r w:rsidR="00FD5687" w:rsidRPr="00352BA0">
        <w:rPr>
          <w:rFonts w:ascii="仿宋_GB2312" w:eastAsia="仿宋_GB2312" w:hint="eastAsia"/>
          <w:color w:val="221E1F"/>
          <w:kern w:val="2"/>
          <w:sz w:val="32"/>
          <w:szCs w:val="32"/>
          <w:lang w:eastAsia="zh-CN"/>
        </w:rPr>
        <w:t>仅是</w:t>
      </w:r>
      <w:r w:rsidR="00D861DA" w:rsidRPr="00352BA0">
        <w:rPr>
          <w:rFonts w:ascii="仿宋_GB2312" w:eastAsia="仿宋_GB2312" w:hint="eastAsia"/>
          <w:color w:val="221E1F"/>
          <w:kern w:val="2"/>
          <w:sz w:val="32"/>
          <w:szCs w:val="32"/>
          <w:lang w:eastAsia="zh-CN"/>
        </w:rPr>
        <w:t>作为</w:t>
      </w:r>
      <w:r w:rsidR="00FD5687" w:rsidRPr="00352BA0">
        <w:rPr>
          <w:rFonts w:ascii="仿宋_GB2312" w:eastAsia="仿宋_GB2312" w:hint="eastAsia"/>
          <w:color w:val="221E1F"/>
          <w:kern w:val="2"/>
          <w:sz w:val="32"/>
          <w:szCs w:val="32"/>
          <w:lang w:eastAsia="zh-CN"/>
        </w:rPr>
        <w:t>参考</w:t>
      </w:r>
      <w:r w:rsidR="006D7CB0" w:rsidRPr="00352BA0">
        <w:rPr>
          <w:rFonts w:ascii="仿宋_GB2312" w:eastAsia="仿宋_GB2312" w:hint="eastAsia"/>
          <w:color w:val="221E1F"/>
          <w:kern w:val="2"/>
          <w:sz w:val="32"/>
          <w:szCs w:val="32"/>
          <w:lang w:eastAsia="zh-CN"/>
        </w:rPr>
        <w:t>，而不是绝对的阈值。</w:t>
      </w:r>
    </w:p>
    <w:p w:rsidR="006D7CB0" w:rsidRPr="00352BA0" w:rsidRDefault="006D7CB0" w:rsidP="00352BA0">
      <w:pPr>
        <w:pStyle w:val="BayerBodyTextFull"/>
        <w:widowControl w:val="0"/>
        <w:spacing w:before="0" w:after="0" w:line="360" w:lineRule="auto"/>
        <w:ind w:firstLineChars="200" w:firstLine="640"/>
        <w:jc w:val="both"/>
        <w:rPr>
          <w:rFonts w:ascii="仿宋_GB2312" w:eastAsia="仿宋_GB2312"/>
          <w:color w:val="221E1F"/>
          <w:kern w:val="2"/>
          <w:sz w:val="32"/>
          <w:szCs w:val="32"/>
          <w:lang w:eastAsia="zh-CN"/>
        </w:rPr>
      </w:pPr>
      <w:r w:rsidRPr="00352BA0">
        <w:rPr>
          <w:rFonts w:ascii="仿宋_GB2312" w:eastAsia="仿宋_GB2312" w:hint="eastAsia"/>
          <w:kern w:val="2"/>
          <w:sz w:val="32"/>
          <w:szCs w:val="32"/>
          <w:lang w:eastAsia="zh-CN"/>
        </w:rPr>
        <w:t>当对</w:t>
      </w:r>
      <w:r w:rsidRPr="00352BA0">
        <w:rPr>
          <w:rFonts w:ascii="仿宋_GB2312" w:eastAsia="仿宋_GB2312" w:hint="eastAsia"/>
          <w:kern w:val="2"/>
          <w:sz w:val="32"/>
          <w:szCs w:val="32"/>
        </w:rPr>
        <w:t>α</w:t>
      </w:r>
      <w:r w:rsidRPr="00352BA0">
        <w:rPr>
          <w:rFonts w:ascii="仿宋_GB2312" w:eastAsia="仿宋_GB2312" w:hint="eastAsia"/>
          <w:kern w:val="2"/>
          <w:sz w:val="32"/>
          <w:szCs w:val="32"/>
          <w:lang w:eastAsia="zh-CN"/>
        </w:rPr>
        <w:t>放射药物进行剂量测定计算时，可以将</w:t>
      </w:r>
      <w:r w:rsidRPr="00352BA0">
        <w:rPr>
          <w:rFonts w:ascii="仿宋_GB2312" w:eastAsia="仿宋_GB2312" w:hint="eastAsia"/>
          <w:kern w:val="2"/>
          <w:sz w:val="32"/>
          <w:szCs w:val="32"/>
        </w:rPr>
        <w:t>α</w:t>
      </w:r>
      <w:r w:rsidRPr="00352BA0">
        <w:rPr>
          <w:rFonts w:ascii="仿宋_GB2312" w:eastAsia="仿宋_GB2312" w:hint="eastAsia"/>
          <w:kern w:val="2"/>
          <w:sz w:val="32"/>
          <w:szCs w:val="32"/>
          <w:lang w:eastAsia="zh-CN"/>
        </w:rPr>
        <w:t>辐射的估计吸收剂量乘以相对生物学效应（RBE）值</w:t>
      </w:r>
      <w:r w:rsidR="007F0D98" w:rsidRPr="00352BA0">
        <w:rPr>
          <w:rFonts w:ascii="仿宋_GB2312" w:eastAsia="仿宋_GB2312" w:hint="eastAsia"/>
          <w:kern w:val="2"/>
          <w:sz w:val="32"/>
          <w:szCs w:val="32"/>
          <w:lang w:eastAsia="zh-CN"/>
        </w:rPr>
        <w:t>，</w:t>
      </w:r>
      <w:r w:rsidRPr="00352BA0">
        <w:rPr>
          <w:rFonts w:ascii="仿宋_GB2312" w:eastAsia="仿宋_GB2312" w:hint="eastAsia"/>
          <w:kern w:val="2"/>
          <w:sz w:val="32"/>
          <w:szCs w:val="32"/>
          <w:lang w:eastAsia="zh-CN"/>
        </w:rPr>
        <w:t>但仍需考虑放射性核素的微观尺度分布差异</w:t>
      </w:r>
      <w:r w:rsidR="00D93BE0" w:rsidRPr="00352BA0">
        <w:rPr>
          <w:rFonts w:ascii="仿宋_GB2312" w:eastAsia="仿宋_GB2312" w:hint="eastAsia"/>
          <w:kern w:val="2"/>
          <w:sz w:val="32"/>
          <w:szCs w:val="32"/>
          <w:lang w:eastAsia="zh-CN"/>
        </w:rPr>
        <w:t>而导致的</w:t>
      </w:r>
      <w:r w:rsidRPr="00352BA0">
        <w:rPr>
          <w:rFonts w:ascii="仿宋_GB2312" w:eastAsia="仿宋_GB2312" w:hint="eastAsia"/>
          <w:kern w:val="2"/>
          <w:sz w:val="32"/>
          <w:szCs w:val="32"/>
          <w:lang w:eastAsia="zh-CN"/>
        </w:rPr>
        <w:t>预测毒性与观察毒性</w:t>
      </w:r>
      <w:r w:rsidR="00D93BE0" w:rsidRPr="00352BA0">
        <w:rPr>
          <w:rFonts w:ascii="仿宋_GB2312" w:eastAsia="仿宋_GB2312" w:hint="eastAsia"/>
          <w:kern w:val="2"/>
          <w:sz w:val="32"/>
          <w:szCs w:val="32"/>
          <w:lang w:eastAsia="zh-CN"/>
        </w:rPr>
        <w:t>的差异</w:t>
      </w:r>
      <w:r w:rsidRPr="00352BA0">
        <w:rPr>
          <w:rFonts w:ascii="仿宋_GB2312" w:eastAsia="仿宋_GB2312" w:hint="eastAsia"/>
          <w:kern w:val="2"/>
          <w:sz w:val="32"/>
          <w:szCs w:val="32"/>
          <w:lang w:eastAsia="zh-CN"/>
        </w:rPr>
        <w:t>。</w:t>
      </w:r>
      <w:r w:rsidR="00B17B84" w:rsidRPr="00352BA0">
        <w:rPr>
          <w:rFonts w:ascii="仿宋_GB2312" w:eastAsia="仿宋_GB2312" w:hint="eastAsia"/>
          <w:kern w:val="2"/>
          <w:sz w:val="32"/>
          <w:szCs w:val="32"/>
          <w:lang w:eastAsia="zh-CN"/>
        </w:rPr>
        <w:t>由于</w:t>
      </w:r>
      <w:r w:rsidRPr="00352BA0">
        <w:rPr>
          <w:rFonts w:ascii="仿宋_GB2312" w:eastAsia="仿宋_GB2312" w:hint="eastAsia"/>
          <w:kern w:val="2"/>
          <w:sz w:val="32"/>
          <w:szCs w:val="32"/>
          <w:lang w:eastAsia="zh-CN"/>
        </w:rPr>
        <w:t>目前</w:t>
      </w:r>
      <w:r w:rsidR="00B17B84" w:rsidRPr="00352BA0">
        <w:rPr>
          <w:rFonts w:ascii="仿宋_GB2312" w:eastAsia="仿宋_GB2312" w:hint="eastAsia"/>
          <w:kern w:val="2"/>
          <w:sz w:val="32"/>
          <w:szCs w:val="32"/>
          <w:lang w:eastAsia="zh-CN"/>
        </w:rPr>
        <w:t>的技术</w:t>
      </w:r>
      <w:r w:rsidR="00D93BE0" w:rsidRPr="00352BA0">
        <w:rPr>
          <w:rFonts w:ascii="仿宋_GB2312" w:eastAsia="仿宋_GB2312" w:hint="eastAsia"/>
          <w:kern w:val="2"/>
          <w:sz w:val="32"/>
          <w:szCs w:val="32"/>
          <w:lang w:eastAsia="zh-CN"/>
        </w:rPr>
        <w:t>尚</w:t>
      </w:r>
      <w:r w:rsidRPr="00352BA0">
        <w:rPr>
          <w:rFonts w:ascii="仿宋_GB2312" w:eastAsia="仿宋_GB2312" w:hint="eastAsia"/>
          <w:kern w:val="2"/>
          <w:sz w:val="32"/>
          <w:szCs w:val="32"/>
          <w:lang w:eastAsia="zh-CN"/>
        </w:rPr>
        <w:t>无法准确测量人体给药后</w:t>
      </w:r>
      <w:r w:rsidRPr="00352BA0">
        <w:rPr>
          <w:rFonts w:ascii="仿宋_GB2312" w:eastAsia="仿宋_GB2312" w:hint="eastAsia"/>
          <w:kern w:val="2"/>
          <w:sz w:val="32"/>
          <w:szCs w:val="32"/>
        </w:rPr>
        <w:t>α</w:t>
      </w:r>
      <w:r w:rsidR="00D93BE0" w:rsidRPr="00352BA0">
        <w:rPr>
          <w:rFonts w:ascii="仿宋_GB2312" w:eastAsia="仿宋_GB2312" w:hint="eastAsia"/>
          <w:kern w:val="2"/>
          <w:sz w:val="32"/>
          <w:szCs w:val="32"/>
          <w:lang w:eastAsia="zh-CN"/>
        </w:rPr>
        <w:t>放射药物</w:t>
      </w:r>
      <w:r w:rsidRPr="00352BA0">
        <w:rPr>
          <w:rFonts w:ascii="仿宋_GB2312" w:eastAsia="仿宋_GB2312" w:hint="eastAsia"/>
          <w:kern w:val="2"/>
          <w:sz w:val="32"/>
          <w:szCs w:val="32"/>
          <w:lang w:eastAsia="zh-CN"/>
        </w:rPr>
        <w:t>及其衰变子体核素的发射量</w:t>
      </w:r>
      <w:r w:rsidR="00B17B84" w:rsidRPr="00352BA0">
        <w:rPr>
          <w:rFonts w:ascii="仿宋_GB2312" w:eastAsia="仿宋_GB2312" w:hint="eastAsia"/>
          <w:kern w:val="2"/>
          <w:sz w:val="32"/>
          <w:szCs w:val="32"/>
          <w:lang w:eastAsia="zh-CN"/>
        </w:rPr>
        <w:t>，</w:t>
      </w:r>
      <w:r w:rsidRPr="00352BA0">
        <w:rPr>
          <w:rFonts w:ascii="仿宋_GB2312" w:eastAsia="仿宋_GB2312" w:hint="eastAsia"/>
          <w:kern w:val="2"/>
          <w:sz w:val="32"/>
          <w:szCs w:val="32"/>
          <w:lang w:eastAsia="zh-CN"/>
        </w:rPr>
        <w:t>因此，在开发出可以准确定量的技术之前，</w:t>
      </w:r>
      <w:r w:rsidR="00B17B84" w:rsidRPr="00352BA0">
        <w:rPr>
          <w:rFonts w:ascii="仿宋_GB2312" w:eastAsia="仿宋_GB2312" w:hint="eastAsia"/>
          <w:kern w:val="2"/>
          <w:sz w:val="32"/>
          <w:szCs w:val="32"/>
          <w:lang w:eastAsia="zh-CN"/>
        </w:rPr>
        <w:t>需要</w:t>
      </w:r>
      <w:r w:rsidRPr="00352BA0">
        <w:rPr>
          <w:rFonts w:ascii="仿宋_GB2312" w:eastAsia="仿宋_GB2312" w:hint="eastAsia"/>
          <w:kern w:val="2"/>
          <w:sz w:val="32"/>
          <w:szCs w:val="32"/>
          <w:lang w:eastAsia="zh-CN"/>
        </w:rPr>
        <w:t>使用替代方法来估计肿瘤和正常器官的辐射暴露，并</w:t>
      </w:r>
      <w:r w:rsidR="00CD1A32" w:rsidRPr="00352BA0">
        <w:rPr>
          <w:rFonts w:ascii="仿宋_GB2312" w:eastAsia="仿宋_GB2312" w:hint="eastAsia"/>
          <w:kern w:val="2"/>
          <w:sz w:val="32"/>
          <w:szCs w:val="32"/>
          <w:lang w:eastAsia="zh-CN"/>
        </w:rPr>
        <w:t>根据</w:t>
      </w:r>
      <w:r w:rsidRPr="00352BA0">
        <w:rPr>
          <w:rFonts w:ascii="仿宋_GB2312" w:eastAsia="仿宋_GB2312" w:hint="eastAsia"/>
          <w:kern w:val="2"/>
          <w:sz w:val="32"/>
          <w:szCs w:val="32"/>
          <w:lang w:eastAsia="zh-CN"/>
        </w:rPr>
        <w:t>剂量相关的</w:t>
      </w:r>
      <w:r w:rsidR="00CD1A32" w:rsidRPr="00352BA0">
        <w:rPr>
          <w:rFonts w:ascii="仿宋_GB2312" w:eastAsia="仿宋_GB2312" w:hint="eastAsia"/>
          <w:kern w:val="2"/>
          <w:sz w:val="32"/>
          <w:szCs w:val="32"/>
          <w:lang w:eastAsia="zh-CN"/>
        </w:rPr>
        <w:t>临床</w:t>
      </w:r>
      <w:r w:rsidRPr="00352BA0">
        <w:rPr>
          <w:rFonts w:ascii="仿宋_GB2312" w:eastAsia="仿宋_GB2312" w:hint="eastAsia"/>
          <w:kern w:val="2"/>
          <w:sz w:val="32"/>
          <w:szCs w:val="32"/>
          <w:lang w:eastAsia="zh-CN"/>
        </w:rPr>
        <w:t>安全性数据</w:t>
      </w:r>
      <w:r w:rsidR="00CD1A32" w:rsidRPr="00352BA0">
        <w:rPr>
          <w:rFonts w:ascii="仿宋_GB2312" w:eastAsia="仿宋_GB2312" w:hint="eastAsia"/>
          <w:kern w:val="2"/>
          <w:sz w:val="32"/>
          <w:szCs w:val="32"/>
          <w:lang w:eastAsia="zh-CN"/>
        </w:rPr>
        <w:t>来</w:t>
      </w:r>
      <w:r w:rsidR="00ED64EE" w:rsidRPr="00352BA0">
        <w:rPr>
          <w:rFonts w:ascii="仿宋_GB2312" w:eastAsia="仿宋_GB2312" w:hint="eastAsia"/>
          <w:kern w:val="2"/>
          <w:sz w:val="32"/>
          <w:szCs w:val="32"/>
          <w:lang w:eastAsia="zh-CN"/>
        </w:rPr>
        <w:t>优化剂量</w:t>
      </w:r>
      <w:r w:rsidR="00CD1A32" w:rsidRPr="00352BA0">
        <w:rPr>
          <w:rFonts w:ascii="仿宋_GB2312" w:eastAsia="仿宋_GB2312" w:hint="eastAsia"/>
          <w:kern w:val="2"/>
          <w:sz w:val="32"/>
          <w:szCs w:val="32"/>
          <w:lang w:eastAsia="zh-CN"/>
        </w:rPr>
        <w:t>选择</w:t>
      </w:r>
      <w:r w:rsidRPr="00352BA0">
        <w:rPr>
          <w:rFonts w:ascii="仿宋_GB2312" w:eastAsia="仿宋_GB2312" w:hint="eastAsia"/>
          <w:kern w:val="2"/>
          <w:sz w:val="32"/>
          <w:szCs w:val="32"/>
          <w:lang w:eastAsia="zh-CN"/>
        </w:rPr>
        <w:t>。</w:t>
      </w:r>
    </w:p>
    <w:p w:rsidR="00B30A31" w:rsidRPr="00352BA0" w:rsidRDefault="000C4B1D" w:rsidP="00352BA0">
      <w:pPr>
        <w:pStyle w:val="2"/>
        <w:ind w:left="1285" w:hanging="1285"/>
        <w:rPr>
          <w:rFonts w:ascii="仿宋_GB2312" w:eastAsia="仿宋_GB2312"/>
          <w:color w:val="0D0D0D" w:themeColor="text1" w:themeTint="F2"/>
          <w:sz w:val="32"/>
          <w:szCs w:val="32"/>
          <w:lang w:eastAsia="zh-CN"/>
        </w:rPr>
      </w:pPr>
      <w:bookmarkStart w:id="13" w:name="_Ref95756710"/>
      <w:bookmarkStart w:id="14" w:name="_Toc105489746"/>
      <w:r w:rsidRPr="00352BA0">
        <w:rPr>
          <w:rFonts w:ascii="仿宋_GB2312" w:eastAsia="仿宋_GB2312" w:hint="eastAsia"/>
          <w:bCs/>
          <w:sz w:val="32"/>
          <w:szCs w:val="32"/>
          <w:lang w:eastAsia="zh-CN"/>
        </w:rPr>
        <w:t>（</w:t>
      </w:r>
      <w:r w:rsidR="00E45CCF" w:rsidRPr="00352BA0">
        <w:rPr>
          <w:rFonts w:ascii="仿宋_GB2312" w:eastAsia="仿宋_GB2312" w:hint="eastAsia"/>
          <w:bCs/>
          <w:sz w:val="32"/>
          <w:szCs w:val="32"/>
          <w:lang w:eastAsia="zh-CN"/>
        </w:rPr>
        <w:t>四</w:t>
      </w:r>
      <w:r w:rsidRPr="00352BA0">
        <w:rPr>
          <w:rFonts w:ascii="仿宋_GB2312" w:eastAsia="仿宋_GB2312" w:hint="eastAsia"/>
          <w:bCs/>
          <w:sz w:val="32"/>
          <w:szCs w:val="32"/>
          <w:lang w:eastAsia="zh-CN"/>
        </w:rPr>
        <w:t>）</w:t>
      </w:r>
      <w:r w:rsidR="005D18A4" w:rsidRPr="00352BA0">
        <w:rPr>
          <w:rFonts w:ascii="仿宋_GB2312" w:eastAsia="仿宋_GB2312" w:hint="eastAsia"/>
          <w:bCs/>
          <w:color w:val="0D0D0D" w:themeColor="text1" w:themeTint="F2"/>
          <w:sz w:val="32"/>
          <w:szCs w:val="32"/>
          <w:lang w:eastAsia="zh-CN"/>
        </w:rPr>
        <w:t>安全性</w:t>
      </w:r>
      <w:bookmarkEnd w:id="13"/>
      <w:r w:rsidR="005D18A4" w:rsidRPr="00352BA0">
        <w:rPr>
          <w:rFonts w:ascii="仿宋_GB2312" w:eastAsia="仿宋_GB2312" w:hint="eastAsia"/>
          <w:bCs/>
          <w:color w:val="0D0D0D" w:themeColor="text1" w:themeTint="F2"/>
          <w:sz w:val="32"/>
          <w:szCs w:val="32"/>
          <w:lang w:eastAsia="zh-CN"/>
        </w:rPr>
        <w:t>特征</w:t>
      </w:r>
      <w:bookmarkEnd w:id="14"/>
    </w:p>
    <w:p w:rsidR="00AE6E1B" w:rsidRPr="00352BA0" w:rsidRDefault="00AE6E1B" w:rsidP="00352BA0">
      <w:pPr>
        <w:pStyle w:val="BayerBodyTextFull"/>
        <w:widowControl w:val="0"/>
        <w:spacing w:before="0" w:after="0" w:line="360" w:lineRule="auto"/>
        <w:ind w:firstLineChars="200" w:firstLine="640"/>
        <w:jc w:val="both"/>
        <w:rPr>
          <w:rFonts w:ascii="仿宋_GB2312" w:eastAsia="仿宋_GB2312"/>
          <w:kern w:val="2"/>
          <w:sz w:val="32"/>
          <w:szCs w:val="32"/>
          <w:lang w:eastAsia="zh-CN"/>
        </w:rPr>
      </w:pPr>
      <w:r w:rsidRPr="00352BA0">
        <w:rPr>
          <w:rFonts w:ascii="仿宋_GB2312" w:eastAsia="仿宋_GB2312" w:hint="eastAsia"/>
          <w:kern w:val="2"/>
          <w:sz w:val="32"/>
          <w:szCs w:val="32"/>
          <w:lang w:eastAsia="zh-CN"/>
        </w:rPr>
        <w:t>放射性药物的安全性问题是由辐射引起的细胞杀伤效应导致的，</w:t>
      </w:r>
      <w:r w:rsidR="0075293A" w:rsidRPr="00352BA0">
        <w:rPr>
          <w:rFonts w:ascii="仿宋_GB2312" w:eastAsia="仿宋_GB2312" w:hint="eastAsia"/>
          <w:kern w:val="2"/>
          <w:sz w:val="32"/>
          <w:szCs w:val="32"/>
          <w:lang w:eastAsia="zh-CN"/>
        </w:rPr>
        <w:t>可分为</w:t>
      </w:r>
      <w:r w:rsidRPr="00352BA0">
        <w:rPr>
          <w:rFonts w:ascii="仿宋_GB2312" w:eastAsia="仿宋_GB2312" w:hint="eastAsia"/>
          <w:kern w:val="2"/>
          <w:sz w:val="32"/>
          <w:szCs w:val="32"/>
          <w:lang w:eastAsia="zh-CN"/>
        </w:rPr>
        <w:t>确定效应和随机效应</w:t>
      </w:r>
      <w:r w:rsidR="009458FE" w:rsidRPr="00352BA0">
        <w:rPr>
          <w:rFonts w:ascii="仿宋_GB2312" w:eastAsia="仿宋_GB2312" w:hint="eastAsia"/>
          <w:kern w:val="2"/>
          <w:sz w:val="32"/>
          <w:szCs w:val="32"/>
          <w:lang w:eastAsia="zh-CN"/>
        </w:rPr>
        <w:t>两种不同的辐射效应。</w:t>
      </w:r>
    </w:p>
    <w:p w:rsidR="007B65AD" w:rsidRPr="00352BA0" w:rsidRDefault="0058530B" w:rsidP="00352BA0">
      <w:pPr>
        <w:pStyle w:val="BayerBodyTextFull"/>
        <w:widowControl w:val="0"/>
        <w:spacing w:before="0" w:after="0" w:line="360" w:lineRule="auto"/>
        <w:ind w:firstLineChars="200" w:firstLine="640"/>
        <w:jc w:val="both"/>
        <w:rPr>
          <w:rFonts w:ascii="仿宋_GB2312" w:eastAsia="仿宋_GB2312"/>
          <w:kern w:val="2"/>
          <w:sz w:val="32"/>
          <w:szCs w:val="32"/>
          <w:lang w:eastAsia="zh-CN"/>
        </w:rPr>
      </w:pPr>
      <w:r w:rsidRPr="00352BA0">
        <w:rPr>
          <w:rFonts w:ascii="仿宋_GB2312" w:eastAsia="仿宋_GB2312" w:hint="eastAsia"/>
          <w:kern w:val="2"/>
          <w:sz w:val="32"/>
          <w:szCs w:val="32"/>
          <w:lang w:eastAsia="zh-CN"/>
        </w:rPr>
        <w:t>确定效应是指</w:t>
      </w:r>
      <w:r w:rsidR="004C2629" w:rsidRPr="00352BA0">
        <w:rPr>
          <w:rFonts w:ascii="仿宋_GB2312" w:eastAsia="仿宋_GB2312" w:hint="eastAsia"/>
          <w:kern w:val="2"/>
          <w:sz w:val="32"/>
          <w:szCs w:val="32"/>
          <w:lang w:eastAsia="zh-CN"/>
        </w:rPr>
        <w:t>辐射导致的</w:t>
      </w:r>
      <w:r w:rsidR="0075293A" w:rsidRPr="00352BA0">
        <w:rPr>
          <w:rFonts w:ascii="仿宋_GB2312" w:eastAsia="仿宋_GB2312" w:hint="eastAsia"/>
          <w:kern w:val="2"/>
          <w:sz w:val="32"/>
          <w:szCs w:val="32"/>
          <w:lang w:eastAsia="zh-CN"/>
        </w:rPr>
        <w:t>具有确定性的辐射效应，其</w:t>
      </w:r>
      <w:r w:rsidR="004C2629" w:rsidRPr="00352BA0">
        <w:rPr>
          <w:rFonts w:ascii="仿宋_GB2312" w:eastAsia="仿宋_GB2312" w:hint="eastAsia"/>
          <w:kern w:val="2"/>
          <w:sz w:val="32"/>
          <w:szCs w:val="32"/>
          <w:lang w:eastAsia="zh-CN"/>
        </w:rPr>
        <w:t>严重程度与剂量相关，有</w:t>
      </w:r>
      <w:r w:rsidR="00581683" w:rsidRPr="00352BA0">
        <w:rPr>
          <w:rFonts w:ascii="仿宋_GB2312" w:eastAsia="仿宋_GB2312" w:hint="eastAsia"/>
          <w:kern w:val="2"/>
          <w:sz w:val="32"/>
          <w:szCs w:val="32"/>
          <w:lang w:eastAsia="zh-CN"/>
        </w:rPr>
        <w:t>明确的</w:t>
      </w:r>
      <w:r w:rsidR="004C2629" w:rsidRPr="00352BA0">
        <w:rPr>
          <w:rFonts w:ascii="仿宋_GB2312" w:eastAsia="仿宋_GB2312" w:hint="eastAsia"/>
          <w:kern w:val="2"/>
          <w:sz w:val="32"/>
          <w:szCs w:val="32"/>
          <w:lang w:eastAsia="zh-CN"/>
        </w:rPr>
        <w:t>吸收剂量阈值</w:t>
      </w:r>
      <w:r w:rsidR="00B30A31" w:rsidRPr="00352BA0">
        <w:rPr>
          <w:rFonts w:ascii="仿宋_GB2312" w:eastAsia="仿宋_GB2312" w:hint="eastAsia"/>
          <w:kern w:val="2"/>
          <w:sz w:val="32"/>
          <w:szCs w:val="32"/>
          <w:lang w:eastAsia="zh-CN"/>
        </w:rPr>
        <w:t>。放射性白内障和晚期组织纤维化是确定效应的例子</w:t>
      </w:r>
      <w:r w:rsidR="00FC3BF7" w:rsidRPr="00352BA0">
        <w:rPr>
          <w:rFonts w:ascii="仿宋_GB2312" w:eastAsia="仿宋_GB2312" w:hint="eastAsia"/>
          <w:kern w:val="2"/>
          <w:sz w:val="32"/>
          <w:szCs w:val="32"/>
          <w:vertAlign w:val="superscript"/>
          <w:lang w:eastAsia="zh-CN"/>
        </w:rPr>
        <w:t>[6]</w:t>
      </w:r>
      <w:r w:rsidR="00B30A31" w:rsidRPr="00352BA0">
        <w:rPr>
          <w:rFonts w:ascii="仿宋_GB2312" w:eastAsia="仿宋_GB2312" w:hint="eastAsia"/>
          <w:kern w:val="2"/>
          <w:sz w:val="32"/>
          <w:szCs w:val="32"/>
          <w:lang w:eastAsia="zh-CN"/>
        </w:rPr>
        <w:t>。</w:t>
      </w:r>
      <w:r w:rsidR="001E31F5" w:rsidRPr="00352BA0">
        <w:rPr>
          <w:rFonts w:ascii="仿宋_GB2312" w:eastAsia="仿宋_GB2312" w:hint="eastAsia"/>
          <w:kern w:val="2"/>
          <w:sz w:val="32"/>
          <w:szCs w:val="32"/>
          <w:lang w:eastAsia="zh-CN"/>
        </w:rPr>
        <w:t>确定效应发生的时间与细胞和组织的更新快慢有关。</w:t>
      </w:r>
      <w:r w:rsidR="001E31F5" w:rsidRPr="00352BA0">
        <w:rPr>
          <w:rFonts w:ascii="仿宋_GB2312" w:eastAsia="仿宋_GB2312" w:hint="eastAsia"/>
          <w:color w:val="000000"/>
          <w:sz w:val="32"/>
          <w:szCs w:val="32"/>
          <w:lang w:eastAsia="zh-CN"/>
        </w:rPr>
        <w:t>在细胞更新快速的器官中（例如骨髓、小肠和</w:t>
      </w:r>
      <w:r w:rsidR="000C7787" w:rsidRPr="00352BA0">
        <w:rPr>
          <w:rFonts w:ascii="仿宋_GB2312" w:eastAsia="仿宋_GB2312" w:hint="eastAsia"/>
          <w:color w:val="000000"/>
          <w:sz w:val="32"/>
          <w:szCs w:val="32"/>
          <w:lang w:eastAsia="zh-CN"/>
        </w:rPr>
        <w:t>口腔</w:t>
      </w:r>
      <w:r w:rsidR="00A65DEB" w:rsidRPr="00352BA0">
        <w:rPr>
          <w:rFonts w:ascii="仿宋_GB2312" w:eastAsia="仿宋_GB2312" w:hint="eastAsia"/>
          <w:color w:val="000000"/>
          <w:sz w:val="32"/>
          <w:szCs w:val="32"/>
          <w:lang w:eastAsia="zh-CN"/>
        </w:rPr>
        <w:t>黏膜</w:t>
      </w:r>
      <w:r w:rsidR="001E31F5" w:rsidRPr="00352BA0">
        <w:rPr>
          <w:rFonts w:ascii="仿宋_GB2312" w:eastAsia="仿宋_GB2312" w:hint="eastAsia"/>
          <w:color w:val="000000"/>
          <w:sz w:val="32"/>
          <w:szCs w:val="32"/>
          <w:lang w:eastAsia="zh-CN"/>
        </w:rPr>
        <w:t>），可在数天至数周内出现放</w:t>
      </w:r>
      <w:r w:rsidR="001E31F5" w:rsidRPr="00352BA0">
        <w:rPr>
          <w:rFonts w:ascii="仿宋_GB2312" w:eastAsia="仿宋_GB2312" w:hint="eastAsia"/>
          <w:color w:val="000000"/>
          <w:sz w:val="32"/>
          <w:szCs w:val="32"/>
          <w:lang w:eastAsia="zh-CN"/>
        </w:rPr>
        <w:lastRenderedPageBreak/>
        <w:t>射损伤症状（例如，骨髓</w:t>
      </w:r>
      <w:r w:rsidR="00456844" w:rsidRPr="00352BA0">
        <w:rPr>
          <w:rFonts w:ascii="仿宋_GB2312" w:eastAsia="仿宋_GB2312" w:hint="eastAsia"/>
          <w:color w:val="000000"/>
          <w:sz w:val="32"/>
          <w:szCs w:val="32"/>
          <w:lang w:eastAsia="zh-CN"/>
        </w:rPr>
        <w:t>抑制</w:t>
      </w:r>
      <w:r w:rsidR="001E31F5" w:rsidRPr="00352BA0">
        <w:rPr>
          <w:rFonts w:ascii="仿宋_GB2312" w:eastAsia="仿宋_GB2312" w:hint="eastAsia"/>
          <w:color w:val="000000"/>
          <w:sz w:val="32"/>
          <w:szCs w:val="32"/>
          <w:lang w:eastAsia="zh-CN"/>
        </w:rPr>
        <w:t>、恶心、呕吐、腹泻以及口腔黏膜炎</w:t>
      </w:r>
      <w:r w:rsidR="000C7787" w:rsidRPr="00352BA0">
        <w:rPr>
          <w:rFonts w:ascii="仿宋_GB2312" w:eastAsia="仿宋_GB2312" w:hint="eastAsia"/>
          <w:color w:val="000000"/>
          <w:sz w:val="32"/>
          <w:szCs w:val="32"/>
          <w:lang w:eastAsia="zh-CN"/>
        </w:rPr>
        <w:t>等</w:t>
      </w:r>
      <w:r w:rsidR="001E31F5" w:rsidRPr="00352BA0">
        <w:rPr>
          <w:rFonts w:ascii="仿宋_GB2312" w:eastAsia="仿宋_GB2312" w:hint="eastAsia"/>
          <w:color w:val="000000"/>
          <w:sz w:val="32"/>
          <w:szCs w:val="32"/>
          <w:lang w:eastAsia="zh-CN"/>
        </w:rPr>
        <w:t>）</w:t>
      </w:r>
      <w:r w:rsidR="00276545" w:rsidRPr="00352BA0">
        <w:rPr>
          <w:rFonts w:ascii="仿宋_GB2312" w:eastAsia="仿宋_GB2312" w:hint="eastAsia"/>
          <w:color w:val="000000"/>
          <w:sz w:val="32"/>
          <w:szCs w:val="32"/>
          <w:lang w:eastAsia="zh-CN"/>
        </w:rPr>
        <w:t>，</w:t>
      </w:r>
      <w:r w:rsidR="001E31F5" w:rsidRPr="00352BA0">
        <w:rPr>
          <w:rFonts w:ascii="仿宋_GB2312" w:eastAsia="仿宋_GB2312" w:hint="eastAsia"/>
          <w:color w:val="000000"/>
          <w:sz w:val="32"/>
          <w:szCs w:val="32"/>
          <w:lang w:eastAsia="zh-CN"/>
        </w:rPr>
        <w:t>这些器官的放射损伤被称为早期或急性放射毒性，通常</w:t>
      </w:r>
      <w:r w:rsidR="00C06FAD" w:rsidRPr="00352BA0">
        <w:rPr>
          <w:rFonts w:ascii="仿宋_GB2312" w:eastAsia="仿宋_GB2312" w:hint="eastAsia"/>
          <w:color w:val="000000"/>
          <w:sz w:val="32"/>
          <w:szCs w:val="32"/>
          <w:lang w:eastAsia="zh-CN"/>
        </w:rPr>
        <w:t>呈</w:t>
      </w:r>
      <w:r w:rsidR="001E31F5" w:rsidRPr="00352BA0">
        <w:rPr>
          <w:rFonts w:ascii="仿宋_GB2312" w:eastAsia="仿宋_GB2312" w:hint="eastAsia"/>
          <w:color w:val="000000"/>
          <w:sz w:val="32"/>
          <w:szCs w:val="32"/>
          <w:lang w:eastAsia="zh-CN"/>
        </w:rPr>
        <w:t>自限性</w:t>
      </w:r>
      <w:r w:rsidR="00C06FAD" w:rsidRPr="00352BA0">
        <w:rPr>
          <w:rFonts w:ascii="仿宋_GB2312" w:eastAsia="仿宋_GB2312" w:hint="eastAsia"/>
          <w:color w:val="000000"/>
          <w:sz w:val="32"/>
          <w:szCs w:val="32"/>
          <w:lang w:eastAsia="zh-CN"/>
        </w:rPr>
        <w:t>，并且</w:t>
      </w:r>
      <w:r w:rsidR="001E31F5" w:rsidRPr="00352BA0">
        <w:rPr>
          <w:rFonts w:ascii="仿宋_GB2312" w:eastAsia="仿宋_GB2312" w:hint="eastAsia"/>
          <w:color w:val="000000"/>
          <w:sz w:val="32"/>
          <w:szCs w:val="32"/>
          <w:lang w:eastAsia="zh-CN"/>
        </w:rPr>
        <w:t>可逆</w:t>
      </w:r>
      <w:r w:rsidR="00276545" w:rsidRPr="00352BA0">
        <w:rPr>
          <w:rFonts w:ascii="仿宋_GB2312" w:eastAsia="仿宋_GB2312" w:hint="eastAsia"/>
          <w:color w:val="000000"/>
          <w:sz w:val="32"/>
          <w:szCs w:val="32"/>
          <w:lang w:eastAsia="zh-CN"/>
        </w:rPr>
        <w:t>；</w:t>
      </w:r>
      <w:r w:rsidR="00DB5AD1" w:rsidRPr="00352BA0">
        <w:rPr>
          <w:rFonts w:ascii="仿宋_GB2312" w:eastAsia="仿宋_GB2312" w:hint="eastAsia"/>
          <w:color w:val="000000"/>
          <w:sz w:val="32"/>
          <w:szCs w:val="32"/>
          <w:lang w:eastAsia="zh-CN"/>
        </w:rPr>
        <w:t>而</w:t>
      </w:r>
      <w:r w:rsidR="001E31F5" w:rsidRPr="00352BA0">
        <w:rPr>
          <w:rFonts w:ascii="仿宋_GB2312" w:eastAsia="仿宋_GB2312" w:hint="eastAsia"/>
          <w:color w:val="000000"/>
          <w:sz w:val="32"/>
          <w:szCs w:val="32"/>
          <w:lang w:eastAsia="zh-CN"/>
        </w:rPr>
        <w:t>在细胞更新较慢的器官中（例如肺、肝、肾、骨和膀胱</w:t>
      </w:r>
      <w:r w:rsidR="000C7787" w:rsidRPr="00352BA0">
        <w:rPr>
          <w:rFonts w:ascii="仿宋_GB2312" w:eastAsia="仿宋_GB2312" w:hint="eastAsia"/>
          <w:color w:val="000000"/>
          <w:sz w:val="32"/>
          <w:szCs w:val="32"/>
          <w:lang w:eastAsia="zh-CN"/>
        </w:rPr>
        <w:t>等</w:t>
      </w:r>
      <w:r w:rsidR="001E31F5" w:rsidRPr="00352BA0">
        <w:rPr>
          <w:rFonts w:ascii="仿宋_GB2312" w:eastAsia="仿宋_GB2312" w:hint="eastAsia"/>
          <w:color w:val="000000"/>
          <w:sz w:val="32"/>
          <w:szCs w:val="32"/>
          <w:lang w:eastAsia="zh-CN"/>
        </w:rPr>
        <w:t>），在数月至数年的潜伏期之后才出现放射损伤症状（例如间质性肺炎和肺纤维化、肝或肾衰竭、放射性骨坏死和出血性膀胱炎</w:t>
      </w:r>
      <w:r w:rsidR="000C7787" w:rsidRPr="00352BA0">
        <w:rPr>
          <w:rFonts w:ascii="仿宋_GB2312" w:eastAsia="仿宋_GB2312" w:hint="eastAsia"/>
          <w:color w:val="000000"/>
          <w:sz w:val="32"/>
          <w:szCs w:val="32"/>
          <w:lang w:eastAsia="zh-CN"/>
        </w:rPr>
        <w:t>等</w:t>
      </w:r>
      <w:r w:rsidR="001E31F5" w:rsidRPr="00352BA0">
        <w:rPr>
          <w:rFonts w:ascii="仿宋_GB2312" w:eastAsia="仿宋_GB2312" w:hint="eastAsia"/>
          <w:color w:val="000000"/>
          <w:sz w:val="32"/>
          <w:szCs w:val="32"/>
          <w:lang w:eastAsia="zh-CN"/>
        </w:rPr>
        <w:t>）。这些器官的放射损伤被称为迟发放射毒性，通常是进展性和不可逆的。</w:t>
      </w:r>
    </w:p>
    <w:p w:rsidR="00B30A31" w:rsidRPr="00352BA0" w:rsidRDefault="00175FAD" w:rsidP="00352BA0">
      <w:pPr>
        <w:pStyle w:val="BayerBodyTextFull"/>
        <w:widowControl w:val="0"/>
        <w:spacing w:before="0" w:after="0" w:line="360" w:lineRule="auto"/>
        <w:ind w:firstLineChars="200" w:firstLine="640"/>
        <w:jc w:val="both"/>
        <w:rPr>
          <w:rFonts w:ascii="仿宋_GB2312" w:eastAsia="仿宋_GB2312"/>
          <w:kern w:val="2"/>
          <w:sz w:val="32"/>
          <w:szCs w:val="32"/>
          <w:lang w:eastAsia="zh-CN"/>
        </w:rPr>
      </w:pPr>
      <w:r w:rsidRPr="00352BA0">
        <w:rPr>
          <w:rFonts w:ascii="仿宋_GB2312" w:eastAsia="仿宋_GB2312" w:hint="eastAsia"/>
          <w:kern w:val="2"/>
          <w:sz w:val="32"/>
          <w:szCs w:val="32"/>
          <w:lang w:eastAsia="zh-CN"/>
        </w:rPr>
        <w:t>随机效应是指辐射效应的发生概率与剂量成正比而严重程度与剂量无关的</w:t>
      </w:r>
      <w:r w:rsidR="00D55A01" w:rsidRPr="00352BA0">
        <w:rPr>
          <w:rFonts w:ascii="仿宋_GB2312" w:eastAsia="仿宋_GB2312" w:hint="eastAsia"/>
          <w:kern w:val="2"/>
          <w:sz w:val="32"/>
          <w:szCs w:val="32"/>
          <w:lang w:eastAsia="zh-CN"/>
        </w:rPr>
        <w:t>，具有</w:t>
      </w:r>
      <w:r w:rsidR="00931D8A" w:rsidRPr="00352BA0">
        <w:rPr>
          <w:rFonts w:ascii="仿宋_GB2312" w:eastAsia="仿宋_GB2312" w:hint="eastAsia"/>
          <w:kern w:val="2"/>
          <w:sz w:val="32"/>
          <w:szCs w:val="32"/>
          <w:lang w:eastAsia="zh-CN"/>
        </w:rPr>
        <w:t>随机性</w:t>
      </w:r>
      <w:r w:rsidR="00D83D14" w:rsidRPr="00352BA0">
        <w:rPr>
          <w:rFonts w:ascii="仿宋_GB2312" w:eastAsia="仿宋_GB2312" w:hint="eastAsia"/>
          <w:kern w:val="2"/>
          <w:sz w:val="32"/>
          <w:szCs w:val="32"/>
          <w:lang w:eastAsia="zh-CN"/>
        </w:rPr>
        <w:t>的</w:t>
      </w:r>
      <w:r w:rsidRPr="00352BA0">
        <w:rPr>
          <w:rFonts w:ascii="仿宋_GB2312" w:eastAsia="仿宋_GB2312" w:hint="eastAsia"/>
          <w:kern w:val="2"/>
          <w:sz w:val="32"/>
          <w:szCs w:val="32"/>
          <w:lang w:eastAsia="zh-CN"/>
        </w:rPr>
        <w:t>辐射效应</w:t>
      </w:r>
      <w:r w:rsidR="00DB5AD1" w:rsidRPr="00352BA0">
        <w:rPr>
          <w:rFonts w:ascii="仿宋_GB2312" w:eastAsia="仿宋_GB2312" w:hint="eastAsia"/>
          <w:kern w:val="2"/>
          <w:sz w:val="32"/>
          <w:szCs w:val="32"/>
          <w:vertAlign w:val="superscript"/>
          <w:lang w:eastAsia="zh-CN"/>
        </w:rPr>
        <w:t>[6]</w:t>
      </w:r>
      <w:r w:rsidRPr="00352BA0">
        <w:rPr>
          <w:rFonts w:ascii="仿宋_GB2312" w:eastAsia="仿宋_GB2312" w:hint="eastAsia"/>
          <w:kern w:val="2"/>
          <w:sz w:val="32"/>
          <w:szCs w:val="32"/>
          <w:lang w:eastAsia="zh-CN"/>
        </w:rPr>
        <w:t>。</w:t>
      </w:r>
      <w:r w:rsidR="00B30A31" w:rsidRPr="00352BA0">
        <w:rPr>
          <w:rFonts w:ascii="仿宋_GB2312" w:eastAsia="仿宋_GB2312" w:hint="eastAsia"/>
          <w:kern w:val="2"/>
          <w:sz w:val="32"/>
          <w:szCs w:val="32"/>
          <w:lang w:eastAsia="zh-CN"/>
        </w:rPr>
        <w:t>致癌和遗传效应属于</w:t>
      </w:r>
      <w:r w:rsidR="00164812" w:rsidRPr="00352BA0">
        <w:rPr>
          <w:rFonts w:ascii="仿宋_GB2312" w:eastAsia="仿宋_GB2312" w:hint="eastAsia"/>
          <w:kern w:val="2"/>
          <w:sz w:val="32"/>
          <w:szCs w:val="32"/>
          <w:lang w:eastAsia="zh-CN"/>
        </w:rPr>
        <w:t>随机效应</w:t>
      </w:r>
      <w:r w:rsidR="00B30A31" w:rsidRPr="00352BA0">
        <w:rPr>
          <w:rFonts w:ascii="仿宋_GB2312" w:eastAsia="仿宋_GB2312" w:hint="eastAsia"/>
          <w:kern w:val="2"/>
          <w:sz w:val="32"/>
          <w:szCs w:val="32"/>
          <w:lang w:eastAsia="zh-CN"/>
        </w:rPr>
        <w:t>。</w:t>
      </w:r>
      <w:r w:rsidR="00C06FAD" w:rsidRPr="00352BA0">
        <w:rPr>
          <w:rFonts w:ascii="仿宋_GB2312" w:eastAsia="仿宋_GB2312" w:hint="eastAsia"/>
          <w:kern w:val="2"/>
          <w:sz w:val="32"/>
          <w:szCs w:val="32"/>
          <w:lang w:eastAsia="zh-CN"/>
        </w:rPr>
        <w:t>癌症</w:t>
      </w:r>
      <w:r w:rsidR="00DB5AD1" w:rsidRPr="00352BA0">
        <w:rPr>
          <w:rFonts w:ascii="仿宋_GB2312" w:eastAsia="仿宋_GB2312" w:hint="eastAsia"/>
          <w:kern w:val="2"/>
          <w:sz w:val="32"/>
          <w:szCs w:val="32"/>
          <w:lang w:eastAsia="zh-CN"/>
        </w:rPr>
        <w:t>发生</w:t>
      </w:r>
      <w:r w:rsidR="00C06FAD" w:rsidRPr="00352BA0">
        <w:rPr>
          <w:rFonts w:ascii="仿宋_GB2312" w:eastAsia="仿宋_GB2312" w:hint="eastAsia"/>
          <w:kern w:val="2"/>
          <w:sz w:val="32"/>
          <w:szCs w:val="32"/>
          <w:lang w:eastAsia="zh-CN"/>
        </w:rPr>
        <w:t>是电离辐射最重要的随机效应。</w:t>
      </w:r>
      <w:r w:rsidR="00B30A31" w:rsidRPr="00352BA0">
        <w:rPr>
          <w:rFonts w:ascii="仿宋_GB2312" w:eastAsia="仿宋_GB2312" w:hint="eastAsia"/>
          <w:kern w:val="2"/>
          <w:sz w:val="32"/>
          <w:szCs w:val="32"/>
          <w:lang w:eastAsia="zh-CN"/>
        </w:rPr>
        <w:t>癌症发生的潜伏期通常以年</w:t>
      </w:r>
      <w:r w:rsidR="007D5D9B" w:rsidRPr="00352BA0">
        <w:rPr>
          <w:rFonts w:ascii="仿宋_GB2312" w:eastAsia="仿宋_GB2312" w:hint="eastAsia"/>
          <w:kern w:val="2"/>
          <w:sz w:val="32"/>
          <w:szCs w:val="32"/>
          <w:lang w:eastAsia="zh-CN"/>
        </w:rPr>
        <w:t>计</w:t>
      </w:r>
      <w:r w:rsidR="00B30A31" w:rsidRPr="00352BA0">
        <w:rPr>
          <w:rFonts w:ascii="仿宋_GB2312" w:eastAsia="仿宋_GB2312" w:hint="eastAsia"/>
          <w:kern w:val="2"/>
          <w:sz w:val="32"/>
          <w:szCs w:val="32"/>
          <w:lang w:eastAsia="zh-CN"/>
        </w:rPr>
        <w:t>，白血病为5～7年，实体瘤为10～60年。除</w:t>
      </w:r>
      <w:r w:rsidR="00D415CA" w:rsidRPr="00352BA0">
        <w:rPr>
          <w:rFonts w:ascii="仿宋_GB2312" w:eastAsia="仿宋_GB2312" w:hint="eastAsia"/>
          <w:kern w:val="2"/>
          <w:sz w:val="32"/>
          <w:szCs w:val="32"/>
          <w:lang w:eastAsia="zh-CN"/>
        </w:rPr>
        <w:t>更高的</w:t>
      </w:r>
      <w:r w:rsidR="00B30A31" w:rsidRPr="00352BA0">
        <w:rPr>
          <w:rFonts w:ascii="仿宋_GB2312" w:eastAsia="仿宋_GB2312" w:hint="eastAsia"/>
          <w:kern w:val="2"/>
          <w:sz w:val="32"/>
          <w:szCs w:val="32"/>
          <w:lang w:eastAsia="zh-CN"/>
        </w:rPr>
        <w:t>辐射剂量外，暴露时</w:t>
      </w:r>
      <w:proofErr w:type="gramStart"/>
      <w:r w:rsidR="00B30A31" w:rsidRPr="00352BA0">
        <w:rPr>
          <w:rFonts w:ascii="仿宋_GB2312" w:eastAsia="仿宋_GB2312" w:hint="eastAsia"/>
          <w:kern w:val="2"/>
          <w:sz w:val="32"/>
          <w:szCs w:val="32"/>
          <w:lang w:eastAsia="zh-CN"/>
        </w:rPr>
        <w:t>年龄较</w:t>
      </w:r>
      <w:r w:rsidR="00CE726C" w:rsidRPr="00352BA0">
        <w:rPr>
          <w:rFonts w:ascii="仿宋_GB2312" w:eastAsia="仿宋_GB2312" w:hint="eastAsia"/>
          <w:kern w:val="2"/>
          <w:sz w:val="32"/>
          <w:szCs w:val="32"/>
          <w:lang w:eastAsia="zh-CN"/>
        </w:rPr>
        <w:t>越</w:t>
      </w:r>
      <w:r w:rsidR="00B30A31" w:rsidRPr="00352BA0">
        <w:rPr>
          <w:rFonts w:ascii="仿宋_GB2312" w:eastAsia="仿宋_GB2312" w:hint="eastAsia"/>
          <w:kern w:val="2"/>
          <w:sz w:val="32"/>
          <w:szCs w:val="32"/>
          <w:lang w:eastAsia="zh-CN"/>
        </w:rPr>
        <w:t>小</w:t>
      </w:r>
      <w:proofErr w:type="gramEnd"/>
      <w:r w:rsidR="00CE726C" w:rsidRPr="00352BA0">
        <w:rPr>
          <w:rFonts w:ascii="仿宋_GB2312" w:eastAsia="仿宋_GB2312" w:hint="eastAsia"/>
          <w:kern w:val="2"/>
          <w:sz w:val="32"/>
          <w:szCs w:val="32"/>
          <w:lang w:eastAsia="zh-CN"/>
        </w:rPr>
        <w:t>、</w:t>
      </w:r>
      <w:r w:rsidR="00B30A31" w:rsidRPr="00352BA0">
        <w:rPr>
          <w:rFonts w:ascii="仿宋_GB2312" w:eastAsia="仿宋_GB2312" w:hint="eastAsia"/>
          <w:kern w:val="2"/>
          <w:sz w:val="32"/>
          <w:szCs w:val="32"/>
          <w:lang w:eastAsia="zh-CN"/>
        </w:rPr>
        <w:t>暴露后时间</w:t>
      </w:r>
      <w:r w:rsidR="00CE726C" w:rsidRPr="00352BA0">
        <w:rPr>
          <w:rFonts w:ascii="仿宋_GB2312" w:eastAsia="仿宋_GB2312" w:hint="eastAsia"/>
          <w:kern w:val="2"/>
          <w:sz w:val="32"/>
          <w:szCs w:val="32"/>
          <w:lang w:eastAsia="zh-CN"/>
        </w:rPr>
        <w:t>越</w:t>
      </w:r>
      <w:r w:rsidR="00B30A31" w:rsidRPr="00352BA0">
        <w:rPr>
          <w:rFonts w:ascii="仿宋_GB2312" w:eastAsia="仿宋_GB2312" w:hint="eastAsia"/>
          <w:kern w:val="2"/>
          <w:sz w:val="32"/>
          <w:szCs w:val="32"/>
          <w:lang w:eastAsia="zh-CN"/>
        </w:rPr>
        <w:t>长</w:t>
      </w:r>
      <w:r w:rsidR="00CE726C" w:rsidRPr="00352BA0">
        <w:rPr>
          <w:rFonts w:ascii="仿宋_GB2312" w:eastAsia="仿宋_GB2312" w:hint="eastAsia"/>
          <w:kern w:val="2"/>
          <w:sz w:val="32"/>
          <w:szCs w:val="32"/>
          <w:lang w:eastAsia="zh-CN"/>
        </w:rPr>
        <w:t>，则</w:t>
      </w:r>
      <w:r w:rsidR="00B30A31" w:rsidRPr="00352BA0">
        <w:rPr>
          <w:rFonts w:ascii="仿宋_GB2312" w:eastAsia="仿宋_GB2312" w:hint="eastAsia"/>
          <w:kern w:val="2"/>
          <w:sz w:val="32"/>
          <w:szCs w:val="32"/>
          <w:lang w:eastAsia="zh-CN"/>
        </w:rPr>
        <w:t>辐射诱发癌症的风险</w:t>
      </w:r>
      <w:r w:rsidR="00CE726C" w:rsidRPr="00352BA0">
        <w:rPr>
          <w:rFonts w:ascii="仿宋_GB2312" w:eastAsia="仿宋_GB2312" w:hint="eastAsia"/>
          <w:kern w:val="2"/>
          <w:sz w:val="32"/>
          <w:szCs w:val="32"/>
          <w:lang w:eastAsia="zh-CN"/>
        </w:rPr>
        <w:t>越高</w:t>
      </w:r>
      <w:r w:rsidR="00B30A31" w:rsidRPr="00352BA0">
        <w:rPr>
          <w:rFonts w:ascii="仿宋_GB2312" w:eastAsia="仿宋_GB2312" w:hint="eastAsia"/>
          <w:kern w:val="2"/>
          <w:sz w:val="32"/>
          <w:szCs w:val="32"/>
          <w:lang w:eastAsia="zh-CN"/>
        </w:rPr>
        <w:t>。</w:t>
      </w:r>
    </w:p>
    <w:p w:rsidR="00E45CCF" w:rsidRPr="00352BA0" w:rsidRDefault="000C4B1D" w:rsidP="00352BA0">
      <w:pPr>
        <w:pStyle w:val="2"/>
        <w:spacing w:after="0" w:line="360" w:lineRule="auto"/>
        <w:ind w:left="1285" w:hanging="1285"/>
        <w:rPr>
          <w:rFonts w:ascii="仿宋_GB2312" w:eastAsia="仿宋_GB2312"/>
          <w:sz w:val="32"/>
          <w:szCs w:val="32"/>
          <w:lang w:eastAsia="zh-CN"/>
        </w:rPr>
      </w:pPr>
      <w:bookmarkStart w:id="15" w:name="_Toc105489747"/>
      <w:bookmarkStart w:id="16" w:name="_Ref95745224"/>
      <w:r w:rsidRPr="00352BA0">
        <w:rPr>
          <w:rFonts w:ascii="仿宋_GB2312" w:eastAsia="仿宋_GB2312" w:hint="eastAsia"/>
          <w:bCs/>
          <w:sz w:val="32"/>
          <w:szCs w:val="32"/>
          <w:lang w:eastAsia="zh-CN"/>
        </w:rPr>
        <w:t>（五）</w:t>
      </w:r>
      <w:r w:rsidR="007D5D9B" w:rsidRPr="00352BA0">
        <w:rPr>
          <w:rFonts w:ascii="仿宋_GB2312" w:eastAsia="仿宋_GB2312" w:hint="eastAsia"/>
          <w:bCs/>
          <w:sz w:val="32"/>
          <w:szCs w:val="32"/>
          <w:lang w:eastAsia="zh-CN"/>
        </w:rPr>
        <w:t>辐射</w:t>
      </w:r>
      <w:r w:rsidR="00E45CCF" w:rsidRPr="00352BA0">
        <w:rPr>
          <w:rFonts w:ascii="仿宋_GB2312" w:eastAsia="仿宋_GB2312" w:hint="eastAsia"/>
          <w:bCs/>
          <w:sz w:val="32"/>
          <w:szCs w:val="32"/>
          <w:lang w:eastAsia="zh-CN"/>
        </w:rPr>
        <w:t>防护措施</w:t>
      </w:r>
      <w:bookmarkEnd w:id="15"/>
    </w:p>
    <w:p w:rsidR="00E45CCF" w:rsidRPr="00352BA0" w:rsidRDefault="00E45CCF" w:rsidP="00352BA0">
      <w:pPr>
        <w:pStyle w:val="BayerBodyTextFull"/>
        <w:widowControl w:val="0"/>
        <w:spacing w:before="0" w:after="0" w:line="360" w:lineRule="auto"/>
        <w:ind w:firstLineChars="200" w:firstLine="640"/>
        <w:jc w:val="both"/>
        <w:rPr>
          <w:rFonts w:ascii="仿宋_GB2312" w:eastAsia="仿宋_GB2312"/>
          <w:sz w:val="32"/>
          <w:szCs w:val="32"/>
          <w:lang w:eastAsia="zh-CN"/>
        </w:rPr>
      </w:pPr>
      <w:r w:rsidRPr="00352BA0">
        <w:rPr>
          <w:rFonts w:ascii="仿宋_GB2312" w:eastAsia="仿宋_GB2312" w:hint="eastAsia"/>
          <w:sz w:val="32"/>
          <w:szCs w:val="32"/>
          <w:lang w:eastAsia="zh-CN"/>
        </w:rPr>
        <w:t>放射性治疗药物在带来治疗</w:t>
      </w:r>
      <w:r w:rsidR="006067F0" w:rsidRPr="00352BA0">
        <w:rPr>
          <w:rFonts w:ascii="仿宋_GB2312" w:eastAsia="仿宋_GB2312" w:hint="eastAsia"/>
          <w:sz w:val="32"/>
          <w:szCs w:val="32"/>
          <w:lang w:eastAsia="zh-CN"/>
        </w:rPr>
        <w:t>获益</w:t>
      </w:r>
      <w:r w:rsidRPr="00352BA0">
        <w:rPr>
          <w:rFonts w:ascii="仿宋_GB2312" w:eastAsia="仿宋_GB2312" w:hint="eastAsia"/>
          <w:sz w:val="32"/>
          <w:szCs w:val="32"/>
          <w:lang w:eastAsia="zh-CN"/>
        </w:rPr>
        <w:t>的同时，也可能对</w:t>
      </w:r>
      <w:r w:rsidR="004714B3" w:rsidRPr="00352BA0">
        <w:rPr>
          <w:rFonts w:ascii="仿宋_GB2312" w:eastAsia="仿宋_GB2312" w:hint="eastAsia"/>
          <w:sz w:val="32"/>
          <w:szCs w:val="32"/>
          <w:lang w:eastAsia="zh-CN"/>
        </w:rPr>
        <w:t>周围</w:t>
      </w:r>
      <w:r w:rsidRPr="00352BA0">
        <w:rPr>
          <w:rFonts w:ascii="仿宋_GB2312" w:eastAsia="仿宋_GB2312" w:hint="eastAsia"/>
          <w:sz w:val="32"/>
          <w:szCs w:val="32"/>
          <w:lang w:eastAsia="zh-CN"/>
        </w:rPr>
        <w:t>人员和环境造成一定的辐射危害。因此，需要合理进行放射性核素使用场所的布局与屏蔽设计，加强职业人员、病人和公众的防护，加强放射性三废的管理，确保人员和环境的安全。</w:t>
      </w:r>
    </w:p>
    <w:p w:rsidR="00E45CCF" w:rsidRPr="00352BA0" w:rsidRDefault="00E45CCF" w:rsidP="00352BA0">
      <w:pPr>
        <w:pStyle w:val="BayerBodyTextFull"/>
        <w:widowControl w:val="0"/>
        <w:spacing w:before="0" w:after="0" w:line="360" w:lineRule="auto"/>
        <w:ind w:firstLineChars="200" w:firstLine="640"/>
        <w:jc w:val="both"/>
        <w:rPr>
          <w:rFonts w:ascii="仿宋_GB2312" w:eastAsia="仿宋_GB2312"/>
          <w:sz w:val="32"/>
          <w:szCs w:val="32"/>
          <w:lang w:eastAsia="zh-CN"/>
        </w:rPr>
      </w:pPr>
      <w:r w:rsidRPr="00352BA0">
        <w:rPr>
          <w:rFonts w:ascii="仿宋_GB2312" w:eastAsia="仿宋_GB2312" w:hint="eastAsia"/>
          <w:sz w:val="32"/>
          <w:szCs w:val="32"/>
          <w:lang w:eastAsia="zh-CN"/>
        </w:rPr>
        <w:t>受试者的辐射防护可参考国家职业卫生标准《GBZ120-2020核医学放射防护要求》</w:t>
      </w:r>
      <w:r w:rsidR="00801D09" w:rsidRPr="00352BA0">
        <w:rPr>
          <w:rFonts w:ascii="仿宋_GB2312" w:eastAsia="仿宋_GB2312" w:hint="eastAsia"/>
          <w:sz w:val="32"/>
          <w:szCs w:val="32"/>
          <w:lang w:eastAsia="zh-CN"/>
        </w:rPr>
        <w:t>和《GB16361-2012 临床核医学</w:t>
      </w:r>
      <w:r w:rsidR="00801D09" w:rsidRPr="00352BA0">
        <w:rPr>
          <w:rFonts w:ascii="仿宋_GB2312" w:eastAsia="仿宋_GB2312" w:hint="eastAsia"/>
          <w:sz w:val="32"/>
          <w:szCs w:val="32"/>
          <w:lang w:eastAsia="zh-CN"/>
        </w:rPr>
        <w:lastRenderedPageBreak/>
        <w:t>的患者防护与质量控制规范》</w:t>
      </w:r>
      <w:r w:rsidRPr="00352BA0">
        <w:rPr>
          <w:rFonts w:ascii="仿宋_GB2312" w:eastAsia="仿宋_GB2312" w:hint="eastAsia"/>
          <w:sz w:val="32"/>
          <w:szCs w:val="32"/>
          <w:lang w:eastAsia="zh-CN"/>
        </w:rPr>
        <w:t>。医护人员、工作人员</w:t>
      </w:r>
      <w:r w:rsidR="004714B3" w:rsidRPr="00352BA0">
        <w:rPr>
          <w:rFonts w:ascii="仿宋_GB2312" w:eastAsia="仿宋_GB2312" w:hint="eastAsia"/>
          <w:sz w:val="32"/>
          <w:szCs w:val="32"/>
          <w:lang w:eastAsia="zh-CN"/>
        </w:rPr>
        <w:t>、</w:t>
      </w:r>
      <w:r w:rsidRPr="00352BA0">
        <w:rPr>
          <w:rFonts w:ascii="仿宋_GB2312" w:eastAsia="仿宋_GB2312" w:hint="eastAsia"/>
          <w:sz w:val="32"/>
          <w:szCs w:val="32"/>
          <w:lang w:eastAsia="zh-CN"/>
        </w:rPr>
        <w:t>受试者家属</w:t>
      </w:r>
      <w:r w:rsidR="004714B3" w:rsidRPr="00352BA0">
        <w:rPr>
          <w:rFonts w:ascii="仿宋_GB2312" w:eastAsia="仿宋_GB2312" w:hint="eastAsia"/>
          <w:sz w:val="32"/>
          <w:szCs w:val="32"/>
          <w:lang w:eastAsia="zh-CN"/>
        </w:rPr>
        <w:t>和其他患者</w:t>
      </w:r>
      <w:r w:rsidRPr="00352BA0">
        <w:rPr>
          <w:rFonts w:ascii="仿宋_GB2312" w:eastAsia="仿宋_GB2312" w:hint="eastAsia"/>
          <w:sz w:val="32"/>
          <w:szCs w:val="32"/>
          <w:lang w:eastAsia="zh-CN"/>
        </w:rPr>
        <w:t>的辐射防护应参考国家标准《GB18871 电离辐射防护与辐射源安全基本标准》和国家职业卫生标准《GBZ120-2020核医学放射防护要求》。环境放射性安全参考国家生态环境标准</w:t>
      </w:r>
      <w:r w:rsidR="006067F0" w:rsidRPr="00352BA0">
        <w:rPr>
          <w:rFonts w:ascii="仿宋_GB2312" w:eastAsia="仿宋_GB2312" w:hint="eastAsia"/>
          <w:sz w:val="32"/>
          <w:szCs w:val="32"/>
          <w:lang w:eastAsia="zh-CN"/>
        </w:rPr>
        <w:t>《HJ1188-2021, 核医学辐射防护与安全要求》</w:t>
      </w:r>
      <w:r w:rsidRPr="00352BA0">
        <w:rPr>
          <w:rFonts w:ascii="仿宋_GB2312" w:eastAsia="仿宋_GB2312" w:hint="eastAsia"/>
          <w:sz w:val="32"/>
          <w:szCs w:val="32"/>
          <w:lang w:eastAsia="zh-CN"/>
        </w:rPr>
        <w:t>、《GB18871 电离辐射防护与辐射源安全基本标准》和《GB14500-2002 放射性废物管理规定》。</w:t>
      </w:r>
    </w:p>
    <w:p w:rsidR="00B30A31" w:rsidRPr="00352BA0" w:rsidRDefault="00E45CCF" w:rsidP="00352BA0">
      <w:pPr>
        <w:pStyle w:val="2"/>
        <w:spacing w:after="0" w:line="360" w:lineRule="auto"/>
        <w:ind w:left="1285" w:hanging="1285"/>
        <w:rPr>
          <w:rFonts w:ascii="仿宋_GB2312" w:eastAsia="仿宋_GB2312"/>
          <w:sz w:val="32"/>
          <w:szCs w:val="32"/>
          <w:lang w:eastAsia="zh-CN"/>
        </w:rPr>
      </w:pPr>
      <w:bookmarkStart w:id="17" w:name="_Toc105489748"/>
      <w:r w:rsidRPr="00352BA0">
        <w:rPr>
          <w:rFonts w:ascii="仿宋_GB2312" w:eastAsia="仿宋_GB2312" w:hint="eastAsia"/>
          <w:bCs/>
          <w:sz w:val="32"/>
          <w:szCs w:val="32"/>
          <w:lang w:eastAsia="zh-CN"/>
        </w:rPr>
        <w:t>（六）</w:t>
      </w:r>
      <w:r w:rsidR="00D415CA" w:rsidRPr="00352BA0">
        <w:rPr>
          <w:rFonts w:ascii="仿宋_GB2312" w:eastAsia="仿宋_GB2312" w:hint="eastAsia"/>
          <w:bCs/>
          <w:sz w:val="32"/>
          <w:szCs w:val="32"/>
          <w:lang w:eastAsia="zh-CN"/>
        </w:rPr>
        <w:t>诊断和治疗的</w:t>
      </w:r>
      <w:r w:rsidR="00B30A31" w:rsidRPr="00352BA0">
        <w:rPr>
          <w:rFonts w:ascii="仿宋_GB2312" w:eastAsia="仿宋_GB2312" w:hint="eastAsia"/>
          <w:bCs/>
          <w:sz w:val="32"/>
          <w:szCs w:val="32"/>
          <w:lang w:eastAsia="zh-CN"/>
        </w:rPr>
        <w:t>一体化研发</w:t>
      </w:r>
      <w:bookmarkEnd w:id="16"/>
      <w:bookmarkEnd w:id="17"/>
    </w:p>
    <w:p w:rsidR="00E249DF" w:rsidRPr="00352BA0" w:rsidRDefault="00923274"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在NMPA已发布的《</w:t>
      </w:r>
      <w:r w:rsidR="009C034E" w:rsidRPr="00352BA0">
        <w:rPr>
          <w:rFonts w:ascii="仿宋_GB2312" w:eastAsia="仿宋_GB2312" w:hint="eastAsia"/>
          <w:sz w:val="32"/>
          <w:szCs w:val="32"/>
        </w:rPr>
        <w:t>放射性体内诊断药物临床评价技术指导原则</w:t>
      </w:r>
      <w:r w:rsidRPr="00352BA0">
        <w:rPr>
          <w:rFonts w:ascii="仿宋_GB2312" w:eastAsia="仿宋_GB2312" w:hint="eastAsia"/>
          <w:sz w:val="32"/>
          <w:szCs w:val="32"/>
        </w:rPr>
        <w:t>》</w:t>
      </w:r>
      <w:r w:rsidR="000F0327" w:rsidRPr="00352BA0">
        <w:rPr>
          <w:rFonts w:ascii="仿宋_GB2312" w:eastAsia="仿宋_GB2312" w:hint="eastAsia"/>
          <w:sz w:val="32"/>
          <w:szCs w:val="32"/>
        </w:rPr>
        <w:t>（2020年）</w:t>
      </w:r>
      <w:r w:rsidR="00B30A31" w:rsidRPr="00352BA0">
        <w:rPr>
          <w:rFonts w:ascii="仿宋_GB2312" w:eastAsia="仿宋_GB2312" w:hint="eastAsia"/>
          <w:sz w:val="32"/>
          <w:szCs w:val="32"/>
        </w:rPr>
        <w:t>中描述了放射</w:t>
      </w:r>
      <w:r w:rsidR="00EB3080" w:rsidRPr="00352BA0">
        <w:rPr>
          <w:rFonts w:ascii="仿宋_GB2312" w:eastAsia="仿宋_GB2312" w:hint="eastAsia"/>
          <w:sz w:val="32"/>
          <w:szCs w:val="32"/>
        </w:rPr>
        <w:t>性</w:t>
      </w:r>
      <w:r w:rsidR="00B30A31" w:rsidRPr="00352BA0">
        <w:rPr>
          <w:rFonts w:ascii="仿宋_GB2312" w:eastAsia="仿宋_GB2312" w:hint="eastAsia"/>
          <w:sz w:val="32"/>
          <w:szCs w:val="32"/>
        </w:rPr>
        <w:t>诊断药物的开发</w:t>
      </w:r>
      <w:r w:rsidR="000F0327" w:rsidRPr="00352BA0">
        <w:rPr>
          <w:rFonts w:ascii="仿宋_GB2312" w:eastAsia="仿宋_GB2312" w:hint="eastAsia"/>
          <w:sz w:val="32"/>
          <w:szCs w:val="32"/>
        </w:rPr>
        <w:t>目的</w:t>
      </w:r>
      <w:r w:rsidR="000C0257" w:rsidRPr="00352BA0">
        <w:rPr>
          <w:rFonts w:ascii="仿宋_GB2312" w:eastAsia="仿宋_GB2312" w:hint="eastAsia"/>
          <w:sz w:val="32"/>
          <w:szCs w:val="32"/>
        </w:rPr>
        <w:t>，</w:t>
      </w:r>
      <w:r w:rsidR="00E94DAD" w:rsidRPr="00352BA0">
        <w:rPr>
          <w:rFonts w:ascii="仿宋_GB2312" w:eastAsia="仿宋_GB2312" w:hint="eastAsia"/>
          <w:sz w:val="32"/>
          <w:szCs w:val="32"/>
        </w:rPr>
        <w:t>主要用于</w:t>
      </w:r>
      <w:r w:rsidR="00B30A31" w:rsidRPr="00352BA0">
        <w:rPr>
          <w:rFonts w:ascii="仿宋_GB2312" w:eastAsia="仿宋_GB2312" w:hint="eastAsia"/>
          <w:sz w:val="32"/>
          <w:szCs w:val="32"/>
        </w:rPr>
        <w:t>疾病</w:t>
      </w:r>
      <w:r w:rsidR="007D5D9B" w:rsidRPr="00352BA0">
        <w:rPr>
          <w:rFonts w:ascii="仿宋_GB2312" w:eastAsia="仿宋_GB2312" w:hint="eastAsia"/>
          <w:sz w:val="32"/>
          <w:szCs w:val="32"/>
        </w:rPr>
        <w:t>筛查</w:t>
      </w:r>
      <w:r w:rsidR="00B30A31" w:rsidRPr="00352BA0">
        <w:rPr>
          <w:rFonts w:ascii="仿宋_GB2312" w:eastAsia="仿宋_GB2312" w:hint="eastAsia"/>
          <w:sz w:val="32"/>
          <w:szCs w:val="32"/>
        </w:rPr>
        <w:t>、</w:t>
      </w:r>
      <w:r w:rsidR="007D5D9B" w:rsidRPr="00352BA0">
        <w:rPr>
          <w:rFonts w:ascii="仿宋_GB2312" w:eastAsia="仿宋_GB2312" w:hint="eastAsia"/>
          <w:sz w:val="32"/>
          <w:szCs w:val="32"/>
        </w:rPr>
        <w:t>诊断和</w:t>
      </w:r>
      <w:r w:rsidR="00B30A31" w:rsidRPr="00352BA0">
        <w:rPr>
          <w:rFonts w:ascii="仿宋_GB2312" w:eastAsia="仿宋_GB2312" w:hint="eastAsia"/>
          <w:sz w:val="32"/>
          <w:szCs w:val="32"/>
        </w:rPr>
        <w:t>分期。</w:t>
      </w:r>
      <w:r w:rsidR="005E5D6C" w:rsidRPr="00352BA0">
        <w:rPr>
          <w:rFonts w:ascii="仿宋_GB2312" w:eastAsia="仿宋_GB2312" w:hint="eastAsia"/>
          <w:sz w:val="32"/>
          <w:szCs w:val="32"/>
        </w:rPr>
        <w:t>除此之外，</w:t>
      </w:r>
      <w:r w:rsidR="00B30A31" w:rsidRPr="00352BA0">
        <w:rPr>
          <w:rFonts w:ascii="仿宋_GB2312" w:eastAsia="仿宋_GB2312" w:hint="eastAsia"/>
          <w:sz w:val="32"/>
          <w:szCs w:val="32"/>
        </w:rPr>
        <w:t>放射</w:t>
      </w:r>
      <w:r w:rsidR="00EB3080" w:rsidRPr="00352BA0">
        <w:rPr>
          <w:rFonts w:ascii="仿宋_GB2312" w:eastAsia="仿宋_GB2312" w:hint="eastAsia"/>
          <w:sz w:val="32"/>
          <w:szCs w:val="32"/>
        </w:rPr>
        <w:t>性</w:t>
      </w:r>
      <w:r w:rsidR="00701AD9" w:rsidRPr="00352BA0">
        <w:rPr>
          <w:rFonts w:ascii="仿宋_GB2312" w:eastAsia="仿宋_GB2312" w:hint="eastAsia"/>
          <w:sz w:val="32"/>
          <w:szCs w:val="32"/>
        </w:rPr>
        <w:t>配体</w:t>
      </w:r>
      <w:r w:rsidR="004714B3" w:rsidRPr="00352BA0">
        <w:rPr>
          <w:rFonts w:ascii="仿宋_GB2312" w:eastAsia="仿宋_GB2312" w:hint="eastAsia"/>
          <w:sz w:val="32"/>
          <w:szCs w:val="32"/>
        </w:rPr>
        <w:t>显像</w:t>
      </w:r>
      <w:r w:rsidR="00B30A31" w:rsidRPr="00352BA0">
        <w:rPr>
          <w:rFonts w:ascii="仿宋_GB2312" w:eastAsia="仿宋_GB2312" w:hint="eastAsia"/>
          <w:sz w:val="32"/>
          <w:szCs w:val="32"/>
        </w:rPr>
        <w:t>（RLI）</w:t>
      </w:r>
      <w:r w:rsidR="005E5D6C" w:rsidRPr="00352BA0">
        <w:rPr>
          <w:rFonts w:ascii="仿宋_GB2312" w:eastAsia="仿宋_GB2312" w:hint="eastAsia"/>
          <w:sz w:val="32"/>
          <w:szCs w:val="32"/>
        </w:rPr>
        <w:t>也</w:t>
      </w:r>
      <w:r w:rsidR="00B30A31" w:rsidRPr="00352BA0">
        <w:rPr>
          <w:rFonts w:ascii="仿宋_GB2312" w:eastAsia="仿宋_GB2312" w:hint="eastAsia"/>
          <w:sz w:val="32"/>
          <w:szCs w:val="32"/>
        </w:rPr>
        <w:t>可作为</w:t>
      </w:r>
      <w:r w:rsidR="00701AD9" w:rsidRPr="00352BA0">
        <w:rPr>
          <w:rFonts w:ascii="仿宋_GB2312" w:eastAsia="仿宋_GB2312" w:hint="eastAsia"/>
          <w:sz w:val="32"/>
          <w:szCs w:val="32"/>
        </w:rPr>
        <w:t>放射</w:t>
      </w:r>
      <w:r w:rsidR="00EB3080" w:rsidRPr="00352BA0">
        <w:rPr>
          <w:rFonts w:ascii="仿宋_GB2312" w:eastAsia="仿宋_GB2312" w:hint="eastAsia"/>
          <w:sz w:val="32"/>
          <w:szCs w:val="32"/>
        </w:rPr>
        <w:t>性</w:t>
      </w:r>
      <w:r w:rsidR="00701AD9" w:rsidRPr="00352BA0">
        <w:rPr>
          <w:rFonts w:ascii="仿宋_GB2312" w:eastAsia="仿宋_GB2312" w:hint="eastAsia"/>
          <w:sz w:val="32"/>
          <w:szCs w:val="32"/>
        </w:rPr>
        <w:t>配体治疗（RLT）</w:t>
      </w:r>
      <w:r w:rsidR="0024695F" w:rsidRPr="00352BA0">
        <w:rPr>
          <w:rFonts w:ascii="仿宋_GB2312" w:eastAsia="仿宋_GB2312" w:hint="eastAsia"/>
          <w:sz w:val="32"/>
          <w:szCs w:val="32"/>
        </w:rPr>
        <w:t>的</w:t>
      </w:r>
      <w:r w:rsidR="00B30A31" w:rsidRPr="00352BA0">
        <w:rPr>
          <w:rFonts w:ascii="仿宋_GB2312" w:eastAsia="仿宋_GB2312" w:hint="eastAsia"/>
          <w:sz w:val="32"/>
          <w:szCs w:val="32"/>
        </w:rPr>
        <w:t>患者</w:t>
      </w:r>
      <w:r w:rsidR="0024695F" w:rsidRPr="00352BA0">
        <w:rPr>
          <w:rFonts w:ascii="仿宋_GB2312" w:eastAsia="仿宋_GB2312" w:hint="eastAsia"/>
          <w:sz w:val="32"/>
          <w:szCs w:val="32"/>
        </w:rPr>
        <w:t>筛选</w:t>
      </w:r>
      <w:r w:rsidR="00B30A31" w:rsidRPr="00352BA0">
        <w:rPr>
          <w:rFonts w:ascii="仿宋_GB2312" w:eastAsia="仿宋_GB2312" w:hint="eastAsia"/>
          <w:sz w:val="32"/>
          <w:szCs w:val="32"/>
        </w:rPr>
        <w:t>工具</w:t>
      </w:r>
      <w:r w:rsidR="003A0475" w:rsidRPr="00352BA0">
        <w:rPr>
          <w:rFonts w:ascii="仿宋_GB2312" w:eastAsia="仿宋_GB2312" w:hint="eastAsia"/>
          <w:sz w:val="32"/>
          <w:szCs w:val="32"/>
        </w:rPr>
        <w:t>，</w:t>
      </w:r>
      <w:r w:rsidR="00B30A31" w:rsidRPr="00352BA0">
        <w:rPr>
          <w:rFonts w:ascii="仿宋_GB2312" w:eastAsia="仿宋_GB2312" w:hint="eastAsia"/>
          <w:sz w:val="32"/>
          <w:szCs w:val="32"/>
        </w:rPr>
        <w:t>即</w:t>
      </w:r>
      <w:r w:rsidR="003A0475" w:rsidRPr="00352BA0">
        <w:rPr>
          <w:rFonts w:ascii="仿宋_GB2312" w:eastAsia="仿宋_GB2312" w:hint="eastAsia"/>
          <w:sz w:val="32"/>
          <w:szCs w:val="32"/>
        </w:rPr>
        <w:t>首先</w:t>
      </w:r>
      <w:r w:rsidR="00B30A31" w:rsidRPr="00352BA0">
        <w:rPr>
          <w:rFonts w:ascii="仿宋_GB2312" w:eastAsia="仿宋_GB2312" w:hint="eastAsia"/>
          <w:sz w:val="32"/>
          <w:szCs w:val="32"/>
        </w:rPr>
        <w:t>使用一种放射性药物</w:t>
      </w:r>
      <w:r w:rsidR="003B0E0E" w:rsidRPr="00352BA0">
        <w:rPr>
          <w:rFonts w:ascii="仿宋_GB2312" w:eastAsia="仿宋_GB2312" w:hint="eastAsia"/>
          <w:sz w:val="32"/>
          <w:szCs w:val="32"/>
        </w:rPr>
        <w:t>通过显像</w:t>
      </w:r>
      <w:r w:rsidR="00B30A31" w:rsidRPr="00352BA0">
        <w:rPr>
          <w:rFonts w:ascii="仿宋_GB2312" w:eastAsia="仿宋_GB2312" w:hint="eastAsia"/>
          <w:sz w:val="32"/>
          <w:szCs w:val="32"/>
        </w:rPr>
        <w:t>识别</w:t>
      </w:r>
      <w:r w:rsidR="00B0738C" w:rsidRPr="00352BA0">
        <w:rPr>
          <w:rFonts w:ascii="仿宋_GB2312" w:eastAsia="仿宋_GB2312" w:hint="eastAsia"/>
          <w:sz w:val="32"/>
          <w:szCs w:val="32"/>
        </w:rPr>
        <w:t>表达</w:t>
      </w:r>
      <w:r w:rsidR="003C1812" w:rsidRPr="00352BA0">
        <w:rPr>
          <w:rFonts w:ascii="仿宋_GB2312" w:eastAsia="仿宋_GB2312" w:hint="eastAsia"/>
          <w:sz w:val="32"/>
          <w:szCs w:val="32"/>
        </w:rPr>
        <w:t>特定</w:t>
      </w:r>
      <w:r w:rsidR="00B0738C" w:rsidRPr="00352BA0">
        <w:rPr>
          <w:rFonts w:ascii="仿宋_GB2312" w:eastAsia="仿宋_GB2312" w:hint="eastAsia"/>
          <w:sz w:val="32"/>
          <w:szCs w:val="32"/>
        </w:rPr>
        <w:t>靶点的细胞</w:t>
      </w:r>
      <w:r w:rsidR="0089194C" w:rsidRPr="00352BA0">
        <w:rPr>
          <w:rFonts w:ascii="仿宋_GB2312" w:eastAsia="仿宋_GB2312" w:hint="eastAsia"/>
          <w:sz w:val="32"/>
          <w:szCs w:val="32"/>
        </w:rPr>
        <w:t>进行诊断，之后再</w:t>
      </w:r>
      <w:r w:rsidR="00B30A31" w:rsidRPr="00352BA0">
        <w:rPr>
          <w:rFonts w:ascii="仿宋_GB2312" w:eastAsia="仿宋_GB2312" w:hint="eastAsia"/>
          <w:sz w:val="32"/>
          <w:szCs w:val="32"/>
        </w:rPr>
        <w:t>使用第二种</w:t>
      </w:r>
      <w:r w:rsidR="00400391" w:rsidRPr="00352BA0">
        <w:rPr>
          <w:rFonts w:ascii="仿宋_GB2312" w:eastAsia="仿宋_GB2312" w:hint="eastAsia"/>
          <w:sz w:val="32"/>
          <w:szCs w:val="32"/>
        </w:rPr>
        <w:t>具有相同或相似</w:t>
      </w:r>
      <w:r w:rsidR="001A0392" w:rsidRPr="00352BA0">
        <w:rPr>
          <w:rFonts w:ascii="仿宋_GB2312" w:eastAsia="仿宋_GB2312" w:hint="eastAsia"/>
          <w:sz w:val="32"/>
          <w:szCs w:val="32"/>
        </w:rPr>
        <w:t>化学结构的</w:t>
      </w:r>
      <w:r w:rsidR="00400391" w:rsidRPr="00352BA0">
        <w:rPr>
          <w:rFonts w:ascii="仿宋_GB2312" w:eastAsia="仿宋_GB2312" w:hint="eastAsia"/>
          <w:sz w:val="32"/>
          <w:szCs w:val="32"/>
        </w:rPr>
        <w:t>配体的</w:t>
      </w:r>
      <w:r w:rsidR="00B30A31" w:rsidRPr="00352BA0">
        <w:rPr>
          <w:rFonts w:ascii="仿宋_GB2312" w:eastAsia="仿宋_GB2312" w:hint="eastAsia"/>
          <w:sz w:val="32"/>
          <w:szCs w:val="32"/>
        </w:rPr>
        <w:t>放射性</w:t>
      </w:r>
      <w:r w:rsidR="000A30F1" w:rsidRPr="00352BA0">
        <w:rPr>
          <w:rFonts w:ascii="仿宋_GB2312" w:eastAsia="仿宋_GB2312" w:hint="eastAsia"/>
          <w:sz w:val="32"/>
          <w:szCs w:val="32"/>
        </w:rPr>
        <w:t>治疗</w:t>
      </w:r>
      <w:r w:rsidR="00B30A31" w:rsidRPr="00352BA0">
        <w:rPr>
          <w:rFonts w:ascii="仿宋_GB2312" w:eastAsia="仿宋_GB2312" w:hint="eastAsia"/>
          <w:sz w:val="32"/>
          <w:szCs w:val="32"/>
        </w:rPr>
        <w:t>药物</w:t>
      </w:r>
      <w:r w:rsidR="00684FE4" w:rsidRPr="00352BA0">
        <w:rPr>
          <w:rFonts w:ascii="仿宋_GB2312" w:eastAsia="仿宋_GB2312" w:hint="eastAsia"/>
          <w:sz w:val="32"/>
          <w:szCs w:val="32"/>
        </w:rPr>
        <w:t>，</w:t>
      </w:r>
      <w:r w:rsidR="00186E03" w:rsidRPr="00352BA0">
        <w:rPr>
          <w:rFonts w:ascii="仿宋_GB2312" w:eastAsia="仿宋_GB2312" w:hint="eastAsia"/>
          <w:sz w:val="32"/>
          <w:szCs w:val="32"/>
        </w:rPr>
        <w:t>通过</w:t>
      </w:r>
      <w:r w:rsidR="009D29F3" w:rsidRPr="00352BA0">
        <w:rPr>
          <w:rFonts w:ascii="仿宋_GB2312" w:eastAsia="仿宋_GB2312" w:hint="eastAsia"/>
          <w:sz w:val="32"/>
          <w:szCs w:val="32"/>
        </w:rPr>
        <w:t>靶向</w:t>
      </w:r>
      <w:r w:rsidR="003C1812" w:rsidRPr="00352BA0">
        <w:rPr>
          <w:rFonts w:ascii="仿宋_GB2312" w:eastAsia="仿宋_GB2312" w:hint="eastAsia"/>
          <w:sz w:val="32"/>
          <w:szCs w:val="32"/>
        </w:rPr>
        <w:t>特定靶点的</w:t>
      </w:r>
      <w:r w:rsidR="00C92F22" w:rsidRPr="00352BA0">
        <w:rPr>
          <w:rFonts w:ascii="仿宋_GB2312" w:eastAsia="仿宋_GB2312" w:hint="eastAsia"/>
          <w:sz w:val="32"/>
          <w:szCs w:val="32"/>
        </w:rPr>
        <w:t>病变</w:t>
      </w:r>
      <w:r w:rsidR="00ED3F0D" w:rsidRPr="00352BA0">
        <w:rPr>
          <w:rFonts w:ascii="仿宋_GB2312" w:eastAsia="仿宋_GB2312" w:hint="eastAsia"/>
          <w:sz w:val="32"/>
          <w:szCs w:val="32"/>
        </w:rPr>
        <w:t>细胞产生</w:t>
      </w:r>
      <w:r w:rsidR="00186E03" w:rsidRPr="00352BA0">
        <w:rPr>
          <w:rFonts w:ascii="仿宋_GB2312" w:eastAsia="仿宋_GB2312" w:hint="eastAsia"/>
          <w:sz w:val="32"/>
          <w:szCs w:val="32"/>
        </w:rPr>
        <w:t>辐射效应</w:t>
      </w:r>
      <w:r w:rsidR="0089194C" w:rsidRPr="00352BA0">
        <w:rPr>
          <w:rFonts w:ascii="仿宋_GB2312" w:eastAsia="仿宋_GB2312" w:hint="eastAsia"/>
          <w:sz w:val="32"/>
          <w:szCs w:val="32"/>
        </w:rPr>
        <w:t>进行治疗</w:t>
      </w:r>
      <w:r w:rsidR="00B30A31" w:rsidRPr="00352BA0">
        <w:rPr>
          <w:rFonts w:ascii="仿宋_GB2312" w:eastAsia="仿宋_GB2312" w:hint="eastAsia"/>
          <w:sz w:val="32"/>
          <w:szCs w:val="32"/>
        </w:rPr>
        <w:t>。</w:t>
      </w:r>
    </w:p>
    <w:p w:rsidR="00B30A31" w:rsidRPr="00352BA0" w:rsidRDefault="000A0B84" w:rsidP="00352BA0">
      <w:pPr>
        <w:pStyle w:val="CNListlevel1"/>
        <w:spacing w:before="0" w:after="0" w:line="360" w:lineRule="auto"/>
        <w:ind w:left="0" w:firstLineChars="200" w:firstLine="640"/>
        <w:jc w:val="both"/>
        <w:rPr>
          <w:rFonts w:ascii="仿宋_GB2312" w:eastAsia="仿宋_GB2312"/>
          <w:kern w:val="2"/>
          <w:sz w:val="32"/>
          <w:szCs w:val="32"/>
        </w:rPr>
      </w:pPr>
      <w:r w:rsidRPr="00352BA0">
        <w:rPr>
          <w:rFonts w:ascii="仿宋_GB2312" w:eastAsia="仿宋_GB2312" w:hint="eastAsia"/>
          <w:sz w:val="32"/>
          <w:szCs w:val="32"/>
        </w:rPr>
        <w:t>在</w:t>
      </w:r>
      <w:r w:rsidR="002B7347" w:rsidRPr="00352BA0">
        <w:rPr>
          <w:rFonts w:ascii="仿宋_GB2312" w:eastAsia="仿宋_GB2312" w:hint="eastAsia"/>
          <w:sz w:val="32"/>
          <w:szCs w:val="32"/>
        </w:rPr>
        <w:t>诊治一体化的RLI和RLT</w:t>
      </w:r>
      <w:r w:rsidR="00764A44" w:rsidRPr="00352BA0">
        <w:rPr>
          <w:rFonts w:ascii="仿宋_GB2312" w:eastAsia="仿宋_GB2312" w:hint="eastAsia"/>
          <w:sz w:val="32"/>
          <w:szCs w:val="32"/>
        </w:rPr>
        <w:t>研发</w:t>
      </w:r>
      <w:r w:rsidR="002B7347" w:rsidRPr="00352BA0">
        <w:rPr>
          <w:rFonts w:ascii="仿宋_GB2312" w:eastAsia="仿宋_GB2312" w:hint="eastAsia"/>
          <w:sz w:val="32"/>
          <w:szCs w:val="32"/>
        </w:rPr>
        <w:t>，</w:t>
      </w:r>
      <w:r w:rsidR="000972B8" w:rsidRPr="00352BA0">
        <w:rPr>
          <w:rFonts w:ascii="仿宋_GB2312" w:eastAsia="仿宋_GB2312" w:hint="eastAsia"/>
          <w:sz w:val="32"/>
          <w:szCs w:val="32"/>
        </w:rPr>
        <w:t>由于RLI的研发目标</w:t>
      </w:r>
      <w:r w:rsidR="002B7347" w:rsidRPr="00352BA0">
        <w:rPr>
          <w:rFonts w:ascii="仿宋_GB2312" w:eastAsia="仿宋_GB2312" w:hint="eastAsia"/>
          <w:sz w:val="32"/>
          <w:szCs w:val="32"/>
        </w:rPr>
        <w:t>不是作为疾病的</w:t>
      </w:r>
      <w:r w:rsidR="005F1E90" w:rsidRPr="00352BA0">
        <w:rPr>
          <w:rFonts w:ascii="仿宋_GB2312" w:eastAsia="仿宋_GB2312" w:hint="eastAsia"/>
          <w:sz w:val="32"/>
          <w:szCs w:val="32"/>
        </w:rPr>
        <w:t>筛查、</w:t>
      </w:r>
      <w:r w:rsidR="002B7347" w:rsidRPr="00352BA0">
        <w:rPr>
          <w:rFonts w:ascii="仿宋_GB2312" w:eastAsia="仿宋_GB2312" w:hint="eastAsia"/>
          <w:sz w:val="32"/>
          <w:szCs w:val="32"/>
        </w:rPr>
        <w:t>诊断</w:t>
      </w:r>
      <w:r w:rsidR="005F1E90" w:rsidRPr="00352BA0">
        <w:rPr>
          <w:rFonts w:ascii="仿宋_GB2312" w:eastAsia="仿宋_GB2312" w:hint="eastAsia"/>
          <w:sz w:val="32"/>
          <w:szCs w:val="32"/>
        </w:rPr>
        <w:t>或者分期，而是</w:t>
      </w:r>
      <w:r w:rsidR="000972B8" w:rsidRPr="00352BA0">
        <w:rPr>
          <w:rFonts w:ascii="仿宋_GB2312" w:eastAsia="仿宋_GB2312" w:hint="eastAsia"/>
          <w:sz w:val="32"/>
          <w:szCs w:val="32"/>
        </w:rPr>
        <w:t>作为RLT治疗的患者筛选工具，因此，</w:t>
      </w:r>
      <w:r w:rsidR="008E104A" w:rsidRPr="00352BA0">
        <w:rPr>
          <w:rFonts w:ascii="仿宋_GB2312" w:eastAsia="仿宋_GB2312" w:hint="eastAsia"/>
          <w:sz w:val="32"/>
          <w:szCs w:val="32"/>
        </w:rPr>
        <w:t>评价</w:t>
      </w:r>
      <w:r w:rsidR="000972B8" w:rsidRPr="00352BA0">
        <w:rPr>
          <w:rFonts w:ascii="仿宋_GB2312" w:eastAsia="仿宋_GB2312" w:hint="eastAsia"/>
          <w:sz w:val="32"/>
          <w:szCs w:val="32"/>
        </w:rPr>
        <w:t>RLI</w:t>
      </w:r>
      <w:r w:rsidR="00221022" w:rsidRPr="00352BA0">
        <w:rPr>
          <w:rFonts w:ascii="仿宋_GB2312" w:eastAsia="仿宋_GB2312" w:hint="eastAsia"/>
          <w:sz w:val="32"/>
          <w:szCs w:val="32"/>
        </w:rPr>
        <w:t>应</w:t>
      </w:r>
      <w:r w:rsidR="00057747" w:rsidRPr="00352BA0">
        <w:rPr>
          <w:rFonts w:ascii="仿宋_GB2312" w:eastAsia="仿宋_GB2312" w:hint="eastAsia"/>
          <w:sz w:val="32"/>
          <w:szCs w:val="32"/>
        </w:rPr>
        <w:t>采用</w:t>
      </w:r>
      <w:r w:rsidR="000972B8" w:rsidRPr="00352BA0">
        <w:rPr>
          <w:rFonts w:ascii="仿宋_GB2312" w:eastAsia="仿宋_GB2312" w:hint="eastAsia"/>
          <w:sz w:val="32"/>
          <w:szCs w:val="32"/>
        </w:rPr>
        <w:t>与RLT</w:t>
      </w:r>
      <w:r w:rsidR="002B7347" w:rsidRPr="00352BA0">
        <w:rPr>
          <w:rFonts w:ascii="仿宋_GB2312" w:eastAsia="仿宋_GB2312" w:hint="eastAsia"/>
          <w:sz w:val="32"/>
          <w:szCs w:val="32"/>
        </w:rPr>
        <w:t>的作用</w:t>
      </w:r>
      <w:r w:rsidR="008E104A" w:rsidRPr="00352BA0">
        <w:rPr>
          <w:rFonts w:ascii="仿宋_GB2312" w:eastAsia="仿宋_GB2312" w:hint="eastAsia"/>
          <w:sz w:val="32"/>
          <w:szCs w:val="32"/>
        </w:rPr>
        <w:t>和性能</w:t>
      </w:r>
      <w:r w:rsidR="000972B8" w:rsidRPr="00352BA0">
        <w:rPr>
          <w:rFonts w:ascii="仿宋_GB2312" w:eastAsia="仿宋_GB2312" w:hint="eastAsia"/>
          <w:sz w:val="32"/>
          <w:szCs w:val="32"/>
        </w:rPr>
        <w:t>相关</w:t>
      </w:r>
      <w:r w:rsidR="00057747" w:rsidRPr="00352BA0">
        <w:rPr>
          <w:rFonts w:ascii="仿宋_GB2312" w:eastAsia="仿宋_GB2312" w:hint="eastAsia"/>
          <w:sz w:val="32"/>
          <w:szCs w:val="32"/>
        </w:rPr>
        <w:t>的</w:t>
      </w:r>
      <w:r w:rsidR="00221022" w:rsidRPr="00352BA0">
        <w:rPr>
          <w:rFonts w:ascii="仿宋_GB2312" w:eastAsia="仿宋_GB2312" w:hint="eastAsia"/>
          <w:sz w:val="32"/>
          <w:szCs w:val="32"/>
        </w:rPr>
        <w:t>研究终点</w:t>
      </w:r>
      <w:r w:rsidR="002B7347" w:rsidRPr="00352BA0">
        <w:rPr>
          <w:rFonts w:ascii="仿宋_GB2312" w:eastAsia="仿宋_GB2312" w:hint="eastAsia"/>
          <w:sz w:val="32"/>
          <w:szCs w:val="32"/>
        </w:rPr>
        <w:t>，</w:t>
      </w:r>
      <w:r w:rsidR="00465D68" w:rsidRPr="00352BA0">
        <w:rPr>
          <w:rFonts w:ascii="仿宋_GB2312" w:eastAsia="仿宋_GB2312" w:hint="eastAsia"/>
          <w:kern w:val="2"/>
          <w:sz w:val="32"/>
          <w:szCs w:val="32"/>
        </w:rPr>
        <w:t>而不</w:t>
      </w:r>
      <w:r w:rsidR="007374C0" w:rsidRPr="00352BA0">
        <w:rPr>
          <w:rFonts w:ascii="仿宋_GB2312" w:eastAsia="仿宋_GB2312" w:hint="eastAsia"/>
          <w:kern w:val="2"/>
          <w:sz w:val="32"/>
          <w:szCs w:val="32"/>
        </w:rPr>
        <w:t>是采用</w:t>
      </w:r>
      <w:r w:rsidR="00B30A31" w:rsidRPr="00352BA0">
        <w:rPr>
          <w:rFonts w:ascii="仿宋_GB2312" w:eastAsia="仿宋_GB2312" w:hint="eastAsia"/>
          <w:kern w:val="2"/>
          <w:sz w:val="32"/>
          <w:szCs w:val="32"/>
        </w:rPr>
        <w:t>敏感性、特异性</w:t>
      </w:r>
      <w:r w:rsidR="002A388E" w:rsidRPr="00352BA0">
        <w:rPr>
          <w:rFonts w:ascii="仿宋_GB2312" w:eastAsia="仿宋_GB2312" w:hint="eastAsia"/>
          <w:kern w:val="2"/>
          <w:sz w:val="32"/>
          <w:szCs w:val="32"/>
        </w:rPr>
        <w:t>或</w:t>
      </w:r>
      <w:r w:rsidR="00B30A31" w:rsidRPr="00352BA0">
        <w:rPr>
          <w:rFonts w:ascii="仿宋_GB2312" w:eastAsia="仿宋_GB2312" w:hint="eastAsia"/>
          <w:kern w:val="2"/>
          <w:sz w:val="32"/>
          <w:szCs w:val="32"/>
        </w:rPr>
        <w:t>准确性</w:t>
      </w:r>
      <w:r w:rsidR="00465D68" w:rsidRPr="00352BA0">
        <w:rPr>
          <w:rFonts w:ascii="仿宋_GB2312" w:eastAsia="仿宋_GB2312" w:hint="eastAsia"/>
          <w:kern w:val="2"/>
          <w:sz w:val="32"/>
          <w:szCs w:val="32"/>
        </w:rPr>
        <w:t>等</w:t>
      </w:r>
      <w:r w:rsidR="007374C0" w:rsidRPr="00352BA0">
        <w:rPr>
          <w:rFonts w:ascii="仿宋_GB2312" w:eastAsia="仿宋_GB2312" w:hint="eastAsia"/>
          <w:kern w:val="2"/>
          <w:sz w:val="32"/>
          <w:szCs w:val="32"/>
        </w:rPr>
        <w:t>研究</w:t>
      </w:r>
      <w:r w:rsidR="00465D68" w:rsidRPr="00352BA0">
        <w:rPr>
          <w:rFonts w:ascii="仿宋_GB2312" w:eastAsia="仿宋_GB2312" w:hint="eastAsia"/>
          <w:kern w:val="2"/>
          <w:sz w:val="32"/>
          <w:szCs w:val="32"/>
        </w:rPr>
        <w:t>终点。</w:t>
      </w:r>
    </w:p>
    <w:p w:rsidR="00D415CA" w:rsidRPr="00352BA0" w:rsidRDefault="00D415CA" w:rsidP="00352BA0">
      <w:pPr>
        <w:pStyle w:val="2"/>
        <w:spacing w:after="0" w:line="360" w:lineRule="auto"/>
        <w:ind w:left="1285" w:hanging="1285"/>
        <w:rPr>
          <w:rFonts w:ascii="仿宋_GB2312" w:eastAsia="仿宋_GB2312"/>
          <w:bCs/>
          <w:sz w:val="32"/>
          <w:szCs w:val="32"/>
          <w:lang w:eastAsia="zh-CN"/>
        </w:rPr>
      </w:pPr>
      <w:bookmarkStart w:id="18" w:name="_Toc105489749"/>
      <w:r w:rsidRPr="00352BA0">
        <w:rPr>
          <w:rFonts w:ascii="仿宋_GB2312" w:eastAsia="仿宋_GB2312" w:hint="eastAsia"/>
          <w:bCs/>
          <w:sz w:val="32"/>
          <w:szCs w:val="32"/>
          <w:lang w:eastAsia="zh-CN"/>
        </w:rPr>
        <w:lastRenderedPageBreak/>
        <w:t>（七）</w:t>
      </w:r>
      <w:r w:rsidR="000B4BA2" w:rsidRPr="00352BA0">
        <w:rPr>
          <w:rFonts w:ascii="仿宋_GB2312" w:eastAsia="仿宋_GB2312" w:hint="eastAsia"/>
          <w:bCs/>
          <w:sz w:val="32"/>
          <w:szCs w:val="32"/>
          <w:lang w:eastAsia="zh-CN"/>
        </w:rPr>
        <w:t>研究中</w:t>
      </w:r>
      <w:r w:rsidRPr="00352BA0">
        <w:rPr>
          <w:rFonts w:ascii="仿宋_GB2312" w:eastAsia="仿宋_GB2312" w:hint="eastAsia"/>
          <w:bCs/>
          <w:sz w:val="32"/>
          <w:szCs w:val="32"/>
          <w:lang w:eastAsia="zh-CN"/>
        </w:rPr>
        <w:t>显像剂</w:t>
      </w:r>
      <w:r w:rsidR="006C37A7" w:rsidRPr="00352BA0">
        <w:rPr>
          <w:rFonts w:ascii="仿宋_GB2312" w:eastAsia="仿宋_GB2312" w:hint="eastAsia"/>
          <w:bCs/>
          <w:sz w:val="32"/>
          <w:szCs w:val="32"/>
          <w:lang w:eastAsia="zh-CN"/>
        </w:rPr>
        <w:t>的使用</w:t>
      </w:r>
      <w:bookmarkEnd w:id="18"/>
    </w:p>
    <w:p w:rsidR="00D415CA" w:rsidRPr="00352BA0" w:rsidRDefault="00D415CA"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对于不能进行直接</w:t>
      </w:r>
      <w:r w:rsidR="004714B3" w:rsidRPr="00352BA0">
        <w:rPr>
          <w:rFonts w:ascii="仿宋_GB2312" w:eastAsia="仿宋_GB2312" w:hint="eastAsia"/>
          <w:sz w:val="32"/>
          <w:szCs w:val="32"/>
        </w:rPr>
        <w:t>显</w:t>
      </w:r>
      <w:r w:rsidR="00607DE2" w:rsidRPr="00352BA0">
        <w:rPr>
          <w:rFonts w:ascii="仿宋_GB2312" w:eastAsia="仿宋_GB2312" w:hint="eastAsia"/>
          <w:sz w:val="32"/>
          <w:szCs w:val="32"/>
        </w:rPr>
        <w:t>像的放射疗法，</w:t>
      </w:r>
      <w:r w:rsidRPr="00352BA0">
        <w:rPr>
          <w:rFonts w:ascii="仿宋_GB2312" w:eastAsia="仿宋_GB2312" w:hint="eastAsia"/>
          <w:sz w:val="32"/>
          <w:szCs w:val="32"/>
        </w:rPr>
        <w:t>如</w:t>
      </w:r>
      <w:r w:rsidR="000F0327" w:rsidRPr="00352BA0">
        <w:rPr>
          <w:rFonts w:ascii="仿宋_GB2312" w:eastAsia="仿宋_GB2312" w:hint="eastAsia"/>
          <w:sz w:val="32"/>
          <w:szCs w:val="32"/>
        </w:rPr>
        <w:t>发射</w:t>
      </w:r>
      <w:r w:rsidRPr="00352BA0">
        <w:rPr>
          <w:rFonts w:ascii="仿宋_GB2312" w:eastAsia="仿宋_GB2312" w:hint="eastAsia"/>
          <w:sz w:val="32"/>
          <w:szCs w:val="32"/>
        </w:rPr>
        <w:t>α</w:t>
      </w:r>
      <w:r w:rsidR="000F0327" w:rsidRPr="00352BA0">
        <w:rPr>
          <w:rFonts w:ascii="仿宋_GB2312" w:eastAsia="仿宋_GB2312" w:hint="eastAsia"/>
          <w:sz w:val="32"/>
          <w:szCs w:val="32"/>
        </w:rPr>
        <w:t>粒子的放射性治疗药物</w:t>
      </w:r>
      <w:r w:rsidR="00607DE2" w:rsidRPr="00352BA0">
        <w:rPr>
          <w:rFonts w:ascii="仿宋_GB2312" w:eastAsia="仿宋_GB2312" w:hint="eastAsia"/>
          <w:sz w:val="32"/>
          <w:szCs w:val="32"/>
        </w:rPr>
        <w:t>，辐射剂量学的测定</w:t>
      </w:r>
      <w:r w:rsidRPr="00352BA0">
        <w:rPr>
          <w:rFonts w:ascii="仿宋_GB2312" w:eastAsia="仿宋_GB2312" w:hint="eastAsia"/>
          <w:sz w:val="32"/>
          <w:szCs w:val="32"/>
        </w:rPr>
        <w:t>建议使用已确立</w:t>
      </w:r>
      <w:r w:rsidR="00607DE2" w:rsidRPr="00352BA0">
        <w:rPr>
          <w:rFonts w:ascii="仿宋_GB2312" w:eastAsia="仿宋_GB2312" w:hint="eastAsia"/>
          <w:sz w:val="32"/>
          <w:szCs w:val="32"/>
        </w:rPr>
        <w:t>的</w:t>
      </w:r>
      <w:r w:rsidRPr="00352BA0">
        <w:rPr>
          <w:rFonts w:ascii="仿宋_GB2312" w:eastAsia="仿宋_GB2312" w:hint="eastAsia"/>
          <w:sz w:val="32"/>
          <w:szCs w:val="32"/>
        </w:rPr>
        <w:t>影像技术检测放射性核素标记</w:t>
      </w:r>
      <w:r w:rsidR="00607DE2" w:rsidRPr="00352BA0">
        <w:rPr>
          <w:rFonts w:ascii="仿宋_GB2312" w:eastAsia="仿宋_GB2312" w:hint="eastAsia"/>
          <w:sz w:val="32"/>
          <w:szCs w:val="32"/>
        </w:rPr>
        <w:t>的</w:t>
      </w:r>
      <w:r w:rsidRPr="00352BA0">
        <w:rPr>
          <w:rFonts w:ascii="仿宋_GB2312" w:eastAsia="仿宋_GB2312" w:hint="eastAsia"/>
          <w:sz w:val="32"/>
          <w:szCs w:val="32"/>
        </w:rPr>
        <w:t>靶向部分。例如，此类替代显像剂可以使用SPECT可检测到的单光子发射放射性核素（例如</w:t>
      </w:r>
      <w:r w:rsidR="003D527B" w:rsidRPr="00352BA0">
        <w:rPr>
          <w:rFonts w:ascii="仿宋_GB2312" w:eastAsia="仿宋_GB2312" w:hint="eastAsia"/>
          <w:sz w:val="32"/>
          <w:szCs w:val="32"/>
          <w:vertAlign w:val="superscript"/>
        </w:rPr>
        <w:t>111</w:t>
      </w:r>
      <w:r w:rsidRPr="00352BA0">
        <w:rPr>
          <w:rFonts w:ascii="仿宋_GB2312" w:eastAsia="仿宋_GB2312" w:hint="eastAsia"/>
          <w:sz w:val="32"/>
          <w:szCs w:val="32"/>
        </w:rPr>
        <w:t>In），或正电子发射放射性核素（例如</w:t>
      </w:r>
      <w:r w:rsidR="00607DE2" w:rsidRPr="00352BA0">
        <w:rPr>
          <w:rFonts w:ascii="仿宋_GB2312" w:eastAsia="仿宋_GB2312" w:hint="eastAsia"/>
          <w:sz w:val="32"/>
          <w:szCs w:val="32"/>
          <w:vertAlign w:val="superscript"/>
        </w:rPr>
        <w:t>89</w:t>
      </w:r>
      <w:r w:rsidRPr="00352BA0">
        <w:rPr>
          <w:rFonts w:ascii="仿宋_GB2312" w:eastAsia="仿宋_GB2312" w:hint="eastAsia"/>
          <w:sz w:val="32"/>
          <w:szCs w:val="32"/>
        </w:rPr>
        <w:t>Zr）进行PET</w:t>
      </w:r>
      <w:r w:rsidR="004714B3" w:rsidRPr="00352BA0">
        <w:rPr>
          <w:rFonts w:ascii="仿宋_GB2312" w:eastAsia="仿宋_GB2312" w:hint="eastAsia"/>
          <w:sz w:val="32"/>
          <w:szCs w:val="32"/>
        </w:rPr>
        <w:t>显</w:t>
      </w:r>
      <w:r w:rsidRPr="00352BA0">
        <w:rPr>
          <w:rFonts w:ascii="仿宋_GB2312" w:eastAsia="仿宋_GB2312" w:hint="eastAsia"/>
          <w:sz w:val="32"/>
          <w:szCs w:val="32"/>
        </w:rPr>
        <w:t>像。</w:t>
      </w:r>
    </w:p>
    <w:p w:rsidR="00E45CCF" w:rsidRPr="00352BA0" w:rsidRDefault="00E45CCF" w:rsidP="00352BA0">
      <w:pPr>
        <w:pStyle w:val="1"/>
        <w:jc w:val="both"/>
        <w:rPr>
          <w:rFonts w:ascii="仿宋_GB2312" w:eastAsia="仿宋_GB2312"/>
          <w:sz w:val="32"/>
          <w:szCs w:val="32"/>
        </w:rPr>
      </w:pPr>
      <w:bookmarkStart w:id="19" w:name="_Toc105489750"/>
      <w:r w:rsidRPr="00352BA0">
        <w:rPr>
          <w:rFonts w:ascii="仿宋_GB2312" w:eastAsia="仿宋_GB2312" w:hint="eastAsia"/>
          <w:sz w:val="32"/>
          <w:szCs w:val="32"/>
        </w:rPr>
        <w:t>四、临床试验的设计考虑</w:t>
      </w:r>
      <w:bookmarkEnd w:id="19"/>
    </w:p>
    <w:p w:rsidR="00E45CCF" w:rsidRPr="00352BA0" w:rsidRDefault="00D150F8" w:rsidP="00352BA0">
      <w:pPr>
        <w:pStyle w:val="2"/>
        <w:ind w:left="1285" w:hanging="1285"/>
        <w:rPr>
          <w:rFonts w:ascii="仿宋_GB2312" w:eastAsia="仿宋_GB2312"/>
          <w:b w:val="0"/>
          <w:sz w:val="32"/>
          <w:szCs w:val="32"/>
        </w:rPr>
      </w:pPr>
      <w:bookmarkStart w:id="20" w:name="_Toc105489751"/>
      <w:r w:rsidRPr="00352BA0">
        <w:rPr>
          <w:rFonts w:ascii="仿宋_GB2312" w:eastAsia="仿宋_GB2312" w:hint="eastAsia"/>
          <w:sz w:val="32"/>
          <w:szCs w:val="32"/>
        </w:rPr>
        <w:t>（一）</w:t>
      </w:r>
      <w:r w:rsidR="00E45CCF" w:rsidRPr="00352BA0">
        <w:rPr>
          <w:rFonts w:ascii="仿宋_GB2312" w:eastAsia="仿宋_GB2312" w:hint="eastAsia"/>
          <w:sz w:val="32"/>
          <w:szCs w:val="32"/>
        </w:rPr>
        <w:t>首次人体研究（</w:t>
      </w:r>
      <w:r w:rsidR="000C7787" w:rsidRPr="00352BA0">
        <w:rPr>
          <w:rFonts w:ascii="仿宋_GB2312" w:eastAsia="仿宋_GB2312" w:hint="eastAsia"/>
          <w:sz w:val="32"/>
          <w:szCs w:val="32"/>
        </w:rPr>
        <w:t>FIH</w:t>
      </w:r>
      <w:r w:rsidR="00E45CCF" w:rsidRPr="00352BA0">
        <w:rPr>
          <w:rFonts w:ascii="仿宋_GB2312" w:eastAsia="仿宋_GB2312" w:hint="eastAsia"/>
          <w:sz w:val="32"/>
          <w:szCs w:val="32"/>
        </w:rPr>
        <w:t>）</w:t>
      </w:r>
      <w:bookmarkEnd w:id="20"/>
    </w:p>
    <w:p w:rsidR="00E45CCF" w:rsidRPr="00352BA0" w:rsidRDefault="00D150F8" w:rsidP="00352BA0">
      <w:pPr>
        <w:pStyle w:val="3"/>
        <w:ind w:left="1285" w:hanging="1285"/>
        <w:rPr>
          <w:rFonts w:ascii="仿宋_GB2312" w:eastAsia="仿宋_GB2312"/>
          <w:b w:val="0"/>
          <w:sz w:val="32"/>
          <w:szCs w:val="32"/>
        </w:rPr>
      </w:pPr>
      <w:bookmarkStart w:id="21" w:name="_Toc105489752"/>
      <w:r w:rsidRPr="00352BA0">
        <w:rPr>
          <w:rFonts w:ascii="仿宋_GB2312" w:eastAsia="仿宋_GB2312" w:hint="eastAsia"/>
          <w:sz w:val="32"/>
          <w:szCs w:val="32"/>
        </w:rPr>
        <w:t>1、</w:t>
      </w:r>
      <w:r w:rsidR="00E45CCF" w:rsidRPr="00352BA0">
        <w:rPr>
          <w:rFonts w:ascii="仿宋_GB2312" w:eastAsia="仿宋_GB2312" w:hint="eastAsia"/>
          <w:sz w:val="32"/>
          <w:szCs w:val="32"/>
        </w:rPr>
        <w:t>研究人群</w:t>
      </w:r>
      <w:bookmarkEnd w:id="21"/>
    </w:p>
    <w:p w:rsidR="00A642E8" w:rsidRPr="00352BA0" w:rsidRDefault="00E45CCF"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放射性治疗药物的临床研究</w:t>
      </w:r>
      <w:r w:rsidR="00BA729F" w:rsidRPr="00352BA0">
        <w:rPr>
          <w:rFonts w:ascii="仿宋_GB2312" w:eastAsia="仿宋_GB2312" w:hint="eastAsia"/>
          <w:sz w:val="32"/>
          <w:szCs w:val="32"/>
        </w:rPr>
        <w:t>应</w:t>
      </w:r>
      <w:r w:rsidR="00A65DEB" w:rsidRPr="00352BA0">
        <w:rPr>
          <w:rFonts w:ascii="仿宋_GB2312" w:eastAsia="仿宋_GB2312" w:hint="eastAsia"/>
          <w:sz w:val="32"/>
          <w:szCs w:val="32"/>
        </w:rPr>
        <w:t>选</w:t>
      </w:r>
      <w:proofErr w:type="gramStart"/>
      <w:r w:rsidR="00A65DEB" w:rsidRPr="00352BA0">
        <w:rPr>
          <w:rFonts w:ascii="仿宋_GB2312" w:eastAsia="仿宋_GB2312" w:hint="eastAsia"/>
          <w:sz w:val="32"/>
          <w:szCs w:val="32"/>
        </w:rPr>
        <w:t>择</w:t>
      </w:r>
      <w:r w:rsidR="00BA729F" w:rsidRPr="00352BA0">
        <w:rPr>
          <w:rFonts w:ascii="仿宋_GB2312" w:eastAsia="仿宋_GB2312" w:hint="eastAsia"/>
          <w:sz w:val="32"/>
          <w:szCs w:val="32"/>
        </w:rPr>
        <w:t>患者</w:t>
      </w:r>
      <w:proofErr w:type="gramEnd"/>
      <w:r w:rsidR="00A65DEB" w:rsidRPr="00352BA0">
        <w:rPr>
          <w:rFonts w:ascii="仿宋_GB2312" w:eastAsia="仿宋_GB2312" w:hint="eastAsia"/>
          <w:sz w:val="32"/>
          <w:szCs w:val="32"/>
        </w:rPr>
        <w:t>而不是</w:t>
      </w:r>
      <w:r w:rsidR="00BA729F" w:rsidRPr="00352BA0">
        <w:rPr>
          <w:rFonts w:ascii="仿宋_GB2312" w:eastAsia="仿宋_GB2312" w:hint="eastAsia"/>
          <w:sz w:val="32"/>
          <w:szCs w:val="32"/>
        </w:rPr>
        <w:t>健康受试者</w:t>
      </w:r>
      <w:r w:rsidR="00A65DEB" w:rsidRPr="00352BA0">
        <w:rPr>
          <w:rFonts w:ascii="仿宋_GB2312" w:eastAsia="仿宋_GB2312" w:hint="eastAsia"/>
          <w:sz w:val="32"/>
          <w:szCs w:val="32"/>
        </w:rPr>
        <w:t>作为研究对象</w:t>
      </w:r>
      <w:r w:rsidRPr="00352BA0">
        <w:rPr>
          <w:rFonts w:ascii="仿宋_GB2312" w:eastAsia="仿宋_GB2312" w:hint="eastAsia"/>
          <w:sz w:val="32"/>
          <w:szCs w:val="32"/>
        </w:rPr>
        <w:t>。</w:t>
      </w:r>
    </w:p>
    <w:p w:rsidR="00E45CCF" w:rsidRPr="00352BA0" w:rsidRDefault="00A642E8"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由于RLI半衰期极短、给</w:t>
      </w:r>
      <w:proofErr w:type="gramStart"/>
      <w:r w:rsidRPr="00352BA0">
        <w:rPr>
          <w:rFonts w:ascii="仿宋_GB2312" w:eastAsia="仿宋_GB2312" w:hint="eastAsia"/>
          <w:sz w:val="32"/>
          <w:szCs w:val="32"/>
        </w:rPr>
        <w:t>药剂量且放射</w:t>
      </w:r>
      <w:proofErr w:type="gramEnd"/>
      <w:r w:rsidRPr="00352BA0">
        <w:rPr>
          <w:rFonts w:ascii="仿宋_GB2312" w:eastAsia="仿宋_GB2312" w:hint="eastAsia"/>
          <w:sz w:val="32"/>
          <w:szCs w:val="32"/>
        </w:rPr>
        <w:t>能量较低，</w:t>
      </w:r>
      <w:r w:rsidR="00BA729F" w:rsidRPr="00352BA0">
        <w:rPr>
          <w:rFonts w:ascii="仿宋_GB2312" w:eastAsia="仿宋_GB2312" w:hint="eastAsia"/>
          <w:sz w:val="32"/>
          <w:szCs w:val="32"/>
        </w:rPr>
        <w:t>如进行诊疗一体化研发，</w:t>
      </w:r>
      <w:r w:rsidR="00E45CCF" w:rsidRPr="00352BA0">
        <w:rPr>
          <w:rFonts w:ascii="仿宋_GB2312" w:eastAsia="仿宋_GB2312" w:hint="eastAsia"/>
          <w:sz w:val="32"/>
          <w:szCs w:val="32"/>
        </w:rPr>
        <w:t>可考虑</w:t>
      </w:r>
      <w:r w:rsidR="00A65DEB" w:rsidRPr="00352BA0">
        <w:rPr>
          <w:rFonts w:ascii="仿宋_GB2312" w:eastAsia="仿宋_GB2312" w:hint="eastAsia"/>
          <w:sz w:val="32"/>
          <w:szCs w:val="32"/>
        </w:rPr>
        <w:t>在</w:t>
      </w:r>
      <w:r w:rsidR="00BA729F" w:rsidRPr="00352BA0">
        <w:rPr>
          <w:rFonts w:ascii="仿宋_GB2312" w:eastAsia="仿宋_GB2312" w:hint="eastAsia"/>
          <w:sz w:val="32"/>
          <w:szCs w:val="32"/>
        </w:rPr>
        <w:t>RLI的</w:t>
      </w:r>
      <w:r w:rsidR="000C7787" w:rsidRPr="00352BA0">
        <w:rPr>
          <w:rFonts w:ascii="仿宋_GB2312" w:eastAsia="仿宋_GB2312" w:hint="eastAsia"/>
          <w:sz w:val="32"/>
          <w:szCs w:val="32"/>
        </w:rPr>
        <w:t>FIH</w:t>
      </w:r>
      <w:r w:rsidR="00E45CCF" w:rsidRPr="00352BA0">
        <w:rPr>
          <w:rFonts w:ascii="仿宋_GB2312" w:eastAsia="仿宋_GB2312" w:hint="eastAsia"/>
          <w:sz w:val="32"/>
          <w:szCs w:val="32"/>
        </w:rPr>
        <w:t>研究</w:t>
      </w:r>
      <w:r w:rsidR="00A65DEB" w:rsidRPr="00352BA0">
        <w:rPr>
          <w:rFonts w:ascii="仿宋_GB2312" w:eastAsia="仿宋_GB2312" w:hint="eastAsia"/>
          <w:sz w:val="32"/>
          <w:szCs w:val="32"/>
        </w:rPr>
        <w:t>中选择健康受试者作为研究对象</w:t>
      </w:r>
      <w:r w:rsidR="00E45CCF" w:rsidRPr="00352BA0">
        <w:rPr>
          <w:rFonts w:ascii="仿宋_GB2312" w:eastAsia="仿宋_GB2312" w:hint="eastAsia"/>
          <w:sz w:val="32"/>
          <w:szCs w:val="32"/>
        </w:rPr>
        <w:t>。</w:t>
      </w:r>
    </w:p>
    <w:p w:rsidR="00E45CCF" w:rsidRPr="00352BA0" w:rsidRDefault="00D150F8" w:rsidP="00352BA0">
      <w:pPr>
        <w:pStyle w:val="3"/>
        <w:ind w:left="1285" w:hanging="1285"/>
        <w:rPr>
          <w:rFonts w:ascii="仿宋_GB2312" w:eastAsia="仿宋_GB2312"/>
          <w:b w:val="0"/>
          <w:sz w:val="32"/>
          <w:szCs w:val="32"/>
          <w:lang w:eastAsia="zh-CN"/>
        </w:rPr>
      </w:pPr>
      <w:bookmarkStart w:id="22" w:name="_Toc105489753"/>
      <w:r w:rsidRPr="00352BA0">
        <w:rPr>
          <w:rFonts w:ascii="仿宋_GB2312" w:eastAsia="仿宋_GB2312" w:hint="eastAsia"/>
          <w:sz w:val="32"/>
          <w:szCs w:val="32"/>
          <w:lang w:eastAsia="zh-CN"/>
        </w:rPr>
        <w:t>2、</w:t>
      </w:r>
      <w:r w:rsidR="000C7787" w:rsidRPr="00352BA0">
        <w:rPr>
          <w:rFonts w:ascii="仿宋_GB2312" w:eastAsia="仿宋_GB2312" w:hint="eastAsia"/>
          <w:sz w:val="32"/>
          <w:szCs w:val="32"/>
          <w:lang w:eastAsia="zh-CN"/>
        </w:rPr>
        <w:t>FIH</w:t>
      </w:r>
      <w:r w:rsidR="00E45CCF" w:rsidRPr="00352BA0">
        <w:rPr>
          <w:rFonts w:ascii="仿宋_GB2312" w:eastAsia="仿宋_GB2312" w:hint="eastAsia"/>
          <w:sz w:val="32"/>
          <w:szCs w:val="32"/>
          <w:lang w:eastAsia="zh-CN"/>
        </w:rPr>
        <w:t>剂量选择</w:t>
      </w:r>
      <w:bookmarkEnd w:id="22"/>
    </w:p>
    <w:p w:rsidR="00F94059" w:rsidRPr="00352BA0" w:rsidRDefault="00F94059"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选择FIH时应考虑放射性药物的放射性给药剂量（即给药活度）和非放射性部分的质量剂量两个因素，当非放射性</w:t>
      </w:r>
      <w:r w:rsidRPr="00352BA0">
        <w:rPr>
          <w:rFonts w:ascii="仿宋_GB2312" w:eastAsia="仿宋_GB2312" w:hint="eastAsia"/>
          <w:sz w:val="32"/>
          <w:szCs w:val="32"/>
        </w:rPr>
        <w:lastRenderedPageBreak/>
        <w:t>部分的质量极低（如微剂量）时，则不需要考虑非放射性部分的质量剂量因素。</w:t>
      </w:r>
    </w:p>
    <w:p w:rsidR="004F78A7" w:rsidRPr="00352BA0" w:rsidRDefault="005A7786"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尽管</w:t>
      </w:r>
      <w:r w:rsidR="004F78A7" w:rsidRPr="00352BA0">
        <w:rPr>
          <w:rFonts w:ascii="仿宋_GB2312" w:eastAsia="仿宋_GB2312" w:hint="eastAsia"/>
          <w:sz w:val="32"/>
          <w:szCs w:val="32"/>
        </w:rPr>
        <w:t>放射性治疗药物的器官耐受剂量与EBRT的器官耐受剂量不可直接相比</w:t>
      </w:r>
      <w:r w:rsidR="001A3E49" w:rsidRPr="00352BA0">
        <w:rPr>
          <w:rFonts w:ascii="仿宋_GB2312" w:eastAsia="仿宋_GB2312" w:hint="eastAsia"/>
          <w:sz w:val="32"/>
          <w:szCs w:val="32"/>
        </w:rPr>
        <w:t>，但</w:t>
      </w:r>
      <w:r w:rsidR="007C4B29" w:rsidRPr="00352BA0">
        <w:rPr>
          <w:rFonts w:ascii="仿宋_GB2312" w:eastAsia="仿宋_GB2312" w:hint="eastAsia"/>
          <w:sz w:val="32"/>
          <w:szCs w:val="32"/>
        </w:rPr>
        <w:t>参考</w:t>
      </w:r>
      <w:r w:rsidRPr="00352BA0">
        <w:rPr>
          <w:rFonts w:ascii="仿宋_GB2312" w:eastAsia="仿宋_GB2312" w:hint="eastAsia"/>
          <w:sz w:val="32"/>
          <w:szCs w:val="32"/>
        </w:rPr>
        <w:t>EBRT的器官暴露阈值</w:t>
      </w:r>
      <w:r w:rsidR="001A3E49" w:rsidRPr="00352BA0">
        <w:rPr>
          <w:rFonts w:ascii="仿宋_GB2312" w:eastAsia="仿宋_GB2312" w:hint="eastAsia"/>
          <w:sz w:val="32"/>
          <w:szCs w:val="32"/>
        </w:rPr>
        <w:t>作为起始剂量</w:t>
      </w:r>
      <w:r w:rsidR="004F78A7" w:rsidRPr="00352BA0">
        <w:rPr>
          <w:rFonts w:ascii="仿宋_GB2312" w:eastAsia="仿宋_GB2312" w:hint="eastAsia"/>
          <w:sz w:val="32"/>
          <w:szCs w:val="32"/>
        </w:rPr>
        <w:t>，可降低</w:t>
      </w:r>
      <w:r w:rsidR="007C4B29" w:rsidRPr="00352BA0">
        <w:rPr>
          <w:rFonts w:ascii="仿宋_GB2312" w:eastAsia="仿宋_GB2312" w:hint="eastAsia"/>
          <w:sz w:val="32"/>
          <w:szCs w:val="32"/>
        </w:rPr>
        <w:t>首次人体研究的</w:t>
      </w:r>
      <w:r w:rsidR="004F78A7" w:rsidRPr="00352BA0">
        <w:rPr>
          <w:rFonts w:ascii="仿宋_GB2312" w:eastAsia="仿宋_GB2312" w:hint="eastAsia"/>
          <w:sz w:val="32"/>
          <w:szCs w:val="32"/>
        </w:rPr>
        <w:t>安全性风险。</w:t>
      </w:r>
    </w:p>
    <w:p w:rsidR="00E45CCF" w:rsidRPr="00352BA0" w:rsidRDefault="00E45CCF"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kern w:val="2"/>
          <w:sz w:val="32"/>
          <w:szCs w:val="32"/>
        </w:rPr>
        <w:t>放射性治疗药物</w:t>
      </w:r>
      <w:r w:rsidR="007C4B29" w:rsidRPr="00352BA0">
        <w:rPr>
          <w:rFonts w:ascii="仿宋_GB2312" w:eastAsia="仿宋_GB2312" w:hint="eastAsia"/>
          <w:kern w:val="2"/>
          <w:sz w:val="32"/>
          <w:szCs w:val="32"/>
        </w:rPr>
        <w:t>在临床前动物模型的</w:t>
      </w:r>
      <w:r w:rsidRPr="00352BA0">
        <w:rPr>
          <w:rFonts w:ascii="仿宋_GB2312" w:eastAsia="仿宋_GB2312" w:hint="eastAsia"/>
          <w:kern w:val="2"/>
          <w:sz w:val="32"/>
          <w:szCs w:val="32"/>
        </w:rPr>
        <w:t>生物分布</w:t>
      </w:r>
      <w:r w:rsidR="007C4B29" w:rsidRPr="00352BA0">
        <w:rPr>
          <w:rFonts w:ascii="仿宋_GB2312" w:eastAsia="仿宋_GB2312" w:hint="eastAsia"/>
          <w:kern w:val="2"/>
          <w:sz w:val="32"/>
          <w:szCs w:val="32"/>
        </w:rPr>
        <w:t>、辐射剂量学和</w:t>
      </w:r>
      <w:r w:rsidR="005C0969" w:rsidRPr="00352BA0">
        <w:rPr>
          <w:rFonts w:ascii="仿宋_GB2312" w:eastAsia="仿宋_GB2312" w:hint="eastAsia"/>
          <w:sz w:val="32"/>
          <w:szCs w:val="32"/>
        </w:rPr>
        <w:t>毒理学研究</w:t>
      </w:r>
      <w:r w:rsidRPr="00352BA0">
        <w:rPr>
          <w:rFonts w:ascii="仿宋_GB2312" w:eastAsia="仿宋_GB2312" w:hint="eastAsia"/>
          <w:kern w:val="2"/>
          <w:sz w:val="32"/>
          <w:szCs w:val="32"/>
        </w:rPr>
        <w:t>可指导首次人体试验中起始剂量的确定，并</w:t>
      </w:r>
      <w:r w:rsidR="007C4B29" w:rsidRPr="00352BA0">
        <w:rPr>
          <w:rFonts w:ascii="仿宋_GB2312" w:eastAsia="仿宋_GB2312" w:hint="eastAsia"/>
          <w:kern w:val="2"/>
          <w:sz w:val="32"/>
          <w:szCs w:val="32"/>
        </w:rPr>
        <w:t>可以初步确定哪些器官具有潜在发生放射性不良事件的风险。</w:t>
      </w:r>
      <w:r w:rsidR="006B35F5" w:rsidRPr="00352BA0">
        <w:rPr>
          <w:rFonts w:ascii="仿宋_GB2312" w:eastAsia="仿宋_GB2312" w:hint="eastAsia"/>
          <w:sz w:val="32"/>
          <w:szCs w:val="32"/>
        </w:rPr>
        <w:t>可通过比值法（例如，体重</w:t>
      </w:r>
      <w:r w:rsidR="00C76449" w:rsidRPr="00352BA0">
        <w:rPr>
          <w:rFonts w:ascii="仿宋_GB2312" w:eastAsia="仿宋_GB2312" w:hint="eastAsia"/>
          <w:sz w:val="32"/>
          <w:szCs w:val="32"/>
        </w:rPr>
        <w:t>/</w:t>
      </w:r>
      <w:r w:rsidR="006B35F5" w:rsidRPr="00352BA0">
        <w:rPr>
          <w:rFonts w:ascii="仿宋_GB2312" w:eastAsia="仿宋_GB2312" w:hint="eastAsia"/>
          <w:sz w:val="32"/>
          <w:szCs w:val="32"/>
        </w:rPr>
        <w:t>结合摄取时间比）</w:t>
      </w:r>
      <w:r w:rsidRPr="00352BA0">
        <w:rPr>
          <w:rFonts w:ascii="仿宋_GB2312" w:eastAsia="仿宋_GB2312" w:hint="eastAsia"/>
          <w:sz w:val="32"/>
          <w:szCs w:val="32"/>
        </w:rPr>
        <w:t>将临床前动物模型生物分布</w:t>
      </w:r>
      <w:r w:rsidR="006B35F5" w:rsidRPr="00352BA0">
        <w:rPr>
          <w:rFonts w:ascii="仿宋_GB2312" w:eastAsia="仿宋_GB2312" w:hint="eastAsia"/>
          <w:sz w:val="32"/>
          <w:szCs w:val="32"/>
        </w:rPr>
        <w:t>和辐射剂量学结果</w:t>
      </w:r>
      <w:r w:rsidRPr="00352BA0">
        <w:rPr>
          <w:rFonts w:ascii="仿宋_GB2312" w:eastAsia="仿宋_GB2312" w:hint="eastAsia"/>
          <w:sz w:val="32"/>
          <w:szCs w:val="32"/>
        </w:rPr>
        <w:t>外推，以便预测人体生物分布和剂量学。</w:t>
      </w:r>
      <w:r w:rsidR="007C4B29" w:rsidRPr="00352BA0">
        <w:rPr>
          <w:rFonts w:ascii="仿宋_GB2312" w:eastAsia="仿宋_GB2312" w:hint="eastAsia"/>
          <w:sz w:val="32"/>
          <w:szCs w:val="32"/>
        </w:rPr>
        <w:t>药物非放射性部分的最大耐受剂量可根据动物模型的毒理学研究进行推断。</w:t>
      </w:r>
      <w:r w:rsidRPr="00352BA0">
        <w:rPr>
          <w:rFonts w:ascii="仿宋_GB2312" w:eastAsia="仿宋_GB2312" w:hint="eastAsia"/>
          <w:sz w:val="32"/>
          <w:szCs w:val="32"/>
        </w:rPr>
        <w:t>一般毒理学研究应使用非</w:t>
      </w:r>
      <w:r w:rsidR="004714B3" w:rsidRPr="00352BA0">
        <w:rPr>
          <w:rFonts w:ascii="仿宋_GB2312" w:eastAsia="仿宋_GB2312" w:hint="eastAsia"/>
          <w:sz w:val="32"/>
          <w:szCs w:val="32"/>
        </w:rPr>
        <w:t>放射性“冷药”</w:t>
      </w:r>
      <w:r w:rsidRPr="00352BA0">
        <w:rPr>
          <w:rFonts w:ascii="仿宋_GB2312" w:eastAsia="仿宋_GB2312" w:hint="eastAsia"/>
          <w:sz w:val="32"/>
          <w:szCs w:val="32"/>
        </w:rPr>
        <w:t>进行，以评估剂量大于最大预期人体质量剂量的药理和/或毒性效应。</w:t>
      </w:r>
    </w:p>
    <w:p w:rsidR="001708DC" w:rsidRPr="00352BA0" w:rsidRDefault="00D415CA"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对于α放射性药物，可使用替代显像剂</w:t>
      </w:r>
      <w:r w:rsidR="00F94059" w:rsidRPr="00352BA0">
        <w:rPr>
          <w:rFonts w:ascii="仿宋_GB2312" w:eastAsia="仿宋_GB2312" w:hint="eastAsia"/>
          <w:sz w:val="32"/>
          <w:szCs w:val="32"/>
        </w:rPr>
        <w:t>进行</w:t>
      </w:r>
      <w:r w:rsidRPr="00352BA0">
        <w:rPr>
          <w:rFonts w:ascii="仿宋_GB2312" w:eastAsia="仿宋_GB2312" w:hint="eastAsia"/>
          <w:sz w:val="32"/>
          <w:szCs w:val="32"/>
        </w:rPr>
        <w:t>评估生物分布。</w:t>
      </w:r>
    </w:p>
    <w:p w:rsidR="00E45CCF" w:rsidRPr="00352BA0" w:rsidRDefault="00D150F8" w:rsidP="00352BA0">
      <w:pPr>
        <w:pStyle w:val="3"/>
        <w:ind w:left="1285" w:hanging="1285"/>
        <w:rPr>
          <w:rFonts w:ascii="仿宋_GB2312" w:eastAsia="仿宋_GB2312"/>
          <w:b w:val="0"/>
          <w:sz w:val="32"/>
          <w:szCs w:val="32"/>
          <w:lang w:eastAsia="zh-CN"/>
        </w:rPr>
      </w:pPr>
      <w:bookmarkStart w:id="23" w:name="_Toc105489754"/>
      <w:r w:rsidRPr="00352BA0">
        <w:rPr>
          <w:rFonts w:ascii="仿宋_GB2312" w:eastAsia="仿宋_GB2312" w:hint="eastAsia"/>
          <w:sz w:val="32"/>
          <w:szCs w:val="32"/>
          <w:lang w:eastAsia="zh-CN"/>
        </w:rPr>
        <w:t>3、</w:t>
      </w:r>
      <w:r w:rsidR="00E45CCF" w:rsidRPr="00352BA0">
        <w:rPr>
          <w:rFonts w:ascii="仿宋_GB2312" w:eastAsia="仿宋_GB2312" w:hint="eastAsia"/>
          <w:sz w:val="32"/>
          <w:szCs w:val="32"/>
          <w:lang w:eastAsia="zh-CN"/>
        </w:rPr>
        <w:t>剂量限制性毒性</w:t>
      </w:r>
      <w:r w:rsidR="0036785B" w:rsidRPr="00352BA0">
        <w:rPr>
          <w:rFonts w:ascii="仿宋_GB2312" w:eastAsia="仿宋_GB2312" w:hint="eastAsia"/>
          <w:sz w:val="32"/>
          <w:szCs w:val="32"/>
          <w:lang w:eastAsia="zh-CN"/>
        </w:rPr>
        <w:t>的</w:t>
      </w:r>
      <w:r w:rsidR="00E45CCF" w:rsidRPr="00352BA0">
        <w:rPr>
          <w:rFonts w:ascii="仿宋_GB2312" w:eastAsia="仿宋_GB2312" w:hint="eastAsia"/>
          <w:sz w:val="32"/>
          <w:szCs w:val="32"/>
          <w:lang w:eastAsia="zh-CN"/>
        </w:rPr>
        <w:t>定义</w:t>
      </w:r>
      <w:r w:rsidR="00E01790" w:rsidRPr="00352BA0">
        <w:rPr>
          <w:rFonts w:ascii="仿宋_GB2312" w:eastAsia="仿宋_GB2312" w:hint="eastAsia"/>
          <w:sz w:val="32"/>
          <w:szCs w:val="32"/>
          <w:lang w:eastAsia="zh-CN"/>
        </w:rPr>
        <w:t>和总体安全性特征</w:t>
      </w:r>
      <w:bookmarkEnd w:id="23"/>
    </w:p>
    <w:p w:rsidR="00E45CCF" w:rsidRPr="00352BA0" w:rsidRDefault="00E45CCF"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放射性治疗药物的</w:t>
      </w:r>
      <w:r w:rsidR="00E01790" w:rsidRPr="00352BA0">
        <w:rPr>
          <w:rFonts w:ascii="仿宋_GB2312" w:eastAsia="仿宋_GB2312" w:hint="eastAsia"/>
          <w:sz w:val="32"/>
          <w:szCs w:val="32"/>
        </w:rPr>
        <w:t>安全性特征</w:t>
      </w:r>
      <w:r w:rsidRPr="00352BA0">
        <w:rPr>
          <w:rFonts w:ascii="仿宋_GB2312" w:eastAsia="仿宋_GB2312" w:hint="eastAsia"/>
          <w:sz w:val="32"/>
          <w:szCs w:val="32"/>
        </w:rPr>
        <w:t>需考虑急性毒性和迟发性毒性两方面。急性放射毒性在给药后短时间内出现，因此判断不良事件与治疗药物的相关性时，可将辐射暴露</w:t>
      </w:r>
      <w:r w:rsidR="0036785B" w:rsidRPr="00352BA0">
        <w:rPr>
          <w:rFonts w:ascii="仿宋_GB2312" w:eastAsia="仿宋_GB2312" w:hint="eastAsia"/>
          <w:sz w:val="32"/>
          <w:szCs w:val="32"/>
        </w:rPr>
        <w:t>与出现不良事件的时间间隔作为</w:t>
      </w:r>
      <w:r w:rsidRPr="00352BA0">
        <w:rPr>
          <w:rFonts w:ascii="仿宋_GB2312" w:eastAsia="仿宋_GB2312" w:hint="eastAsia"/>
          <w:sz w:val="32"/>
          <w:szCs w:val="32"/>
        </w:rPr>
        <w:t>重要标准。</w:t>
      </w:r>
      <w:r w:rsidR="0036785B" w:rsidRPr="00352BA0">
        <w:rPr>
          <w:rFonts w:ascii="仿宋_GB2312" w:eastAsia="仿宋_GB2312" w:hint="eastAsia"/>
          <w:sz w:val="32"/>
          <w:szCs w:val="32"/>
        </w:rPr>
        <w:t>迟发性</w:t>
      </w:r>
      <w:r w:rsidRPr="00352BA0">
        <w:rPr>
          <w:rFonts w:ascii="仿宋_GB2312" w:eastAsia="仿宋_GB2312" w:hint="eastAsia"/>
          <w:sz w:val="32"/>
          <w:szCs w:val="32"/>
        </w:rPr>
        <w:t>毒性可见于肾脏、</w:t>
      </w:r>
      <w:r w:rsidRPr="00352BA0">
        <w:rPr>
          <w:rFonts w:ascii="仿宋_GB2312" w:eastAsia="仿宋_GB2312" w:hint="eastAsia"/>
          <w:sz w:val="32"/>
          <w:szCs w:val="32"/>
        </w:rPr>
        <w:lastRenderedPageBreak/>
        <w:t>肝脏、中枢神经系统等器官</w:t>
      </w:r>
      <w:r w:rsidR="00D415CA" w:rsidRPr="00352BA0">
        <w:rPr>
          <w:rFonts w:ascii="仿宋_GB2312" w:eastAsia="仿宋_GB2312" w:hint="eastAsia"/>
          <w:sz w:val="32"/>
          <w:szCs w:val="32"/>
        </w:rPr>
        <w:t>或继发性肿瘤</w:t>
      </w:r>
      <w:r w:rsidRPr="00352BA0">
        <w:rPr>
          <w:rFonts w:ascii="仿宋_GB2312" w:eastAsia="仿宋_GB2312" w:hint="eastAsia"/>
          <w:sz w:val="32"/>
          <w:szCs w:val="32"/>
        </w:rPr>
        <w:t>，直至治疗后数月或数年才会显现。</w:t>
      </w:r>
      <w:r w:rsidR="00732172" w:rsidRPr="00352BA0">
        <w:rPr>
          <w:rFonts w:ascii="仿宋_GB2312" w:eastAsia="仿宋_GB2312" w:hint="eastAsia"/>
          <w:sz w:val="32"/>
          <w:szCs w:val="32"/>
        </w:rPr>
        <w:t>因此</w:t>
      </w:r>
      <w:r w:rsidRPr="00352BA0">
        <w:rPr>
          <w:rFonts w:ascii="仿宋_GB2312" w:eastAsia="仿宋_GB2312" w:hint="eastAsia"/>
          <w:sz w:val="32"/>
          <w:szCs w:val="32"/>
        </w:rPr>
        <w:t>，适当的剂量限制性毒性的安全性观察期（用于评估急性毒性</w:t>
      </w:r>
      <w:r w:rsidR="0062541D" w:rsidRPr="00352BA0">
        <w:rPr>
          <w:rFonts w:ascii="仿宋_GB2312" w:eastAsia="仿宋_GB2312" w:hint="eastAsia"/>
          <w:sz w:val="32"/>
          <w:szCs w:val="32"/>
        </w:rPr>
        <w:t>，通常4-6周</w:t>
      </w:r>
      <w:r w:rsidRPr="00352BA0">
        <w:rPr>
          <w:rFonts w:ascii="仿宋_GB2312" w:eastAsia="仿宋_GB2312" w:hint="eastAsia"/>
          <w:sz w:val="32"/>
          <w:szCs w:val="32"/>
        </w:rPr>
        <w:t>）和充分的长期安全性随访</w:t>
      </w:r>
      <w:r w:rsidR="0062541D" w:rsidRPr="00352BA0">
        <w:rPr>
          <w:rFonts w:ascii="仿宋_GB2312" w:eastAsia="仿宋_GB2312" w:hint="eastAsia"/>
          <w:sz w:val="32"/>
          <w:szCs w:val="32"/>
        </w:rPr>
        <w:t>（约1年）</w:t>
      </w:r>
      <w:r w:rsidRPr="00352BA0">
        <w:rPr>
          <w:rFonts w:ascii="仿宋_GB2312" w:eastAsia="仿宋_GB2312" w:hint="eastAsia"/>
          <w:sz w:val="32"/>
          <w:szCs w:val="32"/>
        </w:rPr>
        <w:t>是</w:t>
      </w:r>
      <w:r w:rsidR="0062541D" w:rsidRPr="00352BA0">
        <w:rPr>
          <w:rFonts w:ascii="仿宋_GB2312" w:eastAsia="仿宋_GB2312" w:hint="eastAsia"/>
          <w:sz w:val="32"/>
          <w:szCs w:val="32"/>
        </w:rPr>
        <w:t>确保</w:t>
      </w:r>
      <w:r w:rsidRPr="00352BA0">
        <w:rPr>
          <w:rFonts w:ascii="仿宋_GB2312" w:eastAsia="仿宋_GB2312" w:hint="eastAsia"/>
          <w:sz w:val="32"/>
          <w:szCs w:val="32"/>
        </w:rPr>
        <w:t>全面评估安全性特征的关键。</w:t>
      </w:r>
    </w:p>
    <w:p w:rsidR="00E45CCF" w:rsidRPr="00352BA0" w:rsidRDefault="00D150F8" w:rsidP="00352BA0">
      <w:pPr>
        <w:pStyle w:val="2"/>
        <w:ind w:left="1285" w:hanging="1285"/>
        <w:rPr>
          <w:rFonts w:ascii="仿宋_GB2312" w:eastAsia="仿宋_GB2312"/>
          <w:b w:val="0"/>
          <w:sz w:val="32"/>
          <w:szCs w:val="32"/>
          <w:lang w:eastAsia="zh-CN"/>
        </w:rPr>
      </w:pPr>
      <w:bookmarkStart w:id="24" w:name="_Toc105489755"/>
      <w:r w:rsidRPr="00352BA0">
        <w:rPr>
          <w:rFonts w:ascii="仿宋_GB2312" w:eastAsia="仿宋_GB2312" w:hint="eastAsia"/>
          <w:sz w:val="32"/>
          <w:szCs w:val="32"/>
          <w:lang w:eastAsia="zh-CN"/>
        </w:rPr>
        <w:t>（二）</w:t>
      </w:r>
      <w:r w:rsidR="00E45CCF" w:rsidRPr="00352BA0">
        <w:rPr>
          <w:rFonts w:ascii="仿宋_GB2312" w:eastAsia="仿宋_GB2312" w:hint="eastAsia"/>
          <w:sz w:val="32"/>
          <w:szCs w:val="32"/>
          <w:lang w:eastAsia="zh-CN"/>
        </w:rPr>
        <w:t>剂量</w:t>
      </w:r>
      <w:r w:rsidR="00E10B20" w:rsidRPr="00352BA0">
        <w:rPr>
          <w:rFonts w:ascii="仿宋_GB2312" w:eastAsia="仿宋_GB2312" w:hint="eastAsia"/>
          <w:sz w:val="32"/>
          <w:szCs w:val="32"/>
          <w:lang w:eastAsia="zh-CN"/>
        </w:rPr>
        <w:t>探索研究</w:t>
      </w:r>
      <w:bookmarkEnd w:id="24"/>
    </w:p>
    <w:p w:rsidR="00E45CCF" w:rsidRPr="00352BA0" w:rsidRDefault="004714B3" w:rsidP="00352BA0">
      <w:pPr>
        <w:pStyle w:val="3"/>
        <w:ind w:left="1285" w:hanging="1285"/>
        <w:rPr>
          <w:rFonts w:ascii="仿宋_GB2312" w:eastAsia="仿宋_GB2312"/>
          <w:b w:val="0"/>
          <w:sz w:val="32"/>
          <w:szCs w:val="32"/>
          <w:lang w:eastAsia="zh-CN"/>
        </w:rPr>
      </w:pPr>
      <w:bookmarkStart w:id="25" w:name="_Toc105489756"/>
      <w:r w:rsidRPr="00352BA0">
        <w:rPr>
          <w:rFonts w:ascii="仿宋_GB2312" w:eastAsia="仿宋_GB2312" w:hint="eastAsia"/>
          <w:sz w:val="32"/>
          <w:szCs w:val="32"/>
          <w:lang w:eastAsia="zh-CN"/>
        </w:rPr>
        <w:t>1、II</w:t>
      </w:r>
      <w:r w:rsidR="00E45CCF" w:rsidRPr="00352BA0">
        <w:rPr>
          <w:rFonts w:ascii="仿宋_GB2312" w:eastAsia="仿宋_GB2312" w:hint="eastAsia"/>
          <w:sz w:val="32"/>
          <w:szCs w:val="32"/>
          <w:lang w:eastAsia="zh-CN"/>
        </w:rPr>
        <w:t>期推荐剂量（RP2D）</w:t>
      </w:r>
      <w:r w:rsidR="00732172" w:rsidRPr="00352BA0">
        <w:rPr>
          <w:rFonts w:ascii="仿宋_GB2312" w:eastAsia="仿宋_GB2312" w:hint="eastAsia"/>
          <w:sz w:val="32"/>
          <w:szCs w:val="32"/>
          <w:lang w:eastAsia="zh-CN"/>
        </w:rPr>
        <w:t>的</w:t>
      </w:r>
      <w:r w:rsidR="00E45CCF" w:rsidRPr="00352BA0">
        <w:rPr>
          <w:rFonts w:ascii="仿宋_GB2312" w:eastAsia="仿宋_GB2312" w:hint="eastAsia"/>
          <w:sz w:val="32"/>
          <w:szCs w:val="32"/>
          <w:lang w:eastAsia="zh-CN"/>
        </w:rPr>
        <w:t>确定</w:t>
      </w:r>
      <w:bookmarkEnd w:id="25"/>
    </w:p>
    <w:p w:rsidR="00E45CCF" w:rsidRPr="00352BA0" w:rsidRDefault="00E45CCF"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对于放射性</w:t>
      </w:r>
      <w:r w:rsidR="0020101F" w:rsidRPr="00352BA0">
        <w:rPr>
          <w:rFonts w:ascii="仿宋_GB2312" w:eastAsia="仿宋_GB2312" w:hint="eastAsia"/>
          <w:sz w:val="32"/>
          <w:szCs w:val="32"/>
        </w:rPr>
        <w:t>治疗</w:t>
      </w:r>
      <w:r w:rsidRPr="00352BA0">
        <w:rPr>
          <w:rFonts w:ascii="仿宋_GB2312" w:eastAsia="仿宋_GB2312" w:hint="eastAsia"/>
          <w:sz w:val="32"/>
          <w:szCs w:val="32"/>
        </w:rPr>
        <w:t>药物，RP2D包括总累积剂量、剂量分割和给药频率。RP2D</w:t>
      </w:r>
      <w:r w:rsidR="00302A0A" w:rsidRPr="00352BA0">
        <w:rPr>
          <w:rFonts w:ascii="仿宋_GB2312" w:eastAsia="仿宋_GB2312" w:hint="eastAsia"/>
          <w:sz w:val="32"/>
          <w:szCs w:val="32"/>
        </w:rPr>
        <w:t>应</w:t>
      </w:r>
      <w:r w:rsidRPr="00352BA0">
        <w:rPr>
          <w:rFonts w:ascii="仿宋_GB2312" w:eastAsia="仿宋_GB2312" w:hint="eastAsia"/>
          <w:sz w:val="32"/>
          <w:szCs w:val="32"/>
        </w:rPr>
        <w:t>基于包括安全性、有效性、生物标志物、</w:t>
      </w:r>
      <w:r w:rsidR="0062541D" w:rsidRPr="00352BA0">
        <w:rPr>
          <w:rFonts w:ascii="仿宋_GB2312" w:eastAsia="仿宋_GB2312" w:hint="eastAsia"/>
          <w:sz w:val="32"/>
          <w:szCs w:val="32"/>
        </w:rPr>
        <w:t>PK/PD</w:t>
      </w:r>
      <w:r w:rsidRPr="00352BA0">
        <w:rPr>
          <w:rFonts w:ascii="仿宋_GB2312" w:eastAsia="仿宋_GB2312" w:hint="eastAsia"/>
          <w:sz w:val="32"/>
          <w:szCs w:val="32"/>
        </w:rPr>
        <w:t>和剂量学数据在内的所有可用数据确定。</w:t>
      </w:r>
    </w:p>
    <w:p w:rsidR="00E45CCF" w:rsidRPr="00352BA0" w:rsidRDefault="0062541D"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对于</w:t>
      </w:r>
      <w:r w:rsidR="00E3051B" w:rsidRPr="00352BA0">
        <w:rPr>
          <w:rFonts w:ascii="仿宋_GB2312" w:eastAsia="仿宋_GB2312" w:hint="eastAsia"/>
          <w:sz w:val="32"/>
          <w:szCs w:val="32"/>
        </w:rPr>
        <w:t>发射</w:t>
      </w:r>
      <w:r w:rsidRPr="00352BA0">
        <w:rPr>
          <w:rFonts w:ascii="仿宋_GB2312" w:eastAsia="仿宋_GB2312" w:hint="eastAsia"/>
          <w:sz w:val="32"/>
          <w:szCs w:val="32"/>
        </w:rPr>
        <w:t>γ</w:t>
      </w:r>
      <w:r w:rsidR="00E3051B" w:rsidRPr="00352BA0">
        <w:rPr>
          <w:rFonts w:ascii="仿宋_GB2312" w:eastAsia="仿宋_GB2312" w:hint="eastAsia"/>
          <w:sz w:val="32"/>
          <w:szCs w:val="32"/>
        </w:rPr>
        <w:t>射线的放射性治疗药物，可</w:t>
      </w:r>
      <w:r w:rsidRPr="00352BA0">
        <w:rPr>
          <w:rFonts w:ascii="仿宋_GB2312" w:eastAsia="仿宋_GB2312" w:hint="eastAsia"/>
          <w:sz w:val="32"/>
          <w:szCs w:val="32"/>
        </w:rPr>
        <w:t>直接进行剂量测定估算，</w:t>
      </w:r>
      <w:r w:rsidR="00E45CCF" w:rsidRPr="00352BA0">
        <w:rPr>
          <w:rFonts w:ascii="仿宋_GB2312" w:eastAsia="仿宋_GB2312" w:hint="eastAsia"/>
          <w:sz w:val="32"/>
          <w:szCs w:val="32"/>
        </w:rPr>
        <w:t>在I期研究时，可以生成剂量学数据，对辐射最敏感的器官计算累积剂量，并探索吸收剂量与疗效、安全性之间的关系，以促进剂量优化。</w:t>
      </w:r>
    </w:p>
    <w:p w:rsidR="0062541D" w:rsidRPr="00352BA0" w:rsidRDefault="0062541D" w:rsidP="00352BA0">
      <w:pPr>
        <w:pStyle w:val="BayerBodyTextFull"/>
        <w:widowControl w:val="0"/>
        <w:spacing w:before="0" w:after="0" w:line="360" w:lineRule="auto"/>
        <w:ind w:firstLineChars="200" w:firstLine="640"/>
        <w:jc w:val="both"/>
        <w:rPr>
          <w:rFonts w:ascii="仿宋_GB2312" w:eastAsia="仿宋_GB2312"/>
          <w:kern w:val="2"/>
          <w:sz w:val="32"/>
          <w:szCs w:val="32"/>
          <w:lang w:eastAsia="zh-CN"/>
        </w:rPr>
      </w:pPr>
      <w:r w:rsidRPr="00352BA0">
        <w:rPr>
          <w:rFonts w:ascii="仿宋_GB2312" w:eastAsia="仿宋_GB2312" w:hint="eastAsia"/>
          <w:kern w:val="2"/>
          <w:sz w:val="32"/>
          <w:szCs w:val="32"/>
          <w:lang w:eastAsia="zh-CN"/>
        </w:rPr>
        <w:t>对于</w:t>
      </w:r>
      <w:r w:rsidR="009158BC" w:rsidRPr="00352BA0">
        <w:rPr>
          <w:rFonts w:ascii="仿宋_GB2312" w:eastAsia="仿宋_GB2312" w:hint="eastAsia"/>
          <w:kern w:val="2"/>
          <w:sz w:val="32"/>
          <w:szCs w:val="32"/>
          <w:lang w:eastAsia="zh-CN"/>
        </w:rPr>
        <w:t>不能</w:t>
      </w:r>
      <w:r w:rsidRPr="00352BA0">
        <w:rPr>
          <w:rFonts w:ascii="仿宋_GB2312" w:eastAsia="仿宋_GB2312" w:hint="eastAsia"/>
          <w:kern w:val="2"/>
          <w:sz w:val="32"/>
          <w:szCs w:val="32"/>
          <w:lang w:eastAsia="zh-CN"/>
        </w:rPr>
        <w:t>进行直接剂量测定的放射性药物，尤其是</w:t>
      </w:r>
      <w:r w:rsidR="00164461" w:rsidRPr="00352BA0">
        <w:rPr>
          <w:rFonts w:ascii="仿宋_GB2312" w:eastAsia="仿宋_GB2312" w:hint="eastAsia"/>
          <w:kern w:val="2"/>
          <w:sz w:val="32"/>
          <w:szCs w:val="32"/>
          <w:lang w:eastAsia="zh-CN"/>
        </w:rPr>
        <w:t>发射</w:t>
      </w:r>
      <w:r w:rsidRPr="00352BA0">
        <w:rPr>
          <w:rFonts w:ascii="仿宋_GB2312" w:eastAsia="仿宋_GB2312" w:hint="eastAsia"/>
          <w:kern w:val="2"/>
          <w:sz w:val="32"/>
          <w:szCs w:val="32"/>
          <w:lang w:eastAsia="zh-CN"/>
        </w:rPr>
        <w:t>α</w:t>
      </w:r>
      <w:r w:rsidR="00164461" w:rsidRPr="00352BA0">
        <w:rPr>
          <w:rFonts w:ascii="仿宋_GB2312" w:eastAsia="仿宋_GB2312" w:hint="eastAsia"/>
          <w:kern w:val="2"/>
          <w:sz w:val="32"/>
          <w:szCs w:val="32"/>
          <w:lang w:eastAsia="zh-CN"/>
        </w:rPr>
        <w:t>粒子的</w:t>
      </w:r>
      <w:r w:rsidRPr="00352BA0">
        <w:rPr>
          <w:rFonts w:ascii="仿宋_GB2312" w:eastAsia="仿宋_GB2312" w:hint="eastAsia"/>
          <w:kern w:val="2"/>
          <w:sz w:val="32"/>
          <w:szCs w:val="32"/>
          <w:lang w:eastAsia="zh-CN"/>
        </w:rPr>
        <w:t>放射性药物，该方法不适用</w:t>
      </w:r>
      <w:r w:rsidR="009158BC" w:rsidRPr="00352BA0">
        <w:rPr>
          <w:rFonts w:ascii="仿宋_GB2312" w:eastAsia="仿宋_GB2312" w:hint="eastAsia"/>
          <w:kern w:val="2"/>
          <w:sz w:val="32"/>
          <w:szCs w:val="32"/>
          <w:lang w:eastAsia="zh-CN"/>
        </w:rPr>
        <w:t>，</w:t>
      </w:r>
      <w:r w:rsidRPr="00352BA0">
        <w:rPr>
          <w:rFonts w:ascii="仿宋_GB2312" w:eastAsia="仿宋_GB2312" w:hint="eastAsia"/>
          <w:kern w:val="2"/>
          <w:sz w:val="32"/>
          <w:szCs w:val="32"/>
          <w:lang w:eastAsia="zh-CN"/>
        </w:rPr>
        <w:t>可使用替代显像剂评估生物分布和肿瘤摄取。</w:t>
      </w:r>
    </w:p>
    <w:p w:rsidR="00E45CCF" w:rsidRPr="00352BA0" w:rsidRDefault="00164461"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kern w:val="2"/>
          <w:sz w:val="32"/>
          <w:szCs w:val="32"/>
        </w:rPr>
        <w:t>由于患者本身的基础疾病和患者的</w:t>
      </w:r>
      <w:r w:rsidR="00990522" w:rsidRPr="00352BA0">
        <w:rPr>
          <w:rFonts w:ascii="仿宋_GB2312" w:eastAsia="仿宋_GB2312" w:hint="eastAsia"/>
          <w:kern w:val="2"/>
          <w:sz w:val="32"/>
          <w:szCs w:val="32"/>
        </w:rPr>
        <w:t>自身因素</w:t>
      </w:r>
      <w:r w:rsidRPr="00352BA0">
        <w:rPr>
          <w:rFonts w:ascii="仿宋_GB2312" w:eastAsia="仿宋_GB2312" w:hint="eastAsia"/>
          <w:kern w:val="2"/>
          <w:sz w:val="32"/>
          <w:szCs w:val="32"/>
        </w:rPr>
        <w:t>，</w:t>
      </w:r>
      <w:r w:rsidR="00990522" w:rsidRPr="00352BA0">
        <w:rPr>
          <w:rFonts w:ascii="仿宋_GB2312" w:eastAsia="仿宋_GB2312" w:hint="eastAsia"/>
          <w:kern w:val="2"/>
          <w:sz w:val="32"/>
          <w:szCs w:val="32"/>
        </w:rPr>
        <w:t>使得辐射</w:t>
      </w:r>
      <w:r w:rsidR="008867F4" w:rsidRPr="00352BA0">
        <w:rPr>
          <w:rFonts w:ascii="仿宋_GB2312" w:eastAsia="仿宋_GB2312" w:hint="eastAsia"/>
          <w:kern w:val="2"/>
          <w:sz w:val="32"/>
          <w:szCs w:val="32"/>
        </w:rPr>
        <w:t>剂量</w:t>
      </w:r>
      <w:r w:rsidR="00990522" w:rsidRPr="00352BA0">
        <w:rPr>
          <w:rFonts w:ascii="仿宋_GB2312" w:eastAsia="仿宋_GB2312" w:hint="eastAsia"/>
          <w:kern w:val="2"/>
          <w:sz w:val="32"/>
          <w:szCs w:val="32"/>
        </w:rPr>
        <w:t>学有</w:t>
      </w:r>
      <w:r w:rsidR="008867F4" w:rsidRPr="00352BA0">
        <w:rPr>
          <w:rFonts w:ascii="仿宋_GB2312" w:eastAsia="仿宋_GB2312" w:hint="eastAsia"/>
          <w:kern w:val="2"/>
          <w:sz w:val="32"/>
          <w:szCs w:val="32"/>
        </w:rPr>
        <w:t>高度变异性</w:t>
      </w:r>
      <w:r w:rsidR="00990522" w:rsidRPr="00352BA0">
        <w:rPr>
          <w:rFonts w:ascii="仿宋_GB2312" w:eastAsia="仿宋_GB2312" w:hint="eastAsia"/>
          <w:kern w:val="2"/>
          <w:sz w:val="32"/>
          <w:szCs w:val="32"/>
        </w:rPr>
        <w:t>，</w:t>
      </w:r>
      <w:r w:rsidR="008867F4" w:rsidRPr="00352BA0">
        <w:rPr>
          <w:rFonts w:ascii="仿宋_GB2312" w:eastAsia="仿宋_GB2312" w:hint="eastAsia"/>
          <w:kern w:val="2"/>
          <w:sz w:val="32"/>
          <w:szCs w:val="32"/>
        </w:rPr>
        <w:t>限制了</w:t>
      </w:r>
      <w:r w:rsidR="00990522" w:rsidRPr="00352BA0">
        <w:rPr>
          <w:rFonts w:ascii="仿宋_GB2312" w:eastAsia="仿宋_GB2312" w:hint="eastAsia"/>
          <w:kern w:val="2"/>
          <w:sz w:val="32"/>
          <w:szCs w:val="32"/>
        </w:rPr>
        <w:t>辐射剂量学</w:t>
      </w:r>
      <w:r w:rsidR="008867F4" w:rsidRPr="00352BA0">
        <w:rPr>
          <w:rFonts w:ascii="仿宋_GB2312" w:eastAsia="仿宋_GB2312" w:hint="eastAsia"/>
          <w:kern w:val="2"/>
          <w:sz w:val="32"/>
          <w:szCs w:val="32"/>
        </w:rPr>
        <w:t>预测个体毒性和/或有效性的能力</w:t>
      </w:r>
      <w:r w:rsidR="00990522" w:rsidRPr="00352BA0">
        <w:rPr>
          <w:rFonts w:ascii="仿宋_GB2312" w:eastAsia="仿宋_GB2312" w:hint="eastAsia"/>
          <w:kern w:val="2"/>
          <w:sz w:val="32"/>
          <w:szCs w:val="32"/>
        </w:rPr>
        <w:t>。</w:t>
      </w:r>
      <w:r w:rsidR="008867F4" w:rsidRPr="00352BA0">
        <w:rPr>
          <w:rFonts w:ascii="仿宋_GB2312" w:eastAsia="仿宋_GB2312" w:hint="eastAsia"/>
          <w:kern w:val="2"/>
          <w:sz w:val="32"/>
          <w:szCs w:val="32"/>
        </w:rPr>
        <w:t>因此</w:t>
      </w:r>
      <w:r w:rsidR="00990522" w:rsidRPr="00352BA0">
        <w:rPr>
          <w:rFonts w:ascii="仿宋_GB2312" w:eastAsia="仿宋_GB2312" w:hint="eastAsia"/>
          <w:kern w:val="2"/>
          <w:sz w:val="32"/>
          <w:szCs w:val="32"/>
        </w:rPr>
        <w:t>，辐射剂量学</w:t>
      </w:r>
      <w:r w:rsidR="008867F4" w:rsidRPr="00352BA0">
        <w:rPr>
          <w:rFonts w:ascii="仿宋_GB2312" w:eastAsia="仿宋_GB2312" w:hint="eastAsia"/>
          <w:kern w:val="2"/>
          <w:sz w:val="32"/>
          <w:szCs w:val="32"/>
        </w:rPr>
        <w:t>只能作为剂量递增研究中临床安全性和有效性评估的支持性信息。</w:t>
      </w:r>
      <w:r w:rsidR="00E45CCF" w:rsidRPr="00352BA0">
        <w:rPr>
          <w:rFonts w:ascii="仿宋_GB2312" w:eastAsia="仿宋_GB2312" w:hint="eastAsia"/>
          <w:kern w:val="2"/>
          <w:sz w:val="32"/>
          <w:szCs w:val="32"/>
        </w:rPr>
        <w:t>在临床研究中，</w:t>
      </w:r>
      <w:r w:rsidR="00E45CCF" w:rsidRPr="00352BA0">
        <w:rPr>
          <w:rFonts w:ascii="仿宋_GB2312" w:eastAsia="仿宋_GB2312" w:hint="eastAsia"/>
          <w:kern w:val="2"/>
          <w:sz w:val="32"/>
          <w:szCs w:val="32"/>
        </w:rPr>
        <w:lastRenderedPageBreak/>
        <w:t>应基于</w:t>
      </w:r>
      <w:r w:rsidR="0062541D" w:rsidRPr="00352BA0">
        <w:rPr>
          <w:rFonts w:ascii="仿宋_GB2312" w:eastAsia="仿宋_GB2312" w:hint="eastAsia"/>
          <w:kern w:val="2"/>
          <w:sz w:val="32"/>
          <w:szCs w:val="32"/>
        </w:rPr>
        <w:t>临床</w:t>
      </w:r>
      <w:r w:rsidR="00E45CCF" w:rsidRPr="00352BA0">
        <w:rPr>
          <w:rFonts w:ascii="仿宋_GB2312" w:eastAsia="仿宋_GB2312" w:hint="eastAsia"/>
          <w:kern w:val="2"/>
          <w:sz w:val="32"/>
          <w:szCs w:val="32"/>
        </w:rPr>
        <w:t>安全性评价而非计划的摄取剂量限值进行剂量递增和个体患者管理的决策。</w:t>
      </w:r>
    </w:p>
    <w:p w:rsidR="00E45CCF" w:rsidRPr="00352BA0" w:rsidRDefault="00D150F8" w:rsidP="00352BA0">
      <w:pPr>
        <w:pStyle w:val="3"/>
        <w:ind w:left="1285" w:hanging="1285"/>
        <w:rPr>
          <w:rFonts w:ascii="仿宋_GB2312" w:eastAsia="仿宋_GB2312"/>
          <w:b w:val="0"/>
          <w:sz w:val="32"/>
          <w:szCs w:val="32"/>
          <w:lang w:eastAsia="zh-CN"/>
        </w:rPr>
      </w:pPr>
      <w:bookmarkStart w:id="26" w:name="_Toc105489757"/>
      <w:r w:rsidRPr="00352BA0">
        <w:rPr>
          <w:rFonts w:ascii="仿宋_GB2312" w:eastAsia="仿宋_GB2312" w:hint="eastAsia"/>
          <w:sz w:val="32"/>
          <w:szCs w:val="32"/>
          <w:lang w:eastAsia="zh-CN"/>
        </w:rPr>
        <w:t>2、</w:t>
      </w:r>
      <w:r w:rsidR="00E45CCF" w:rsidRPr="00352BA0">
        <w:rPr>
          <w:rFonts w:ascii="仿宋_GB2312" w:eastAsia="仿宋_GB2312" w:hint="eastAsia"/>
          <w:sz w:val="32"/>
          <w:szCs w:val="32"/>
          <w:lang w:eastAsia="zh-CN"/>
        </w:rPr>
        <w:t>给药周期的探索和确定</w:t>
      </w:r>
      <w:bookmarkEnd w:id="26"/>
    </w:p>
    <w:p w:rsidR="00E45CCF" w:rsidRPr="00352BA0" w:rsidRDefault="00E45CCF"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疾病的类型和分期以及潜在的急性毒性是剂量分割的重要因素。例如，对于预期生存期较短的侵袭性疾病，累积剂量可在更少的周期和/或更短的给药间隔中进行分割给药。血液学毒性是放射性药物常见</w:t>
      </w:r>
      <w:r w:rsidR="002F672C" w:rsidRPr="00352BA0">
        <w:rPr>
          <w:rFonts w:ascii="仿宋_GB2312" w:eastAsia="仿宋_GB2312" w:hint="eastAsia"/>
          <w:sz w:val="32"/>
          <w:szCs w:val="32"/>
        </w:rPr>
        <w:t>的</w:t>
      </w:r>
      <w:r w:rsidRPr="00352BA0">
        <w:rPr>
          <w:rFonts w:ascii="仿宋_GB2312" w:eastAsia="仿宋_GB2312" w:hint="eastAsia"/>
          <w:sz w:val="32"/>
          <w:szCs w:val="32"/>
        </w:rPr>
        <w:t>急性毒性事件，</w:t>
      </w:r>
      <w:r w:rsidR="002F672C" w:rsidRPr="00352BA0">
        <w:rPr>
          <w:rFonts w:ascii="仿宋_GB2312" w:eastAsia="仿宋_GB2312" w:hint="eastAsia"/>
          <w:sz w:val="32"/>
          <w:szCs w:val="32"/>
        </w:rPr>
        <w:t>其可作为</w:t>
      </w:r>
      <w:r w:rsidRPr="00352BA0">
        <w:rPr>
          <w:rFonts w:ascii="仿宋_GB2312" w:eastAsia="仿宋_GB2312" w:hint="eastAsia"/>
          <w:sz w:val="32"/>
          <w:szCs w:val="32"/>
        </w:rPr>
        <w:t>治疗频率</w:t>
      </w:r>
      <w:r w:rsidR="002F672C" w:rsidRPr="00352BA0">
        <w:rPr>
          <w:rFonts w:ascii="仿宋_GB2312" w:eastAsia="仿宋_GB2312" w:hint="eastAsia"/>
          <w:sz w:val="32"/>
          <w:szCs w:val="32"/>
        </w:rPr>
        <w:t>的重要参考</w:t>
      </w:r>
      <w:r w:rsidRPr="00352BA0">
        <w:rPr>
          <w:rFonts w:ascii="仿宋_GB2312" w:eastAsia="仿宋_GB2312" w:hint="eastAsia"/>
          <w:sz w:val="32"/>
          <w:szCs w:val="32"/>
        </w:rPr>
        <w:t>。</w:t>
      </w:r>
      <w:r w:rsidR="002F672C" w:rsidRPr="00352BA0">
        <w:rPr>
          <w:rFonts w:ascii="仿宋_GB2312" w:eastAsia="仿宋_GB2312" w:hint="eastAsia"/>
          <w:sz w:val="32"/>
          <w:szCs w:val="32"/>
        </w:rPr>
        <w:t>通过调整治疗频率，以使骨髓</w:t>
      </w:r>
      <w:r w:rsidR="00E94585" w:rsidRPr="00352BA0">
        <w:rPr>
          <w:rFonts w:ascii="仿宋_GB2312" w:eastAsia="仿宋_GB2312" w:hint="eastAsia"/>
          <w:sz w:val="32"/>
          <w:szCs w:val="32"/>
        </w:rPr>
        <w:t>功能</w:t>
      </w:r>
      <w:r w:rsidR="002F672C" w:rsidRPr="00352BA0">
        <w:rPr>
          <w:rFonts w:ascii="仿宋_GB2312" w:eastAsia="仿宋_GB2312" w:hint="eastAsia"/>
          <w:sz w:val="32"/>
          <w:szCs w:val="32"/>
        </w:rPr>
        <w:t>有充分时间恢复，降低放射性药物血液学毒性带来的影响。</w:t>
      </w:r>
      <w:r w:rsidRPr="00352BA0">
        <w:rPr>
          <w:rFonts w:ascii="仿宋_GB2312" w:eastAsia="仿宋_GB2312" w:hint="eastAsia"/>
          <w:sz w:val="32"/>
          <w:szCs w:val="32"/>
        </w:rPr>
        <w:t>随着更多临床数据的累积，可以对</w:t>
      </w:r>
      <w:r w:rsidR="003B1011" w:rsidRPr="00352BA0">
        <w:rPr>
          <w:rFonts w:ascii="仿宋_GB2312" w:eastAsia="仿宋_GB2312" w:hint="eastAsia"/>
          <w:sz w:val="32"/>
          <w:szCs w:val="32"/>
        </w:rPr>
        <w:t>给药</w:t>
      </w:r>
      <w:r w:rsidRPr="00352BA0">
        <w:rPr>
          <w:rFonts w:ascii="仿宋_GB2312" w:eastAsia="仿宋_GB2312" w:hint="eastAsia"/>
          <w:sz w:val="32"/>
          <w:szCs w:val="32"/>
        </w:rPr>
        <w:t>周期</w:t>
      </w:r>
      <w:r w:rsidR="003B1011" w:rsidRPr="00352BA0">
        <w:rPr>
          <w:rFonts w:ascii="仿宋_GB2312" w:eastAsia="仿宋_GB2312" w:hint="eastAsia"/>
          <w:sz w:val="32"/>
          <w:szCs w:val="32"/>
        </w:rPr>
        <w:t>和</w:t>
      </w:r>
      <w:r w:rsidRPr="00352BA0">
        <w:rPr>
          <w:rFonts w:ascii="仿宋_GB2312" w:eastAsia="仿宋_GB2312" w:hint="eastAsia"/>
          <w:sz w:val="32"/>
          <w:szCs w:val="32"/>
        </w:rPr>
        <w:t>频率进行调整。</w:t>
      </w:r>
    </w:p>
    <w:p w:rsidR="00E45CCF" w:rsidRPr="00352BA0" w:rsidRDefault="00D150F8" w:rsidP="00352BA0">
      <w:pPr>
        <w:pStyle w:val="3"/>
        <w:ind w:left="1285" w:hanging="1285"/>
        <w:rPr>
          <w:rFonts w:ascii="仿宋_GB2312" w:eastAsia="仿宋_GB2312"/>
          <w:b w:val="0"/>
          <w:sz w:val="32"/>
          <w:szCs w:val="32"/>
          <w:lang w:eastAsia="zh-CN"/>
        </w:rPr>
      </w:pPr>
      <w:bookmarkStart w:id="27" w:name="_Toc105489758"/>
      <w:r w:rsidRPr="00352BA0">
        <w:rPr>
          <w:rFonts w:ascii="仿宋_GB2312" w:eastAsia="仿宋_GB2312" w:hint="eastAsia"/>
          <w:sz w:val="32"/>
          <w:szCs w:val="32"/>
          <w:lang w:eastAsia="zh-CN"/>
        </w:rPr>
        <w:t>3、</w:t>
      </w:r>
      <w:r w:rsidR="00E45CCF" w:rsidRPr="00352BA0">
        <w:rPr>
          <w:rFonts w:ascii="仿宋_GB2312" w:eastAsia="仿宋_GB2312" w:hint="eastAsia"/>
          <w:sz w:val="32"/>
          <w:szCs w:val="32"/>
          <w:lang w:eastAsia="zh-CN"/>
        </w:rPr>
        <w:t>再治疗</w:t>
      </w:r>
      <w:bookmarkEnd w:id="27"/>
    </w:p>
    <w:p w:rsidR="00E45CCF" w:rsidRPr="00352BA0" w:rsidRDefault="005D18A4"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放射性药物治疗的周期有限，不会一直给药到疾病进展。</w:t>
      </w:r>
      <w:r w:rsidR="007615C7">
        <w:rPr>
          <w:rFonts w:ascii="仿宋_GB2312" w:eastAsia="仿宋_GB2312" w:hint="eastAsia"/>
          <w:sz w:val="32"/>
          <w:szCs w:val="32"/>
        </w:rPr>
        <w:t>在</w:t>
      </w:r>
      <w:r w:rsidR="007615C7">
        <w:rPr>
          <w:rFonts w:ascii="仿宋_GB2312" w:eastAsia="仿宋_GB2312"/>
          <w:sz w:val="32"/>
          <w:szCs w:val="32"/>
        </w:rPr>
        <w:t>临床</w:t>
      </w:r>
      <w:r w:rsidR="007615C7">
        <w:rPr>
          <w:rFonts w:ascii="仿宋_GB2312" w:eastAsia="仿宋_GB2312" w:hint="eastAsia"/>
          <w:sz w:val="32"/>
          <w:szCs w:val="32"/>
        </w:rPr>
        <w:t>试验中，</w:t>
      </w:r>
      <w:r w:rsidR="007615C7">
        <w:rPr>
          <w:rFonts w:ascii="仿宋_GB2312" w:eastAsia="仿宋_GB2312"/>
          <w:sz w:val="32"/>
          <w:szCs w:val="32"/>
        </w:rPr>
        <w:t>对于给药周期的探索应包括再治疗的考虑。</w:t>
      </w:r>
      <w:r w:rsidR="0051527A" w:rsidRPr="00352BA0">
        <w:rPr>
          <w:rFonts w:ascii="仿宋_GB2312" w:eastAsia="仿宋_GB2312" w:hint="eastAsia"/>
          <w:sz w:val="32"/>
          <w:szCs w:val="32"/>
        </w:rPr>
        <w:t>对于既往放射性治疗药物获益且治疗后安全性评估良好的患者，当其出现疾病进展或复发时，可以考虑接受放射性治疗药物的再次治疗，但需确认患者目标治疗靶点的表达情况并评估辐射风险器官（如肾脏和骨髓）的功能状态，如风险-获益评估为可接受的，则允许再次进行治疗。</w:t>
      </w:r>
    </w:p>
    <w:p w:rsidR="00E45CCF" w:rsidRPr="00352BA0" w:rsidRDefault="00D150F8" w:rsidP="00352BA0">
      <w:pPr>
        <w:pStyle w:val="2"/>
        <w:ind w:left="1285" w:hanging="1285"/>
        <w:rPr>
          <w:rFonts w:ascii="仿宋_GB2312" w:eastAsia="仿宋_GB2312"/>
          <w:sz w:val="32"/>
          <w:szCs w:val="32"/>
          <w:lang w:eastAsia="zh-CN"/>
        </w:rPr>
      </w:pPr>
      <w:bookmarkStart w:id="28" w:name="_Toc105489759"/>
      <w:r w:rsidRPr="00352BA0">
        <w:rPr>
          <w:rFonts w:ascii="仿宋_GB2312" w:eastAsia="仿宋_GB2312" w:hint="eastAsia"/>
          <w:sz w:val="32"/>
          <w:szCs w:val="32"/>
          <w:lang w:eastAsia="zh-CN"/>
        </w:rPr>
        <w:t>（三）</w:t>
      </w:r>
      <w:r w:rsidR="00E45CCF" w:rsidRPr="00352BA0">
        <w:rPr>
          <w:rFonts w:ascii="仿宋_GB2312" w:eastAsia="仿宋_GB2312" w:hint="eastAsia"/>
          <w:sz w:val="32"/>
          <w:szCs w:val="32"/>
          <w:lang w:eastAsia="zh-CN"/>
        </w:rPr>
        <w:t>关键研究</w:t>
      </w:r>
      <w:bookmarkEnd w:id="28"/>
    </w:p>
    <w:p w:rsidR="00E45CCF" w:rsidRPr="00352BA0" w:rsidRDefault="00E45CCF" w:rsidP="00352BA0">
      <w:pPr>
        <w:spacing w:line="360" w:lineRule="auto"/>
        <w:ind w:firstLineChars="200" w:firstLine="640"/>
        <w:jc w:val="both"/>
        <w:rPr>
          <w:rFonts w:ascii="仿宋_GB2312" w:eastAsia="仿宋_GB2312" w:hAnsi="Times New Roman" w:cs="Times New Roman"/>
          <w:sz w:val="32"/>
          <w:szCs w:val="32"/>
        </w:rPr>
      </w:pPr>
      <w:r w:rsidRPr="00352BA0">
        <w:rPr>
          <w:rFonts w:ascii="仿宋_GB2312" w:eastAsia="仿宋_GB2312" w:hAnsi="Times New Roman" w:cs="Times New Roman" w:hint="eastAsia"/>
          <w:bCs/>
          <w:sz w:val="32"/>
          <w:szCs w:val="32"/>
        </w:rPr>
        <w:t>放射性治疗药物关键研究</w:t>
      </w:r>
      <w:r w:rsidR="008A4536" w:rsidRPr="00352BA0">
        <w:rPr>
          <w:rFonts w:ascii="仿宋_GB2312" w:eastAsia="仿宋_GB2312" w:hAnsi="Times New Roman" w:cs="Times New Roman" w:hint="eastAsia"/>
          <w:bCs/>
          <w:sz w:val="32"/>
          <w:szCs w:val="32"/>
        </w:rPr>
        <w:t>的总体</w:t>
      </w:r>
      <w:r w:rsidRPr="00352BA0">
        <w:rPr>
          <w:rFonts w:ascii="仿宋_GB2312" w:eastAsia="仿宋_GB2312" w:hAnsi="Times New Roman" w:cs="Times New Roman" w:hint="eastAsia"/>
          <w:bCs/>
          <w:sz w:val="32"/>
          <w:szCs w:val="32"/>
        </w:rPr>
        <w:t>设计与</w:t>
      </w:r>
      <w:r w:rsidR="00606295" w:rsidRPr="00352BA0">
        <w:rPr>
          <w:rFonts w:ascii="仿宋_GB2312" w:eastAsia="仿宋_GB2312" w:hAnsi="Times New Roman" w:cs="Times New Roman" w:hint="eastAsia"/>
          <w:bCs/>
          <w:sz w:val="32"/>
          <w:szCs w:val="32"/>
        </w:rPr>
        <w:t>其他类型的</w:t>
      </w:r>
      <w:r w:rsidRPr="00352BA0">
        <w:rPr>
          <w:rFonts w:ascii="仿宋_GB2312" w:eastAsia="仿宋_GB2312" w:hAnsi="Times New Roman" w:cs="Times New Roman" w:hint="eastAsia"/>
          <w:bCs/>
          <w:sz w:val="32"/>
          <w:szCs w:val="32"/>
        </w:rPr>
        <w:t>药物</w:t>
      </w:r>
      <w:r w:rsidR="008A4536" w:rsidRPr="00352BA0">
        <w:rPr>
          <w:rFonts w:ascii="仿宋_GB2312" w:eastAsia="仿宋_GB2312" w:hAnsi="Times New Roman" w:cs="Times New Roman" w:hint="eastAsia"/>
          <w:bCs/>
          <w:sz w:val="32"/>
          <w:szCs w:val="32"/>
        </w:rPr>
        <w:t>相似</w:t>
      </w:r>
      <w:r w:rsidRPr="00352BA0">
        <w:rPr>
          <w:rFonts w:ascii="仿宋_GB2312" w:eastAsia="仿宋_GB2312" w:hAnsi="Times New Roman" w:cs="Times New Roman" w:hint="eastAsia"/>
          <w:bCs/>
          <w:sz w:val="32"/>
          <w:szCs w:val="32"/>
        </w:rPr>
        <w:t>。</w:t>
      </w:r>
      <w:r w:rsidR="00C31689" w:rsidRPr="00352BA0">
        <w:rPr>
          <w:rFonts w:ascii="仿宋_GB2312" w:eastAsia="仿宋_GB2312" w:hAnsi="Times New Roman" w:cs="Times New Roman" w:hint="eastAsia"/>
          <w:bCs/>
          <w:sz w:val="32"/>
          <w:szCs w:val="32"/>
        </w:rPr>
        <w:t>研究</w:t>
      </w:r>
      <w:r w:rsidR="00E6705A" w:rsidRPr="00352BA0">
        <w:rPr>
          <w:rFonts w:ascii="仿宋_GB2312" w:eastAsia="仿宋_GB2312" w:hAnsi="Times New Roman" w:cs="Times New Roman" w:hint="eastAsia"/>
          <w:bCs/>
          <w:sz w:val="32"/>
          <w:szCs w:val="32"/>
        </w:rPr>
        <w:t>人群、</w:t>
      </w:r>
      <w:proofErr w:type="gramStart"/>
      <w:r w:rsidRPr="00352BA0">
        <w:rPr>
          <w:rFonts w:ascii="仿宋_GB2312" w:eastAsia="仿宋_GB2312" w:hAnsi="Times New Roman" w:cs="Times New Roman" w:hint="eastAsia"/>
          <w:bCs/>
          <w:sz w:val="32"/>
          <w:szCs w:val="32"/>
        </w:rPr>
        <w:t>入排标准</w:t>
      </w:r>
      <w:proofErr w:type="gramEnd"/>
      <w:r w:rsidRPr="00352BA0">
        <w:rPr>
          <w:rFonts w:ascii="仿宋_GB2312" w:eastAsia="仿宋_GB2312" w:hAnsi="Times New Roman" w:cs="Times New Roman" w:hint="eastAsia"/>
          <w:bCs/>
          <w:sz w:val="32"/>
          <w:szCs w:val="32"/>
        </w:rPr>
        <w:t>、终点指标、对照治疗等</w:t>
      </w:r>
      <w:r w:rsidR="00C31689" w:rsidRPr="00352BA0">
        <w:rPr>
          <w:rFonts w:ascii="仿宋_GB2312" w:eastAsia="仿宋_GB2312" w:hAnsi="Times New Roman" w:cs="Times New Roman" w:hint="eastAsia"/>
          <w:bCs/>
          <w:sz w:val="32"/>
          <w:szCs w:val="32"/>
        </w:rPr>
        <w:t>关键</w:t>
      </w:r>
      <w:r w:rsidR="00C31689" w:rsidRPr="00352BA0">
        <w:rPr>
          <w:rFonts w:ascii="仿宋_GB2312" w:eastAsia="仿宋_GB2312" w:hAnsi="Times New Roman" w:cs="Times New Roman" w:hint="eastAsia"/>
          <w:bCs/>
          <w:sz w:val="32"/>
          <w:szCs w:val="32"/>
        </w:rPr>
        <w:lastRenderedPageBreak/>
        <w:t>要素</w:t>
      </w:r>
      <w:r w:rsidRPr="00352BA0">
        <w:rPr>
          <w:rFonts w:ascii="仿宋_GB2312" w:eastAsia="仿宋_GB2312" w:hAnsi="Times New Roman" w:cs="Times New Roman" w:hint="eastAsia"/>
          <w:bCs/>
          <w:sz w:val="32"/>
          <w:szCs w:val="32"/>
        </w:rPr>
        <w:t>的选择应遵循相关适应症临床</w:t>
      </w:r>
      <w:r w:rsidR="00E6705A" w:rsidRPr="00352BA0">
        <w:rPr>
          <w:rFonts w:ascii="仿宋_GB2312" w:eastAsia="仿宋_GB2312" w:hAnsi="Times New Roman" w:cs="Times New Roman" w:hint="eastAsia"/>
          <w:bCs/>
          <w:sz w:val="32"/>
          <w:szCs w:val="32"/>
        </w:rPr>
        <w:t>试验</w:t>
      </w:r>
      <w:r w:rsidRPr="00352BA0">
        <w:rPr>
          <w:rFonts w:ascii="仿宋_GB2312" w:eastAsia="仿宋_GB2312" w:hAnsi="Times New Roman" w:cs="Times New Roman" w:hint="eastAsia"/>
          <w:bCs/>
          <w:sz w:val="32"/>
          <w:szCs w:val="32"/>
        </w:rPr>
        <w:t>的技术要求，建议在关键研究开展前与</w:t>
      </w:r>
      <w:r w:rsidR="00F2121B" w:rsidRPr="00352BA0">
        <w:rPr>
          <w:rFonts w:ascii="仿宋_GB2312" w:eastAsia="仿宋_GB2312" w:hAnsi="Times New Roman" w:cs="Times New Roman" w:hint="eastAsia"/>
          <w:bCs/>
          <w:sz w:val="32"/>
          <w:szCs w:val="32"/>
        </w:rPr>
        <w:t>药品监管部门</w:t>
      </w:r>
      <w:r w:rsidRPr="00352BA0">
        <w:rPr>
          <w:rFonts w:ascii="仿宋_GB2312" w:eastAsia="仿宋_GB2312" w:hAnsi="Times New Roman" w:cs="Times New Roman" w:hint="eastAsia"/>
          <w:bCs/>
          <w:sz w:val="32"/>
          <w:szCs w:val="32"/>
        </w:rPr>
        <w:t>达成一致。</w:t>
      </w:r>
      <w:r w:rsidRPr="00352BA0">
        <w:rPr>
          <w:rFonts w:ascii="仿宋_GB2312" w:eastAsia="仿宋_GB2312" w:hAnsi="Times New Roman" w:cs="Times New Roman" w:hint="eastAsia"/>
          <w:sz w:val="32"/>
          <w:szCs w:val="32"/>
        </w:rPr>
        <w:t>有效性评估应根据所选择的适应症进行评价。安全性评估应结合放射性药物的特殊性进行考虑，</w:t>
      </w:r>
      <w:r w:rsidRPr="00352BA0">
        <w:rPr>
          <w:rFonts w:ascii="仿宋_GB2312" w:eastAsia="仿宋_GB2312" w:hAnsi="Times New Roman" w:cs="Times New Roman" w:hint="eastAsia"/>
          <w:kern w:val="2"/>
          <w:sz w:val="32"/>
          <w:szCs w:val="32"/>
        </w:rPr>
        <w:t>应基于早期临床研究中临床观察到的安全性信号以及预计最有可能的毒性器官</w:t>
      </w:r>
      <w:r w:rsidR="00E94585" w:rsidRPr="00352BA0">
        <w:rPr>
          <w:rFonts w:ascii="仿宋_GB2312" w:eastAsia="仿宋_GB2312" w:hAnsi="Times New Roman" w:cs="Times New Roman" w:hint="eastAsia"/>
          <w:kern w:val="2"/>
          <w:sz w:val="32"/>
          <w:szCs w:val="32"/>
        </w:rPr>
        <w:t>/组织</w:t>
      </w:r>
      <w:r w:rsidRPr="00352BA0">
        <w:rPr>
          <w:rFonts w:ascii="仿宋_GB2312" w:eastAsia="仿宋_GB2312" w:hAnsi="Times New Roman" w:cs="Times New Roman" w:hint="eastAsia"/>
          <w:kern w:val="2"/>
          <w:sz w:val="32"/>
          <w:szCs w:val="32"/>
        </w:rPr>
        <w:t>的生物分布数据（基于母体和子</w:t>
      </w:r>
      <w:r w:rsidR="000C7787" w:rsidRPr="00352BA0">
        <w:rPr>
          <w:rFonts w:ascii="仿宋_GB2312" w:eastAsia="仿宋_GB2312" w:hAnsi="Times New Roman" w:cs="Times New Roman" w:hint="eastAsia"/>
          <w:kern w:val="2"/>
          <w:sz w:val="32"/>
          <w:szCs w:val="32"/>
        </w:rPr>
        <w:t>体</w:t>
      </w:r>
      <w:r w:rsidRPr="00352BA0">
        <w:rPr>
          <w:rFonts w:ascii="仿宋_GB2312" w:eastAsia="仿宋_GB2312" w:hAnsi="Times New Roman" w:cs="Times New Roman" w:hint="eastAsia"/>
          <w:kern w:val="2"/>
          <w:sz w:val="32"/>
          <w:szCs w:val="32"/>
        </w:rPr>
        <w:t>核素的潜在暴露量）。</w:t>
      </w:r>
      <w:r w:rsidR="00353EF8" w:rsidRPr="00352BA0">
        <w:rPr>
          <w:rFonts w:ascii="仿宋_GB2312" w:eastAsia="仿宋_GB2312" w:hAnsi="Times New Roman" w:cs="Times New Roman" w:hint="eastAsia"/>
          <w:kern w:val="2"/>
          <w:sz w:val="32"/>
          <w:szCs w:val="32"/>
        </w:rPr>
        <w:t>由于放射</w:t>
      </w:r>
      <w:r w:rsidR="003C2945" w:rsidRPr="00352BA0">
        <w:rPr>
          <w:rFonts w:ascii="仿宋_GB2312" w:eastAsia="仿宋_GB2312" w:hAnsi="Times New Roman" w:cs="Times New Roman" w:hint="eastAsia"/>
          <w:kern w:val="2"/>
          <w:sz w:val="32"/>
          <w:szCs w:val="32"/>
        </w:rPr>
        <w:t>性药物</w:t>
      </w:r>
      <w:r w:rsidR="001F12E1" w:rsidRPr="00352BA0">
        <w:rPr>
          <w:rFonts w:ascii="仿宋_GB2312" w:eastAsia="仿宋_GB2312" w:hAnsi="Times New Roman" w:cs="Times New Roman" w:hint="eastAsia"/>
          <w:kern w:val="2"/>
          <w:sz w:val="32"/>
          <w:szCs w:val="32"/>
        </w:rPr>
        <w:t>具有</w:t>
      </w:r>
      <w:r w:rsidR="003C2945" w:rsidRPr="00352BA0">
        <w:rPr>
          <w:rFonts w:ascii="仿宋_GB2312" w:eastAsia="仿宋_GB2312" w:hAnsi="Times New Roman" w:cs="Times New Roman" w:hint="eastAsia"/>
          <w:kern w:val="2"/>
          <w:sz w:val="32"/>
          <w:szCs w:val="32"/>
        </w:rPr>
        <w:t>迟发性毒性</w:t>
      </w:r>
      <w:r w:rsidR="00353EF8" w:rsidRPr="00352BA0">
        <w:rPr>
          <w:rFonts w:ascii="仿宋_GB2312" w:eastAsia="仿宋_GB2312" w:hAnsi="Times New Roman" w:cs="Times New Roman" w:hint="eastAsia"/>
          <w:kern w:val="2"/>
          <w:sz w:val="32"/>
          <w:szCs w:val="32"/>
        </w:rPr>
        <w:t>，因此，在</w:t>
      </w:r>
      <w:r w:rsidR="00ED0068" w:rsidRPr="00352BA0">
        <w:rPr>
          <w:rFonts w:ascii="仿宋_GB2312" w:eastAsia="仿宋_GB2312" w:hAnsi="Times New Roman" w:cs="Times New Roman" w:hint="eastAsia"/>
          <w:kern w:val="2"/>
          <w:sz w:val="32"/>
          <w:szCs w:val="32"/>
        </w:rPr>
        <w:t>临床研发中</w:t>
      </w:r>
      <w:r w:rsidR="00353EF8" w:rsidRPr="00352BA0">
        <w:rPr>
          <w:rFonts w:ascii="仿宋_GB2312" w:eastAsia="仿宋_GB2312" w:hAnsi="Times New Roman" w:cs="Times New Roman" w:hint="eastAsia"/>
          <w:kern w:val="2"/>
          <w:sz w:val="32"/>
          <w:szCs w:val="32"/>
        </w:rPr>
        <w:t>，除关注急性放射毒性外，还应</w:t>
      </w:r>
      <w:r w:rsidRPr="00352BA0">
        <w:rPr>
          <w:rFonts w:ascii="仿宋_GB2312" w:eastAsia="仿宋_GB2312" w:hAnsi="Times New Roman" w:cs="Times New Roman" w:hint="eastAsia"/>
          <w:kern w:val="2"/>
          <w:sz w:val="32"/>
          <w:szCs w:val="32"/>
        </w:rPr>
        <w:t>根据研究人群的具体情况对</w:t>
      </w:r>
      <w:r w:rsidR="006E2FA6" w:rsidRPr="00352BA0">
        <w:rPr>
          <w:rFonts w:ascii="仿宋_GB2312" w:eastAsia="仿宋_GB2312" w:hAnsi="Times New Roman" w:cs="Times New Roman" w:hint="eastAsia"/>
          <w:kern w:val="2"/>
          <w:sz w:val="32"/>
          <w:szCs w:val="32"/>
        </w:rPr>
        <w:t>其</w:t>
      </w:r>
      <w:r w:rsidRPr="00352BA0">
        <w:rPr>
          <w:rFonts w:ascii="仿宋_GB2312" w:eastAsia="仿宋_GB2312" w:hAnsi="Times New Roman" w:cs="Times New Roman" w:hint="eastAsia"/>
          <w:kern w:val="2"/>
          <w:sz w:val="32"/>
          <w:szCs w:val="32"/>
        </w:rPr>
        <w:t>进行持续的长期随访，以评估潜在的</w:t>
      </w:r>
      <w:r w:rsidR="006E05BD" w:rsidRPr="00352BA0">
        <w:rPr>
          <w:rFonts w:ascii="仿宋_GB2312" w:eastAsia="仿宋_GB2312" w:hAnsi="Times New Roman" w:cs="Times New Roman" w:hint="eastAsia"/>
          <w:kern w:val="2"/>
          <w:sz w:val="32"/>
          <w:szCs w:val="32"/>
        </w:rPr>
        <w:t>迟发性</w:t>
      </w:r>
      <w:r w:rsidRPr="00352BA0">
        <w:rPr>
          <w:rFonts w:ascii="仿宋_GB2312" w:eastAsia="仿宋_GB2312" w:hAnsi="Times New Roman" w:cs="Times New Roman" w:hint="eastAsia"/>
          <w:kern w:val="2"/>
          <w:sz w:val="32"/>
          <w:szCs w:val="32"/>
        </w:rPr>
        <w:t>毒性</w:t>
      </w:r>
      <w:r w:rsidR="00417CD5" w:rsidRPr="00352BA0">
        <w:rPr>
          <w:rFonts w:ascii="仿宋_GB2312" w:eastAsia="仿宋_GB2312" w:hAnsi="Times New Roman" w:cs="Times New Roman" w:hint="eastAsia"/>
          <w:kern w:val="2"/>
          <w:sz w:val="32"/>
          <w:szCs w:val="32"/>
        </w:rPr>
        <w:t>的特征</w:t>
      </w:r>
      <w:r w:rsidRPr="00352BA0">
        <w:rPr>
          <w:rFonts w:ascii="仿宋_GB2312" w:eastAsia="仿宋_GB2312" w:hAnsi="Times New Roman" w:cs="Times New Roman" w:hint="eastAsia"/>
          <w:sz w:val="32"/>
          <w:szCs w:val="32"/>
        </w:rPr>
        <w:t>。</w:t>
      </w:r>
    </w:p>
    <w:p w:rsidR="00E45CCF" w:rsidRPr="00352BA0" w:rsidRDefault="00D150F8" w:rsidP="00352BA0">
      <w:pPr>
        <w:pStyle w:val="2"/>
        <w:ind w:left="1285" w:hanging="1285"/>
        <w:rPr>
          <w:rFonts w:ascii="仿宋_GB2312" w:eastAsia="仿宋_GB2312"/>
          <w:b w:val="0"/>
          <w:sz w:val="32"/>
          <w:szCs w:val="32"/>
          <w:lang w:eastAsia="zh-CN"/>
        </w:rPr>
      </w:pPr>
      <w:bookmarkStart w:id="29" w:name="_Toc105489760"/>
      <w:r w:rsidRPr="00352BA0">
        <w:rPr>
          <w:rFonts w:ascii="仿宋_GB2312" w:eastAsia="仿宋_GB2312" w:hint="eastAsia"/>
          <w:sz w:val="32"/>
          <w:szCs w:val="32"/>
          <w:lang w:eastAsia="zh-CN"/>
        </w:rPr>
        <w:t>（四）</w:t>
      </w:r>
      <w:r w:rsidR="00E45CCF" w:rsidRPr="00352BA0">
        <w:rPr>
          <w:rFonts w:ascii="仿宋_GB2312" w:eastAsia="仿宋_GB2312" w:hint="eastAsia"/>
          <w:sz w:val="32"/>
          <w:szCs w:val="32"/>
          <w:lang w:eastAsia="zh-CN"/>
        </w:rPr>
        <w:t>辐射剂量学</w:t>
      </w:r>
      <w:bookmarkEnd w:id="29"/>
    </w:p>
    <w:p w:rsidR="00B4584A" w:rsidRPr="00352BA0" w:rsidRDefault="0062541D" w:rsidP="00352BA0">
      <w:pPr>
        <w:spacing w:line="360" w:lineRule="auto"/>
        <w:ind w:firstLineChars="200" w:firstLine="640"/>
        <w:jc w:val="both"/>
        <w:rPr>
          <w:rFonts w:ascii="仿宋_GB2312" w:eastAsia="仿宋_GB2312" w:hAnsi="Times New Roman" w:cs="Times New Roman"/>
          <w:bCs/>
          <w:sz w:val="32"/>
          <w:szCs w:val="32"/>
        </w:rPr>
      </w:pPr>
      <w:r w:rsidRPr="00352BA0">
        <w:rPr>
          <w:rFonts w:ascii="仿宋_GB2312" w:eastAsia="仿宋_GB2312" w:hint="eastAsia"/>
          <w:bCs/>
          <w:sz w:val="32"/>
          <w:szCs w:val="32"/>
        </w:rPr>
        <w:t>本章节不适用于</w:t>
      </w:r>
      <w:r w:rsidR="002E74B8" w:rsidRPr="00352BA0">
        <w:rPr>
          <w:rFonts w:ascii="仿宋_GB2312" w:eastAsia="仿宋_GB2312" w:hint="eastAsia"/>
          <w:bCs/>
          <w:sz w:val="32"/>
          <w:szCs w:val="32"/>
        </w:rPr>
        <w:t>发射</w:t>
      </w:r>
      <w:r w:rsidRPr="00352BA0">
        <w:rPr>
          <w:rFonts w:ascii="仿宋_GB2312" w:eastAsia="仿宋_GB2312" w:hint="eastAsia"/>
          <w:bCs/>
          <w:sz w:val="32"/>
          <w:szCs w:val="32"/>
        </w:rPr>
        <w:t>α</w:t>
      </w:r>
      <w:r w:rsidR="002E74B8" w:rsidRPr="00352BA0">
        <w:rPr>
          <w:rFonts w:ascii="仿宋_GB2312" w:eastAsia="仿宋_GB2312" w:hint="eastAsia"/>
          <w:bCs/>
          <w:sz w:val="32"/>
          <w:szCs w:val="32"/>
        </w:rPr>
        <w:t>粒子的放射性</w:t>
      </w:r>
      <w:r w:rsidRPr="00352BA0">
        <w:rPr>
          <w:rFonts w:ascii="仿宋_GB2312" w:eastAsia="仿宋_GB2312" w:hint="eastAsia"/>
          <w:bCs/>
          <w:sz w:val="32"/>
          <w:szCs w:val="32"/>
        </w:rPr>
        <w:t>治疗</w:t>
      </w:r>
      <w:r w:rsidR="002E74B8" w:rsidRPr="00352BA0">
        <w:rPr>
          <w:rFonts w:ascii="仿宋_GB2312" w:eastAsia="仿宋_GB2312" w:hint="eastAsia"/>
          <w:bCs/>
          <w:sz w:val="32"/>
          <w:szCs w:val="32"/>
        </w:rPr>
        <w:t>药物</w:t>
      </w:r>
      <w:r w:rsidRPr="00352BA0">
        <w:rPr>
          <w:rFonts w:ascii="仿宋_GB2312" w:eastAsia="仿宋_GB2312" w:hint="eastAsia"/>
          <w:bCs/>
          <w:sz w:val="32"/>
          <w:szCs w:val="32"/>
        </w:rPr>
        <w:t>，因为直接测量时间-活度曲线通常不可行，因此如下所述的直接剂量测定</w:t>
      </w:r>
      <w:r w:rsidR="0036688B" w:rsidRPr="00352BA0">
        <w:rPr>
          <w:rFonts w:ascii="仿宋_GB2312" w:eastAsia="仿宋_GB2312" w:hint="eastAsia"/>
          <w:bCs/>
          <w:sz w:val="32"/>
          <w:szCs w:val="32"/>
        </w:rPr>
        <w:t>不适用</w:t>
      </w:r>
      <w:r w:rsidRPr="00352BA0">
        <w:rPr>
          <w:rFonts w:ascii="仿宋_GB2312" w:eastAsia="仿宋_GB2312" w:hint="eastAsia"/>
          <w:bCs/>
          <w:sz w:val="32"/>
          <w:szCs w:val="32"/>
        </w:rPr>
        <w:t>。对于</w:t>
      </w:r>
      <w:r w:rsidR="0036688B" w:rsidRPr="00352BA0">
        <w:rPr>
          <w:rFonts w:ascii="仿宋_GB2312" w:eastAsia="仿宋_GB2312" w:hint="eastAsia"/>
          <w:bCs/>
          <w:sz w:val="32"/>
          <w:szCs w:val="32"/>
        </w:rPr>
        <w:t>发射α粒子的放射性治疗药物</w:t>
      </w:r>
      <w:r w:rsidRPr="00352BA0">
        <w:rPr>
          <w:rFonts w:ascii="仿宋_GB2312" w:eastAsia="仿宋_GB2312" w:hint="eastAsia"/>
          <w:bCs/>
          <w:sz w:val="32"/>
          <w:szCs w:val="32"/>
        </w:rPr>
        <w:t>，可以采</w:t>
      </w:r>
      <w:r w:rsidR="00B4584A" w:rsidRPr="00352BA0">
        <w:rPr>
          <w:rFonts w:ascii="仿宋_GB2312" w:eastAsia="仿宋_GB2312" w:hint="eastAsia"/>
          <w:bCs/>
          <w:sz w:val="32"/>
          <w:szCs w:val="32"/>
        </w:rPr>
        <w:t>用</w:t>
      </w:r>
      <w:r w:rsidR="0036688B" w:rsidRPr="00352BA0">
        <w:rPr>
          <w:rFonts w:ascii="仿宋_GB2312" w:eastAsia="仿宋_GB2312" w:hint="eastAsia"/>
          <w:bCs/>
          <w:sz w:val="32"/>
          <w:szCs w:val="32"/>
        </w:rPr>
        <w:t>如前所述</w:t>
      </w:r>
      <w:r w:rsidRPr="00352BA0">
        <w:rPr>
          <w:rFonts w:ascii="仿宋_GB2312" w:eastAsia="仿宋_GB2312" w:hint="eastAsia"/>
          <w:bCs/>
          <w:sz w:val="32"/>
          <w:szCs w:val="32"/>
        </w:rPr>
        <w:t>的替代显像剂的方法。</w:t>
      </w:r>
    </w:p>
    <w:p w:rsidR="00E45CCF" w:rsidRPr="00352BA0" w:rsidRDefault="00D150F8" w:rsidP="00352BA0">
      <w:pPr>
        <w:pStyle w:val="3"/>
        <w:ind w:left="1285" w:hanging="1285"/>
        <w:rPr>
          <w:rFonts w:ascii="仿宋_GB2312" w:eastAsia="仿宋_GB2312"/>
          <w:b w:val="0"/>
          <w:sz w:val="32"/>
          <w:szCs w:val="32"/>
        </w:rPr>
      </w:pPr>
      <w:bookmarkStart w:id="30" w:name="_Toc105489761"/>
      <w:r w:rsidRPr="00352BA0">
        <w:rPr>
          <w:rFonts w:ascii="仿宋_GB2312" w:eastAsia="仿宋_GB2312" w:hint="eastAsia"/>
          <w:sz w:val="32"/>
          <w:szCs w:val="32"/>
        </w:rPr>
        <w:t>1、</w:t>
      </w:r>
      <w:r w:rsidR="00E45CCF" w:rsidRPr="00352BA0">
        <w:rPr>
          <w:rFonts w:ascii="仿宋_GB2312" w:eastAsia="仿宋_GB2312" w:hint="eastAsia"/>
          <w:sz w:val="32"/>
          <w:szCs w:val="32"/>
        </w:rPr>
        <w:t>方法学</w:t>
      </w:r>
      <w:bookmarkEnd w:id="30"/>
    </w:p>
    <w:p w:rsidR="00D73507" w:rsidRPr="00352BA0" w:rsidRDefault="00E45CCF"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由于</w:t>
      </w:r>
      <w:r w:rsidR="006E05BD" w:rsidRPr="00352BA0">
        <w:rPr>
          <w:rFonts w:ascii="仿宋_GB2312" w:eastAsia="仿宋_GB2312" w:hint="eastAsia"/>
          <w:sz w:val="32"/>
          <w:szCs w:val="32"/>
        </w:rPr>
        <w:t>辐射</w:t>
      </w:r>
      <w:r w:rsidRPr="00352BA0">
        <w:rPr>
          <w:rFonts w:ascii="仿宋_GB2312" w:eastAsia="仿宋_GB2312" w:hint="eastAsia"/>
          <w:sz w:val="32"/>
          <w:szCs w:val="32"/>
        </w:rPr>
        <w:t>在血液和器官中表现出</w:t>
      </w:r>
      <w:proofErr w:type="gramStart"/>
      <w:r w:rsidRPr="00352BA0">
        <w:rPr>
          <w:rFonts w:ascii="仿宋_GB2312" w:eastAsia="仿宋_GB2312" w:hint="eastAsia"/>
          <w:sz w:val="32"/>
          <w:szCs w:val="32"/>
        </w:rPr>
        <w:t>多指数</w:t>
      </w:r>
      <w:proofErr w:type="gramEnd"/>
      <w:r w:rsidRPr="00352BA0">
        <w:rPr>
          <w:rFonts w:ascii="仿宋_GB2312" w:eastAsia="仿宋_GB2312" w:hint="eastAsia"/>
          <w:sz w:val="32"/>
          <w:szCs w:val="32"/>
        </w:rPr>
        <w:t>行为，建议时间活度曲线的每个指数阶段至少有两个评估点，以获得准确的剂量学测量值。这意味着需要约4到6个时间点</w:t>
      </w:r>
      <w:r w:rsidR="007D5D9B" w:rsidRPr="00352BA0">
        <w:rPr>
          <w:rFonts w:ascii="仿宋_GB2312" w:eastAsia="仿宋_GB2312" w:hint="eastAsia"/>
          <w:sz w:val="32"/>
          <w:szCs w:val="32"/>
        </w:rPr>
        <w:t>的显像</w:t>
      </w:r>
      <w:r w:rsidRPr="00352BA0">
        <w:rPr>
          <w:rFonts w:ascii="仿宋_GB2312" w:eastAsia="仿宋_GB2312" w:hint="eastAsia"/>
          <w:sz w:val="32"/>
          <w:szCs w:val="32"/>
        </w:rPr>
        <w:t>。现有的各种</w:t>
      </w:r>
      <w:r w:rsidR="007D5D9B" w:rsidRPr="00352BA0">
        <w:rPr>
          <w:rFonts w:ascii="仿宋_GB2312" w:eastAsia="仿宋_GB2312" w:hint="eastAsia"/>
          <w:sz w:val="32"/>
          <w:szCs w:val="32"/>
        </w:rPr>
        <w:t>显像</w:t>
      </w:r>
      <w:r w:rsidRPr="00352BA0">
        <w:rPr>
          <w:rFonts w:ascii="仿宋_GB2312" w:eastAsia="仿宋_GB2312" w:hint="eastAsia"/>
          <w:sz w:val="32"/>
          <w:szCs w:val="32"/>
        </w:rPr>
        <w:t>方法（全身平面</w:t>
      </w:r>
      <w:r w:rsidR="00E94585" w:rsidRPr="00352BA0">
        <w:rPr>
          <w:rFonts w:ascii="仿宋_GB2312" w:eastAsia="仿宋_GB2312" w:hint="eastAsia"/>
          <w:sz w:val="32"/>
          <w:szCs w:val="32"/>
        </w:rPr>
        <w:t>扫描</w:t>
      </w:r>
      <w:r w:rsidRPr="00352BA0">
        <w:rPr>
          <w:rFonts w:ascii="仿宋_GB2312" w:eastAsia="仿宋_GB2312" w:hint="eastAsia"/>
          <w:sz w:val="32"/>
          <w:szCs w:val="32"/>
        </w:rPr>
        <w:t>或定量SPECT/CT</w:t>
      </w:r>
      <w:r w:rsidR="00A27850" w:rsidRPr="00352BA0">
        <w:rPr>
          <w:rFonts w:ascii="仿宋_GB2312" w:eastAsia="仿宋_GB2312" w:hint="eastAsia"/>
          <w:sz w:val="32"/>
          <w:szCs w:val="32"/>
        </w:rPr>
        <w:t>等</w:t>
      </w:r>
      <w:r w:rsidRPr="00352BA0">
        <w:rPr>
          <w:rFonts w:ascii="仿宋_GB2312" w:eastAsia="仿宋_GB2312" w:hint="eastAsia"/>
          <w:sz w:val="32"/>
          <w:szCs w:val="32"/>
        </w:rPr>
        <w:t>）可以单独使用或组合使用以克服组织/器官重叠的</w:t>
      </w:r>
      <w:r w:rsidR="00D73507" w:rsidRPr="00352BA0">
        <w:rPr>
          <w:rFonts w:ascii="仿宋_GB2312" w:eastAsia="仿宋_GB2312" w:hint="eastAsia"/>
          <w:sz w:val="32"/>
          <w:szCs w:val="32"/>
        </w:rPr>
        <w:t>缺陷</w:t>
      </w:r>
      <w:r w:rsidRPr="00352BA0">
        <w:rPr>
          <w:rFonts w:ascii="仿宋_GB2312" w:eastAsia="仿宋_GB2312" w:hint="eastAsia"/>
          <w:sz w:val="32"/>
          <w:szCs w:val="32"/>
        </w:rPr>
        <w:t>。</w:t>
      </w:r>
    </w:p>
    <w:p w:rsidR="00E45CCF" w:rsidRPr="00352BA0" w:rsidRDefault="0062541D"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lastRenderedPageBreak/>
        <w:t>应</w:t>
      </w:r>
      <w:r w:rsidR="00E45CCF" w:rsidRPr="00352BA0">
        <w:rPr>
          <w:rFonts w:ascii="仿宋_GB2312" w:eastAsia="仿宋_GB2312" w:hint="eastAsia"/>
          <w:sz w:val="32"/>
          <w:szCs w:val="32"/>
        </w:rPr>
        <w:t>连续采集血样，用于</w:t>
      </w:r>
      <w:r w:rsidR="007D5D9B" w:rsidRPr="00352BA0">
        <w:rPr>
          <w:rFonts w:ascii="仿宋_GB2312" w:eastAsia="仿宋_GB2312" w:hint="eastAsia"/>
          <w:sz w:val="32"/>
          <w:szCs w:val="32"/>
        </w:rPr>
        <w:t>评估</w:t>
      </w:r>
      <w:r w:rsidR="00E45CCF" w:rsidRPr="00352BA0">
        <w:rPr>
          <w:rFonts w:ascii="仿宋_GB2312" w:eastAsia="仿宋_GB2312" w:hint="eastAsia"/>
          <w:sz w:val="32"/>
          <w:szCs w:val="32"/>
        </w:rPr>
        <w:t>骨髓辐射。在FIH研究中，可在首次</w:t>
      </w:r>
      <w:r w:rsidR="007D5D9B" w:rsidRPr="00352BA0">
        <w:rPr>
          <w:rFonts w:ascii="仿宋_GB2312" w:eastAsia="仿宋_GB2312" w:hint="eastAsia"/>
          <w:sz w:val="32"/>
          <w:szCs w:val="32"/>
        </w:rPr>
        <w:t>显像</w:t>
      </w:r>
      <w:r w:rsidR="00E45CCF" w:rsidRPr="00352BA0">
        <w:rPr>
          <w:rFonts w:ascii="仿宋_GB2312" w:eastAsia="仿宋_GB2312" w:hint="eastAsia"/>
          <w:sz w:val="32"/>
          <w:szCs w:val="32"/>
        </w:rPr>
        <w:t>后以预定间隔采集额外的尿样，从而更好地表征放射性消除率。在后期开发中，可考虑单点评估剂量学，以便根据患者特征更好地了解吸收剂量与反应之间的关系。</w:t>
      </w:r>
      <w:r w:rsidR="00AB7FBC" w:rsidRPr="00352BA0">
        <w:rPr>
          <w:rFonts w:ascii="仿宋_GB2312" w:eastAsia="仿宋_GB2312" w:hint="eastAsia"/>
          <w:sz w:val="32"/>
          <w:szCs w:val="32"/>
        </w:rPr>
        <w:t>靶病灶的吸收剂量可通过OLINDA的球体（sphere）模型或者体素（3D-voxel）模型计算获得。</w:t>
      </w:r>
    </w:p>
    <w:p w:rsidR="00E45CCF" w:rsidRPr="00352BA0" w:rsidRDefault="00E45CCF"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当临床研究中包括不同的研究中心时，数据采集和分析方法应</w:t>
      </w:r>
      <w:r w:rsidR="0062541D" w:rsidRPr="00352BA0">
        <w:rPr>
          <w:rFonts w:ascii="仿宋_GB2312" w:eastAsia="仿宋_GB2312" w:hint="eastAsia"/>
          <w:sz w:val="32"/>
          <w:szCs w:val="32"/>
        </w:rPr>
        <w:t>统一或集中处理</w:t>
      </w:r>
      <w:r w:rsidRPr="00352BA0">
        <w:rPr>
          <w:rFonts w:ascii="仿宋_GB2312" w:eastAsia="仿宋_GB2312" w:hint="eastAsia"/>
          <w:sz w:val="32"/>
          <w:szCs w:val="32"/>
        </w:rPr>
        <w:t>。时间-活度数据</w:t>
      </w:r>
      <w:r w:rsidR="005157D7" w:rsidRPr="00352BA0">
        <w:rPr>
          <w:rFonts w:ascii="仿宋_GB2312" w:eastAsia="仿宋_GB2312" w:hint="eastAsia"/>
          <w:sz w:val="32"/>
          <w:szCs w:val="32"/>
        </w:rPr>
        <w:t>后</w:t>
      </w:r>
      <w:r w:rsidRPr="00352BA0">
        <w:rPr>
          <w:rFonts w:ascii="仿宋_GB2312" w:eastAsia="仿宋_GB2312" w:hint="eastAsia"/>
          <w:sz w:val="32"/>
          <w:szCs w:val="32"/>
        </w:rPr>
        <w:t>应进行</w:t>
      </w:r>
      <w:r w:rsidR="005157D7" w:rsidRPr="00352BA0">
        <w:rPr>
          <w:rFonts w:ascii="仿宋_GB2312" w:eastAsia="仿宋_GB2312" w:hint="eastAsia"/>
          <w:sz w:val="32"/>
          <w:szCs w:val="32"/>
        </w:rPr>
        <w:t>系列</w:t>
      </w:r>
      <w:r w:rsidRPr="00352BA0">
        <w:rPr>
          <w:rFonts w:ascii="仿宋_GB2312" w:eastAsia="仿宋_GB2312" w:hint="eastAsia"/>
          <w:sz w:val="32"/>
          <w:szCs w:val="32"/>
        </w:rPr>
        <w:t>指数函数拟合</w:t>
      </w:r>
      <w:r w:rsidR="005157D7" w:rsidRPr="00352BA0">
        <w:rPr>
          <w:rFonts w:ascii="仿宋_GB2312" w:eastAsia="仿宋_GB2312" w:hint="eastAsia"/>
          <w:sz w:val="32"/>
          <w:szCs w:val="32"/>
        </w:rPr>
        <w:t>，再对曲线进行积分，从而获得放射性药物在各器官中的时间-活度曲线积分系数（time-integrated activity coefficient, TIAC）。</w:t>
      </w:r>
      <w:r w:rsidR="00B429B0" w:rsidRPr="00352BA0">
        <w:rPr>
          <w:rFonts w:ascii="仿宋_GB2312" w:eastAsia="仿宋_GB2312" w:hint="eastAsia"/>
          <w:sz w:val="32"/>
          <w:szCs w:val="32"/>
        </w:rPr>
        <w:t>例如，</w:t>
      </w:r>
      <w:r w:rsidRPr="00352BA0">
        <w:rPr>
          <w:rFonts w:ascii="仿宋_GB2312" w:eastAsia="仿宋_GB2312" w:hint="eastAsia"/>
          <w:sz w:val="32"/>
          <w:szCs w:val="32"/>
        </w:rPr>
        <w:t>根据MIRD/RADAR方案，使用OLINDA/EXM软件，采用TIAC估算器官吸收剂量，并尽可能根据个体重量、红骨髓质量和CT确定的选定器官质量（如肾脏、肝脏和脾脏）调整软件报告的剂量。</w:t>
      </w:r>
      <w:r w:rsidR="00AB7FBC" w:rsidRPr="00352BA0">
        <w:rPr>
          <w:rFonts w:ascii="仿宋_GB2312" w:eastAsia="仿宋_GB2312" w:hint="eastAsia"/>
          <w:sz w:val="32"/>
          <w:szCs w:val="32"/>
        </w:rPr>
        <w:t>相比于基于规则性状进行计算的MIRD/RADAR方案，体素模型</w:t>
      </w:r>
      <w:r w:rsidR="003B7FBC" w:rsidRPr="00352BA0">
        <w:rPr>
          <w:rFonts w:ascii="仿宋_GB2312" w:eastAsia="仿宋_GB2312" w:hint="eastAsia"/>
          <w:sz w:val="32"/>
          <w:szCs w:val="32"/>
          <w:vertAlign w:val="superscript"/>
        </w:rPr>
        <w:t>[7][8]</w:t>
      </w:r>
      <w:r w:rsidR="00AB7FBC" w:rsidRPr="00352BA0">
        <w:rPr>
          <w:rFonts w:ascii="仿宋_GB2312" w:eastAsia="仿宋_GB2312" w:hint="eastAsia"/>
          <w:sz w:val="32"/>
          <w:szCs w:val="32"/>
        </w:rPr>
        <w:t>通过计算机断层技术对人体三维结构进行重构，能更准确的评估包括病灶在内的人体各个部分的辐射剂量，可采用基于如蒙特卡洛算法的软件进行计算。</w:t>
      </w:r>
    </w:p>
    <w:p w:rsidR="00E45CCF" w:rsidRPr="00352BA0" w:rsidRDefault="00D150F8" w:rsidP="00352BA0">
      <w:pPr>
        <w:pStyle w:val="3"/>
        <w:ind w:left="1285" w:hanging="1285"/>
        <w:rPr>
          <w:rFonts w:ascii="仿宋_GB2312" w:eastAsia="仿宋_GB2312"/>
          <w:b w:val="0"/>
          <w:sz w:val="32"/>
          <w:szCs w:val="32"/>
          <w:lang w:eastAsia="zh-CN"/>
        </w:rPr>
      </w:pPr>
      <w:bookmarkStart w:id="31" w:name="_Toc105489762"/>
      <w:r w:rsidRPr="00352BA0">
        <w:rPr>
          <w:rFonts w:ascii="仿宋_GB2312" w:eastAsia="仿宋_GB2312" w:hint="eastAsia"/>
          <w:sz w:val="32"/>
          <w:szCs w:val="32"/>
          <w:lang w:eastAsia="zh-CN"/>
        </w:rPr>
        <w:t>2、</w:t>
      </w:r>
      <w:r w:rsidR="00E45CCF" w:rsidRPr="00352BA0">
        <w:rPr>
          <w:rFonts w:ascii="仿宋_GB2312" w:eastAsia="仿宋_GB2312" w:hint="eastAsia"/>
          <w:sz w:val="32"/>
          <w:szCs w:val="32"/>
          <w:lang w:eastAsia="zh-CN"/>
        </w:rPr>
        <w:t>辐射剂量学方法的关键指导文件</w:t>
      </w:r>
      <w:bookmarkEnd w:id="31"/>
    </w:p>
    <w:p w:rsidR="00E45CCF" w:rsidRPr="00352BA0" w:rsidRDefault="00E45CCF"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影像数据采集、分析和处理可按照MIRD 16</w:t>
      </w:r>
      <w:r w:rsidR="00050B1F" w:rsidRPr="00352BA0">
        <w:rPr>
          <w:rFonts w:ascii="仿宋_GB2312" w:eastAsia="仿宋_GB2312" w:hint="eastAsia"/>
          <w:sz w:val="32"/>
          <w:szCs w:val="32"/>
          <w:vertAlign w:val="superscript"/>
        </w:rPr>
        <w:t>[9]</w:t>
      </w:r>
      <w:r w:rsidRPr="00352BA0">
        <w:rPr>
          <w:rFonts w:ascii="仿宋_GB2312" w:eastAsia="仿宋_GB2312" w:hint="eastAsia"/>
          <w:sz w:val="32"/>
          <w:szCs w:val="32"/>
        </w:rPr>
        <w:t>（用于</w:t>
      </w:r>
      <w:r w:rsidR="005157D7" w:rsidRPr="00352BA0">
        <w:rPr>
          <w:rFonts w:ascii="仿宋_GB2312" w:eastAsia="仿宋_GB2312" w:hint="eastAsia"/>
          <w:sz w:val="32"/>
          <w:szCs w:val="32"/>
        </w:rPr>
        <w:t>医学内照射</w:t>
      </w:r>
      <w:r w:rsidRPr="00352BA0">
        <w:rPr>
          <w:rFonts w:ascii="仿宋_GB2312" w:eastAsia="仿宋_GB2312" w:hint="eastAsia"/>
          <w:sz w:val="32"/>
          <w:szCs w:val="32"/>
        </w:rPr>
        <w:t>剂量估计的定量放射性药物生物分布数据采集和分</w:t>
      </w:r>
      <w:r w:rsidRPr="00352BA0">
        <w:rPr>
          <w:rFonts w:ascii="仿宋_GB2312" w:eastAsia="仿宋_GB2312" w:hint="eastAsia"/>
          <w:sz w:val="32"/>
          <w:szCs w:val="32"/>
        </w:rPr>
        <w:lastRenderedPageBreak/>
        <w:t>析技术）、EANM剂量学委员会骨髓和全身剂量学指南</w:t>
      </w:r>
      <w:r w:rsidR="003B7FBC" w:rsidRPr="00352BA0">
        <w:rPr>
          <w:rFonts w:ascii="仿宋_GB2312" w:eastAsia="仿宋_GB2312" w:hint="eastAsia"/>
          <w:sz w:val="32"/>
          <w:szCs w:val="32"/>
          <w:vertAlign w:val="superscript"/>
        </w:rPr>
        <w:t>[10]</w:t>
      </w:r>
      <w:r w:rsidRPr="00352BA0">
        <w:rPr>
          <w:rFonts w:ascii="仿宋_GB2312" w:eastAsia="仿宋_GB2312" w:hint="eastAsia"/>
          <w:sz w:val="32"/>
          <w:szCs w:val="32"/>
        </w:rPr>
        <w:t>以及Siegel关于红骨髓剂量学的实践方面和局限性的论文</w:t>
      </w:r>
      <w:r w:rsidR="003B7FBC" w:rsidRPr="00352BA0">
        <w:rPr>
          <w:rFonts w:ascii="仿宋_GB2312" w:eastAsia="仿宋_GB2312" w:hint="eastAsia"/>
          <w:sz w:val="32"/>
          <w:szCs w:val="32"/>
          <w:vertAlign w:val="superscript"/>
        </w:rPr>
        <w:t>[11]</w:t>
      </w:r>
      <w:r w:rsidRPr="00352BA0">
        <w:rPr>
          <w:rFonts w:ascii="仿宋_GB2312" w:eastAsia="仿宋_GB2312" w:hint="eastAsia"/>
          <w:sz w:val="32"/>
          <w:szCs w:val="32"/>
        </w:rPr>
        <w:t>中描述的方法和原则进行。</w:t>
      </w:r>
    </w:p>
    <w:p w:rsidR="00E45CCF" w:rsidRPr="00352BA0" w:rsidRDefault="00E45CCF"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应使用</w:t>
      </w:r>
      <w:r w:rsidR="002E76F3" w:rsidRPr="00352BA0">
        <w:rPr>
          <w:rFonts w:ascii="仿宋_GB2312" w:eastAsia="仿宋_GB2312" w:hint="eastAsia"/>
          <w:sz w:val="32"/>
          <w:szCs w:val="32"/>
        </w:rPr>
        <w:t>辐射剂量评估</w:t>
      </w:r>
      <w:r w:rsidR="005157D7" w:rsidRPr="00352BA0">
        <w:rPr>
          <w:rFonts w:ascii="仿宋_GB2312" w:eastAsia="仿宋_GB2312" w:hint="eastAsia"/>
          <w:sz w:val="32"/>
          <w:szCs w:val="32"/>
        </w:rPr>
        <w:t>对策协会</w:t>
      </w:r>
      <w:r w:rsidR="002E76F3" w:rsidRPr="00352BA0">
        <w:rPr>
          <w:rFonts w:ascii="仿宋_GB2312" w:eastAsia="仿宋_GB2312" w:hint="eastAsia"/>
          <w:sz w:val="32"/>
          <w:szCs w:val="32"/>
        </w:rPr>
        <w:t>/医学</w:t>
      </w:r>
      <w:r w:rsidR="005157D7" w:rsidRPr="00352BA0">
        <w:rPr>
          <w:rFonts w:ascii="仿宋_GB2312" w:eastAsia="仿宋_GB2312" w:hint="eastAsia"/>
          <w:sz w:val="32"/>
          <w:szCs w:val="32"/>
        </w:rPr>
        <w:t>内照射</w:t>
      </w:r>
      <w:r w:rsidR="002E76F3" w:rsidRPr="00352BA0">
        <w:rPr>
          <w:rFonts w:ascii="仿宋_GB2312" w:eastAsia="仿宋_GB2312" w:hint="eastAsia"/>
          <w:sz w:val="32"/>
          <w:szCs w:val="32"/>
        </w:rPr>
        <w:t>剂量</w:t>
      </w:r>
      <w:r w:rsidR="005157D7" w:rsidRPr="00352BA0">
        <w:rPr>
          <w:rFonts w:ascii="仿宋_GB2312" w:eastAsia="仿宋_GB2312" w:hint="eastAsia"/>
          <w:sz w:val="32"/>
          <w:szCs w:val="32"/>
        </w:rPr>
        <w:t>委员会</w:t>
      </w:r>
      <w:r w:rsidRPr="00352BA0">
        <w:rPr>
          <w:rFonts w:ascii="仿宋_GB2312" w:eastAsia="仿宋_GB2312" w:hint="eastAsia"/>
          <w:sz w:val="32"/>
          <w:szCs w:val="32"/>
        </w:rPr>
        <w:t>（</w:t>
      </w:r>
      <w:r w:rsidR="002E76F3" w:rsidRPr="00352BA0">
        <w:rPr>
          <w:rFonts w:ascii="仿宋_GB2312" w:eastAsia="仿宋_GB2312" w:hint="eastAsia"/>
          <w:sz w:val="32"/>
          <w:szCs w:val="32"/>
        </w:rPr>
        <w:t>RADAR/MIRD</w:t>
      </w:r>
      <w:r w:rsidRPr="00352BA0">
        <w:rPr>
          <w:rFonts w:ascii="仿宋_GB2312" w:eastAsia="仿宋_GB2312" w:hint="eastAsia"/>
          <w:sz w:val="32"/>
          <w:szCs w:val="32"/>
        </w:rPr>
        <w:t>）</w:t>
      </w:r>
      <w:r w:rsidR="005157D7" w:rsidRPr="00352BA0">
        <w:rPr>
          <w:rFonts w:ascii="仿宋_GB2312" w:eastAsia="仿宋_GB2312" w:hint="eastAsia"/>
          <w:sz w:val="32"/>
          <w:szCs w:val="32"/>
        </w:rPr>
        <w:t>推荐</w:t>
      </w:r>
      <w:r w:rsidRPr="00352BA0">
        <w:rPr>
          <w:rFonts w:ascii="仿宋_GB2312" w:eastAsia="仿宋_GB2312" w:hint="eastAsia"/>
          <w:sz w:val="32"/>
          <w:szCs w:val="32"/>
        </w:rPr>
        <w:t>方法进行关注区域/体积（ROI/VOI）绘图、图像量化、生物动力学数据建模、标准化衰变次数的估计和剂量学估计，如MIRD 16和文献</w:t>
      </w:r>
      <w:r w:rsidR="003B7FBC" w:rsidRPr="00352BA0">
        <w:rPr>
          <w:rFonts w:ascii="仿宋_GB2312" w:eastAsia="仿宋_GB2312" w:hint="eastAsia"/>
          <w:sz w:val="32"/>
          <w:szCs w:val="32"/>
          <w:vertAlign w:val="superscript"/>
        </w:rPr>
        <w:t>[12]</w:t>
      </w:r>
      <w:r w:rsidRPr="00352BA0">
        <w:rPr>
          <w:rFonts w:ascii="仿宋_GB2312" w:eastAsia="仿宋_GB2312" w:hint="eastAsia"/>
          <w:sz w:val="32"/>
          <w:szCs w:val="32"/>
        </w:rPr>
        <w:t>中所述，并建议使用OLINDA/EXM软件</w:t>
      </w:r>
      <w:r w:rsidR="003B7FBC" w:rsidRPr="00352BA0">
        <w:rPr>
          <w:rFonts w:ascii="仿宋_GB2312" w:eastAsia="仿宋_GB2312" w:hint="eastAsia"/>
          <w:sz w:val="32"/>
          <w:szCs w:val="32"/>
          <w:vertAlign w:val="superscript"/>
        </w:rPr>
        <w:t>[13][14]</w:t>
      </w:r>
      <w:r w:rsidRPr="00352BA0">
        <w:rPr>
          <w:rFonts w:ascii="仿宋_GB2312" w:eastAsia="仿宋_GB2312" w:hint="eastAsia"/>
          <w:sz w:val="32"/>
          <w:szCs w:val="32"/>
        </w:rPr>
        <w:t>。</w:t>
      </w:r>
    </w:p>
    <w:p w:rsidR="00E45CCF" w:rsidRPr="00352BA0" w:rsidRDefault="00E45CCF"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应根据EANM骨髓剂量</w:t>
      </w:r>
      <w:proofErr w:type="gramStart"/>
      <w:r w:rsidRPr="00352BA0">
        <w:rPr>
          <w:rFonts w:ascii="仿宋_GB2312" w:eastAsia="仿宋_GB2312" w:hint="eastAsia"/>
          <w:sz w:val="32"/>
          <w:szCs w:val="32"/>
        </w:rPr>
        <w:t>学指导</w:t>
      </w:r>
      <w:proofErr w:type="gramEnd"/>
      <w:r w:rsidRPr="00352BA0">
        <w:rPr>
          <w:rFonts w:ascii="仿宋_GB2312" w:eastAsia="仿宋_GB2312" w:hint="eastAsia"/>
          <w:sz w:val="32"/>
          <w:szCs w:val="32"/>
        </w:rPr>
        <w:t>原则</w:t>
      </w:r>
      <w:r w:rsidR="003B7FBC" w:rsidRPr="00352BA0">
        <w:rPr>
          <w:rFonts w:ascii="仿宋_GB2312" w:eastAsia="仿宋_GB2312" w:hint="eastAsia"/>
          <w:sz w:val="32"/>
          <w:szCs w:val="32"/>
          <w:vertAlign w:val="superscript"/>
        </w:rPr>
        <w:t>[10][11]</w:t>
      </w:r>
      <w:r w:rsidRPr="00352BA0">
        <w:rPr>
          <w:rFonts w:ascii="仿宋_GB2312" w:eastAsia="仿宋_GB2312" w:hint="eastAsia"/>
          <w:sz w:val="32"/>
          <w:szCs w:val="32"/>
        </w:rPr>
        <w:t>，使用骨髓ROI/VOI或利用血样采集、基于血液的方法估计红骨髓</w:t>
      </w:r>
      <w:r w:rsidR="003B6523" w:rsidRPr="00352BA0">
        <w:rPr>
          <w:rFonts w:ascii="仿宋_GB2312" w:eastAsia="仿宋_GB2312" w:hint="eastAsia"/>
          <w:sz w:val="32"/>
          <w:szCs w:val="32"/>
        </w:rPr>
        <w:t>放射性</w:t>
      </w:r>
      <w:r w:rsidRPr="00352BA0">
        <w:rPr>
          <w:rFonts w:ascii="仿宋_GB2312" w:eastAsia="仿宋_GB2312" w:hint="eastAsia"/>
          <w:sz w:val="32"/>
          <w:szCs w:val="32"/>
        </w:rPr>
        <w:t>活性。</w:t>
      </w:r>
    </w:p>
    <w:p w:rsidR="00E45CCF" w:rsidRPr="00352BA0" w:rsidRDefault="00D150F8" w:rsidP="00352BA0">
      <w:pPr>
        <w:pStyle w:val="2"/>
        <w:keepNext/>
        <w:keepLines/>
        <w:widowControl/>
        <w:spacing w:after="0" w:line="360" w:lineRule="auto"/>
        <w:ind w:left="0" w:firstLineChars="0" w:firstLine="0"/>
        <w:rPr>
          <w:rFonts w:ascii="仿宋_GB2312" w:eastAsia="仿宋_GB2312"/>
          <w:sz w:val="32"/>
          <w:szCs w:val="32"/>
          <w:lang w:eastAsia="zh-CN"/>
        </w:rPr>
      </w:pPr>
      <w:bookmarkStart w:id="32" w:name="_Toc105489763"/>
      <w:r w:rsidRPr="00352BA0">
        <w:rPr>
          <w:rFonts w:ascii="仿宋_GB2312" w:eastAsia="仿宋_GB2312" w:hint="eastAsia"/>
          <w:sz w:val="32"/>
          <w:szCs w:val="32"/>
          <w:lang w:eastAsia="zh-CN"/>
        </w:rPr>
        <w:t>（五）</w:t>
      </w:r>
      <w:r w:rsidR="00E45CCF" w:rsidRPr="00352BA0">
        <w:rPr>
          <w:rFonts w:ascii="仿宋_GB2312" w:eastAsia="仿宋_GB2312" w:hint="eastAsia"/>
          <w:sz w:val="32"/>
          <w:szCs w:val="32"/>
          <w:lang w:eastAsia="zh-CN"/>
        </w:rPr>
        <w:t>临床药理学</w:t>
      </w:r>
      <w:bookmarkEnd w:id="32"/>
    </w:p>
    <w:p w:rsidR="00E45CCF" w:rsidRPr="00352BA0" w:rsidRDefault="00E45CCF" w:rsidP="00352BA0">
      <w:pPr>
        <w:spacing w:line="360" w:lineRule="auto"/>
        <w:ind w:firstLineChars="200" w:firstLine="640"/>
        <w:jc w:val="both"/>
        <w:rPr>
          <w:rFonts w:ascii="仿宋_GB2312" w:eastAsia="仿宋_GB2312" w:hAnsi="Times New Roman" w:cs="Times New Roman"/>
          <w:sz w:val="32"/>
          <w:szCs w:val="32"/>
        </w:rPr>
      </w:pPr>
      <w:r w:rsidRPr="00352BA0">
        <w:rPr>
          <w:rFonts w:ascii="仿宋_GB2312" w:eastAsia="仿宋_GB2312" w:hAnsi="Times New Roman" w:cs="Times New Roman" w:hint="eastAsia"/>
          <w:sz w:val="32"/>
          <w:szCs w:val="32"/>
        </w:rPr>
        <w:t>放射性治疗药物的临床药理学研究应遵循药物临床药理学研究的一般规律，可参考已经颁布相关指导原则，如《创新药临床药理学研究技术指导原则》、《化学药创新药临床单次和多次给药剂量递增药代动力学研究技术指导原则》、《治疗性蛋白药物临床药代动力学研究技术指导原则》、《肾功能不全患者药代动力学研究技术指导原则》等。</w:t>
      </w:r>
    </w:p>
    <w:p w:rsidR="00E45CCF" w:rsidRPr="00352BA0" w:rsidRDefault="00E45CCF" w:rsidP="00352BA0">
      <w:pPr>
        <w:spacing w:line="360" w:lineRule="auto"/>
        <w:ind w:firstLineChars="200" w:firstLine="640"/>
        <w:jc w:val="both"/>
        <w:rPr>
          <w:rFonts w:ascii="仿宋_GB2312" w:eastAsia="仿宋_GB2312" w:hAnsi="Times New Roman" w:cs="Times New Roman"/>
          <w:sz w:val="32"/>
          <w:szCs w:val="32"/>
        </w:rPr>
      </w:pPr>
      <w:r w:rsidRPr="00352BA0">
        <w:rPr>
          <w:rFonts w:ascii="仿宋_GB2312" w:eastAsia="仿宋_GB2312" w:hAnsi="Times New Roman" w:cs="Times New Roman" w:hint="eastAsia"/>
          <w:sz w:val="32"/>
          <w:szCs w:val="32"/>
        </w:rPr>
        <w:t>同时，放射性治疗药物临床药理学研究的设计和实施应基于这类药物的自身特点，如具有放射性和辐射损伤、</w:t>
      </w:r>
      <w:r w:rsidR="00F40ADA" w:rsidRPr="00352BA0">
        <w:rPr>
          <w:rFonts w:ascii="仿宋_GB2312" w:eastAsia="仿宋_GB2312" w:hAnsi="Times New Roman" w:cs="Times New Roman" w:hint="eastAsia"/>
          <w:sz w:val="32"/>
          <w:szCs w:val="32"/>
        </w:rPr>
        <w:t>质量</w:t>
      </w:r>
      <w:r w:rsidRPr="00352BA0">
        <w:rPr>
          <w:rFonts w:ascii="仿宋_GB2312" w:eastAsia="仿宋_GB2312" w:hAnsi="Times New Roman" w:cs="Times New Roman" w:hint="eastAsia"/>
          <w:sz w:val="32"/>
          <w:szCs w:val="32"/>
        </w:rPr>
        <w:t>剂量小、给药间隔长</w:t>
      </w:r>
      <w:r w:rsidR="0062541D" w:rsidRPr="00352BA0">
        <w:rPr>
          <w:rFonts w:ascii="仿宋_GB2312" w:eastAsia="仿宋_GB2312" w:hAnsi="Times New Roman" w:cs="Times New Roman" w:hint="eastAsia"/>
          <w:sz w:val="32"/>
          <w:szCs w:val="32"/>
        </w:rPr>
        <w:t>、放射性治疗药物的分子大小/重量</w:t>
      </w:r>
      <w:r w:rsidRPr="00352BA0">
        <w:rPr>
          <w:rFonts w:ascii="仿宋_GB2312" w:eastAsia="仿宋_GB2312" w:hAnsi="Times New Roman" w:cs="Times New Roman" w:hint="eastAsia"/>
          <w:sz w:val="32"/>
          <w:szCs w:val="32"/>
        </w:rPr>
        <w:t>等，</w:t>
      </w:r>
      <w:r w:rsidRPr="00352BA0">
        <w:rPr>
          <w:rFonts w:ascii="仿宋_GB2312" w:eastAsia="仿宋_GB2312" w:hAnsi="Times New Roman" w:cs="Times New Roman" w:hint="eastAsia"/>
          <w:sz w:val="32"/>
          <w:szCs w:val="32"/>
        </w:rPr>
        <w:lastRenderedPageBreak/>
        <w:t>以及临床期间需解决的问题，科学合理地设计、开展放射性治疗药物的临床药理学研究将有助于深入理解这类药物在体内的作用过程、机制和安全有效性特点等，从而提高药物研发效率和成功率。</w:t>
      </w:r>
    </w:p>
    <w:p w:rsidR="00E45CCF" w:rsidRPr="00352BA0" w:rsidRDefault="00D150F8" w:rsidP="00352BA0">
      <w:pPr>
        <w:pStyle w:val="3"/>
        <w:ind w:left="1285" w:hanging="1285"/>
        <w:rPr>
          <w:rFonts w:ascii="仿宋_GB2312" w:eastAsia="仿宋_GB2312"/>
          <w:b w:val="0"/>
          <w:sz w:val="32"/>
          <w:szCs w:val="32"/>
          <w:lang w:eastAsia="zh-CN"/>
        </w:rPr>
      </w:pPr>
      <w:bookmarkStart w:id="33" w:name="_Toc105489764"/>
      <w:r w:rsidRPr="00352BA0">
        <w:rPr>
          <w:rFonts w:ascii="仿宋_GB2312" w:eastAsia="仿宋_GB2312" w:hint="eastAsia"/>
          <w:sz w:val="32"/>
          <w:szCs w:val="32"/>
          <w:lang w:eastAsia="zh-CN"/>
        </w:rPr>
        <w:t>1、</w:t>
      </w:r>
      <w:r w:rsidR="00E45CCF" w:rsidRPr="00352BA0">
        <w:rPr>
          <w:rFonts w:ascii="仿宋_GB2312" w:eastAsia="仿宋_GB2312" w:hint="eastAsia"/>
          <w:sz w:val="32"/>
          <w:szCs w:val="32"/>
          <w:lang w:eastAsia="zh-CN"/>
        </w:rPr>
        <w:t>药效学研究</w:t>
      </w:r>
      <w:bookmarkEnd w:id="33"/>
    </w:p>
    <w:p w:rsidR="00E45CCF" w:rsidRPr="00352BA0" w:rsidRDefault="00E45CCF" w:rsidP="00352BA0">
      <w:pPr>
        <w:spacing w:line="360" w:lineRule="auto"/>
        <w:ind w:firstLineChars="200" w:firstLine="640"/>
        <w:jc w:val="both"/>
        <w:rPr>
          <w:rFonts w:ascii="仿宋_GB2312" w:eastAsia="仿宋_GB2312" w:hAnsi="Times New Roman" w:cs="Times New Roman"/>
          <w:sz w:val="32"/>
          <w:szCs w:val="32"/>
        </w:rPr>
      </w:pPr>
      <w:r w:rsidRPr="00352BA0">
        <w:rPr>
          <w:rFonts w:ascii="仿宋_GB2312" w:eastAsia="仿宋_GB2312" w:hAnsi="Times New Roman" w:cs="Times New Roman" w:hint="eastAsia"/>
          <w:sz w:val="32"/>
          <w:szCs w:val="32"/>
        </w:rPr>
        <w:t>药效学研究应重点阐明药物作用机制、剂量-暴露-效应关系及其影响因素。与其他常规药物相比，</w:t>
      </w:r>
      <w:r w:rsidR="0062541D" w:rsidRPr="00352BA0">
        <w:rPr>
          <w:rFonts w:ascii="仿宋_GB2312" w:eastAsia="仿宋_GB2312" w:hAnsi="Times New Roman" w:cs="Times New Roman" w:hint="eastAsia"/>
          <w:sz w:val="32"/>
          <w:szCs w:val="32"/>
        </w:rPr>
        <w:t>除</w:t>
      </w:r>
      <w:r w:rsidR="00DE3D94" w:rsidRPr="00352BA0">
        <w:rPr>
          <w:rFonts w:ascii="仿宋_GB2312" w:eastAsia="仿宋_GB2312" w:hAnsi="Times New Roman" w:cs="Times New Roman" w:hint="eastAsia"/>
          <w:sz w:val="32"/>
          <w:szCs w:val="32"/>
        </w:rPr>
        <w:t>发射</w:t>
      </w:r>
      <w:r w:rsidR="0062541D" w:rsidRPr="00352BA0">
        <w:rPr>
          <w:rFonts w:ascii="仿宋_GB2312" w:eastAsia="仿宋_GB2312" w:hAnsi="Times New Roman" w:cs="Times New Roman" w:hint="eastAsia"/>
          <w:sz w:val="32"/>
          <w:szCs w:val="32"/>
        </w:rPr>
        <w:t>α</w:t>
      </w:r>
      <w:r w:rsidR="00DE3D94" w:rsidRPr="00352BA0">
        <w:rPr>
          <w:rFonts w:ascii="仿宋_GB2312" w:eastAsia="仿宋_GB2312" w:hAnsi="Times New Roman" w:cs="Times New Roman" w:hint="eastAsia"/>
          <w:sz w:val="32"/>
          <w:szCs w:val="32"/>
        </w:rPr>
        <w:t>粒子</w:t>
      </w:r>
      <w:r w:rsidR="0062541D" w:rsidRPr="00352BA0">
        <w:rPr>
          <w:rFonts w:ascii="仿宋_GB2312" w:eastAsia="仿宋_GB2312" w:hAnsi="Times New Roman" w:cs="Times New Roman" w:hint="eastAsia"/>
          <w:sz w:val="32"/>
          <w:szCs w:val="32"/>
        </w:rPr>
        <w:t>的其他</w:t>
      </w:r>
      <w:r w:rsidRPr="00352BA0">
        <w:rPr>
          <w:rFonts w:ascii="仿宋_GB2312" w:eastAsia="仿宋_GB2312" w:hAnsi="Times New Roman" w:cs="Times New Roman" w:hint="eastAsia"/>
          <w:sz w:val="32"/>
          <w:szCs w:val="32"/>
        </w:rPr>
        <w:t>放射性治疗药物</w:t>
      </w:r>
      <w:r w:rsidR="00DE3D94" w:rsidRPr="00352BA0">
        <w:rPr>
          <w:rFonts w:ascii="仿宋_GB2312" w:eastAsia="仿宋_GB2312" w:hAnsi="Times New Roman" w:cs="Times New Roman" w:hint="eastAsia"/>
          <w:sz w:val="32"/>
          <w:szCs w:val="32"/>
        </w:rPr>
        <w:t>均</w:t>
      </w:r>
      <w:r w:rsidRPr="00352BA0">
        <w:rPr>
          <w:rFonts w:ascii="仿宋_GB2312" w:eastAsia="仿宋_GB2312" w:hAnsi="Times New Roman" w:cs="Times New Roman" w:hint="eastAsia"/>
          <w:sz w:val="32"/>
          <w:szCs w:val="32"/>
        </w:rPr>
        <w:t>可</w:t>
      </w:r>
      <w:r w:rsidR="006E2FA6" w:rsidRPr="00352BA0">
        <w:rPr>
          <w:rFonts w:ascii="仿宋_GB2312" w:eastAsia="仿宋_GB2312" w:hAnsi="Times New Roman" w:cs="Times New Roman" w:hint="eastAsia"/>
          <w:sz w:val="32"/>
          <w:szCs w:val="32"/>
        </w:rPr>
        <w:t>借助</w:t>
      </w:r>
      <w:r w:rsidRPr="00352BA0">
        <w:rPr>
          <w:rFonts w:ascii="仿宋_GB2312" w:eastAsia="仿宋_GB2312" w:hAnsi="Times New Roman" w:cs="Times New Roman" w:hint="eastAsia"/>
          <w:sz w:val="32"/>
          <w:szCs w:val="32"/>
        </w:rPr>
        <w:t>核素发射的放射性射线（如γ射线）</w:t>
      </w:r>
      <w:r w:rsidR="006E2FA6" w:rsidRPr="00352BA0">
        <w:rPr>
          <w:rFonts w:ascii="仿宋_GB2312" w:eastAsia="仿宋_GB2312" w:hAnsi="Times New Roman" w:cs="Times New Roman" w:hint="eastAsia"/>
          <w:sz w:val="32"/>
          <w:szCs w:val="32"/>
        </w:rPr>
        <w:t>通过</w:t>
      </w:r>
      <w:r w:rsidRPr="00352BA0">
        <w:rPr>
          <w:rFonts w:ascii="仿宋_GB2312" w:eastAsia="仿宋_GB2312" w:hAnsi="Times New Roman" w:cs="Times New Roman" w:hint="eastAsia"/>
          <w:sz w:val="32"/>
          <w:szCs w:val="32"/>
        </w:rPr>
        <w:t>影像学手段</w:t>
      </w:r>
      <w:r w:rsidR="00DE3D94" w:rsidRPr="00352BA0">
        <w:rPr>
          <w:rFonts w:ascii="仿宋_GB2312" w:eastAsia="仿宋_GB2312" w:hAnsi="Times New Roman" w:cs="Times New Roman" w:hint="eastAsia"/>
          <w:sz w:val="32"/>
          <w:szCs w:val="32"/>
        </w:rPr>
        <w:t>，</w:t>
      </w:r>
      <w:r w:rsidRPr="00352BA0">
        <w:rPr>
          <w:rFonts w:ascii="仿宋_GB2312" w:eastAsia="仿宋_GB2312" w:hAnsi="Times New Roman" w:cs="Times New Roman" w:hint="eastAsia"/>
          <w:sz w:val="32"/>
          <w:szCs w:val="32"/>
        </w:rPr>
        <w:t>对包括靶器官</w:t>
      </w:r>
      <w:r w:rsidR="00E94585" w:rsidRPr="00352BA0">
        <w:rPr>
          <w:rFonts w:ascii="仿宋_GB2312" w:eastAsia="仿宋_GB2312" w:hAnsi="Times New Roman" w:cs="Times New Roman" w:hint="eastAsia"/>
          <w:sz w:val="32"/>
          <w:szCs w:val="32"/>
        </w:rPr>
        <w:t>/组织</w:t>
      </w:r>
      <w:r w:rsidRPr="00352BA0">
        <w:rPr>
          <w:rFonts w:ascii="仿宋_GB2312" w:eastAsia="仿宋_GB2312" w:hAnsi="Times New Roman" w:cs="Times New Roman" w:hint="eastAsia"/>
          <w:sz w:val="32"/>
          <w:szCs w:val="32"/>
        </w:rPr>
        <w:t>在内的不同组织器官中放射性活度的分布及变化情况进行</w:t>
      </w:r>
      <w:r w:rsidR="00DE3D94" w:rsidRPr="00352BA0">
        <w:rPr>
          <w:rFonts w:ascii="仿宋_GB2312" w:eastAsia="仿宋_GB2312" w:hAnsi="Times New Roman" w:cs="Times New Roman" w:hint="eastAsia"/>
          <w:sz w:val="32"/>
          <w:szCs w:val="32"/>
        </w:rPr>
        <w:t>显像定量。</w:t>
      </w:r>
      <w:r w:rsidR="006E2FA6" w:rsidRPr="00352BA0">
        <w:rPr>
          <w:rFonts w:ascii="仿宋_GB2312" w:eastAsia="仿宋_GB2312" w:hAnsi="Times New Roman" w:cs="Times New Roman" w:hint="eastAsia"/>
          <w:sz w:val="32"/>
          <w:szCs w:val="32"/>
        </w:rPr>
        <w:t>与</w:t>
      </w:r>
      <w:r w:rsidRPr="00352BA0">
        <w:rPr>
          <w:rFonts w:ascii="仿宋_GB2312" w:eastAsia="仿宋_GB2312" w:hAnsi="Times New Roman" w:cs="Times New Roman" w:hint="eastAsia"/>
          <w:sz w:val="32"/>
          <w:szCs w:val="32"/>
        </w:rPr>
        <w:t>传统的血液暴露-效应关系</w:t>
      </w:r>
      <w:r w:rsidR="006E2FA6" w:rsidRPr="00352BA0">
        <w:rPr>
          <w:rFonts w:ascii="仿宋_GB2312" w:eastAsia="仿宋_GB2312" w:hAnsi="Times New Roman" w:cs="Times New Roman" w:hint="eastAsia"/>
          <w:sz w:val="32"/>
          <w:szCs w:val="32"/>
        </w:rPr>
        <w:t>相比，</w:t>
      </w:r>
      <w:r w:rsidR="00DE3D94" w:rsidRPr="00352BA0">
        <w:rPr>
          <w:rFonts w:ascii="仿宋_GB2312" w:eastAsia="仿宋_GB2312" w:hAnsi="Times New Roman" w:cs="Times New Roman" w:hint="eastAsia"/>
          <w:sz w:val="32"/>
          <w:szCs w:val="32"/>
        </w:rPr>
        <w:t>显像定量</w:t>
      </w:r>
      <w:r w:rsidRPr="00352BA0">
        <w:rPr>
          <w:rFonts w:ascii="仿宋_GB2312" w:eastAsia="仿宋_GB2312" w:hAnsi="Times New Roman" w:cs="Times New Roman" w:hint="eastAsia"/>
          <w:sz w:val="32"/>
          <w:szCs w:val="32"/>
        </w:rPr>
        <w:t>能够更为直接地反映量效关系。因此，</w:t>
      </w:r>
      <w:r w:rsidR="003A480D" w:rsidRPr="00352BA0">
        <w:rPr>
          <w:rFonts w:ascii="仿宋_GB2312" w:eastAsia="仿宋_GB2312" w:hAnsi="Times New Roman" w:cs="Times New Roman" w:hint="eastAsia"/>
          <w:sz w:val="32"/>
          <w:szCs w:val="32"/>
        </w:rPr>
        <w:t>对于</w:t>
      </w:r>
      <w:r w:rsidR="00DE3D94" w:rsidRPr="00352BA0">
        <w:rPr>
          <w:rFonts w:ascii="仿宋_GB2312" w:eastAsia="仿宋_GB2312" w:hAnsi="Times New Roman" w:cs="Times New Roman" w:hint="eastAsia"/>
          <w:sz w:val="32"/>
          <w:szCs w:val="32"/>
        </w:rPr>
        <w:t>发射</w:t>
      </w:r>
      <w:r w:rsidR="003A480D" w:rsidRPr="00352BA0">
        <w:rPr>
          <w:rFonts w:ascii="仿宋_GB2312" w:eastAsia="仿宋_GB2312" w:hAnsi="Times New Roman" w:cs="Times New Roman" w:hint="eastAsia"/>
          <w:sz w:val="32"/>
          <w:szCs w:val="32"/>
        </w:rPr>
        <w:t>β</w:t>
      </w:r>
      <w:r w:rsidR="00DE3D94" w:rsidRPr="00352BA0">
        <w:rPr>
          <w:rFonts w:ascii="仿宋_GB2312" w:eastAsia="仿宋_GB2312" w:hAnsi="Times New Roman" w:cs="Times New Roman" w:hint="eastAsia"/>
          <w:sz w:val="32"/>
          <w:szCs w:val="32"/>
        </w:rPr>
        <w:t>粒子</w:t>
      </w:r>
      <w:r w:rsidR="003A480D" w:rsidRPr="00352BA0">
        <w:rPr>
          <w:rFonts w:ascii="仿宋_GB2312" w:eastAsia="仿宋_GB2312" w:hAnsi="Times New Roman" w:cs="Times New Roman" w:hint="eastAsia"/>
          <w:sz w:val="32"/>
          <w:szCs w:val="32"/>
        </w:rPr>
        <w:t>的放射性治疗药物，</w:t>
      </w:r>
      <w:r w:rsidRPr="00352BA0">
        <w:rPr>
          <w:rFonts w:ascii="仿宋_GB2312" w:eastAsia="仿宋_GB2312" w:hAnsi="Times New Roman" w:cs="Times New Roman" w:hint="eastAsia"/>
          <w:sz w:val="32"/>
          <w:szCs w:val="32"/>
        </w:rPr>
        <w:t>建议将辐射剂量学研究中各组织器官的</w:t>
      </w:r>
      <w:r w:rsidR="007D5D9B" w:rsidRPr="00352BA0">
        <w:rPr>
          <w:rFonts w:ascii="仿宋_GB2312" w:eastAsia="仿宋_GB2312" w:hAnsi="Times New Roman" w:cs="Times New Roman" w:hint="eastAsia"/>
          <w:sz w:val="32"/>
          <w:szCs w:val="32"/>
        </w:rPr>
        <w:t>放射性活度</w:t>
      </w:r>
      <w:r w:rsidRPr="00352BA0">
        <w:rPr>
          <w:rFonts w:ascii="仿宋_GB2312" w:eastAsia="仿宋_GB2312" w:hAnsi="Times New Roman" w:cs="Times New Roman" w:hint="eastAsia"/>
          <w:sz w:val="32"/>
          <w:szCs w:val="32"/>
        </w:rPr>
        <w:t>或吸收剂量作为药效学评价指标。药效学研究可与辐射剂量学研究结合进行。</w:t>
      </w:r>
    </w:p>
    <w:p w:rsidR="00E45CCF" w:rsidRPr="00352BA0" w:rsidRDefault="00D150F8" w:rsidP="00352BA0">
      <w:pPr>
        <w:pStyle w:val="3"/>
        <w:ind w:left="1285" w:hanging="1285"/>
        <w:rPr>
          <w:rFonts w:ascii="仿宋_GB2312" w:eastAsia="仿宋_GB2312"/>
          <w:b w:val="0"/>
          <w:sz w:val="32"/>
          <w:szCs w:val="32"/>
          <w:lang w:eastAsia="zh-CN"/>
        </w:rPr>
      </w:pPr>
      <w:bookmarkStart w:id="34" w:name="_Toc105489765"/>
      <w:r w:rsidRPr="00352BA0">
        <w:rPr>
          <w:rFonts w:ascii="仿宋_GB2312" w:eastAsia="仿宋_GB2312" w:hint="eastAsia"/>
          <w:sz w:val="32"/>
          <w:szCs w:val="32"/>
          <w:lang w:eastAsia="zh-CN"/>
        </w:rPr>
        <w:t>2、</w:t>
      </w:r>
      <w:r w:rsidR="00E45CCF" w:rsidRPr="00352BA0">
        <w:rPr>
          <w:rFonts w:ascii="仿宋_GB2312" w:eastAsia="仿宋_GB2312" w:hint="eastAsia"/>
          <w:sz w:val="32"/>
          <w:szCs w:val="32"/>
          <w:lang w:eastAsia="zh-CN"/>
        </w:rPr>
        <w:t>药代动力学研究</w:t>
      </w:r>
      <w:bookmarkEnd w:id="34"/>
    </w:p>
    <w:p w:rsidR="00E45CCF" w:rsidRPr="00352BA0" w:rsidRDefault="00E45CCF" w:rsidP="00352BA0">
      <w:pPr>
        <w:spacing w:line="360" w:lineRule="auto"/>
        <w:ind w:firstLineChars="200" w:firstLine="640"/>
        <w:jc w:val="both"/>
        <w:rPr>
          <w:rFonts w:ascii="仿宋_GB2312" w:eastAsia="仿宋_GB2312" w:hAnsi="Times New Roman" w:cs="Times New Roman"/>
          <w:sz w:val="32"/>
          <w:szCs w:val="32"/>
        </w:rPr>
      </w:pPr>
      <w:r w:rsidRPr="00352BA0">
        <w:rPr>
          <w:rFonts w:ascii="仿宋_GB2312" w:eastAsia="仿宋_GB2312" w:hAnsi="Times New Roman" w:cs="Times New Roman" w:hint="eastAsia"/>
          <w:sz w:val="32"/>
          <w:szCs w:val="32"/>
        </w:rPr>
        <w:t>放射性治疗药物的药代动力学研究通常应在患者中进行，应开展血液、尿液</w:t>
      </w:r>
      <w:r w:rsidR="00E729E9" w:rsidRPr="00352BA0">
        <w:rPr>
          <w:rFonts w:ascii="仿宋_GB2312" w:eastAsia="仿宋_GB2312" w:hAnsi="Times New Roman" w:cs="Times New Roman" w:hint="eastAsia"/>
          <w:sz w:val="32"/>
          <w:szCs w:val="32"/>
        </w:rPr>
        <w:t>（如适用）</w:t>
      </w:r>
      <w:r w:rsidR="00FB7AE0" w:rsidRPr="00352BA0">
        <w:rPr>
          <w:rFonts w:ascii="仿宋_GB2312" w:eastAsia="仿宋_GB2312" w:hAnsi="Times New Roman" w:cs="Times New Roman" w:hint="eastAsia"/>
          <w:sz w:val="32"/>
          <w:szCs w:val="32"/>
        </w:rPr>
        <w:t>中</w:t>
      </w:r>
      <w:r w:rsidRPr="00352BA0">
        <w:rPr>
          <w:rFonts w:ascii="仿宋_GB2312" w:eastAsia="仿宋_GB2312" w:hAnsi="Times New Roman" w:cs="Times New Roman" w:hint="eastAsia"/>
          <w:sz w:val="32"/>
          <w:szCs w:val="32"/>
        </w:rPr>
        <w:t>放射性成分的药代动力学研究。</w:t>
      </w:r>
    </w:p>
    <w:p w:rsidR="006C537C" w:rsidRPr="00352BA0" w:rsidRDefault="00E45CCF" w:rsidP="00352BA0">
      <w:pPr>
        <w:spacing w:line="360" w:lineRule="auto"/>
        <w:ind w:firstLineChars="200" w:firstLine="640"/>
        <w:jc w:val="both"/>
        <w:rPr>
          <w:rFonts w:ascii="仿宋_GB2312" w:eastAsia="仿宋_GB2312" w:hAnsi="Times New Roman" w:cs="Times New Roman"/>
          <w:sz w:val="32"/>
          <w:szCs w:val="32"/>
        </w:rPr>
      </w:pPr>
      <w:r w:rsidRPr="00352BA0">
        <w:rPr>
          <w:rFonts w:ascii="仿宋_GB2312" w:eastAsia="仿宋_GB2312" w:hAnsi="Times New Roman" w:cs="Times New Roman" w:hint="eastAsia"/>
          <w:sz w:val="32"/>
          <w:szCs w:val="32"/>
        </w:rPr>
        <w:t>血液中放射性配体的稳定性是避免患者</w:t>
      </w:r>
      <w:r w:rsidR="007D5D9B" w:rsidRPr="00352BA0">
        <w:rPr>
          <w:rFonts w:ascii="仿宋_GB2312" w:eastAsia="仿宋_GB2312" w:hAnsi="Times New Roman" w:cs="Times New Roman" w:hint="eastAsia"/>
          <w:sz w:val="32"/>
          <w:szCs w:val="32"/>
        </w:rPr>
        <w:t>接受</w:t>
      </w:r>
      <w:r w:rsidRPr="00352BA0">
        <w:rPr>
          <w:rFonts w:ascii="仿宋_GB2312" w:eastAsia="仿宋_GB2312" w:hAnsi="Times New Roman" w:cs="Times New Roman" w:hint="eastAsia"/>
          <w:sz w:val="32"/>
          <w:szCs w:val="32"/>
        </w:rPr>
        <w:t>不必要辐射的关键</w:t>
      </w:r>
      <w:r w:rsidR="007D5D9B" w:rsidRPr="00352BA0">
        <w:rPr>
          <w:rFonts w:ascii="仿宋_GB2312" w:eastAsia="仿宋_GB2312" w:hAnsi="Times New Roman" w:cs="Times New Roman" w:hint="eastAsia"/>
          <w:sz w:val="32"/>
          <w:szCs w:val="32"/>
        </w:rPr>
        <w:t>因素</w:t>
      </w:r>
      <w:r w:rsidRPr="00352BA0">
        <w:rPr>
          <w:rFonts w:ascii="仿宋_GB2312" w:eastAsia="仿宋_GB2312" w:hAnsi="Times New Roman" w:cs="Times New Roman" w:hint="eastAsia"/>
          <w:sz w:val="32"/>
          <w:szCs w:val="32"/>
        </w:rPr>
        <w:t>。因此，应首先在动物中获得体内稳定性数据，</w:t>
      </w:r>
      <w:r w:rsidRPr="00352BA0">
        <w:rPr>
          <w:rFonts w:ascii="仿宋_GB2312" w:eastAsia="仿宋_GB2312" w:hAnsi="Times New Roman" w:cs="Times New Roman" w:hint="eastAsia"/>
          <w:sz w:val="32"/>
          <w:szCs w:val="32"/>
        </w:rPr>
        <w:lastRenderedPageBreak/>
        <w:t>然后再在人体中进行稳定性研究。在早期临床研究中，通过评估循环中的主要组分来探索</w:t>
      </w:r>
      <w:r w:rsidR="007D5D9B" w:rsidRPr="00352BA0">
        <w:rPr>
          <w:rFonts w:ascii="仿宋_GB2312" w:eastAsia="仿宋_GB2312" w:hAnsi="Times New Roman" w:cs="Times New Roman" w:hint="eastAsia"/>
          <w:sz w:val="32"/>
          <w:szCs w:val="32"/>
        </w:rPr>
        <w:t>放射性配体在</w:t>
      </w:r>
      <w:r w:rsidRPr="00352BA0">
        <w:rPr>
          <w:rFonts w:ascii="仿宋_GB2312" w:eastAsia="仿宋_GB2312" w:hAnsi="Times New Roman" w:cs="Times New Roman" w:hint="eastAsia"/>
          <w:sz w:val="32"/>
          <w:szCs w:val="32"/>
        </w:rPr>
        <w:t>血液</w:t>
      </w:r>
      <w:r w:rsidR="007D5D9B" w:rsidRPr="00352BA0">
        <w:rPr>
          <w:rFonts w:ascii="仿宋_GB2312" w:eastAsia="仿宋_GB2312" w:hAnsi="Times New Roman" w:cs="Times New Roman" w:hint="eastAsia"/>
          <w:sz w:val="32"/>
          <w:szCs w:val="32"/>
        </w:rPr>
        <w:t>中的</w:t>
      </w:r>
      <w:r w:rsidRPr="00352BA0">
        <w:rPr>
          <w:rFonts w:ascii="仿宋_GB2312" w:eastAsia="仿宋_GB2312" w:hAnsi="Times New Roman" w:cs="Times New Roman" w:hint="eastAsia"/>
          <w:sz w:val="32"/>
          <w:szCs w:val="32"/>
        </w:rPr>
        <w:t>稳定性。</w:t>
      </w:r>
    </w:p>
    <w:p w:rsidR="00E45CCF" w:rsidRPr="00352BA0" w:rsidRDefault="00E45CCF" w:rsidP="00352BA0">
      <w:pPr>
        <w:spacing w:line="360" w:lineRule="auto"/>
        <w:ind w:firstLineChars="200" w:firstLine="640"/>
        <w:jc w:val="both"/>
        <w:rPr>
          <w:rFonts w:ascii="仿宋_GB2312" w:eastAsia="仿宋_GB2312" w:hAnsi="Times New Roman" w:cs="Times New Roman"/>
          <w:sz w:val="32"/>
          <w:szCs w:val="32"/>
        </w:rPr>
      </w:pPr>
      <w:r w:rsidRPr="00352BA0">
        <w:rPr>
          <w:rFonts w:ascii="仿宋_GB2312" w:eastAsia="仿宋_GB2312" w:hAnsi="Times New Roman" w:cs="Times New Roman" w:hint="eastAsia"/>
          <w:sz w:val="32"/>
          <w:szCs w:val="32"/>
        </w:rPr>
        <w:t>由于肾脏消除是</w:t>
      </w:r>
      <w:r w:rsidR="003A480D" w:rsidRPr="00352BA0">
        <w:rPr>
          <w:rFonts w:ascii="仿宋_GB2312" w:eastAsia="仿宋_GB2312" w:hAnsi="Times New Roman" w:cs="Times New Roman" w:hint="eastAsia"/>
          <w:sz w:val="32"/>
          <w:szCs w:val="32"/>
        </w:rPr>
        <w:t>小分子放射性治疗</w:t>
      </w:r>
      <w:r w:rsidR="006C537C" w:rsidRPr="00352BA0">
        <w:rPr>
          <w:rFonts w:ascii="仿宋_GB2312" w:eastAsia="仿宋_GB2312" w:hAnsi="Times New Roman" w:cs="Times New Roman" w:hint="eastAsia"/>
          <w:sz w:val="32"/>
          <w:szCs w:val="32"/>
        </w:rPr>
        <w:t>药物</w:t>
      </w:r>
      <w:r w:rsidR="003A480D" w:rsidRPr="00352BA0">
        <w:rPr>
          <w:rFonts w:ascii="仿宋_GB2312" w:eastAsia="仿宋_GB2312" w:hAnsi="Times New Roman" w:cs="Times New Roman" w:hint="eastAsia"/>
          <w:sz w:val="32"/>
          <w:szCs w:val="32"/>
        </w:rPr>
        <w:t>的</w:t>
      </w:r>
      <w:r w:rsidRPr="00352BA0">
        <w:rPr>
          <w:rFonts w:ascii="仿宋_GB2312" w:eastAsia="仿宋_GB2312" w:hAnsi="Times New Roman" w:cs="Times New Roman" w:hint="eastAsia"/>
          <w:sz w:val="32"/>
          <w:szCs w:val="32"/>
        </w:rPr>
        <w:t>主要的消除途径，还可考虑测量尿液中的放射性配体,</w:t>
      </w:r>
      <w:r w:rsidR="00551B2E" w:rsidRPr="00352BA0">
        <w:rPr>
          <w:rFonts w:ascii="仿宋_GB2312" w:eastAsia="仿宋_GB2312" w:hAnsi="Times New Roman" w:cs="Times New Roman" w:hint="eastAsia"/>
          <w:color w:val="000000"/>
          <w:sz w:val="32"/>
          <w:szCs w:val="32"/>
        </w:rPr>
        <w:t>即</w:t>
      </w:r>
      <w:r w:rsidRPr="00352BA0">
        <w:rPr>
          <w:rFonts w:ascii="仿宋_GB2312" w:eastAsia="仿宋_GB2312" w:hAnsi="Times New Roman" w:cs="Times New Roman" w:hint="eastAsia"/>
          <w:color w:val="000000"/>
          <w:sz w:val="32"/>
          <w:szCs w:val="32"/>
        </w:rPr>
        <w:t>可以帮助确定肾</w:t>
      </w:r>
      <w:r w:rsidR="005A1579" w:rsidRPr="00352BA0">
        <w:rPr>
          <w:rFonts w:ascii="仿宋_GB2312" w:eastAsia="仿宋_GB2312" w:hAnsi="Times New Roman" w:cs="Times New Roman" w:hint="eastAsia"/>
          <w:color w:val="000000"/>
          <w:sz w:val="32"/>
          <w:szCs w:val="32"/>
        </w:rPr>
        <w:t>脏</w:t>
      </w:r>
      <w:r w:rsidRPr="00352BA0">
        <w:rPr>
          <w:rFonts w:ascii="仿宋_GB2312" w:eastAsia="仿宋_GB2312" w:hAnsi="Times New Roman" w:cs="Times New Roman" w:hint="eastAsia"/>
          <w:color w:val="000000"/>
          <w:sz w:val="32"/>
          <w:szCs w:val="32"/>
        </w:rPr>
        <w:t>清除率，</w:t>
      </w:r>
      <w:r w:rsidRPr="00352BA0">
        <w:rPr>
          <w:rFonts w:ascii="仿宋_GB2312" w:eastAsia="仿宋_GB2312" w:hAnsi="Times New Roman" w:cs="Times New Roman" w:hint="eastAsia"/>
          <w:sz w:val="32"/>
          <w:szCs w:val="32"/>
        </w:rPr>
        <w:t>也有助于</w:t>
      </w:r>
      <w:r w:rsidR="005A1579" w:rsidRPr="00352BA0">
        <w:rPr>
          <w:rFonts w:ascii="仿宋_GB2312" w:eastAsia="仿宋_GB2312" w:hAnsi="Times New Roman" w:cs="Times New Roman" w:hint="eastAsia"/>
          <w:sz w:val="32"/>
          <w:szCs w:val="32"/>
        </w:rPr>
        <w:t>表征</w:t>
      </w:r>
      <w:r w:rsidRPr="00352BA0">
        <w:rPr>
          <w:rFonts w:ascii="仿宋_GB2312" w:eastAsia="仿宋_GB2312" w:hAnsi="Times New Roman" w:cs="Times New Roman" w:hint="eastAsia"/>
          <w:sz w:val="32"/>
          <w:szCs w:val="32"/>
        </w:rPr>
        <w:t>代谢物、原型药物和代谢物在尿液中的回收比例。</w:t>
      </w:r>
    </w:p>
    <w:p w:rsidR="006C537C" w:rsidRPr="00352BA0" w:rsidRDefault="005A1579" w:rsidP="00352BA0">
      <w:pPr>
        <w:spacing w:line="360" w:lineRule="auto"/>
        <w:ind w:firstLineChars="200" w:firstLine="640"/>
        <w:jc w:val="both"/>
        <w:rPr>
          <w:rFonts w:ascii="仿宋_GB2312" w:eastAsia="仿宋_GB2312" w:hAnsi="Times New Roman" w:cs="Times New Roman"/>
          <w:sz w:val="32"/>
          <w:szCs w:val="32"/>
        </w:rPr>
      </w:pPr>
      <w:r w:rsidRPr="00352BA0">
        <w:rPr>
          <w:rFonts w:ascii="仿宋_GB2312" w:eastAsia="仿宋_GB2312" w:hAnsi="Times New Roman" w:cs="Times New Roman" w:hint="eastAsia"/>
          <w:sz w:val="32"/>
          <w:szCs w:val="32"/>
        </w:rPr>
        <w:t>由于</w:t>
      </w:r>
      <w:r w:rsidR="003A480D" w:rsidRPr="00352BA0">
        <w:rPr>
          <w:rFonts w:ascii="仿宋_GB2312" w:eastAsia="仿宋_GB2312" w:hAnsi="Times New Roman" w:cs="Times New Roman" w:hint="eastAsia"/>
          <w:sz w:val="32"/>
          <w:szCs w:val="32"/>
        </w:rPr>
        <w:t>小分子</w:t>
      </w:r>
      <w:r w:rsidR="00E45CCF" w:rsidRPr="00352BA0">
        <w:rPr>
          <w:rFonts w:ascii="仿宋_GB2312" w:eastAsia="仿宋_GB2312" w:hAnsi="Times New Roman" w:cs="Times New Roman" w:hint="eastAsia"/>
          <w:sz w:val="32"/>
          <w:szCs w:val="32"/>
        </w:rPr>
        <w:t>放射性治疗药物的</w:t>
      </w:r>
      <w:r w:rsidR="006C537C" w:rsidRPr="00352BA0">
        <w:rPr>
          <w:rFonts w:ascii="仿宋_GB2312" w:eastAsia="仿宋_GB2312" w:hAnsi="Times New Roman" w:cs="Times New Roman" w:hint="eastAsia"/>
          <w:sz w:val="32"/>
          <w:szCs w:val="32"/>
        </w:rPr>
        <w:t>质量</w:t>
      </w:r>
      <w:r w:rsidR="00E45CCF" w:rsidRPr="00352BA0">
        <w:rPr>
          <w:rFonts w:ascii="仿宋_GB2312" w:eastAsia="仿宋_GB2312" w:hAnsi="Times New Roman" w:cs="Times New Roman" w:hint="eastAsia"/>
          <w:sz w:val="32"/>
          <w:szCs w:val="32"/>
        </w:rPr>
        <w:t>剂量通常为数百微克</w:t>
      </w:r>
      <w:r w:rsidR="00E94585" w:rsidRPr="00352BA0">
        <w:rPr>
          <w:rFonts w:ascii="仿宋_GB2312" w:eastAsia="仿宋_GB2312" w:hAnsi="Times New Roman" w:cs="Times New Roman" w:hint="eastAsia"/>
          <w:sz w:val="32"/>
          <w:szCs w:val="32"/>
        </w:rPr>
        <w:t>（数百纳摩尔）级别</w:t>
      </w:r>
      <w:r w:rsidR="00E45CCF" w:rsidRPr="00352BA0">
        <w:rPr>
          <w:rFonts w:ascii="仿宋_GB2312" w:eastAsia="仿宋_GB2312" w:hAnsi="Times New Roman" w:cs="Times New Roman" w:hint="eastAsia"/>
          <w:sz w:val="32"/>
          <w:szCs w:val="32"/>
        </w:rPr>
        <w:t>甚至更小，化学组分的药代动力学研究可能会受到检测方法灵敏度的影响。</w:t>
      </w:r>
    </w:p>
    <w:p w:rsidR="00E45CCF" w:rsidRPr="00352BA0" w:rsidRDefault="00E45CCF" w:rsidP="00352BA0">
      <w:pPr>
        <w:spacing w:line="360" w:lineRule="auto"/>
        <w:ind w:firstLineChars="200" w:firstLine="640"/>
        <w:jc w:val="both"/>
        <w:rPr>
          <w:rFonts w:ascii="仿宋_GB2312" w:eastAsia="仿宋_GB2312" w:hAnsi="Times New Roman" w:cs="Times New Roman"/>
          <w:sz w:val="32"/>
          <w:szCs w:val="32"/>
        </w:rPr>
      </w:pPr>
      <w:r w:rsidRPr="00352BA0">
        <w:rPr>
          <w:rFonts w:ascii="仿宋_GB2312" w:eastAsia="仿宋_GB2312" w:hAnsi="Times New Roman" w:cs="Times New Roman" w:hint="eastAsia"/>
          <w:sz w:val="32"/>
          <w:szCs w:val="32"/>
        </w:rPr>
        <w:t>药物的靶向性通常是通过配体来实现的，因此开展血液中的</w:t>
      </w:r>
      <w:r w:rsidR="003B6523" w:rsidRPr="00352BA0">
        <w:rPr>
          <w:rFonts w:ascii="仿宋_GB2312" w:eastAsia="仿宋_GB2312" w:hAnsi="Times New Roman" w:cs="Times New Roman" w:hint="eastAsia"/>
          <w:sz w:val="32"/>
          <w:szCs w:val="32"/>
        </w:rPr>
        <w:t>放射性</w:t>
      </w:r>
      <w:r w:rsidRPr="00352BA0">
        <w:rPr>
          <w:rFonts w:ascii="仿宋_GB2312" w:eastAsia="仿宋_GB2312" w:hAnsi="Times New Roman" w:cs="Times New Roman" w:hint="eastAsia"/>
          <w:sz w:val="32"/>
          <w:szCs w:val="32"/>
        </w:rPr>
        <w:t>配体等化学组分的药代动力学研究是对放射性药代动力学研究的有益补充。</w:t>
      </w:r>
      <w:r w:rsidR="005A1579" w:rsidRPr="00352BA0">
        <w:rPr>
          <w:rFonts w:ascii="仿宋_GB2312" w:eastAsia="仿宋_GB2312" w:hAnsi="Times New Roman" w:cs="Times New Roman" w:hint="eastAsia"/>
          <w:sz w:val="32"/>
          <w:szCs w:val="32"/>
        </w:rPr>
        <w:t xml:space="preserve"> </w:t>
      </w:r>
    </w:p>
    <w:p w:rsidR="00E45CCF" w:rsidRPr="00352BA0" w:rsidRDefault="00E45CCF" w:rsidP="00352BA0">
      <w:pPr>
        <w:spacing w:line="360" w:lineRule="auto"/>
        <w:ind w:firstLineChars="200" w:firstLine="640"/>
        <w:jc w:val="both"/>
        <w:rPr>
          <w:rFonts w:ascii="仿宋_GB2312" w:eastAsia="仿宋_GB2312" w:hAnsi="Times New Roman" w:cs="Times New Roman"/>
          <w:sz w:val="32"/>
          <w:szCs w:val="32"/>
        </w:rPr>
      </w:pPr>
      <w:r w:rsidRPr="00352BA0">
        <w:rPr>
          <w:rFonts w:ascii="仿宋_GB2312" w:eastAsia="仿宋_GB2312" w:hAnsi="Times New Roman" w:cs="Times New Roman" w:hint="eastAsia"/>
          <w:sz w:val="32"/>
          <w:szCs w:val="32"/>
        </w:rPr>
        <w:t>如果可行，建议通过影像</w:t>
      </w:r>
      <w:proofErr w:type="gramStart"/>
      <w:r w:rsidRPr="00352BA0">
        <w:rPr>
          <w:rFonts w:ascii="仿宋_GB2312" w:eastAsia="仿宋_GB2312" w:hAnsi="Times New Roman" w:cs="Times New Roman" w:hint="eastAsia"/>
          <w:sz w:val="32"/>
          <w:szCs w:val="32"/>
        </w:rPr>
        <w:t>学手段</w:t>
      </w:r>
      <w:proofErr w:type="gramEnd"/>
      <w:r w:rsidRPr="00352BA0">
        <w:rPr>
          <w:rFonts w:ascii="仿宋_GB2312" w:eastAsia="仿宋_GB2312" w:hAnsi="Times New Roman" w:cs="Times New Roman" w:hint="eastAsia"/>
          <w:sz w:val="32"/>
          <w:szCs w:val="32"/>
        </w:rPr>
        <w:t>开展人体生物分布研究，评估放射性在人体组织器官中的分布、变化情况，进而分析剂量-组织/器官放射性暴露之间的关系。</w:t>
      </w:r>
    </w:p>
    <w:p w:rsidR="00E45CCF" w:rsidRPr="00352BA0" w:rsidRDefault="00E45CCF" w:rsidP="00352BA0">
      <w:pPr>
        <w:spacing w:line="360" w:lineRule="auto"/>
        <w:ind w:firstLineChars="200" w:firstLine="640"/>
        <w:jc w:val="both"/>
        <w:rPr>
          <w:rFonts w:ascii="仿宋_GB2312" w:eastAsia="仿宋_GB2312" w:hAnsi="Times New Roman" w:cs="Times New Roman"/>
          <w:sz w:val="32"/>
          <w:szCs w:val="32"/>
        </w:rPr>
      </w:pPr>
      <w:r w:rsidRPr="00352BA0">
        <w:rPr>
          <w:rFonts w:ascii="仿宋_GB2312" w:eastAsia="仿宋_GB2312" w:hAnsi="Times New Roman" w:cs="Times New Roman" w:hint="eastAsia"/>
          <w:sz w:val="32"/>
          <w:szCs w:val="32"/>
        </w:rPr>
        <w:t>放射性治疗药物的给药间隔通常较长，如果给药间隔足以保证</w:t>
      </w:r>
      <w:r w:rsidR="006E2FA6" w:rsidRPr="00352BA0">
        <w:rPr>
          <w:rFonts w:ascii="仿宋_GB2312" w:eastAsia="仿宋_GB2312" w:hAnsi="Times New Roman" w:cs="Times New Roman" w:hint="eastAsia"/>
          <w:sz w:val="32"/>
          <w:szCs w:val="32"/>
        </w:rPr>
        <w:t>配体的充分清除和</w:t>
      </w:r>
      <w:r w:rsidRPr="00352BA0">
        <w:rPr>
          <w:rFonts w:ascii="仿宋_GB2312" w:eastAsia="仿宋_GB2312" w:hAnsi="Times New Roman" w:cs="Times New Roman" w:hint="eastAsia"/>
          <w:sz w:val="32"/>
          <w:szCs w:val="32"/>
        </w:rPr>
        <w:t>放射性核素</w:t>
      </w:r>
      <w:r w:rsidR="006E2FA6" w:rsidRPr="00352BA0">
        <w:rPr>
          <w:rFonts w:ascii="仿宋_GB2312" w:eastAsia="仿宋_GB2312" w:hAnsi="Times New Roman" w:cs="Times New Roman" w:hint="eastAsia"/>
          <w:sz w:val="32"/>
          <w:szCs w:val="32"/>
        </w:rPr>
        <w:t>充分</w:t>
      </w:r>
      <w:r w:rsidRPr="00352BA0">
        <w:rPr>
          <w:rFonts w:ascii="仿宋_GB2312" w:eastAsia="仿宋_GB2312" w:hAnsi="Times New Roman" w:cs="Times New Roman" w:hint="eastAsia"/>
          <w:sz w:val="32"/>
          <w:szCs w:val="32"/>
        </w:rPr>
        <w:t>衰变，例如给药间隔是药物生物半衰期和</w:t>
      </w:r>
      <w:r w:rsidR="003B6523" w:rsidRPr="00352BA0">
        <w:rPr>
          <w:rFonts w:ascii="仿宋_GB2312" w:eastAsia="仿宋_GB2312" w:hAnsi="Times New Roman" w:cs="Times New Roman" w:hint="eastAsia"/>
          <w:sz w:val="32"/>
          <w:szCs w:val="32"/>
        </w:rPr>
        <w:t>/或</w:t>
      </w:r>
      <w:r w:rsidR="00FC4288" w:rsidRPr="00352BA0">
        <w:rPr>
          <w:rFonts w:ascii="仿宋_GB2312" w:eastAsia="仿宋_GB2312" w:hAnsi="Times New Roman" w:cs="Times New Roman" w:hint="eastAsia"/>
          <w:sz w:val="32"/>
          <w:szCs w:val="32"/>
        </w:rPr>
        <w:t>核素</w:t>
      </w:r>
      <w:r w:rsidRPr="00352BA0">
        <w:rPr>
          <w:rFonts w:ascii="仿宋_GB2312" w:eastAsia="仿宋_GB2312" w:hAnsi="Times New Roman" w:cs="Times New Roman" w:hint="eastAsia"/>
          <w:sz w:val="32"/>
          <w:szCs w:val="32"/>
        </w:rPr>
        <w:t>物理半衰期的5倍以上，则一般认为不会导致药物的蓄积，通常单次给药的药代动力学研究能够满足要求。</w:t>
      </w:r>
    </w:p>
    <w:p w:rsidR="00E45CCF" w:rsidRPr="00352BA0" w:rsidRDefault="00E45CCF" w:rsidP="00352BA0">
      <w:pPr>
        <w:spacing w:line="360" w:lineRule="auto"/>
        <w:ind w:firstLineChars="200" w:firstLine="640"/>
        <w:jc w:val="both"/>
        <w:rPr>
          <w:rFonts w:ascii="仿宋_GB2312" w:eastAsia="仿宋_GB2312" w:hAnsi="Times New Roman" w:cs="Times New Roman"/>
          <w:sz w:val="32"/>
          <w:szCs w:val="32"/>
        </w:rPr>
      </w:pPr>
      <w:r w:rsidRPr="00352BA0">
        <w:rPr>
          <w:rFonts w:ascii="仿宋_GB2312" w:eastAsia="仿宋_GB2312" w:hAnsi="Times New Roman" w:cs="Times New Roman" w:hint="eastAsia"/>
          <w:sz w:val="32"/>
          <w:szCs w:val="32"/>
        </w:rPr>
        <w:lastRenderedPageBreak/>
        <w:t>建议在</w:t>
      </w:r>
      <w:r w:rsidR="00FC1780" w:rsidRPr="00352BA0">
        <w:rPr>
          <w:rFonts w:ascii="仿宋_GB2312" w:eastAsia="仿宋_GB2312" w:hAnsi="Times New Roman" w:cs="Times New Roman" w:hint="eastAsia"/>
          <w:sz w:val="32"/>
          <w:szCs w:val="32"/>
        </w:rPr>
        <w:t>小分子放射性治疗</w:t>
      </w:r>
      <w:r w:rsidR="006C537C" w:rsidRPr="00352BA0">
        <w:rPr>
          <w:rFonts w:ascii="仿宋_GB2312" w:eastAsia="仿宋_GB2312" w:hAnsi="Times New Roman" w:cs="Times New Roman" w:hint="eastAsia"/>
          <w:sz w:val="32"/>
          <w:szCs w:val="32"/>
        </w:rPr>
        <w:t>药物</w:t>
      </w:r>
      <w:r w:rsidR="00FC1780" w:rsidRPr="00352BA0">
        <w:rPr>
          <w:rFonts w:ascii="仿宋_GB2312" w:eastAsia="仿宋_GB2312" w:hAnsi="Times New Roman" w:cs="Times New Roman" w:hint="eastAsia"/>
          <w:sz w:val="32"/>
          <w:szCs w:val="32"/>
        </w:rPr>
        <w:t>的</w:t>
      </w:r>
      <w:r w:rsidRPr="00352BA0">
        <w:rPr>
          <w:rFonts w:ascii="仿宋_GB2312" w:eastAsia="仿宋_GB2312" w:hAnsi="Times New Roman" w:cs="Times New Roman" w:hint="eastAsia"/>
          <w:sz w:val="32"/>
          <w:szCs w:val="32"/>
        </w:rPr>
        <w:t>临床研究中尽早评估肾功能</w:t>
      </w:r>
      <w:r w:rsidR="006C537C" w:rsidRPr="00352BA0">
        <w:rPr>
          <w:rFonts w:ascii="仿宋_GB2312" w:eastAsia="仿宋_GB2312" w:hAnsi="Times New Roman" w:cs="Times New Roman" w:hint="eastAsia"/>
          <w:sz w:val="32"/>
          <w:szCs w:val="32"/>
        </w:rPr>
        <w:t>对药物</w:t>
      </w:r>
      <w:r w:rsidRPr="00352BA0">
        <w:rPr>
          <w:rFonts w:ascii="仿宋_GB2312" w:eastAsia="仿宋_GB2312" w:hAnsi="Times New Roman" w:cs="Times New Roman" w:hint="eastAsia"/>
          <w:sz w:val="32"/>
          <w:szCs w:val="32"/>
        </w:rPr>
        <w:t>的影响。</w:t>
      </w:r>
      <w:r w:rsidR="0029713A" w:rsidRPr="00352BA0">
        <w:rPr>
          <w:rFonts w:ascii="仿宋_GB2312" w:eastAsia="仿宋_GB2312" w:hAnsi="Times New Roman" w:cs="Times New Roman" w:hint="eastAsia"/>
          <w:sz w:val="32"/>
          <w:szCs w:val="32"/>
        </w:rPr>
        <w:t>可在早期研究中</w:t>
      </w:r>
      <w:r w:rsidRPr="00352BA0">
        <w:rPr>
          <w:rFonts w:ascii="仿宋_GB2312" w:eastAsia="仿宋_GB2312" w:hAnsi="Times New Roman" w:cs="Times New Roman" w:hint="eastAsia"/>
          <w:sz w:val="32"/>
          <w:szCs w:val="32"/>
        </w:rPr>
        <w:t>入选轻度或中度肾功能</w:t>
      </w:r>
      <w:r w:rsidR="006C537C" w:rsidRPr="00352BA0">
        <w:rPr>
          <w:rFonts w:ascii="仿宋_GB2312" w:eastAsia="仿宋_GB2312" w:hAnsi="Times New Roman" w:cs="Times New Roman" w:hint="eastAsia"/>
          <w:sz w:val="32"/>
          <w:szCs w:val="32"/>
        </w:rPr>
        <w:t>不全</w:t>
      </w:r>
      <w:r w:rsidR="0029713A" w:rsidRPr="00352BA0">
        <w:rPr>
          <w:rFonts w:ascii="仿宋_GB2312" w:eastAsia="仿宋_GB2312" w:hAnsi="Times New Roman" w:cs="Times New Roman" w:hint="eastAsia"/>
          <w:sz w:val="32"/>
          <w:szCs w:val="32"/>
        </w:rPr>
        <w:t>的</w:t>
      </w:r>
      <w:r w:rsidRPr="00352BA0">
        <w:rPr>
          <w:rFonts w:ascii="仿宋_GB2312" w:eastAsia="仿宋_GB2312" w:hAnsi="Times New Roman" w:cs="Times New Roman" w:hint="eastAsia"/>
          <w:sz w:val="32"/>
          <w:szCs w:val="32"/>
        </w:rPr>
        <w:t>患者。根据这些患者的剂量学和临床评价，可开放一个包括患有更严重肾功能</w:t>
      </w:r>
      <w:r w:rsidR="006C537C" w:rsidRPr="00352BA0">
        <w:rPr>
          <w:rFonts w:ascii="仿宋_GB2312" w:eastAsia="仿宋_GB2312" w:hAnsi="Times New Roman" w:cs="Times New Roman" w:hint="eastAsia"/>
          <w:sz w:val="32"/>
          <w:szCs w:val="32"/>
        </w:rPr>
        <w:t>不全</w:t>
      </w:r>
      <w:r w:rsidRPr="00352BA0">
        <w:rPr>
          <w:rFonts w:ascii="仿宋_GB2312" w:eastAsia="仿宋_GB2312" w:hAnsi="Times New Roman" w:cs="Times New Roman" w:hint="eastAsia"/>
          <w:sz w:val="32"/>
          <w:szCs w:val="32"/>
        </w:rPr>
        <w:t>的患者</w:t>
      </w:r>
      <w:r w:rsidR="006C537C" w:rsidRPr="00352BA0">
        <w:rPr>
          <w:rFonts w:ascii="仿宋_GB2312" w:eastAsia="仿宋_GB2312" w:hAnsi="Times New Roman" w:cs="Times New Roman" w:hint="eastAsia"/>
          <w:sz w:val="32"/>
          <w:szCs w:val="32"/>
        </w:rPr>
        <w:t>队列</w:t>
      </w:r>
      <w:r w:rsidRPr="00352BA0">
        <w:rPr>
          <w:rFonts w:ascii="仿宋_GB2312" w:eastAsia="仿宋_GB2312" w:hAnsi="Times New Roman" w:cs="Times New Roman" w:hint="eastAsia"/>
          <w:sz w:val="32"/>
          <w:szCs w:val="32"/>
        </w:rPr>
        <w:t>。</w:t>
      </w:r>
    </w:p>
    <w:p w:rsidR="00E45CCF" w:rsidRDefault="00E45CCF"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放射性药物与其他药物产生药物间相互作用</w:t>
      </w:r>
      <w:r w:rsidR="00835939">
        <w:rPr>
          <w:rFonts w:ascii="仿宋_GB2312" w:eastAsia="仿宋_GB2312" w:hint="eastAsia"/>
          <w:sz w:val="32"/>
          <w:szCs w:val="32"/>
        </w:rPr>
        <w:t>的</w:t>
      </w:r>
      <w:r w:rsidR="00835939">
        <w:rPr>
          <w:rFonts w:ascii="仿宋_GB2312" w:eastAsia="仿宋_GB2312"/>
          <w:sz w:val="32"/>
          <w:szCs w:val="32"/>
        </w:rPr>
        <w:t>可能性较小</w:t>
      </w:r>
      <w:r w:rsidR="00835939">
        <w:rPr>
          <w:rFonts w:ascii="仿宋_GB2312" w:eastAsia="仿宋_GB2312" w:hint="eastAsia"/>
          <w:sz w:val="32"/>
          <w:szCs w:val="32"/>
        </w:rPr>
        <w:t>，</w:t>
      </w:r>
      <w:r w:rsidR="00E60A1B" w:rsidRPr="00352BA0">
        <w:rPr>
          <w:rFonts w:ascii="仿宋_GB2312" w:eastAsia="仿宋_GB2312" w:hint="eastAsia"/>
          <w:sz w:val="32"/>
          <w:szCs w:val="32"/>
        </w:rPr>
        <w:t>因为放射性</w:t>
      </w:r>
      <w:r w:rsidR="006C537C" w:rsidRPr="00352BA0">
        <w:rPr>
          <w:rFonts w:ascii="仿宋_GB2312" w:eastAsia="仿宋_GB2312" w:hint="eastAsia"/>
          <w:sz w:val="32"/>
          <w:szCs w:val="32"/>
        </w:rPr>
        <w:t>药物</w:t>
      </w:r>
      <w:r w:rsidR="00E60A1B" w:rsidRPr="00352BA0">
        <w:rPr>
          <w:rFonts w:ascii="仿宋_GB2312" w:eastAsia="仿宋_GB2312" w:hint="eastAsia"/>
          <w:sz w:val="32"/>
          <w:szCs w:val="32"/>
        </w:rPr>
        <w:t>的</w:t>
      </w:r>
      <w:r w:rsidR="006C537C" w:rsidRPr="00352BA0">
        <w:rPr>
          <w:rFonts w:ascii="仿宋_GB2312" w:eastAsia="仿宋_GB2312" w:hint="eastAsia"/>
          <w:sz w:val="32"/>
          <w:szCs w:val="32"/>
        </w:rPr>
        <w:t>质量</w:t>
      </w:r>
      <w:r w:rsidR="00E60A1B" w:rsidRPr="00352BA0">
        <w:rPr>
          <w:rFonts w:ascii="仿宋_GB2312" w:eastAsia="仿宋_GB2312" w:hint="eastAsia"/>
          <w:sz w:val="32"/>
          <w:szCs w:val="32"/>
        </w:rPr>
        <w:t>剂量通常较小，</w:t>
      </w:r>
      <w:r w:rsidRPr="00352BA0">
        <w:rPr>
          <w:rFonts w:ascii="仿宋_GB2312" w:eastAsia="仿宋_GB2312" w:hint="eastAsia"/>
          <w:sz w:val="32"/>
          <w:szCs w:val="32"/>
        </w:rPr>
        <w:t>影响其它药物代谢的可能性非常低。</w:t>
      </w:r>
      <w:r w:rsidR="00E60A1B" w:rsidRPr="00352BA0">
        <w:rPr>
          <w:rFonts w:ascii="仿宋_GB2312" w:eastAsia="仿宋_GB2312" w:hint="eastAsia"/>
          <w:sz w:val="32"/>
          <w:szCs w:val="32"/>
        </w:rPr>
        <w:t>但</w:t>
      </w:r>
      <w:r w:rsidRPr="00352BA0">
        <w:rPr>
          <w:rFonts w:ascii="仿宋_GB2312" w:eastAsia="仿宋_GB2312" w:hint="eastAsia"/>
          <w:sz w:val="32"/>
          <w:szCs w:val="32"/>
        </w:rPr>
        <w:t>不能排除小分子</w:t>
      </w:r>
      <w:r w:rsidR="006C537C" w:rsidRPr="00352BA0">
        <w:rPr>
          <w:rFonts w:ascii="仿宋_GB2312" w:eastAsia="仿宋_GB2312" w:hint="eastAsia"/>
          <w:sz w:val="32"/>
          <w:szCs w:val="32"/>
        </w:rPr>
        <w:t>放射性</w:t>
      </w:r>
      <w:r w:rsidRPr="00352BA0">
        <w:rPr>
          <w:rFonts w:ascii="仿宋_GB2312" w:eastAsia="仿宋_GB2312" w:hint="eastAsia"/>
          <w:sz w:val="32"/>
          <w:szCs w:val="32"/>
        </w:rPr>
        <w:t>配体</w:t>
      </w:r>
      <w:r w:rsidR="0029713A" w:rsidRPr="00352BA0">
        <w:rPr>
          <w:rFonts w:ascii="仿宋_GB2312" w:eastAsia="仿宋_GB2312" w:hint="eastAsia"/>
          <w:sz w:val="32"/>
          <w:szCs w:val="32"/>
        </w:rPr>
        <w:t>作为被影响药物</w:t>
      </w:r>
      <w:r w:rsidRPr="00352BA0">
        <w:rPr>
          <w:rFonts w:ascii="仿宋_GB2312" w:eastAsia="仿宋_GB2312" w:hint="eastAsia"/>
          <w:sz w:val="32"/>
          <w:szCs w:val="32"/>
        </w:rPr>
        <w:t>的</w:t>
      </w:r>
      <w:r w:rsidR="0029713A" w:rsidRPr="00352BA0">
        <w:rPr>
          <w:rFonts w:ascii="仿宋_GB2312" w:eastAsia="仿宋_GB2312" w:hint="eastAsia"/>
          <w:sz w:val="32"/>
          <w:szCs w:val="32"/>
        </w:rPr>
        <w:t>药物间</w:t>
      </w:r>
      <w:r w:rsidRPr="00352BA0">
        <w:rPr>
          <w:rFonts w:ascii="仿宋_GB2312" w:eastAsia="仿宋_GB2312" w:hint="eastAsia"/>
          <w:sz w:val="32"/>
          <w:szCs w:val="32"/>
        </w:rPr>
        <w:t>相互作用</w:t>
      </w:r>
      <w:r w:rsidR="0029713A" w:rsidRPr="00352BA0">
        <w:rPr>
          <w:rFonts w:ascii="仿宋_GB2312" w:eastAsia="仿宋_GB2312" w:hint="eastAsia"/>
          <w:sz w:val="32"/>
          <w:szCs w:val="32"/>
        </w:rPr>
        <w:t>，</w:t>
      </w:r>
      <w:r w:rsidRPr="00352BA0">
        <w:rPr>
          <w:rFonts w:ascii="仿宋_GB2312" w:eastAsia="仿宋_GB2312" w:hint="eastAsia"/>
          <w:sz w:val="32"/>
          <w:szCs w:val="32"/>
        </w:rPr>
        <w:t>相互作用</w:t>
      </w:r>
      <w:r w:rsidR="00835939">
        <w:rPr>
          <w:rFonts w:ascii="仿宋_GB2312" w:eastAsia="仿宋_GB2312" w:hint="eastAsia"/>
          <w:sz w:val="32"/>
          <w:szCs w:val="32"/>
        </w:rPr>
        <w:t>发生</w:t>
      </w:r>
      <w:r w:rsidR="006C537C" w:rsidRPr="00352BA0">
        <w:rPr>
          <w:rFonts w:ascii="仿宋_GB2312" w:eastAsia="仿宋_GB2312" w:hint="eastAsia"/>
          <w:sz w:val="32"/>
          <w:szCs w:val="32"/>
        </w:rPr>
        <w:t>的</w:t>
      </w:r>
      <w:r w:rsidR="007900A0" w:rsidRPr="00352BA0">
        <w:rPr>
          <w:rFonts w:ascii="仿宋_GB2312" w:eastAsia="仿宋_GB2312" w:hint="eastAsia"/>
          <w:sz w:val="32"/>
          <w:szCs w:val="32"/>
        </w:rPr>
        <w:t>机制</w:t>
      </w:r>
      <w:r w:rsidR="00835939">
        <w:rPr>
          <w:rFonts w:ascii="仿宋_GB2312" w:eastAsia="仿宋_GB2312" w:hint="eastAsia"/>
          <w:sz w:val="32"/>
          <w:szCs w:val="32"/>
        </w:rPr>
        <w:t>可能</w:t>
      </w:r>
      <w:r w:rsidRPr="00352BA0">
        <w:rPr>
          <w:rFonts w:ascii="仿宋_GB2312" w:eastAsia="仿宋_GB2312" w:hint="eastAsia"/>
          <w:sz w:val="32"/>
          <w:szCs w:val="32"/>
        </w:rPr>
        <w:t>与转运蛋白或靶点的药理作用相关。</w:t>
      </w:r>
    </w:p>
    <w:p w:rsidR="00835939" w:rsidRPr="00835939" w:rsidRDefault="00835939" w:rsidP="00352BA0">
      <w:pPr>
        <w:pStyle w:val="CNText"/>
        <w:spacing w:before="0" w:line="360" w:lineRule="auto"/>
        <w:ind w:firstLine="640"/>
        <w:rPr>
          <w:rFonts w:ascii="仿宋_GB2312" w:eastAsia="仿宋_GB2312" w:hint="eastAsia"/>
          <w:sz w:val="32"/>
          <w:szCs w:val="32"/>
        </w:rPr>
      </w:pPr>
      <w:r>
        <w:rPr>
          <w:rFonts w:ascii="仿宋_GB2312" w:eastAsia="仿宋_GB2312" w:hint="eastAsia"/>
          <w:sz w:val="32"/>
          <w:szCs w:val="32"/>
        </w:rPr>
        <w:t>另外</w:t>
      </w:r>
      <w:r>
        <w:rPr>
          <w:rFonts w:ascii="仿宋_GB2312" w:eastAsia="仿宋_GB2312"/>
          <w:sz w:val="32"/>
          <w:szCs w:val="32"/>
        </w:rPr>
        <w:t>，也可能会由于其他药物对</w:t>
      </w:r>
      <w:r>
        <w:rPr>
          <w:rFonts w:ascii="仿宋_GB2312" w:eastAsia="仿宋_GB2312" w:hint="eastAsia"/>
          <w:sz w:val="32"/>
          <w:szCs w:val="32"/>
        </w:rPr>
        <w:t>机体</w:t>
      </w:r>
      <w:r>
        <w:rPr>
          <w:rFonts w:ascii="仿宋_GB2312" w:eastAsia="仿宋_GB2312"/>
          <w:sz w:val="32"/>
          <w:szCs w:val="32"/>
        </w:rPr>
        <w:t>的作用间接影响放射性药物的药代动力学行为</w:t>
      </w:r>
      <w:r>
        <w:rPr>
          <w:rFonts w:ascii="仿宋_GB2312" w:eastAsia="仿宋_GB2312" w:hint="eastAsia"/>
          <w:sz w:val="32"/>
          <w:szCs w:val="32"/>
        </w:rPr>
        <w:t>。</w:t>
      </w:r>
    </w:p>
    <w:p w:rsidR="00E45CCF" w:rsidRPr="00352BA0" w:rsidRDefault="00D150F8" w:rsidP="00352BA0">
      <w:pPr>
        <w:pStyle w:val="3"/>
        <w:ind w:left="1285" w:hanging="1285"/>
        <w:rPr>
          <w:rFonts w:ascii="仿宋_GB2312" w:eastAsia="仿宋_GB2312"/>
          <w:b w:val="0"/>
          <w:sz w:val="32"/>
          <w:szCs w:val="32"/>
          <w:lang w:eastAsia="zh-CN"/>
        </w:rPr>
      </w:pPr>
      <w:bookmarkStart w:id="35" w:name="_Toc105489766"/>
      <w:r w:rsidRPr="00352BA0">
        <w:rPr>
          <w:rFonts w:ascii="仿宋_GB2312" w:eastAsia="仿宋_GB2312" w:hint="eastAsia"/>
          <w:sz w:val="32"/>
          <w:szCs w:val="32"/>
          <w:lang w:eastAsia="zh-CN"/>
        </w:rPr>
        <w:t>3、</w:t>
      </w:r>
      <w:r w:rsidR="00E45CCF" w:rsidRPr="00352BA0">
        <w:rPr>
          <w:rFonts w:ascii="仿宋_GB2312" w:eastAsia="仿宋_GB2312" w:hint="eastAsia"/>
          <w:sz w:val="32"/>
          <w:szCs w:val="32"/>
          <w:lang w:eastAsia="zh-CN"/>
        </w:rPr>
        <w:t>血液和尿液</w:t>
      </w:r>
      <w:r w:rsidR="00455D2A" w:rsidRPr="00352BA0">
        <w:rPr>
          <w:rFonts w:ascii="仿宋_GB2312" w:eastAsia="仿宋_GB2312" w:hint="eastAsia"/>
          <w:sz w:val="32"/>
          <w:szCs w:val="32"/>
          <w:lang w:eastAsia="zh-CN"/>
        </w:rPr>
        <w:t>采集和检测</w:t>
      </w:r>
      <w:r w:rsidR="00E45CCF" w:rsidRPr="00352BA0">
        <w:rPr>
          <w:rFonts w:ascii="仿宋_GB2312" w:eastAsia="仿宋_GB2312" w:hint="eastAsia"/>
          <w:sz w:val="32"/>
          <w:szCs w:val="32"/>
          <w:lang w:eastAsia="zh-CN"/>
        </w:rPr>
        <w:t>的方法学</w:t>
      </w:r>
      <w:proofErr w:type="gramStart"/>
      <w:r w:rsidR="00E45CCF" w:rsidRPr="00352BA0">
        <w:rPr>
          <w:rFonts w:ascii="仿宋_GB2312" w:eastAsia="仿宋_GB2312" w:hint="eastAsia"/>
          <w:sz w:val="32"/>
          <w:szCs w:val="32"/>
          <w:lang w:eastAsia="zh-CN"/>
        </w:rPr>
        <w:t>考量</w:t>
      </w:r>
      <w:bookmarkEnd w:id="35"/>
      <w:proofErr w:type="gramEnd"/>
    </w:p>
    <w:p w:rsidR="00E45CCF" w:rsidRPr="00352BA0" w:rsidRDefault="00E45CCF"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由于存在放射性，放射性治疗药物的药代动力学研究在生物样本的采样及处理环节应特别注意操作者的辐射防护。</w:t>
      </w:r>
    </w:p>
    <w:p w:rsidR="00BF4F33" w:rsidRPr="00352BA0" w:rsidRDefault="00E45CCF"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普通药物在临床研究中心采集的血样和尿样</w:t>
      </w:r>
      <w:r w:rsidR="00FC1780" w:rsidRPr="00352BA0">
        <w:rPr>
          <w:rFonts w:ascii="仿宋_GB2312" w:eastAsia="仿宋_GB2312" w:hint="eastAsia"/>
          <w:sz w:val="32"/>
          <w:szCs w:val="32"/>
        </w:rPr>
        <w:t>（如适用）</w:t>
      </w:r>
      <w:r w:rsidRPr="00352BA0">
        <w:rPr>
          <w:rFonts w:ascii="仿宋_GB2312" w:eastAsia="仿宋_GB2312" w:hint="eastAsia"/>
          <w:sz w:val="32"/>
          <w:szCs w:val="32"/>
        </w:rPr>
        <w:t>通常运送至中心生物分析实验室，通过LC/MS（小分子）或配体结合试验（生物制剂）测定药物浓度</w:t>
      </w:r>
      <w:r w:rsidR="00BF4F33" w:rsidRPr="00352BA0">
        <w:rPr>
          <w:rFonts w:ascii="仿宋_GB2312" w:eastAsia="仿宋_GB2312" w:hint="eastAsia"/>
          <w:sz w:val="32"/>
          <w:szCs w:val="32"/>
        </w:rPr>
        <w:t>来进行药代动力学分析</w:t>
      </w:r>
      <w:r w:rsidRPr="00352BA0">
        <w:rPr>
          <w:rFonts w:ascii="仿宋_GB2312" w:eastAsia="仿宋_GB2312" w:hint="eastAsia"/>
          <w:sz w:val="32"/>
          <w:szCs w:val="32"/>
        </w:rPr>
        <w:t>。</w:t>
      </w:r>
    </w:p>
    <w:p w:rsidR="00A757C0" w:rsidRPr="00352BA0" w:rsidRDefault="0051527A"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与普通药物不同</w:t>
      </w:r>
      <w:r w:rsidR="00E45CCF" w:rsidRPr="00352BA0">
        <w:rPr>
          <w:rFonts w:ascii="仿宋_GB2312" w:eastAsia="仿宋_GB2312" w:hint="eastAsia"/>
          <w:sz w:val="32"/>
          <w:szCs w:val="32"/>
        </w:rPr>
        <w:t>，放射性配体药物浓度通常在设定的时间间隔内直接在临床研究中心通过放射性测量来确定。对于发射γ射线的放射性配体，例如含有 [</w:t>
      </w:r>
      <w:r w:rsidR="00E94585" w:rsidRPr="00352BA0">
        <w:rPr>
          <w:rFonts w:ascii="仿宋_GB2312" w:eastAsia="仿宋_GB2312" w:hint="eastAsia"/>
          <w:sz w:val="32"/>
          <w:szCs w:val="32"/>
          <w:vertAlign w:val="superscript"/>
        </w:rPr>
        <w:t>177</w:t>
      </w:r>
      <w:r w:rsidR="00E94585" w:rsidRPr="00352BA0">
        <w:rPr>
          <w:rFonts w:ascii="仿宋_GB2312" w:eastAsia="仿宋_GB2312" w:hint="eastAsia"/>
          <w:sz w:val="32"/>
          <w:szCs w:val="32"/>
        </w:rPr>
        <w:t>Lu</w:t>
      </w:r>
      <w:r w:rsidR="00E45CCF" w:rsidRPr="00352BA0">
        <w:rPr>
          <w:rFonts w:ascii="仿宋_GB2312" w:eastAsia="仿宋_GB2312" w:hint="eastAsia"/>
          <w:sz w:val="32"/>
          <w:szCs w:val="32"/>
        </w:rPr>
        <w:t>] 的配体，这些</w:t>
      </w:r>
      <w:r w:rsidR="00E45CCF" w:rsidRPr="00352BA0">
        <w:rPr>
          <w:rFonts w:ascii="仿宋_GB2312" w:eastAsia="仿宋_GB2312" w:hint="eastAsia"/>
          <w:sz w:val="32"/>
          <w:szCs w:val="32"/>
        </w:rPr>
        <w:lastRenderedPageBreak/>
        <w:t>测量应使用校准的γ射线计数器（例如</w:t>
      </w:r>
      <w:proofErr w:type="spellStart"/>
      <w:r w:rsidR="00E45CCF" w:rsidRPr="00352BA0">
        <w:rPr>
          <w:rFonts w:ascii="仿宋_GB2312" w:eastAsia="仿宋_GB2312" w:hint="eastAsia"/>
          <w:sz w:val="32"/>
          <w:szCs w:val="32"/>
        </w:rPr>
        <w:t>NaI</w:t>
      </w:r>
      <w:proofErr w:type="spellEnd"/>
      <w:r w:rsidR="002B463C" w:rsidRPr="00352BA0">
        <w:rPr>
          <w:rFonts w:ascii="仿宋_GB2312" w:eastAsia="仿宋_GB2312" w:hint="eastAsia"/>
          <w:sz w:val="32"/>
          <w:szCs w:val="32"/>
        </w:rPr>
        <w:t>晶体活度仪</w:t>
      </w:r>
      <w:r w:rsidR="00E45CCF" w:rsidRPr="00352BA0">
        <w:rPr>
          <w:rFonts w:ascii="仿宋_GB2312" w:eastAsia="仿宋_GB2312" w:hint="eastAsia"/>
          <w:sz w:val="32"/>
          <w:szCs w:val="32"/>
        </w:rPr>
        <w:t>）进行，</w:t>
      </w:r>
      <w:r w:rsidR="003B6523" w:rsidRPr="00352BA0">
        <w:rPr>
          <w:rFonts w:ascii="仿宋_GB2312" w:eastAsia="仿宋_GB2312" w:hint="eastAsia"/>
          <w:sz w:val="32"/>
          <w:szCs w:val="32"/>
        </w:rPr>
        <w:t>以含有相同的放射性核素并已知活度的物质作为标准参照，并将其放在与样品相同几何结构的容器中进行测定</w:t>
      </w:r>
      <w:r w:rsidR="00E45CCF" w:rsidRPr="00352BA0">
        <w:rPr>
          <w:rFonts w:ascii="仿宋_GB2312" w:eastAsia="仿宋_GB2312" w:hint="eastAsia"/>
          <w:sz w:val="32"/>
          <w:szCs w:val="32"/>
        </w:rPr>
        <w:t>。</w:t>
      </w:r>
    </w:p>
    <w:p w:rsidR="00A757C0" w:rsidRPr="00352BA0" w:rsidRDefault="00E45CCF"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为了准确测定采集时样本中的放射性，必须考虑</w:t>
      </w:r>
      <w:r w:rsidR="009A2FD9" w:rsidRPr="00352BA0">
        <w:rPr>
          <w:rFonts w:ascii="仿宋_GB2312" w:eastAsia="仿宋_GB2312" w:hint="eastAsia"/>
          <w:sz w:val="32"/>
          <w:szCs w:val="32"/>
        </w:rPr>
        <w:t>从</w:t>
      </w:r>
      <w:r w:rsidRPr="00352BA0">
        <w:rPr>
          <w:rFonts w:ascii="仿宋_GB2312" w:eastAsia="仿宋_GB2312" w:hint="eastAsia"/>
          <w:sz w:val="32"/>
          <w:szCs w:val="32"/>
        </w:rPr>
        <w:t>样本采集时间</w:t>
      </w:r>
      <w:r w:rsidR="009A2FD9" w:rsidRPr="00352BA0">
        <w:rPr>
          <w:rFonts w:ascii="仿宋_GB2312" w:eastAsia="仿宋_GB2312" w:hint="eastAsia"/>
          <w:sz w:val="32"/>
          <w:szCs w:val="32"/>
        </w:rPr>
        <w:t>到</w:t>
      </w:r>
      <w:r w:rsidRPr="00352BA0">
        <w:rPr>
          <w:rFonts w:ascii="仿宋_GB2312" w:eastAsia="仿宋_GB2312" w:hint="eastAsia"/>
          <w:sz w:val="32"/>
          <w:szCs w:val="32"/>
        </w:rPr>
        <w:t>样本测量时间之间发生的放射性物理衰变。为了将基于放射性的浓度转换为基于质量的浓度，需要在某些时间点测定放射性配体的比</w:t>
      </w:r>
      <w:r w:rsidR="003B6523" w:rsidRPr="00352BA0">
        <w:rPr>
          <w:rFonts w:ascii="仿宋_GB2312" w:eastAsia="仿宋_GB2312" w:hint="eastAsia"/>
          <w:sz w:val="32"/>
          <w:szCs w:val="32"/>
        </w:rPr>
        <w:t>活度</w:t>
      </w:r>
      <w:r w:rsidRPr="00352BA0">
        <w:rPr>
          <w:rFonts w:ascii="仿宋_GB2312" w:eastAsia="仿宋_GB2312" w:hint="eastAsia"/>
          <w:sz w:val="32"/>
          <w:szCs w:val="32"/>
        </w:rPr>
        <w:t>（例如</w:t>
      </w:r>
      <w:proofErr w:type="spellStart"/>
      <w:r w:rsidRPr="00352BA0">
        <w:rPr>
          <w:rFonts w:ascii="仿宋_GB2312" w:eastAsia="仿宋_GB2312" w:hint="eastAsia"/>
          <w:sz w:val="32"/>
          <w:szCs w:val="32"/>
        </w:rPr>
        <w:t>mCi</w:t>
      </w:r>
      <w:proofErr w:type="spellEnd"/>
      <w:r w:rsidRPr="00352BA0">
        <w:rPr>
          <w:rFonts w:ascii="仿宋_GB2312" w:eastAsia="仿宋_GB2312" w:hint="eastAsia"/>
          <w:sz w:val="32"/>
          <w:szCs w:val="32"/>
        </w:rPr>
        <w:t>/mg</w:t>
      </w:r>
      <w:r w:rsidR="00E94585" w:rsidRPr="00352BA0">
        <w:rPr>
          <w:rFonts w:ascii="仿宋_GB2312" w:eastAsia="仿宋_GB2312" w:hint="eastAsia"/>
          <w:sz w:val="32"/>
          <w:szCs w:val="32"/>
        </w:rPr>
        <w:t xml:space="preserve">或 </w:t>
      </w:r>
      <w:proofErr w:type="spellStart"/>
      <w:r w:rsidR="00E94585" w:rsidRPr="00352BA0">
        <w:rPr>
          <w:rFonts w:ascii="仿宋_GB2312" w:eastAsia="仿宋_GB2312" w:hint="eastAsia"/>
          <w:sz w:val="32"/>
          <w:szCs w:val="32"/>
        </w:rPr>
        <w:t>MBq</w:t>
      </w:r>
      <w:proofErr w:type="spellEnd"/>
      <w:r w:rsidR="00E94585" w:rsidRPr="00352BA0">
        <w:rPr>
          <w:rFonts w:ascii="仿宋_GB2312" w:eastAsia="仿宋_GB2312" w:hint="eastAsia"/>
          <w:sz w:val="32"/>
          <w:szCs w:val="32"/>
        </w:rPr>
        <w:t>/</w:t>
      </w:r>
      <w:proofErr w:type="spellStart"/>
      <w:r w:rsidR="00E94585" w:rsidRPr="00352BA0">
        <w:rPr>
          <w:rFonts w:ascii="仿宋_GB2312" w:eastAsia="仿宋_GB2312" w:hint="eastAsia"/>
          <w:sz w:val="32"/>
          <w:szCs w:val="32"/>
        </w:rPr>
        <w:t>nmol</w:t>
      </w:r>
      <w:proofErr w:type="spellEnd"/>
      <w:r w:rsidRPr="00352BA0">
        <w:rPr>
          <w:rFonts w:ascii="仿宋_GB2312" w:eastAsia="仿宋_GB2312" w:hint="eastAsia"/>
          <w:sz w:val="32"/>
          <w:szCs w:val="32"/>
        </w:rPr>
        <w:t>）。同样，为了准确</w:t>
      </w:r>
      <w:r w:rsidR="009A2FD9" w:rsidRPr="00352BA0">
        <w:rPr>
          <w:rFonts w:ascii="仿宋_GB2312" w:eastAsia="仿宋_GB2312" w:hint="eastAsia"/>
          <w:sz w:val="32"/>
          <w:szCs w:val="32"/>
        </w:rPr>
        <w:t>实现</w:t>
      </w:r>
      <w:r w:rsidRPr="00352BA0">
        <w:rPr>
          <w:rFonts w:ascii="仿宋_GB2312" w:eastAsia="仿宋_GB2312" w:hint="eastAsia"/>
          <w:sz w:val="32"/>
          <w:szCs w:val="32"/>
        </w:rPr>
        <w:t>放射性质量转换，必须考虑样本采集时间和进行比</w:t>
      </w:r>
      <w:r w:rsidR="003B6523" w:rsidRPr="00352BA0">
        <w:rPr>
          <w:rFonts w:ascii="仿宋_GB2312" w:eastAsia="仿宋_GB2312" w:hint="eastAsia"/>
          <w:sz w:val="32"/>
          <w:szCs w:val="32"/>
        </w:rPr>
        <w:t>活度</w:t>
      </w:r>
      <w:r w:rsidRPr="00352BA0">
        <w:rPr>
          <w:rFonts w:ascii="仿宋_GB2312" w:eastAsia="仿宋_GB2312" w:hint="eastAsia"/>
          <w:sz w:val="32"/>
          <w:szCs w:val="32"/>
        </w:rPr>
        <w:t>测定时间之间发生的放射性物理衰变。</w:t>
      </w:r>
      <w:r w:rsidR="0005441C" w:rsidRPr="00352BA0">
        <w:rPr>
          <w:rFonts w:ascii="仿宋_GB2312" w:eastAsia="仿宋_GB2312" w:hint="eastAsia"/>
          <w:sz w:val="32"/>
          <w:szCs w:val="32"/>
        </w:rPr>
        <w:t>应注意的是，</w:t>
      </w:r>
      <w:r w:rsidR="00A4767C" w:rsidRPr="00352BA0">
        <w:rPr>
          <w:rFonts w:ascii="仿宋_GB2312" w:eastAsia="仿宋_GB2312" w:hint="eastAsia"/>
          <w:sz w:val="32"/>
          <w:szCs w:val="32"/>
        </w:rPr>
        <w:t>由于</w:t>
      </w:r>
      <w:r w:rsidR="0005441C" w:rsidRPr="00352BA0">
        <w:rPr>
          <w:rFonts w:ascii="仿宋_GB2312" w:eastAsia="仿宋_GB2312" w:hint="eastAsia"/>
          <w:sz w:val="32"/>
          <w:szCs w:val="32"/>
        </w:rPr>
        <w:t>放射性</w:t>
      </w:r>
      <w:r w:rsidR="00A4767C" w:rsidRPr="00352BA0">
        <w:rPr>
          <w:rFonts w:ascii="仿宋_GB2312" w:eastAsia="仿宋_GB2312" w:hint="eastAsia"/>
          <w:sz w:val="32"/>
          <w:szCs w:val="32"/>
        </w:rPr>
        <w:t>测量</w:t>
      </w:r>
      <w:r w:rsidR="0005441C" w:rsidRPr="00352BA0">
        <w:rPr>
          <w:rFonts w:ascii="仿宋_GB2312" w:eastAsia="仿宋_GB2312" w:hint="eastAsia"/>
          <w:sz w:val="32"/>
          <w:szCs w:val="32"/>
        </w:rPr>
        <w:t>时</w:t>
      </w:r>
      <w:r w:rsidR="00A4767C" w:rsidRPr="00352BA0">
        <w:rPr>
          <w:rFonts w:ascii="仿宋_GB2312" w:eastAsia="仿宋_GB2312" w:hint="eastAsia"/>
          <w:sz w:val="32"/>
          <w:szCs w:val="32"/>
        </w:rPr>
        <w:t>无法区分</w:t>
      </w:r>
      <w:r w:rsidR="0005441C" w:rsidRPr="00352BA0">
        <w:rPr>
          <w:rFonts w:ascii="仿宋_GB2312" w:eastAsia="仿宋_GB2312" w:hint="eastAsia"/>
          <w:sz w:val="32"/>
          <w:szCs w:val="32"/>
        </w:rPr>
        <w:t>哪些放射性来自</w:t>
      </w:r>
      <w:r w:rsidR="00A4767C" w:rsidRPr="00352BA0">
        <w:rPr>
          <w:rFonts w:ascii="仿宋_GB2312" w:eastAsia="仿宋_GB2312" w:hint="eastAsia"/>
          <w:sz w:val="32"/>
          <w:szCs w:val="32"/>
        </w:rPr>
        <w:t>放射性配体</w:t>
      </w:r>
      <w:r w:rsidR="0005441C" w:rsidRPr="00352BA0">
        <w:rPr>
          <w:rFonts w:ascii="仿宋_GB2312" w:eastAsia="仿宋_GB2312" w:hint="eastAsia"/>
          <w:sz w:val="32"/>
          <w:szCs w:val="32"/>
        </w:rPr>
        <w:t>，哪些放射性来自</w:t>
      </w:r>
      <w:r w:rsidR="00A4767C" w:rsidRPr="00352BA0">
        <w:rPr>
          <w:rFonts w:ascii="仿宋_GB2312" w:eastAsia="仿宋_GB2312" w:hint="eastAsia"/>
          <w:sz w:val="32"/>
          <w:szCs w:val="32"/>
        </w:rPr>
        <w:t>放射性配体</w:t>
      </w:r>
      <w:r w:rsidR="0005441C" w:rsidRPr="00352BA0">
        <w:rPr>
          <w:rFonts w:ascii="仿宋_GB2312" w:eastAsia="仿宋_GB2312" w:hint="eastAsia"/>
          <w:sz w:val="32"/>
          <w:szCs w:val="32"/>
        </w:rPr>
        <w:t>的</w:t>
      </w:r>
      <w:r w:rsidR="00A4767C" w:rsidRPr="00352BA0">
        <w:rPr>
          <w:rFonts w:ascii="仿宋_GB2312" w:eastAsia="仿宋_GB2312" w:hint="eastAsia"/>
          <w:sz w:val="32"/>
          <w:szCs w:val="32"/>
        </w:rPr>
        <w:t>代谢物，</w:t>
      </w:r>
      <w:r w:rsidRPr="00352BA0">
        <w:rPr>
          <w:rFonts w:ascii="仿宋_GB2312" w:eastAsia="仿宋_GB2312" w:hint="eastAsia"/>
          <w:sz w:val="32"/>
          <w:szCs w:val="32"/>
        </w:rPr>
        <w:t>该方法测定的浓度为</w:t>
      </w:r>
      <w:proofErr w:type="gramStart"/>
      <w:r w:rsidRPr="00352BA0">
        <w:rPr>
          <w:rFonts w:ascii="仿宋_GB2312" w:eastAsia="仿宋_GB2312" w:hint="eastAsia"/>
          <w:sz w:val="32"/>
          <w:szCs w:val="32"/>
        </w:rPr>
        <w:t>总药物</w:t>
      </w:r>
      <w:proofErr w:type="gramEnd"/>
      <w:r w:rsidRPr="00352BA0">
        <w:rPr>
          <w:rFonts w:ascii="仿宋_GB2312" w:eastAsia="仿宋_GB2312" w:hint="eastAsia"/>
          <w:sz w:val="32"/>
          <w:szCs w:val="32"/>
        </w:rPr>
        <w:t>相关化合物的浓度。因此，建议在放射性配体临床开发中使用带有放射性检测</w:t>
      </w:r>
      <w:r w:rsidR="0005441C" w:rsidRPr="00352BA0">
        <w:rPr>
          <w:rFonts w:ascii="仿宋_GB2312" w:eastAsia="仿宋_GB2312" w:hint="eastAsia"/>
          <w:sz w:val="32"/>
          <w:szCs w:val="32"/>
        </w:rPr>
        <w:t>器</w:t>
      </w:r>
      <w:r w:rsidRPr="00352BA0">
        <w:rPr>
          <w:rFonts w:ascii="仿宋_GB2312" w:eastAsia="仿宋_GB2312" w:hint="eastAsia"/>
          <w:sz w:val="32"/>
          <w:szCs w:val="32"/>
        </w:rPr>
        <w:t>的</w:t>
      </w:r>
      <w:r w:rsidR="0005441C" w:rsidRPr="00352BA0">
        <w:rPr>
          <w:rFonts w:ascii="仿宋_GB2312" w:eastAsia="仿宋_GB2312" w:hint="eastAsia"/>
          <w:sz w:val="32"/>
          <w:szCs w:val="32"/>
        </w:rPr>
        <w:t>高效</w:t>
      </w:r>
      <w:r w:rsidRPr="00352BA0">
        <w:rPr>
          <w:rFonts w:ascii="仿宋_GB2312" w:eastAsia="仿宋_GB2312" w:hint="eastAsia"/>
          <w:sz w:val="32"/>
          <w:szCs w:val="32"/>
        </w:rPr>
        <w:t>液相色谱法（</w:t>
      </w:r>
      <w:r w:rsidR="00E94585" w:rsidRPr="00352BA0">
        <w:rPr>
          <w:rFonts w:ascii="仿宋_GB2312" w:eastAsia="仿宋_GB2312" w:hint="eastAsia"/>
          <w:sz w:val="32"/>
          <w:szCs w:val="32"/>
        </w:rPr>
        <w:t>HP</w:t>
      </w:r>
      <w:r w:rsidRPr="00352BA0">
        <w:rPr>
          <w:rFonts w:ascii="仿宋_GB2312" w:eastAsia="仿宋_GB2312" w:hint="eastAsia"/>
          <w:sz w:val="32"/>
          <w:szCs w:val="32"/>
        </w:rPr>
        <w:t>LC）</w:t>
      </w:r>
      <w:r w:rsidR="00E94585" w:rsidRPr="00352BA0">
        <w:rPr>
          <w:rFonts w:ascii="仿宋_GB2312" w:eastAsia="仿宋_GB2312" w:hint="eastAsia"/>
          <w:sz w:val="32"/>
          <w:szCs w:val="32"/>
        </w:rPr>
        <w:t>和/或薄层层析（</w:t>
      </w:r>
      <w:proofErr w:type="spellStart"/>
      <w:r w:rsidR="00E94585" w:rsidRPr="00352BA0">
        <w:rPr>
          <w:rFonts w:ascii="仿宋_GB2312" w:eastAsia="仿宋_GB2312" w:hint="eastAsia"/>
          <w:sz w:val="32"/>
          <w:szCs w:val="32"/>
        </w:rPr>
        <w:t>iTLC</w:t>
      </w:r>
      <w:proofErr w:type="spellEnd"/>
      <w:r w:rsidR="00E94585" w:rsidRPr="00352BA0">
        <w:rPr>
          <w:rFonts w:ascii="仿宋_GB2312" w:eastAsia="仿宋_GB2312" w:hint="eastAsia"/>
          <w:sz w:val="32"/>
          <w:szCs w:val="32"/>
        </w:rPr>
        <w:t>）</w:t>
      </w:r>
      <w:r w:rsidRPr="00352BA0">
        <w:rPr>
          <w:rFonts w:ascii="仿宋_GB2312" w:eastAsia="仿宋_GB2312" w:hint="eastAsia"/>
          <w:sz w:val="32"/>
          <w:szCs w:val="32"/>
        </w:rPr>
        <w:t>对样品进行代谢稳定性分析</w:t>
      </w:r>
      <w:r w:rsidR="00E94585" w:rsidRPr="00352BA0">
        <w:rPr>
          <w:rFonts w:ascii="仿宋_GB2312" w:eastAsia="仿宋_GB2312" w:hint="eastAsia"/>
          <w:sz w:val="32"/>
          <w:szCs w:val="32"/>
        </w:rPr>
        <w:t>，至少确定出放射性药物原型占总放射性的百分比（%）</w:t>
      </w:r>
      <w:r w:rsidRPr="00352BA0">
        <w:rPr>
          <w:rFonts w:ascii="仿宋_GB2312" w:eastAsia="仿宋_GB2312" w:hint="eastAsia"/>
          <w:sz w:val="32"/>
          <w:szCs w:val="32"/>
        </w:rPr>
        <w:t>。</w:t>
      </w:r>
    </w:p>
    <w:p w:rsidR="00E45CCF" w:rsidRPr="00352BA0" w:rsidRDefault="00E45CCF"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如</w:t>
      </w:r>
      <w:r w:rsidR="0005441C" w:rsidRPr="00352BA0">
        <w:rPr>
          <w:rFonts w:ascii="仿宋_GB2312" w:eastAsia="仿宋_GB2312" w:hint="eastAsia"/>
          <w:sz w:val="32"/>
          <w:szCs w:val="32"/>
        </w:rPr>
        <w:t>为了</w:t>
      </w:r>
      <w:r w:rsidRPr="00352BA0">
        <w:rPr>
          <w:rFonts w:ascii="仿宋_GB2312" w:eastAsia="仿宋_GB2312" w:hint="eastAsia"/>
          <w:sz w:val="32"/>
          <w:szCs w:val="32"/>
        </w:rPr>
        <w:t>影像剂量</w:t>
      </w:r>
      <w:proofErr w:type="gramStart"/>
      <w:r w:rsidRPr="00352BA0">
        <w:rPr>
          <w:rFonts w:ascii="仿宋_GB2312" w:eastAsia="仿宋_GB2312" w:hint="eastAsia"/>
          <w:sz w:val="32"/>
          <w:szCs w:val="32"/>
        </w:rPr>
        <w:t>学估计</w:t>
      </w:r>
      <w:proofErr w:type="gramEnd"/>
      <w:r w:rsidR="0005441C" w:rsidRPr="00352BA0">
        <w:rPr>
          <w:rFonts w:ascii="仿宋_GB2312" w:eastAsia="仿宋_GB2312" w:hint="eastAsia"/>
          <w:sz w:val="32"/>
          <w:szCs w:val="32"/>
        </w:rPr>
        <w:t>而进行</w:t>
      </w:r>
      <w:r w:rsidRPr="00352BA0">
        <w:rPr>
          <w:rFonts w:ascii="仿宋_GB2312" w:eastAsia="仿宋_GB2312" w:hint="eastAsia"/>
          <w:sz w:val="32"/>
          <w:szCs w:val="32"/>
        </w:rPr>
        <w:t>的尿液采集，从给药时间</w:t>
      </w:r>
      <w:proofErr w:type="gramStart"/>
      <w:r w:rsidRPr="00352BA0">
        <w:rPr>
          <w:rFonts w:ascii="仿宋_GB2312" w:eastAsia="仿宋_GB2312" w:hint="eastAsia"/>
          <w:sz w:val="32"/>
          <w:szCs w:val="32"/>
        </w:rPr>
        <w:t>至首次</w:t>
      </w:r>
      <w:proofErr w:type="gramEnd"/>
      <w:r w:rsidRPr="00352BA0">
        <w:rPr>
          <w:rFonts w:ascii="仿宋_GB2312" w:eastAsia="仿宋_GB2312" w:hint="eastAsia"/>
          <w:sz w:val="32"/>
          <w:szCs w:val="32"/>
        </w:rPr>
        <w:t>影像采集时间之间的所有尿液均应采集</w:t>
      </w:r>
      <w:r w:rsidR="003B6523" w:rsidRPr="00352BA0">
        <w:rPr>
          <w:rFonts w:ascii="仿宋_GB2312" w:eastAsia="仿宋_GB2312" w:hint="eastAsia"/>
          <w:sz w:val="32"/>
          <w:szCs w:val="32"/>
        </w:rPr>
        <w:t>并作为单一样品</w:t>
      </w:r>
      <w:r w:rsidR="0005441C" w:rsidRPr="00352BA0">
        <w:rPr>
          <w:rFonts w:ascii="仿宋_GB2312" w:eastAsia="仿宋_GB2312" w:hint="eastAsia"/>
          <w:sz w:val="32"/>
          <w:szCs w:val="32"/>
        </w:rPr>
        <w:t>进行</w:t>
      </w:r>
      <w:r w:rsidRPr="00352BA0">
        <w:rPr>
          <w:rFonts w:ascii="仿宋_GB2312" w:eastAsia="仿宋_GB2312" w:hint="eastAsia"/>
          <w:sz w:val="32"/>
          <w:szCs w:val="32"/>
        </w:rPr>
        <w:t>分析。</w:t>
      </w:r>
    </w:p>
    <w:p w:rsidR="00E45CCF" w:rsidRPr="00352BA0" w:rsidRDefault="00D150F8" w:rsidP="00352BA0">
      <w:pPr>
        <w:pStyle w:val="2"/>
        <w:keepNext/>
        <w:keepLines/>
        <w:widowControl/>
        <w:spacing w:after="0" w:line="360" w:lineRule="auto"/>
        <w:ind w:left="0" w:firstLineChars="0" w:firstLine="0"/>
        <w:rPr>
          <w:rFonts w:ascii="仿宋_GB2312" w:eastAsia="仿宋_GB2312"/>
          <w:sz w:val="32"/>
          <w:szCs w:val="32"/>
        </w:rPr>
      </w:pPr>
      <w:bookmarkStart w:id="36" w:name="_Toc105489767"/>
      <w:r w:rsidRPr="00352BA0">
        <w:rPr>
          <w:rFonts w:ascii="仿宋_GB2312" w:eastAsia="仿宋_GB2312" w:hint="eastAsia"/>
          <w:sz w:val="32"/>
          <w:szCs w:val="32"/>
          <w:lang w:eastAsia="zh-CN"/>
        </w:rPr>
        <w:t>（六）</w:t>
      </w:r>
      <w:proofErr w:type="spellStart"/>
      <w:r w:rsidR="00E45CCF" w:rsidRPr="00352BA0">
        <w:rPr>
          <w:rFonts w:ascii="仿宋_GB2312" w:eastAsia="仿宋_GB2312" w:hint="eastAsia"/>
          <w:sz w:val="32"/>
          <w:szCs w:val="32"/>
        </w:rPr>
        <w:t>安全性</w:t>
      </w:r>
      <w:bookmarkEnd w:id="36"/>
      <w:proofErr w:type="spellEnd"/>
    </w:p>
    <w:p w:rsidR="00E45CCF" w:rsidRPr="00352BA0" w:rsidRDefault="00D150F8" w:rsidP="00352BA0">
      <w:pPr>
        <w:pStyle w:val="3"/>
        <w:ind w:left="1285" w:hanging="1285"/>
        <w:rPr>
          <w:rFonts w:ascii="仿宋_GB2312" w:eastAsia="仿宋_GB2312"/>
          <w:b w:val="0"/>
          <w:sz w:val="32"/>
          <w:szCs w:val="32"/>
        </w:rPr>
      </w:pPr>
      <w:bookmarkStart w:id="37" w:name="_Toc105489768"/>
      <w:r w:rsidRPr="00352BA0">
        <w:rPr>
          <w:rFonts w:ascii="仿宋_GB2312" w:eastAsia="仿宋_GB2312" w:hint="eastAsia"/>
          <w:sz w:val="32"/>
          <w:szCs w:val="32"/>
        </w:rPr>
        <w:t>1、</w:t>
      </w:r>
      <w:r w:rsidR="00E45CCF" w:rsidRPr="00352BA0">
        <w:rPr>
          <w:rFonts w:ascii="仿宋_GB2312" w:eastAsia="仿宋_GB2312" w:hint="eastAsia"/>
          <w:sz w:val="32"/>
          <w:szCs w:val="32"/>
        </w:rPr>
        <w:t>PK和安全性</w:t>
      </w:r>
      <w:bookmarkEnd w:id="37"/>
    </w:p>
    <w:p w:rsidR="00E45CCF" w:rsidRPr="00352BA0" w:rsidRDefault="00E45CCF"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lastRenderedPageBreak/>
        <w:t>放射性配体本身以低</w:t>
      </w:r>
      <w:r w:rsidR="00E94585" w:rsidRPr="00352BA0">
        <w:rPr>
          <w:rFonts w:ascii="仿宋_GB2312" w:eastAsia="仿宋_GB2312" w:hint="eastAsia"/>
          <w:sz w:val="32"/>
          <w:szCs w:val="32"/>
        </w:rPr>
        <w:t>质量</w:t>
      </w:r>
      <w:r w:rsidRPr="00352BA0">
        <w:rPr>
          <w:rFonts w:ascii="仿宋_GB2312" w:eastAsia="仿宋_GB2312" w:hint="eastAsia"/>
          <w:sz w:val="32"/>
          <w:szCs w:val="32"/>
        </w:rPr>
        <w:t>剂量给药，预计不具有药理活性。无需进行专门的临床研究来证明配体缺乏药理学活性。临床前研究应涵盖了毒理学、安全药理学和非放射性替代配体制剂的相关研究，以确认配体的安全行为。</w:t>
      </w:r>
    </w:p>
    <w:p w:rsidR="00E45CCF" w:rsidRPr="00352BA0" w:rsidRDefault="00D150F8" w:rsidP="00352BA0">
      <w:pPr>
        <w:pStyle w:val="3"/>
        <w:ind w:left="1285" w:hanging="1285"/>
        <w:rPr>
          <w:rFonts w:ascii="仿宋_GB2312" w:eastAsia="仿宋_GB2312"/>
          <w:b w:val="0"/>
          <w:sz w:val="32"/>
          <w:szCs w:val="32"/>
          <w:lang w:eastAsia="zh-CN"/>
        </w:rPr>
      </w:pPr>
      <w:bookmarkStart w:id="38" w:name="_Toc105489769"/>
      <w:r w:rsidRPr="00352BA0">
        <w:rPr>
          <w:rFonts w:ascii="仿宋_GB2312" w:eastAsia="仿宋_GB2312" w:hint="eastAsia"/>
          <w:sz w:val="32"/>
          <w:szCs w:val="32"/>
          <w:lang w:eastAsia="zh-CN"/>
        </w:rPr>
        <w:t>2、</w:t>
      </w:r>
      <w:r w:rsidR="00E45CCF" w:rsidRPr="00352BA0">
        <w:rPr>
          <w:rFonts w:ascii="仿宋_GB2312" w:eastAsia="仿宋_GB2312" w:hint="eastAsia"/>
          <w:sz w:val="32"/>
          <w:szCs w:val="32"/>
          <w:lang w:eastAsia="zh-CN"/>
        </w:rPr>
        <w:t>急性放射毒性</w:t>
      </w:r>
      <w:bookmarkEnd w:id="38"/>
    </w:p>
    <w:p w:rsidR="00E45CCF" w:rsidRPr="00352BA0" w:rsidRDefault="00E45CCF"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在没有人体生物分布数据的情况下，非临床剂量学估计值和基于组织的靶点分析可以提供急性放射毒性的潜在信息。一旦取得剂量学数据，与急性和长期毒性风险相关的潜在“风险器官”即可被识别。</w:t>
      </w:r>
      <w:r w:rsidR="00AC5941" w:rsidRPr="00352BA0">
        <w:rPr>
          <w:rFonts w:ascii="仿宋_GB2312" w:eastAsia="仿宋_GB2312" w:hint="eastAsia"/>
          <w:sz w:val="32"/>
          <w:szCs w:val="32"/>
        </w:rPr>
        <w:t>急性放射毒性通常与细胞增殖速度相关。</w:t>
      </w:r>
      <w:r w:rsidRPr="00352BA0">
        <w:rPr>
          <w:rFonts w:ascii="仿宋_GB2312" w:eastAsia="仿宋_GB2312" w:hint="eastAsia"/>
          <w:sz w:val="32"/>
          <w:szCs w:val="32"/>
        </w:rPr>
        <w:t>应监测潜在的急性毒性靶器官</w:t>
      </w:r>
      <w:r w:rsidR="00A01559" w:rsidRPr="00352BA0">
        <w:rPr>
          <w:rFonts w:ascii="仿宋_GB2312" w:eastAsia="仿宋_GB2312" w:hint="eastAsia"/>
          <w:sz w:val="32"/>
          <w:szCs w:val="32"/>
        </w:rPr>
        <w:t>的不良事件</w:t>
      </w:r>
      <w:r w:rsidRPr="00352BA0">
        <w:rPr>
          <w:rFonts w:ascii="仿宋_GB2312" w:eastAsia="仿宋_GB2312" w:hint="eastAsia"/>
          <w:sz w:val="32"/>
          <w:szCs w:val="32"/>
        </w:rPr>
        <w:t>，如短暂暴露的器官（</w:t>
      </w:r>
      <w:r w:rsidR="00FC1780" w:rsidRPr="00352BA0">
        <w:rPr>
          <w:rFonts w:ascii="仿宋_GB2312" w:eastAsia="仿宋_GB2312" w:hint="eastAsia"/>
          <w:sz w:val="32"/>
          <w:szCs w:val="32"/>
        </w:rPr>
        <w:t>如</w:t>
      </w:r>
      <w:r w:rsidRPr="00352BA0">
        <w:rPr>
          <w:rFonts w:ascii="仿宋_GB2312" w:eastAsia="仿宋_GB2312" w:hint="eastAsia"/>
          <w:sz w:val="32"/>
          <w:szCs w:val="32"/>
        </w:rPr>
        <w:t>骨髓）或消除途径（</w:t>
      </w:r>
      <w:r w:rsidR="00FC1780" w:rsidRPr="00352BA0">
        <w:rPr>
          <w:rFonts w:ascii="仿宋_GB2312" w:eastAsia="仿宋_GB2312" w:hint="eastAsia"/>
          <w:sz w:val="32"/>
          <w:szCs w:val="32"/>
        </w:rPr>
        <w:t>如</w:t>
      </w:r>
      <w:r w:rsidR="00E94585" w:rsidRPr="00352BA0">
        <w:rPr>
          <w:rFonts w:ascii="仿宋_GB2312" w:eastAsia="仿宋_GB2312" w:hint="eastAsia"/>
          <w:sz w:val="32"/>
          <w:szCs w:val="32"/>
        </w:rPr>
        <w:t>泌尿系统和</w:t>
      </w:r>
      <w:r w:rsidRPr="00352BA0">
        <w:rPr>
          <w:rFonts w:ascii="仿宋_GB2312" w:eastAsia="仿宋_GB2312" w:hint="eastAsia"/>
          <w:sz w:val="32"/>
          <w:szCs w:val="32"/>
        </w:rPr>
        <w:t>胃肠道）。</w:t>
      </w:r>
    </w:p>
    <w:p w:rsidR="00E45CCF" w:rsidRPr="00352BA0" w:rsidRDefault="00D150F8" w:rsidP="00352BA0">
      <w:pPr>
        <w:pStyle w:val="3"/>
        <w:ind w:left="1285" w:hanging="1285"/>
        <w:rPr>
          <w:rFonts w:ascii="仿宋_GB2312" w:eastAsia="仿宋_GB2312"/>
          <w:b w:val="0"/>
          <w:sz w:val="32"/>
          <w:szCs w:val="32"/>
          <w:lang w:eastAsia="zh-CN"/>
        </w:rPr>
      </w:pPr>
      <w:bookmarkStart w:id="39" w:name="_Toc105489770"/>
      <w:r w:rsidRPr="00352BA0">
        <w:rPr>
          <w:rFonts w:ascii="仿宋_GB2312" w:eastAsia="仿宋_GB2312" w:hint="eastAsia"/>
          <w:sz w:val="32"/>
          <w:szCs w:val="32"/>
          <w:lang w:eastAsia="zh-CN"/>
        </w:rPr>
        <w:t>3、</w:t>
      </w:r>
      <w:r w:rsidR="00E45CCF" w:rsidRPr="00352BA0">
        <w:rPr>
          <w:rFonts w:ascii="仿宋_GB2312" w:eastAsia="仿宋_GB2312" w:hint="eastAsia"/>
          <w:sz w:val="32"/>
          <w:szCs w:val="32"/>
          <w:lang w:eastAsia="zh-CN"/>
        </w:rPr>
        <w:t>特定器官的迟</w:t>
      </w:r>
      <w:r w:rsidR="00AC5941" w:rsidRPr="00352BA0">
        <w:rPr>
          <w:rFonts w:ascii="仿宋_GB2312" w:eastAsia="仿宋_GB2312" w:hint="eastAsia"/>
          <w:sz w:val="32"/>
          <w:szCs w:val="32"/>
          <w:lang w:eastAsia="zh-CN"/>
        </w:rPr>
        <w:t>发性</w:t>
      </w:r>
      <w:r w:rsidR="00E45CCF" w:rsidRPr="00352BA0">
        <w:rPr>
          <w:rFonts w:ascii="仿宋_GB2312" w:eastAsia="仿宋_GB2312" w:hint="eastAsia"/>
          <w:sz w:val="32"/>
          <w:szCs w:val="32"/>
          <w:lang w:eastAsia="zh-CN"/>
        </w:rPr>
        <w:t>毒性</w:t>
      </w:r>
      <w:bookmarkEnd w:id="39"/>
    </w:p>
    <w:p w:rsidR="00E45CCF" w:rsidRPr="00352BA0" w:rsidRDefault="00E45CCF" w:rsidP="00016299">
      <w:pPr>
        <w:ind w:firstLineChars="200" w:firstLine="640"/>
        <w:jc w:val="both"/>
        <w:rPr>
          <w:rFonts w:ascii="仿宋_GB2312" w:eastAsia="仿宋_GB2312"/>
          <w:sz w:val="32"/>
          <w:szCs w:val="32"/>
        </w:rPr>
      </w:pPr>
      <w:r w:rsidRPr="00352BA0">
        <w:rPr>
          <w:rFonts w:ascii="仿宋_GB2312" w:eastAsia="仿宋_GB2312" w:hint="eastAsia"/>
          <w:sz w:val="32"/>
          <w:szCs w:val="32"/>
        </w:rPr>
        <w:t>根据剂量学和急性毒性</w:t>
      </w:r>
      <w:r w:rsidR="00AC5941" w:rsidRPr="00352BA0">
        <w:rPr>
          <w:rFonts w:ascii="仿宋_GB2312" w:eastAsia="仿宋_GB2312" w:hint="eastAsia"/>
          <w:sz w:val="32"/>
          <w:szCs w:val="32"/>
        </w:rPr>
        <w:t>识别</w:t>
      </w:r>
      <w:r w:rsidRPr="00352BA0">
        <w:rPr>
          <w:rFonts w:ascii="仿宋_GB2312" w:eastAsia="仿宋_GB2312" w:hint="eastAsia"/>
          <w:sz w:val="32"/>
          <w:szCs w:val="32"/>
        </w:rPr>
        <w:t>的有迟发</w:t>
      </w:r>
      <w:r w:rsidR="00AC5941" w:rsidRPr="00352BA0">
        <w:rPr>
          <w:rFonts w:ascii="仿宋_GB2312" w:eastAsia="仿宋_GB2312" w:hint="eastAsia"/>
          <w:sz w:val="32"/>
          <w:szCs w:val="32"/>
        </w:rPr>
        <w:t>性</w:t>
      </w:r>
      <w:r w:rsidRPr="00352BA0">
        <w:rPr>
          <w:rFonts w:ascii="仿宋_GB2312" w:eastAsia="仿宋_GB2312" w:hint="eastAsia"/>
          <w:sz w:val="32"/>
          <w:szCs w:val="32"/>
        </w:rPr>
        <w:t>毒性风险的器官必须采用专门的长期监测计划加以监测。</w:t>
      </w:r>
    </w:p>
    <w:p w:rsidR="00E45CCF" w:rsidRPr="00352BA0" w:rsidRDefault="00D150F8" w:rsidP="00352BA0">
      <w:pPr>
        <w:pStyle w:val="2"/>
        <w:keepNext/>
        <w:keepLines/>
        <w:widowControl/>
        <w:spacing w:after="0" w:line="360" w:lineRule="auto"/>
        <w:ind w:left="0" w:firstLineChars="0" w:firstLine="0"/>
        <w:rPr>
          <w:rFonts w:ascii="仿宋_GB2312" w:eastAsia="仿宋_GB2312"/>
          <w:sz w:val="32"/>
          <w:szCs w:val="32"/>
          <w:lang w:eastAsia="zh-CN"/>
        </w:rPr>
      </w:pPr>
      <w:bookmarkStart w:id="40" w:name="_Toc105489771"/>
      <w:r w:rsidRPr="00352BA0">
        <w:rPr>
          <w:rFonts w:ascii="仿宋_GB2312" w:eastAsia="仿宋_GB2312" w:hint="eastAsia"/>
          <w:sz w:val="32"/>
          <w:szCs w:val="32"/>
          <w:lang w:eastAsia="zh-CN"/>
        </w:rPr>
        <w:t>（七）</w:t>
      </w:r>
      <w:r w:rsidR="00E45CCF" w:rsidRPr="00352BA0">
        <w:rPr>
          <w:rFonts w:ascii="仿宋_GB2312" w:eastAsia="仿宋_GB2312" w:hint="eastAsia"/>
          <w:sz w:val="32"/>
          <w:szCs w:val="32"/>
          <w:lang w:eastAsia="zh-CN"/>
        </w:rPr>
        <w:t>避孕考虑</w:t>
      </w:r>
      <w:bookmarkEnd w:id="40"/>
    </w:p>
    <w:p w:rsidR="00801D09" w:rsidRPr="00352BA0" w:rsidRDefault="00E45CCF"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放射性药物被认为具有遗传毒性，因此，在临床试验中需要采取高效避孕措施。</w:t>
      </w:r>
    </w:p>
    <w:p w:rsidR="00E45CCF" w:rsidRPr="00352BA0" w:rsidRDefault="00E45CCF"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用于确定</w:t>
      </w:r>
      <w:r w:rsidR="00C95CB3" w:rsidRPr="00352BA0">
        <w:rPr>
          <w:rFonts w:ascii="仿宋_GB2312" w:eastAsia="仿宋_GB2312" w:hint="eastAsia"/>
          <w:sz w:val="32"/>
          <w:szCs w:val="32"/>
        </w:rPr>
        <w:t>最短</w:t>
      </w:r>
      <w:r w:rsidRPr="00352BA0">
        <w:rPr>
          <w:rFonts w:ascii="仿宋_GB2312" w:eastAsia="仿宋_GB2312" w:hint="eastAsia"/>
          <w:sz w:val="32"/>
          <w:szCs w:val="32"/>
        </w:rPr>
        <w:t>避孕</w:t>
      </w:r>
      <w:r w:rsidR="00DA3A25" w:rsidRPr="00352BA0">
        <w:rPr>
          <w:rFonts w:ascii="仿宋_GB2312" w:eastAsia="仿宋_GB2312" w:hint="eastAsia"/>
          <w:sz w:val="32"/>
          <w:szCs w:val="32"/>
        </w:rPr>
        <w:t>措施</w:t>
      </w:r>
      <w:r w:rsidRPr="00352BA0">
        <w:rPr>
          <w:rFonts w:ascii="仿宋_GB2312" w:eastAsia="仿宋_GB2312" w:hint="eastAsia"/>
          <w:sz w:val="32"/>
          <w:szCs w:val="32"/>
        </w:rPr>
        <w:t>持续时间的放射性药物的半衰期（T</w:t>
      </w:r>
      <w:r w:rsidRPr="00352BA0">
        <w:rPr>
          <w:rFonts w:ascii="Calibri" w:eastAsia="仿宋_GB2312" w:hAnsi="Calibri" w:cs="Calibri"/>
          <w:sz w:val="32"/>
          <w:szCs w:val="32"/>
        </w:rPr>
        <w:t>½</w:t>
      </w:r>
      <w:r w:rsidRPr="00352BA0">
        <w:rPr>
          <w:rFonts w:ascii="仿宋_GB2312" w:eastAsia="仿宋_GB2312" w:hint="eastAsia"/>
          <w:sz w:val="32"/>
          <w:szCs w:val="32"/>
        </w:rPr>
        <w:t>）是所谓的有效半衰期（T</w:t>
      </w:r>
      <w:r w:rsidRPr="00352BA0">
        <w:rPr>
          <w:rFonts w:ascii="Calibri" w:eastAsia="仿宋_GB2312" w:hAnsi="Calibri" w:cs="Calibri"/>
          <w:sz w:val="32"/>
          <w:szCs w:val="32"/>
        </w:rPr>
        <w:t>½</w:t>
      </w:r>
      <w:r w:rsidRPr="00352BA0">
        <w:rPr>
          <w:rFonts w:ascii="仿宋_GB2312" w:eastAsia="仿宋_GB2312" w:hint="eastAsia"/>
          <w:sz w:val="32"/>
          <w:szCs w:val="32"/>
          <w:vertAlign w:val="subscript"/>
        </w:rPr>
        <w:t>eff</w:t>
      </w:r>
      <w:r w:rsidRPr="00352BA0">
        <w:rPr>
          <w:rFonts w:ascii="仿宋_GB2312" w:eastAsia="仿宋_GB2312" w:hint="eastAsia"/>
          <w:sz w:val="32"/>
          <w:szCs w:val="32"/>
        </w:rPr>
        <w:t>），通过以下公式计算：放射性核素的1/T</w:t>
      </w:r>
      <w:r w:rsidRPr="00352BA0">
        <w:rPr>
          <w:rFonts w:ascii="Calibri" w:eastAsia="仿宋_GB2312" w:hAnsi="Calibri" w:cs="Calibri"/>
          <w:sz w:val="32"/>
          <w:szCs w:val="32"/>
        </w:rPr>
        <w:t>½</w:t>
      </w:r>
      <w:r w:rsidRPr="00352BA0">
        <w:rPr>
          <w:rFonts w:ascii="仿宋_GB2312" w:eastAsia="仿宋_GB2312" w:hint="eastAsia"/>
          <w:sz w:val="32"/>
          <w:szCs w:val="32"/>
          <w:vertAlign w:val="subscript"/>
        </w:rPr>
        <w:t xml:space="preserve">eff </w:t>
      </w:r>
      <w:r w:rsidRPr="00352BA0">
        <w:rPr>
          <w:rFonts w:ascii="仿宋_GB2312" w:eastAsia="仿宋_GB2312" w:hint="eastAsia"/>
          <w:sz w:val="32"/>
          <w:szCs w:val="32"/>
        </w:rPr>
        <w:t>= 1/生物T</w:t>
      </w:r>
      <w:r w:rsidRPr="00352BA0">
        <w:rPr>
          <w:rFonts w:ascii="Calibri" w:eastAsia="仿宋_GB2312" w:hAnsi="Calibri" w:cs="Calibri"/>
          <w:sz w:val="32"/>
          <w:szCs w:val="32"/>
        </w:rPr>
        <w:t>½</w:t>
      </w:r>
      <w:r w:rsidRPr="00352BA0">
        <w:rPr>
          <w:rFonts w:ascii="仿宋_GB2312" w:eastAsia="仿宋_GB2312" w:hint="eastAsia"/>
          <w:sz w:val="32"/>
          <w:szCs w:val="32"/>
        </w:rPr>
        <w:t xml:space="preserve"> + 1/物理T</w:t>
      </w:r>
      <w:r w:rsidRPr="00352BA0">
        <w:rPr>
          <w:rFonts w:ascii="Calibri" w:eastAsia="仿宋_GB2312" w:hAnsi="Calibri" w:cs="Calibri"/>
          <w:sz w:val="32"/>
          <w:szCs w:val="32"/>
        </w:rPr>
        <w:t>½</w:t>
      </w:r>
      <w:r w:rsidRPr="00352BA0">
        <w:rPr>
          <w:rFonts w:ascii="仿宋_GB2312" w:eastAsia="仿宋_GB2312" w:hint="eastAsia"/>
          <w:sz w:val="32"/>
          <w:szCs w:val="32"/>
        </w:rPr>
        <w:t>。</w:t>
      </w:r>
    </w:p>
    <w:p w:rsidR="00E45CCF" w:rsidRPr="00352BA0" w:rsidRDefault="00E45CCF" w:rsidP="00352BA0">
      <w:pPr>
        <w:pStyle w:val="CNListlevel1"/>
        <w:numPr>
          <w:ilvl w:val="0"/>
          <w:numId w:val="13"/>
        </w:numPr>
        <w:tabs>
          <w:tab w:val="clear" w:pos="357"/>
        </w:tabs>
        <w:spacing w:before="0" w:after="0" w:line="360" w:lineRule="auto"/>
        <w:ind w:left="851"/>
        <w:jc w:val="both"/>
        <w:rPr>
          <w:rFonts w:ascii="仿宋_GB2312" w:eastAsia="仿宋_GB2312"/>
          <w:sz w:val="32"/>
          <w:szCs w:val="32"/>
        </w:rPr>
      </w:pPr>
      <w:r w:rsidRPr="00352BA0">
        <w:rPr>
          <w:rFonts w:ascii="仿宋_GB2312" w:eastAsia="仿宋_GB2312" w:hint="eastAsia"/>
          <w:sz w:val="32"/>
          <w:szCs w:val="32"/>
        </w:rPr>
        <w:lastRenderedPageBreak/>
        <w:t>接受</w:t>
      </w:r>
      <w:r w:rsidR="00A01559" w:rsidRPr="00352BA0">
        <w:rPr>
          <w:rFonts w:ascii="仿宋_GB2312" w:eastAsia="仿宋_GB2312" w:hint="eastAsia"/>
          <w:sz w:val="32"/>
          <w:szCs w:val="32"/>
        </w:rPr>
        <w:t>放射性治疗药物</w:t>
      </w:r>
      <w:r w:rsidRPr="00352BA0">
        <w:rPr>
          <w:rFonts w:ascii="仿宋_GB2312" w:eastAsia="仿宋_GB2312" w:hint="eastAsia"/>
          <w:sz w:val="32"/>
          <w:szCs w:val="32"/>
        </w:rPr>
        <w:t>的女性受试者应在治疗期间和治疗后（即5 × T</w:t>
      </w:r>
      <w:r w:rsidRPr="00352BA0">
        <w:rPr>
          <w:rFonts w:ascii="Calibri" w:eastAsia="仿宋_GB2312" w:hAnsi="Calibri" w:cs="Calibri"/>
          <w:sz w:val="32"/>
          <w:szCs w:val="32"/>
        </w:rPr>
        <w:t>½</w:t>
      </w:r>
      <w:r w:rsidRPr="00352BA0">
        <w:rPr>
          <w:rFonts w:ascii="仿宋_GB2312" w:eastAsia="仿宋_GB2312" w:hint="eastAsia"/>
          <w:sz w:val="32"/>
          <w:szCs w:val="32"/>
          <w:vertAlign w:val="subscript"/>
        </w:rPr>
        <w:t xml:space="preserve">eff </w:t>
      </w:r>
      <w:r w:rsidRPr="00352BA0">
        <w:rPr>
          <w:rFonts w:ascii="仿宋_GB2312" w:eastAsia="仿宋_GB2312" w:hint="eastAsia"/>
          <w:sz w:val="32"/>
          <w:szCs w:val="32"/>
        </w:rPr>
        <w:t>+ 6个月）采取高效避孕措施</w:t>
      </w:r>
      <w:r w:rsidR="00A01559" w:rsidRPr="00352BA0">
        <w:rPr>
          <w:rFonts w:ascii="仿宋_GB2312" w:eastAsia="仿宋_GB2312" w:hint="eastAsia"/>
          <w:sz w:val="32"/>
          <w:szCs w:val="32"/>
        </w:rPr>
        <w:t>，或</w:t>
      </w:r>
      <w:r w:rsidR="00801D09" w:rsidRPr="00352BA0">
        <w:rPr>
          <w:rFonts w:ascii="仿宋_GB2312" w:eastAsia="仿宋_GB2312" w:hint="eastAsia"/>
          <w:sz w:val="32"/>
          <w:szCs w:val="32"/>
        </w:rPr>
        <w:t>参考《GBZ120-2020核医学放射防护要求》附录F中的避孕建议。</w:t>
      </w:r>
    </w:p>
    <w:p w:rsidR="00E45CCF" w:rsidRPr="00352BA0" w:rsidRDefault="00E45CCF" w:rsidP="00352BA0">
      <w:pPr>
        <w:pStyle w:val="CNListlevel1"/>
        <w:numPr>
          <w:ilvl w:val="0"/>
          <w:numId w:val="13"/>
        </w:numPr>
        <w:tabs>
          <w:tab w:val="clear" w:pos="357"/>
        </w:tabs>
        <w:spacing w:before="0" w:after="0" w:line="360" w:lineRule="auto"/>
        <w:ind w:left="851"/>
        <w:jc w:val="both"/>
        <w:rPr>
          <w:rFonts w:ascii="仿宋_GB2312" w:eastAsia="仿宋_GB2312"/>
          <w:sz w:val="32"/>
          <w:szCs w:val="32"/>
        </w:rPr>
      </w:pPr>
      <w:r w:rsidRPr="00352BA0">
        <w:rPr>
          <w:rFonts w:ascii="仿宋_GB2312" w:eastAsia="仿宋_GB2312" w:hint="eastAsia"/>
          <w:sz w:val="32"/>
          <w:szCs w:val="32"/>
        </w:rPr>
        <w:t>接受</w:t>
      </w:r>
      <w:r w:rsidR="00A01559" w:rsidRPr="00352BA0">
        <w:rPr>
          <w:rFonts w:ascii="仿宋_GB2312" w:eastAsia="仿宋_GB2312" w:hint="eastAsia"/>
          <w:sz w:val="32"/>
          <w:szCs w:val="32"/>
        </w:rPr>
        <w:t>放射性治疗药物</w:t>
      </w:r>
      <w:r w:rsidRPr="00352BA0">
        <w:rPr>
          <w:rFonts w:ascii="仿宋_GB2312" w:eastAsia="仿宋_GB2312" w:hint="eastAsia"/>
          <w:sz w:val="32"/>
          <w:szCs w:val="32"/>
        </w:rPr>
        <w:t>的男性受试者应在治疗期间和治疗后（即5 × T</w:t>
      </w:r>
      <w:r w:rsidRPr="00352BA0">
        <w:rPr>
          <w:rFonts w:ascii="Calibri" w:eastAsia="仿宋_GB2312" w:hAnsi="Calibri" w:cs="Calibri"/>
          <w:sz w:val="32"/>
          <w:szCs w:val="32"/>
        </w:rPr>
        <w:t>½</w:t>
      </w:r>
      <w:r w:rsidRPr="00352BA0">
        <w:rPr>
          <w:rFonts w:ascii="仿宋_GB2312" w:eastAsia="仿宋_GB2312" w:hint="eastAsia"/>
          <w:sz w:val="32"/>
          <w:szCs w:val="32"/>
          <w:vertAlign w:val="subscript"/>
        </w:rPr>
        <w:t>eff</w:t>
      </w:r>
      <w:r w:rsidRPr="00352BA0">
        <w:rPr>
          <w:rFonts w:ascii="仿宋_GB2312" w:eastAsia="仿宋_GB2312" w:hint="eastAsia"/>
          <w:sz w:val="32"/>
          <w:szCs w:val="32"/>
        </w:rPr>
        <w:t xml:space="preserve"> + 90天）</w:t>
      </w:r>
      <w:r w:rsidR="00DA3A25" w:rsidRPr="00352BA0">
        <w:rPr>
          <w:rFonts w:ascii="仿宋_GB2312" w:eastAsia="仿宋_GB2312" w:hint="eastAsia"/>
          <w:sz w:val="32"/>
          <w:szCs w:val="32"/>
        </w:rPr>
        <w:t>采取避孕措施，如使用避孕套</w:t>
      </w:r>
      <w:r w:rsidR="00801D09" w:rsidRPr="00352BA0">
        <w:rPr>
          <w:rFonts w:ascii="仿宋_GB2312" w:eastAsia="仿宋_GB2312" w:hint="eastAsia"/>
          <w:sz w:val="32"/>
          <w:szCs w:val="32"/>
        </w:rPr>
        <w:t>。</w:t>
      </w:r>
    </w:p>
    <w:p w:rsidR="00E45CCF" w:rsidRPr="00352BA0" w:rsidRDefault="00E45CCF" w:rsidP="00352BA0">
      <w:pPr>
        <w:pStyle w:val="CNListlevel1"/>
        <w:numPr>
          <w:ilvl w:val="0"/>
          <w:numId w:val="13"/>
        </w:numPr>
        <w:tabs>
          <w:tab w:val="clear" w:pos="357"/>
        </w:tabs>
        <w:spacing w:before="0" w:after="0" w:line="360" w:lineRule="auto"/>
        <w:ind w:left="851"/>
        <w:jc w:val="both"/>
        <w:rPr>
          <w:rFonts w:ascii="仿宋_GB2312" w:eastAsia="仿宋_GB2312"/>
          <w:sz w:val="32"/>
          <w:szCs w:val="32"/>
        </w:rPr>
      </w:pPr>
      <w:r w:rsidRPr="00352BA0">
        <w:rPr>
          <w:rFonts w:ascii="仿宋_GB2312" w:eastAsia="仿宋_GB2312" w:hint="eastAsia"/>
          <w:sz w:val="32"/>
          <w:szCs w:val="32"/>
        </w:rPr>
        <w:t>男性受试者的女性伴侣应在</w:t>
      </w:r>
      <w:r w:rsidR="0005441C" w:rsidRPr="00352BA0">
        <w:rPr>
          <w:rFonts w:ascii="仿宋_GB2312" w:eastAsia="仿宋_GB2312" w:hint="eastAsia"/>
          <w:sz w:val="32"/>
          <w:szCs w:val="32"/>
        </w:rPr>
        <w:t>男性受试者</w:t>
      </w:r>
      <w:r w:rsidRPr="00352BA0">
        <w:rPr>
          <w:rFonts w:ascii="仿宋_GB2312" w:eastAsia="仿宋_GB2312" w:hint="eastAsia"/>
          <w:sz w:val="32"/>
          <w:szCs w:val="32"/>
        </w:rPr>
        <w:t>治疗过程中和治疗后（即5 × T</w:t>
      </w:r>
      <w:r w:rsidRPr="00352BA0">
        <w:rPr>
          <w:rFonts w:ascii="Calibri" w:eastAsia="仿宋_GB2312" w:hAnsi="Calibri" w:cs="Calibri"/>
          <w:sz w:val="32"/>
          <w:szCs w:val="32"/>
        </w:rPr>
        <w:t>½</w:t>
      </w:r>
      <w:r w:rsidRPr="00352BA0">
        <w:rPr>
          <w:rFonts w:ascii="仿宋_GB2312" w:eastAsia="仿宋_GB2312" w:hint="eastAsia"/>
          <w:sz w:val="32"/>
          <w:szCs w:val="32"/>
          <w:vertAlign w:val="subscript"/>
        </w:rPr>
        <w:t>eff</w:t>
      </w:r>
      <w:r w:rsidRPr="00352BA0">
        <w:rPr>
          <w:rFonts w:ascii="仿宋_GB2312" w:eastAsia="仿宋_GB2312" w:hint="eastAsia"/>
          <w:sz w:val="32"/>
          <w:szCs w:val="32"/>
        </w:rPr>
        <w:t xml:space="preserve"> + 90天）采取高效避孕措施</w:t>
      </w:r>
      <w:r w:rsidR="00801D09" w:rsidRPr="00352BA0">
        <w:rPr>
          <w:rFonts w:ascii="仿宋_GB2312" w:eastAsia="仿宋_GB2312" w:hint="eastAsia"/>
          <w:sz w:val="32"/>
          <w:szCs w:val="32"/>
        </w:rPr>
        <w:t>。</w:t>
      </w:r>
    </w:p>
    <w:p w:rsidR="00E45CCF" w:rsidRPr="00352BA0" w:rsidRDefault="00E45CCF"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值得注意的是：对于RLI，由于微剂量且通常T</w:t>
      </w:r>
      <w:r w:rsidRPr="00352BA0">
        <w:rPr>
          <w:rFonts w:ascii="Calibri" w:eastAsia="仿宋_GB2312" w:hAnsi="Calibri" w:cs="Calibri"/>
          <w:sz w:val="32"/>
          <w:szCs w:val="32"/>
        </w:rPr>
        <w:t>½</w:t>
      </w:r>
      <w:r w:rsidRPr="00352BA0">
        <w:rPr>
          <w:rFonts w:ascii="仿宋_GB2312" w:eastAsia="仿宋_GB2312" w:hint="eastAsia"/>
          <w:sz w:val="32"/>
          <w:szCs w:val="32"/>
        </w:rPr>
        <w:t>非常短，因此</w:t>
      </w:r>
      <w:r w:rsidR="00EF3705" w:rsidRPr="00352BA0">
        <w:rPr>
          <w:rFonts w:ascii="仿宋_GB2312" w:eastAsia="仿宋_GB2312" w:hint="eastAsia"/>
          <w:sz w:val="32"/>
          <w:szCs w:val="32"/>
        </w:rPr>
        <w:t>不适用上述</w:t>
      </w:r>
      <w:r w:rsidRPr="00352BA0">
        <w:rPr>
          <w:rFonts w:ascii="仿宋_GB2312" w:eastAsia="仿宋_GB2312" w:hint="eastAsia"/>
          <w:sz w:val="32"/>
          <w:szCs w:val="32"/>
        </w:rPr>
        <w:t>规则。如果认为有必要，例如对于RLI的</w:t>
      </w:r>
      <w:proofErr w:type="spellStart"/>
      <w:r w:rsidRPr="00352BA0">
        <w:rPr>
          <w:rFonts w:ascii="仿宋_GB2312" w:eastAsia="仿宋_GB2312" w:hint="eastAsia"/>
          <w:sz w:val="32"/>
          <w:szCs w:val="32"/>
        </w:rPr>
        <w:t>FiH</w:t>
      </w:r>
      <w:proofErr w:type="spellEnd"/>
      <w:r w:rsidRPr="00352BA0">
        <w:rPr>
          <w:rFonts w:ascii="仿宋_GB2312" w:eastAsia="仿宋_GB2312" w:hint="eastAsia"/>
          <w:sz w:val="32"/>
          <w:szCs w:val="32"/>
        </w:rPr>
        <w:t xml:space="preserve">研究，要在给药后长达12 </w:t>
      </w:r>
      <w:proofErr w:type="spellStart"/>
      <w:r w:rsidRPr="00352BA0">
        <w:rPr>
          <w:rFonts w:ascii="仿宋_GB2312" w:eastAsia="仿宋_GB2312" w:hint="eastAsia"/>
          <w:sz w:val="32"/>
          <w:szCs w:val="32"/>
        </w:rPr>
        <w:t>hr</w:t>
      </w:r>
      <w:proofErr w:type="spellEnd"/>
      <w:r w:rsidRPr="00352BA0">
        <w:rPr>
          <w:rFonts w:ascii="仿宋_GB2312" w:eastAsia="仿宋_GB2312" w:hint="eastAsia"/>
          <w:sz w:val="32"/>
          <w:szCs w:val="32"/>
        </w:rPr>
        <w:t>或5 × T</w:t>
      </w:r>
      <w:r w:rsidRPr="00352BA0">
        <w:rPr>
          <w:rFonts w:ascii="Calibri" w:eastAsia="仿宋_GB2312" w:hAnsi="Calibri" w:cs="Calibri"/>
          <w:sz w:val="32"/>
          <w:szCs w:val="32"/>
        </w:rPr>
        <w:t>½</w:t>
      </w:r>
      <w:r w:rsidRPr="00352BA0">
        <w:rPr>
          <w:rFonts w:ascii="仿宋_GB2312" w:eastAsia="仿宋_GB2312" w:hint="eastAsia"/>
          <w:sz w:val="32"/>
          <w:szCs w:val="32"/>
          <w:vertAlign w:val="subscript"/>
        </w:rPr>
        <w:t>eff</w:t>
      </w:r>
      <w:r w:rsidRPr="00352BA0">
        <w:rPr>
          <w:rFonts w:ascii="仿宋_GB2312" w:eastAsia="仿宋_GB2312" w:hint="eastAsia"/>
          <w:sz w:val="32"/>
          <w:szCs w:val="32"/>
        </w:rPr>
        <w:t>（以较长者为准）进行避孕</w:t>
      </w:r>
      <w:r w:rsidR="00EF3705" w:rsidRPr="00352BA0">
        <w:rPr>
          <w:rFonts w:ascii="仿宋_GB2312" w:eastAsia="仿宋_GB2312" w:hint="eastAsia"/>
          <w:sz w:val="32"/>
          <w:szCs w:val="32"/>
        </w:rPr>
        <w:t>，</w:t>
      </w:r>
      <w:r w:rsidRPr="00352BA0">
        <w:rPr>
          <w:rFonts w:ascii="仿宋_GB2312" w:eastAsia="仿宋_GB2312" w:hint="eastAsia"/>
          <w:sz w:val="32"/>
          <w:szCs w:val="32"/>
        </w:rPr>
        <w:t>作为适当的预防措施。</w:t>
      </w:r>
    </w:p>
    <w:p w:rsidR="00E45CCF" w:rsidRPr="00352BA0" w:rsidRDefault="00E45CCF" w:rsidP="00352BA0">
      <w:pPr>
        <w:pStyle w:val="1"/>
        <w:jc w:val="both"/>
        <w:rPr>
          <w:rFonts w:ascii="仿宋_GB2312" w:eastAsia="仿宋_GB2312"/>
          <w:sz w:val="32"/>
          <w:szCs w:val="32"/>
        </w:rPr>
      </w:pPr>
      <w:bookmarkStart w:id="41" w:name="_Toc105489772"/>
      <w:r w:rsidRPr="00352BA0">
        <w:rPr>
          <w:rFonts w:ascii="仿宋_GB2312" w:eastAsia="仿宋_GB2312" w:hint="eastAsia"/>
          <w:sz w:val="32"/>
          <w:szCs w:val="32"/>
        </w:rPr>
        <w:t>五、其他应特别关注的问题</w:t>
      </w:r>
      <w:bookmarkEnd w:id="41"/>
    </w:p>
    <w:p w:rsidR="00A17481" w:rsidRPr="00352BA0" w:rsidRDefault="003533C9" w:rsidP="00352BA0">
      <w:pPr>
        <w:pStyle w:val="2"/>
        <w:ind w:left="1285" w:hanging="1285"/>
        <w:rPr>
          <w:rFonts w:ascii="仿宋_GB2312" w:eastAsia="仿宋_GB2312"/>
          <w:sz w:val="32"/>
          <w:szCs w:val="32"/>
          <w:lang w:eastAsia="zh-CN"/>
        </w:rPr>
      </w:pPr>
      <w:bookmarkStart w:id="42" w:name="_Toc105489773"/>
      <w:r w:rsidRPr="00352BA0">
        <w:rPr>
          <w:rFonts w:ascii="仿宋_GB2312" w:eastAsia="仿宋_GB2312" w:hint="eastAsia"/>
          <w:sz w:val="32"/>
          <w:szCs w:val="32"/>
          <w:lang w:eastAsia="zh-CN"/>
        </w:rPr>
        <w:t>（一）</w:t>
      </w:r>
      <w:r w:rsidR="00A17481" w:rsidRPr="00352BA0">
        <w:rPr>
          <w:rFonts w:ascii="仿宋_GB2312" w:eastAsia="仿宋_GB2312" w:hint="eastAsia"/>
          <w:sz w:val="32"/>
          <w:szCs w:val="32"/>
          <w:lang w:eastAsia="zh-CN"/>
        </w:rPr>
        <w:t>辐射防护</w:t>
      </w:r>
      <w:bookmarkEnd w:id="42"/>
    </w:p>
    <w:p w:rsidR="00A62DBE" w:rsidRPr="00352BA0" w:rsidRDefault="00A62DBE" w:rsidP="00352BA0">
      <w:pPr>
        <w:spacing w:line="360" w:lineRule="auto"/>
        <w:ind w:firstLineChars="200" w:firstLine="640"/>
        <w:jc w:val="both"/>
        <w:rPr>
          <w:rFonts w:ascii="仿宋_GB2312" w:eastAsia="仿宋_GB2312" w:hAnsi="Times New Roman" w:cs="Times New Roman"/>
          <w:b/>
          <w:sz w:val="32"/>
          <w:szCs w:val="32"/>
        </w:rPr>
      </w:pPr>
      <w:r w:rsidRPr="00352BA0">
        <w:rPr>
          <w:rFonts w:ascii="仿宋_GB2312" w:eastAsia="仿宋_GB2312" w:hAnsi="Times New Roman" w:cs="Times New Roman" w:hint="eastAsia"/>
          <w:kern w:val="2"/>
          <w:sz w:val="32"/>
          <w:szCs w:val="32"/>
        </w:rPr>
        <w:t>放射性药物治疗需要</w:t>
      </w:r>
      <w:r w:rsidR="007C4C0C" w:rsidRPr="00352BA0">
        <w:rPr>
          <w:rFonts w:ascii="仿宋_GB2312" w:eastAsia="仿宋_GB2312" w:hAnsi="Times New Roman" w:cs="Times New Roman" w:hint="eastAsia"/>
          <w:kern w:val="2"/>
          <w:sz w:val="32"/>
          <w:szCs w:val="32"/>
        </w:rPr>
        <w:t>严格</w:t>
      </w:r>
      <w:r w:rsidRPr="00352BA0">
        <w:rPr>
          <w:rFonts w:ascii="仿宋_GB2312" w:eastAsia="仿宋_GB2312" w:hAnsi="Times New Roman" w:cs="Times New Roman" w:hint="eastAsia"/>
          <w:kern w:val="2"/>
          <w:sz w:val="32"/>
          <w:szCs w:val="32"/>
        </w:rPr>
        <w:t>遵守辐射防护标准。</w:t>
      </w:r>
      <w:r w:rsidR="00C12578" w:rsidRPr="00352BA0">
        <w:rPr>
          <w:rFonts w:ascii="仿宋_GB2312" w:eastAsia="仿宋_GB2312" w:hAnsi="Times New Roman" w:cs="Times New Roman" w:hint="eastAsia"/>
          <w:kern w:val="2"/>
          <w:sz w:val="32"/>
          <w:szCs w:val="32"/>
        </w:rPr>
        <w:t>参与放射性药物临床试验的所有机构和临床工作人员均应获得当地授权和培训。</w:t>
      </w:r>
      <w:r w:rsidRPr="00352BA0">
        <w:rPr>
          <w:rFonts w:ascii="仿宋_GB2312" w:eastAsia="仿宋_GB2312" w:hAnsi="Times New Roman" w:cs="Times New Roman" w:hint="eastAsia"/>
          <w:kern w:val="2"/>
          <w:sz w:val="32"/>
          <w:szCs w:val="32"/>
        </w:rPr>
        <w:t>在操作放射性治疗药物时须遵守以下放射性防护的管理原则：</w:t>
      </w:r>
    </w:p>
    <w:p w:rsidR="00A62DBE" w:rsidRPr="00352BA0" w:rsidRDefault="007D096C" w:rsidP="00352BA0">
      <w:pPr>
        <w:pStyle w:val="BayerBodyTextFull"/>
        <w:widowControl w:val="0"/>
        <w:numPr>
          <w:ilvl w:val="0"/>
          <w:numId w:val="30"/>
        </w:numPr>
        <w:spacing w:before="0" w:after="0" w:line="360" w:lineRule="auto"/>
        <w:jc w:val="both"/>
        <w:rPr>
          <w:rFonts w:ascii="仿宋_GB2312" w:eastAsia="仿宋_GB2312"/>
          <w:kern w:val="2"/>
          <w:sz w:val="32"/>
          <w:szCs w:val="32"/>
          <w:lang w:eastAsia="zh-CN"/>
        </w:rPr>
      </w:pPr>
      <w:r w:rsidRPr="005C0ABB">
        <w:rPr>
          <w:rFonts w:ascii="仿宋_GB2312" w:eastAsia="仿宋_GB2312" w:hint="eastAsia"/>
          <w:b/>
          <w:bCs/>
          <w:kern w:val="2"/>
          <w:sz w:val="32"/>
          <w:szCs w:val="32"/>
          <w:lang w:eastAsia="zh-CN"/>
        </w:rPr>
        <w:t>正当性</w:t>
      </w:r>
      <w:r w:rsidR="00A62DBE" w:rsidRPr="005C0ABB">
        <w:rPr>
          <w:rFonts w:ascii="仿宋_GB2312" w:eastAsia="仿宋_GB2312" w:hint="eastAsia"/>
          <w:b/>
          <w:bCs/>
          <w:kern w:val="2"/>
          <w:sz w:val="32"/>
          <w:szCs w:val="32"/>
          <w:lang w:eastAsia="zh-CN"/>
        </w:rPr>
        <w:t>原则</w:t>
      </w:r>
      <w:r w:rsidR="00A62DBE" w:rsidRPr="005C0ABB">
        <w:rPr>
          <w:rFonts w:ascii="仿宋_GB2312" w:eastAsia="仿宋_GB2312" w:hint="eastAsia"/>
          <w:b/>
          <w:kern w:val="2"/>
          <w:sz w:val="32"/>
          <w:szCs w:val="32"/>
          <w:lang w:eastAsia="zh-CN"/>
        </w:rPr>
        <w:t>：</w:t>
      </w:r>
      <w:r w:rsidR="00A62DBE" w:rsidRPr="00352BA0">
        <w:rPr>
          <w:rFonts w:ascii="仿宋_GB2312" w:eastAsia="仿宋_GB2312" w:hint="eastAsia"/>
          <w:kern w:val="2"/>
          <w:sz w:val="32"/>
          <w:szCs w:val="32"/>
          <w:lang w:eastAsia="zh-CN"/>
        </w:rPr>
        <w:t>任何改变辐射暴露的情况均应使个体得</w:t>
      </w:r>
      <w:r w:rsidR="00A62DBE" w:rsidRPr="00352BA0">
        <w:rPr>
          <w:rFonts w:ascii="仿宋_GB2312" w:eastAsia="仿宋_GB2312" w:hint="eastAsia"/>
          <w:kern w:val="2"/>
          <w:sz w:val="32"/>
          <w:szCs w:val="32"/>
          <w:lang w:eastAsia="zh-CN"/>
        </w:rPr>
        <w:lastRenderedPageBreak/>
        <w:t>到净获益。</w:t>
      </w:r>
    </w:p>
    <w:p w:rsidR="00A62DBE" w:rsidRPr="00352BA0" w:rsidRDefault="007C4C0C" w:rsidP="00352BA0">
      <w:pPr>
        <w:pStyle w:val="BayerBodyTextFull"/>
        <w:widowControl w:val="0"/>
        <w:numPr>
          <w:ilvl w:val="0"/>
          <w:numId w:val="30"/>
        </w:numPr>
        <w:spacing w:before="0" w:after="0" w:line="360" w:lineRule="auto"/>
        <w:jc w:val="both"/>
        <w:rPr>
          <w:rFonts w:ascii="仿宋_GB2312" w:eastAsia="仿宋_GB2312"/>
          <w:b/>
          <w:bCs/>
          <w:kern w:val="2"/>
          <w:sz w:val="32"/>
          <w:szCs w:val="32"/>
          <w:lang w:eastAsia="zh-CN"/>
        </w:rPr>
      </w:pPr>
      <w:r w:rsidRPr="00352BA0">
        <w:rPr>
          <w:rFonts w:ascii="仿宋_GB2312" w:eastAsia="仿宋_GB2312" w:hint="eastAsia"/>
          <w:b/>
          <w:bCs/>
          <w:kern w:val="2"/>
          <w:sz w:val="32"/>
          <w:szCs w:val="32"/>
          <w:lang w:eastAsia="zh-CN"/>
        </w:rPr>
        <w:t>防护</w:t>
      </w:r>
      <w:r w:rsidR="00A62DBE" w:rsidRPr="00352BA0">
        <w:rPr>
          <w:rFonts w:ascii="仿宋_GB2312" w:eastAsia="仿宋_GB2312" w:hint="eastAsia"/>
          <w:b/>
          <w:bCs/>
          <w:kern w:val="2"/>
          <w:sz w:val="32"/>
          <w:szCs w:val="32"/>
          <w:lang w:eastAsia="zh-CN"/>
        </w:rPr>
        <w:t>最优化原则：</w:t>
      </w:r>
      <w:r w:rsidR="00A62DBE" w:rsidRPr="005C0ABB">
        <w:rPr>
          <w:rFonts w:ascii="仿宋_GB2312" w:eastAsia="仿宋_GB2312" w:hint="eastAsia"/>
          <w:bCs/>
          <w:kern w:val="2"/>
          <w:sz w:val="32"/>
          <w:szCs w:val="32"/>
          <w:lang w:eastAsia="zh-CN"/>
        </w:rPr>
        <w:t>应减少暴露量、暴露人数及其个体</w:t>
      </w:r>
      <w:r w:rsidR="0005441C" w:rsidRPr="005C0ABB">
        <w:rPr>
          <w:rFonts w:ascii="仿宋_GB2312" w:eastAsia="仿宋_GB2312" w:hint="eastAsia"/>
          <w:bCs/>
          <w:kern w:val="2"/>
          <w:sz w:val="32"/>
          <w:szCs w:val="32"/>
          <w:lang w:eastAsia="zh-CN"/>
        </w:rPr>
        <w:t>所受剂量</w:t>
      </w:r>
      <w:r w:rsidR="00A62DBE" w:rsidRPr="005C0ABB">
        <w:rPr>
          <w:rFonts w:ascii="仿宋_GB2312" w:eastAsia="仿宋_GB2312" w:hint="eastAsia"/>
          <w:bCs/>
          <w:kern w:val="2"/>
          <w:sz w:val="32"/>
          <w:szCs w:val="32"/>
          <w:lang w:eastAsia="zh-CN"/>
        </w:rPr>
        <w:t>，并保持合理可行的最低水平（也称为ALARA原则）</w:t>
      </w:r>
      <w:r w:rsidR="004856B9" w:rsidRPr="005C0ABB">
        <w:rPr>
          <w:rFonts w:ascii="仿宋_GB2312" w:eastAsia="仿宋_GB2312" w:hint="eastAsia"/>
          <w:bCs/>
          <w:kern w:val="2"/>
          <w:sz w:val="32"/>
          <w:szCs w:val="32"/>
          <w:lang w:eastAsia="zh-CN"/>
        </w:rPr>
        <w:t>。</w:t>
      </w:r>
    </w:p>
    <w:p w:rsidR="007D096C" w:rsidRPr="005C0ABB" w:rsidRDefault="007D096C" w:rsidP="00352BA0">
      <w:pPr>
        <w:pStyle w:val="BayerBodyTextFull"/>
        <w:widowControl w:val="0"/>
        <w:numPr>
          <w:ilvl w:val="0"/>
          <w:numId w:val="30"/>
        </w:numPr>
        <w:spacing w:before="0" w:after="0" w:line="360" w:lineRule="auto"/>
        <w:jc w:val="both"/>
        <w:rPr>
          <w:rFonts w:ascii="仿宋_GB2312" w:eastAsia="仿宋_GB2312"/>
          <w:bCs/>
          <w:kern w:val="2"/>
          <w:sz w:val="32"/>
          <w:szCs w:val="32"/>
          <w:lang w:eastAsia="zh-CN"/>
        </w:rPr>
      </w:pPr>
      <w:r w:rsidRPr="00352BA0">
        <w:rPr>
          <w:rFonts w:ascii="仿宋_GB2312" w:eastAsia="仿宋_GB2312" w:hint="eastAsia"/>
          <w:b/>
          <w:bCs/>
          <w:kern w:val="2"/>
          <w:sz w:val="32"/>
          <w:szCs w:val="32"/>
          <w:lang w:eastAsia="zh-CN"/>
        </w:rPr>
        <w:t>个人剂量限制原则：</w:t>
      </w:r>
      <w:r w:rsidRPr="005C0ABB">
        <w:rPr>
          <w:rFonts w:ascii="仿宋_GB2312" w:eastAsia="仿宋_GB2312" w:hint="eastAsia"/>
          <w:bCs/>
          <w:kern w:val="2"/>
          <w:sz w:val="32"/>
          <w:szCs w:val="32"/>
          <w:lang w:eastAsia="zh-CN"/>
        </w:rPr>
        <w:t>应用剂量限值对个人所受的照射加以限制。</w:t>
      </w:r>
    </w:p>
    <w:p w:rsidR="003B6523" w:rsidRPr="00352BA0" w:rsidRDefault="003B6523" w:rsidP="00352BA0">
      <w:pPr>
        <w:pStyle w:val="BayerBodyTextFull"/>
        <w:widowControl w:val="0"/>
        <w:spacing w:before="0" w:after="0" w:line="360" w:lineRule="auto"/>
        <w:ind w:firstLineChars="177" w:firstLine="566"/>
        <w:jc w:val="both"/>
        <w:rPr>
          <w:rFonts w:ascii="仿宋_GB2312" w:eastAsia="仿宋_GB2312"/>
          <w:kern w:val="2"/>
          <w:sz w:val="32"/>
          <w:szCs w:val="32"/>
          <w:lang w:eastAsia="zh-CN"/>
        </w:rPr>
      </w:pPr>
      <w:r w:rsidRPr="00352BA0">
        <w:rPr>
          <w:rFonts w:ascii="仿宋_GB2312" w:eastAsia="仿宋_GB2312" w:hint="eastAsia"/>
          <w:kern w:val="2"/>
          <w:sz w:val="32"/>
          <w:szCs w:val="32"/>
          <w:lang w:eastAsia="zh-CN"/>
        </w:rPr>
        <w:t>这些基本原则应该在临床试验方案中体现，目的是</w:t>
      </w:r>
      <w:r w:rsidR="005C40CA" w:rsidRPr="00352BA0">
        <w:rPr>
          <w:rFonts w:ascii="仿宋_GB2312" w:eastAsia="仿宋_GB2312" w:hint="eastAsia"/>
          <w:kern w:val="2"/>
          <w:sz w:val="32"/>
          <w:szCs w:val="32"/>
          <w:lang w:eastAsia="zh-CN"/>
        </w:rPr>
        <w:t>确保在临床研究中，受试者接受特定剂量的药物是安全有效的</w:t>
      </w:r>
      <w:r w:rsidRPr="00352BA0">
        <w:rPr>
          <w:rFonts w:ascii="仿宋_GB2312" w:eastAsia="仿宋_GB2312" w:hint="eastAsia"/>
          <w:kern w:val="2"/>
          <w:sz w:val="32"/>
          <w:szCs w:val="32"/>
          <w:lang w:eastAsia="zh-CN"/>
        </w:rPr>
        <w:t>。还应强调的是，</w:t>
      </w:r>
      <w:r w:rsidR="00405C0D" w:rsidRPr="00352BA0">
        <w:rPr>
          <w:rFonts w:ascii="仿宋_GB2312" w:eastAsia="仿宋_GB2312" w:hint="eastAsia"/>
          <w:kern w:val="2"/>
          <w:sz w:val="32"/>
          <w:szCs w:val="32"/>
          <w:lang w:eastAsia="zh-CN"/>
        </w:rPr>
        <w:t>ALARA原则是基于对诊断</w:t>
      </w:r>
      <w:r w:rsidR="004714B3" w:rsidRPr="00352BA0">
        <w:rPr>
          <w:rFonts w:ascii="仿宋_GB2312" w:eastAsia="仿宋_GB2312" w:hint="eastAsia"/>
          <w:kern w:val="2"/>
          <w:sz w:val="32"/>
          <w:szCs w:val="32"/>
          <w:lang w:eastAsia="zh-CN"/>
        </w:rPr>
        <w:t>显</w:t>
      </w:r>
      <w:r w:rsidR="00405C0D" w:rsidRPr="00352BA0">
        <w:rPr>
          <w:rFonts w:ascii="仿宋_GB2312" w:eastAsia="仿宋_GB2312" w:hint="eastAsia"/>
          <w:kern w:val="2"/>
          <w:sz w:val="32"/>
          <w:szCs w:val="32"/>
          <w:lang w:eastAsia="zh-CN"/>
        </w:rPr>
        <w:t>像的考虑，</w:t>
      </w:r>
      <w:r w:rsidR="000E4AA7" w:rsidRPr="00352BA0">
        <w:rPr>
          <w:rFonts w:ascii="仿宋_GB2312" w:eastAsia="仿宋_GB2312" w:hint="eastAsia"/>
          <w:kern w:val="2"/>
          <w:sz w:val="32"/>
          <w:szCs w:val="32"/>
          <w:lang w:eastAsia="zh-CN"/>
        </w:rPr>
        <w:t>基于细胞损伤的疗效是放射性治疗药物风险/获益的一部分，</w:t>
      </w:r>
      <w:r w:rsidRPr="00352BA0">
        <w:rPr>
          <w:rFonts w:ascii="仿宋_GB2312" w:eastAsia="仿宋_GB2312" w:hint="eastAsia"/>
          <w:kern w:val="2"/>
          <w:sz w:val="32"/>
          <w:szCs w:val="32"/>
          <w:lang w:eastAsia="zh-CN"/>
        </w:rPr>
        <w:t>并不完全适用于放射性</w:t>
      </w:r>
      <w:r w:rsidR="005C40CA" w:rsidRPr="00352BA0">
        <w:rPr>
          <w:rFonts w:ascii="仿宋_GB2312" w:eastAsia="仿宋_GB2312" w:hint="eastAsia"/>
          <w:kern w:val="2"/>
          <w:sz w:val="32"/>
          <w:szCs w:val="32"/>
          <w:lang w:eastAsia="zh-CN"/>
        </w:rPr>
        <w:t>治疗</w:t>
      </w:r>
      <w:r w:rsidRPr="00352BA0">
        <w:rPr>
          <w:rFonts w:ascii="仿宋_GB2312" w:eastAsia="仿宋_GB2312" w:hint="eastAsia"/>
          <w:kern w:val="2"/>
          <w:sz w:val="32"/>
          <w:szCs w:val="32"/>
          <w:lang w:eastAsia="zh-CN"/>
        </w:rPr>
        <w:t>药物。</w:t>
      </w:r>
    </w:p>
    <w:p w:rsidR="00331AF6" w:rsidRPr="00352BA0" w:rsidRDefault="00D150F8" w:rsidP="00352BA0">
      <w:pPr>
        <w:pStyle w:val="3"/>
        <w:ind w:left="1285" w:hanging="1285"/>
        <w:rPr>
          <w:rFonts w:ascii="仿宋_GB2312" w:eastAsia="仿宋_GB2312"/>
          <w:b w:val="0"/>
          <w:sz w:val="32"/>
          <w:szCs w:val="32"/>
          <w:lang w:eastAsia="zh-CN"/>
        </w:rPr>
      </w:pPr>
      <w:bookmarkStart w:id="43" w:name="_Toc105489774"/>
      <w:r w:rsidRPr="00352BA0">
        <w:rPr>
          <w:rFonts w:ascii="仿宋_GB2312" w:eastAsia="仿宋_GB2312" w:hint="eastAsia"/>
          <w:sz w:val="32"/>
          <w:szCs w:val="32"/>
          <w:lang w:eastAsia="zh-CN"/>
        </w:rPr>
        <w:t>1、</w:t>
      </w:r>
      <w:r w:rsidR="00331AF6" w:rsidRPr="00352BA0">
        <w:rPr>
          <w:rFonts w:ascii="仿宋_GB2312" w:eastAsia="仿宋_GB2312" w:hint="eastAsia"/>
          <w:sz w:val="32"/>
          <w:szCs w:val="32"/>
          <w:lang w:eastAsia="zh-CN"/>
        </w:rPr>
        <w:t>受试者的辐射安全</w:t>
      </w:r>
      <w:bookmarkEnd w:id="43"/>
    </w:p>
    <w:p w:rsidR="00331AF6" w:rsidRPr="00352BA0" w:rsidRDefault="00331AF6"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在开展放射性治疗药物</w:t>
      </w:r>
      <w:r w:rsidR="00336C50" w:rsidRPr="00352BA0">
        <w:rPr>
          <w:rFonts w:ascii="仿宋_GB2312" w:eastAsia="仿宋_GB2312" w:hint="eastAsia"/>
          <w:sz w:val="32"/>
          <w:szCs w:val="32"/>
        </w:rPr>
        <w:t>的首次</w:t>
      </w:r>
      <w:r w:rsidRPr="00352BA0">
        <w:rPr>
          <w:rFonts w:ascii="仿宋_GB2312" w:eastAsia="仿宋_GB2312" w:hint="eastAsia"/>
          <w:sz w:val="32"/>
          <w:szCs w:val="32"/>
        </w:rPr>
        <w:t>人体</w:t>
      </w:r>
      <w:r w:rsidR="00336C50" w:rsidRPr="00352BA0">
        <w:rPr>
          <w:rFonts w:ascii="仿宋_GB2312" w:eastAsia="仿宋_GB2312" w:hint="eastAsia"/>
          <w:sz w:val="32"/>
          <w:szCs w:val="32"/>
        </w:rPr>
        <w:t>研究</w:t>
      </w:r>
      <w:r w:rsidRPr="00352BA0">
        <w:rPr>
          <w:rFonts w:ascii="仿宋_GB2312" w:eastAsia="仿宋_GB2312" w:hint="eastAsia"/>
          <w:sz w:val="32"/>
          <w:szCs w:val="32"/>
        </w:rPr>
        <w:t>之前，医疗机构</w:t>
      </w:r>
      <w:r w:rsidR="002B463C" w:rsidRPr="00352BA0">
        <w:rPr>
          <w:rFonts w:ascii="仿宋_GB2312" w:eastAsia="仿宋_GB2312" w:hint="eastAsia"/>
          <w:sz w:val="32"/>
          <w:szCs w:val="32"/>
        </w:rPr>
        <w:t>和</w:t>
      </w:r>
      <w:r w:rsidRPr="00352BA0">
        <w:rPr>
          <w:rFonts w:ascii="仿宋_GB2312" w:eastAsia="仿宋_GB2312" w:hint="eastAsia"/>
          <w:sz w:val="32"/>
          <w:szCs w:val="32"/>
        </w:rPr>
        <w:t>研究者应对受试者的辐射安全进行评价</w:t>
      </w:r>
      <w:r w:rsidR="00466629" w:rsidRPr="00352BA0">
        <w:rPr>
          <w:rFonts w:ascii="仿宋_GB2312" w:eastAsia="仿宋_GB2312" w:hint="eastAsia"/>
          <w:sz w:val="32"/>
          <w:szCs w:val="32"/>
        </w:rPr>
        <w:t>和</w:t>
      </w:r>
      <w:r w:rsidRPr="00352BA0">
        <w:rPr>
          <w:rFonts w:ascii="仿宋_GB2312" w:eastAsia="仿宋_GB2312" w:hint="eastAsia"/>
          <w:sz w:val="32"/>
          <w:szCs w:val="32"/>
        </w:rPr>
        <w:t>正当性判断，受试者的获益应明显大于可能存在的辐射风险。人体内照射剂量的估算应考虑不同人群（如儿童、孕妇、老人）差异的影响，应对受试者的受照剂量进行适当的修正。</w:t>
      </w:r>
    </w:p>
    <w:p w:rsidR="00331AF6" w:rsidRPr="00352BA0" w:rsidRDefault="00331AF6"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为了避免对胚胎、胎儿和婴儿造成意外辐射照射，应对受试者是否怀孕</w:t>
      </w:r>
      <w:r w:rsidR="00455D2A" w:rsidRPr="00352BA0">
        <w:rPr>
          <w:rFonts w:ascii="仿宋_GB2312" w:eastAsia="仿宋_GB2312" w:hint="eastAsia"/>
          <w:sz w:val="32"/>
          <w:szCs w:val="32"/>
        </w:rPr>
        <w:t>、</w:t>
      </w:r>
      <w:r w:rsidRPr="00352BA0">
        <w:rPr>
          <w:rFonts w:ascii="仿宋_GB2312" w:eastAsia="仿宋_GB2312" w:hint="eastAsia"/>
          <w:sz w:val="32"/>
          <w:szCs w:val="32"/>
        </w:rPr>
        <w:t>哺乳</w:t>
      </w:r>
      <w:r w:rsidR="00455D2A" w:rsidRPr="00352BA0">
        <w:rPr>
          <w:rFonts w:ascii="仿宋_GB2312" w:eastAsia="仿宋_GB2312" w:hint="eastAsia"/>
          <w:sz w:val="32"/>
          <w:szCs w:val="32"/>
        </w:rPr>
        <w:t>和妊娠计划</w:t>
      </w:r>
      <w:r w:rsidRPr="00352BA0">
        <w:rPr>
          <w:rFonts w:ascii="仿宋_GB2312" w:eastAsia="仿宋_GB2312" w:hint="eastAsia"/>
          <w:sz w:val="32"/>
          <w:szCs w:val="32"/>
        </w:rPr>
        <w:t>进行询问和评估。原则上不应招募怀孕</w:t>
      </w:r>
      <w:r w:rsidR="00455D2A" w:rsidRPr="00352BA0">
        <w:rPr>
          <w:rFonts w:ascii="仿宋_GB2312" w:eastAsia="仿宋_GB2312" w:hint="eastAsia"/>
          <w:sz w:val="32"/>
          <w:szCs w:val="32"/>
        </w:rPr>
        <w:t>、</w:t>
      </w:r>
      <w:r w:rsidRPr="00352BA0">
        <w:rPr>
          <w:rFonts w:ascii="仿宋_GB2312" w:eastAsia="仿宋_GB2312" w:hint="eastAsia"/>
          <w:sz w:val="32"/>
          <w:szCs w:val="32"/>
        </w:rPr>
        <w:t>哺乳期的妇女</w:t>
      </w:r>
      <w:r w:rsidR="00455D2A" w:rsidRPr="00352BA0">
        <w:rPr>
          <w:rFonts w:ascii="仿宋_GB2312" w:eastAsia="仿宋_GB2312" w:hint="eastAsia"/>
          <w:sz w:val="32"/>
          <w:szCs w:val="32"/>
        </w:rPr>
        <w:t>和近期有妊娠计划的妇女或有妊娠计划的男性</w:t>
      </w:r>
      <w:r w:rsidRPr="00352BA0">
        <w:rPr>
          <w:rFonts w:ascii="仿宋_GB2312" w:eastAsia="仿宋_GB2312" w:hint="eastAsia"/>
          <w:sz w:val="32"/>
          <w:szCs w:val="32"/>
        </w:rPr>
        <w:t>参加放射性治疗药物的临床试验</w:t>
      </w:r>
      <w:r w:rsidR="002F0B1C" w:rsidRPr="00352BA0">
        <w:rPr>
          <w:rFonts w:ascii="仿宋_GB2312" w:eastAsia="仿宋_GB2312" w:hint="eastAsia"/>
          <w:sz w:val="32"/>
          <w:szCs w:val="32"/>
        </w:rPr>
        <w:t>。</w:t>
      </w:r>
      <w:r w:rsidRPr="00352BA0">
        <w:rPr>
          <w:rFonts w:ascii="仿宋_GB2312" w:eastAsia="仿宋_GB2312" w:hint="eastAsia"/>
          <w:sz w:val="32"/>
          <w:szCs w:val="32"/>
        </w:rPr>
        <w:t>但对于挽</w:t>
      </w:r>
      <w:r w:rsidRPr="00352BA0">
        <w:rPr>
          <w:rFonts w:ascii="仿宋_GB2312" w:eastAsia="仿宋_GB2312" w:hint="eastAsia"/>
          <w:sz w:val="32"/>
          <w:szCs w:val="32"/>
        </w:rPr>
        <w:lastRenderedPageBreak/>
        <w:t>救治疗或者无药可治</w:t>
      </w:r>
      <w:r w:rsidR="00621B14" w:rsidRPr="00352BA0">
        <w:rPr>
          <w:rFonts w:ascii="仿宋_GB2312" w:eastAsia="仿宋_GB2312" w:hint="eastAsia"/>
          <w:sz w:val="32"/>
          <w:szCs w:val="32"/>
        </w:rPr>
        <w:t>的情况</w:t>
      </w:r>
      <w:r w:rsidRPr="00352BA0">
        <w:rPr>
          <w:rFonts w:ascii="仿宋_GB2312" w:eastAsia="仿宋_GB2312" w:hint="eastAsia"/>
          <w:sz w:val="32"/>
          <w:szCs w:val="32"/>
        </w:rPr>
        <w:t>，研究者评估获益大于风险后可以用药，但需要书面告知受试者可能存在胎儿畸形的潜在风险，处在哺乳期的妇女应该在用药期间停止哺乳。</w:t>
      </w:r>
    </w:p>
    <w:p w:rsidR="00331AF6" w:rsidRPr="00352BA0" w:rsidRDefault="00D150F8" w:rsidP="00352BA0">
      <w:pPr>
        <w:pStyle w:val="3"/>
        <w:ind w:left="1285" w:hanging="1285"/>
        <w:rPr>
          <w:rFonts w:ascii="仿宋_GB2312" w:eastAsia="仿宋_GB2312"/>
          <w:b w:val="0"/>
          <w:sz w:val="32"/>
          <w:szCs w:val="32"/>
          <w:lang w:eastAsia="zh-CN"/>
        </w:rPr>
      </w:pPr>
      <w:bookmarkStart w:id="44" w:name="_Toc105489775"/>
      <w:r w:rsidRPr="00352BA0">
        <w:rPr>
          <w:rFonts w:ascii="仿宋_GB2312" w:eastAsia="仿宋_GB2312" w:hint="eastAsia"/>
          <w:sz w:val="32"/>
          <w:szCs w:val="32"/>
          <w:lang w:eastAsia="zh-CN"/>
        </w:rPr>
        <w:t>2、</w:t>
      </w:r>
      <w:r w:rsidR="00331AF6" w:rsidRPr="00352BA0">
        <w:rPr>
          <w:rFonts w:ascii="仿宋_GB2312" w:eastAsia="仿宋_GB2312" w:hint="eastAsia"/>
          <w:sz w:val="32"/>
          <w:szCs w:val="32"/>
          <w:lang w:eastAsia="zh-CN"/>
        </w:rPr>
        <w:t>医护人员的辐射安全</w:t>
      </w:r>
      <w:bookmarkEnd w:id="44"/>
    </w:p>
    <w:p w:rsidR="00331AF6" w:rsidRPr="00352BA0" w:rsidRDefault="00331AF6"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开展放射性治疗药物临床研究活动应在获批的放射性工作场所内进行，场所内应配备与使用核素相匹配的辐射防护设备。在首次临床用药时，研究者应对治疗场所以及用药的各个环节进行辐射监测，评估医护人员的辐射风险。应为医护人员配备合适的个人防护用品</w:t>
      </w:r>
      <w:r w:rsidR="00520973" w:rsidRPr="00352BA0">
        <w:rPr>
          <w:rFonts w:ascii="仿宋_GB2312" w:eastAsia="仿宋_GB2312" w:hint="eastAsia"/>
          <w:sz w:val="32"/>
          <w:szCs w:val="32"/>
        </w:rPr>
        <w:t>，</w:t>
      </w:r>
      <w:r w:rsidRPr="00352BA0">
        <w:rPr>
          <w:rFonts w:ascii="仿宋_GB2312" w:eastAsia="仿宋_GB2312" w:hint="eastAsia"/>
          <w:sz w:val="32"/>
          <w:szCs w:val="32"/>
        </w:rPr>
        <w:t>尽可能从屏蔽、距离和时间三方面加强防护措施，降低医护人员的职业照射。应按照法规规定对医护人员开展个人剂量监测，定期对医护人员个人受照剂量和职业健康情况进行评估。</w:t>
      </w:r>
    </w:p>
    <w:p w:rsidR="00331AF6" w:rsidRPr="00352BA0" w:rsidRDefault="00D150F8" w:rsidP="00352BA0">
      <w:pPr>
        <w:pStyle w:val="3"/>
        <w:ind w:left="1285" w:hanging="1285"/>
        <w:rPr>
          <w:rFonts w:ascii="仿宋_GB2312" w:eastAsia="仿宋_GB2312"/>
          <w:b w:val="0"/>
          <w:sz w:val="32"/>
          <w:szCs w:val="32"/>
          <w:lang w:eastAsia="zh-CN"/>
        </w:rPr>
      </w:pPr>
      <w:bookmarkStart w:id="45" w:name="_Toc105489776"/>
      <w:r w:rsidRPr="00352BA0">
        <w:rPr>
          <w:rFonts w:ascii="仿宋_GB2312" w:eastAsia="仿宋_GB2312" w:hint="eastAsia"/>
          <w:sz w:val="32"/>
          <w:szCs w:val="32"/>
          <w:lang w:eastAsia="zh-CN"/>
        </w:rPr>
        <w:t>3、</w:t>
      </w:r>
      <w:r w:rsidR="00331AF6" w:rsidRPr="00352BA0">
        <w:rPr>
          <w:rFonts w:ascii="仿宋_GB2312" w:eastAsia="仿宋_GB2312" w:hint="eastAsia"/>
          <w:sz w:val="32"/>
          <w:szCs w:val="32"/>
          <w:lang w:eastAsia="zh-CN"/>
        </w:rPr>
        <w:t>环境的辐射安全</w:t>
      </w:r>
      <w:bookmarkEnd w:id="45"/>
    </w:p>
    <w:p w:rsidR="00331AF6" w:rsidRPr="00352BA0" w:rsidRDefault="00331AF6"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开展放射性治疗药物临床研究，所使用核素的活度、半衰期和毒性因子一般均大于放射性</w:t>
      </w:r>
      <w:r w:rsidR="002B7F96" w:rsidRPr="00352BA0">
        <w:rPr>
          <w:rFonts w:ascii="仿宋_GB2312" w:eastAsia="仿宋_GB2312" w:hint="eastAsia"/>
          <w:sz w:val="32"/>
          <w:szCs w:val="32"/>
        </w:rPr>
        <w:t>诊断</w:t>
      </w:r>
      <w:r w:rsidRPr="00352BA0">
        <w:rPr>
          <w:rFonts w:ascii="仿宋_GB2312" w:eastAsia="仿宋_GB2312" w:hint="eastAsia"/>
          <w:sz w:val="32"/>
          <w:szCs w:val="32"/>
        </w:rPr>
        <w:t>药物。受试者体内核素</w:t>
      </w:r>
      <w:r w:rsidR="005E1A12" w:rsidRPr="00352BA0">
        <w:rPr>
          <w:rFonts w:ascii="仿宋_GB2312" w:eastAsia="仿宋_GB2312" w:hint="eastAsia"/>
          <w:sz w:val="32"/>
          <w:szCs w:val="32"/>
        </w:rPr>
        <w:t>滞留</w:t>
      </w:r>
      <w:r w:rsidRPr="00352BA0">
        <w:rPr>
          <w:rFonts w:ascii="仿宋_GB2312" w:eastAsia="仿宋_GB2312" w:hint="eastAsia"/>
          <w:sz w:val="32"/>
          <w:szCs w:val="32"/>
        </w:rPr>
        <w:t>量高</w:t>
      </w:r>
      <w:r w:rsidR="0062760F" w:rsidRPr="00352BA0">
        <w:rPr>
          <w:rFonts w:ascii="仿宋_GB2312" w:eastAsia="仿宋_GB2312" w:hint="eastAsia"/>
          <w:sz w:val="32"/>
          <w:szCs w:val="32"/>
        </w:rPr>
        <w:t>、</w:t>
      </w:r>
      <w:r w:rsidRPr="00352BA0">
        <w:rPr>
          <w:rFonts w:ascii="仿宋_GB2312" w:eastAsia="仿宋_GB2312" w:hint="eastAsia"/>
          <w:sz w:val="32"/>
          <w:szCs w:val="32"/>
        </w:rPr>
        <w:t>有效半衰期长</w:t>
      </w:r>
      <w:r w:rsidR="0062760F" w:rsidRPr="00352BA0">
        <w:rPr>
          <w:rFonts w:ascii="仿宋_GB2312" w:eastAsia="仿宋_GB2312" w:hint="eastAsia"/>
          <w:sz w:val="32"/>
          <w:szCs w:val="32"/>
        </w:rPr>
        <w:t>、</w:t>
      </w:r>
      <w:r w:rsidRPr="00352BA0">
        <w:rPr>
          <w:rFonts w:ascii="仿宋_GB2312" w:eastAsia="仿宋_GB2312" w:hint="eastAsia"/>
          <w:sz w:val="32"/>
          <w:szCs w:val="32"/>
        </w:rPr>
        <w:t>衰减相对较慢，受试者在出院时体内还残留一定量的放射性物质，特别是那些伴随γ 射线发射的核素药物</w:t>
      </w:r>
      <w:r w:rsidR="0062760F" w:rsidRPr="00352BA0">
        <w:rPr>
          <w:rFonts w:ascii="仿宋_GB2312" w:eastAsia="仿宋_GB2312" w:hint="eastAsia"/>
          <w:sz w:val="32"/>
          <w:szCs w:val="32"/>
        </w:rPr>
        <w:t>。</w:t>
      </w:r>
      <w:r w:rsidRPr="00352BA0">
        <w:rPr>
          <w:rFonts w:ascii="仿宋_GB2312" w:eastAsia="仿宋_GB2312" w:hint="eastAsia"/>
          <w:sz w:val="32"/>
          <w:szCs w:val="32"/>
        </w:rPr>
        <w:t>如果不对受试者出院时的活度加以控制</w:t>
      </w:r>
      <w:r w:rsidR="0062760F" w:rsidRPr="00352BA0">
        <w:rPr>
          <w:rFonts w:ascii="仿宋_GB2312" w:eastAsia="仿宋_GB2312" w:hint="eastAsia"/>
          <w:sz w:val="32"/>
          <w:szCs w:val="32"/>
        </w:rPr>
        <w:t>、</w:t>
      </w:r>
      <w:r w:rsidRPr="00352BA0">
        <w:rPr>
          <w:rFonts w:ascii="仿宋_GB2312" w:eastAsia="仿宋_GB2312" w:hint="eastAsia"/>
          <w:sz w:val="32"/>
          <w:szCs w:val="32"/>
        </w:rPr>
        <w:t>对出院后的行为进行规范和指导，则受试者出院后</w:t>
      </w:r>
      <w:r w:rsidR="00D079AC" w:rsidRPr="00352BA0">
        <w:rPr>
          <w:rFonts w:ascii="仿宋_GB2312" w:eastAsia="仿宋_GB2312" w:hint="eastAsia"/>
          <w:sz w:val="32"/>
          <w:szCs w:val="32"/>
        </w:rPr>
        <w:t>可能会</w:t>
      </w:r>
      <w:r w:rsidR="0086723A" w:rsidRPr="00352BA0">
        <w:rPr>
          <w:rFonts w:ascii="仿宋_GB2312" w:eastAsia="仿宋_GB2312" w:hint="eastAsia"/>
          <w:sz w:val="32"/>
          <w:szCs w:val="32"/>
        </w:rPr>
        <w:t>导致</w:t>
      </w:r>
      <w:r w:rsidRPr="00352BA0">
        <w:rPr>
          <w:rFonts w:ascii="仿宋_GB2312" w:eastAsia="仿宋_GB2312" w:hint="eastAsia"/>
          <w:sz w:val="32"/>
          <w:szCs w:val="32"/>
        </w:rPr>
        <w:t>周边环境、受试者家属和公众的照射剂量超过国家放射卫生防护标准管理限值的要求。</w:t>
      </w:r>
    </w:p>
    <w:p w:rsidR="00D079AC" w:rsidRPr="00352BA0" w:rsidRDefault="00331AF6"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lastRenderedPageBreak/>
        <w:t>为确保接受放射治疗</w:t>
      </w:r>
      <w:r w:rsidR="0086723A" w:rsidRPr="00352BA0">
        <w:rPr>
          <w:rFonts w:ascii="仿宋_GB2312" w:eastAsia="仿宋_GB2312" w:hint="eastAsia"/>
          <w:sz w:val="32"/>
          <w:szCs w:val="32"/>
        </w:rPr>
        <w:t>的</w:t>
      </w:r>
      <w:r w:rsidRPr="00352BA0">
        <w:rPr>
          <w:rFonts w:ascii="仿宋_GB2312" w:eastAsia="仿宋_GB2312" w:hint="eastAsia"/>
          <w:sz w:val="32"/>
          <w:szCs w:val="32"/>
        </w:rPr>
        <w:t>患者出院后，接触患者的家庭成员及公众</w:t>
      </w:r>
      <w:r w:rsidR="005E1A12" w:rsidRPr="00352BA0">
        <w:rPr>
          <w:rFonts w:ascii="仿宋_GB2312" w:eastAsia="仿宋_GB2312" w:hint="eastAsia"/>
          <w:sz w:val="32"/>
          <w:szCs w:val="32"/>
        </w:rPr>
        <w:t>不</w:t>
      </w:r>
      <w:r w:rsidRPr="00352BA0">
        <w:rPr>
          <w:rFonts w:ascii="仿宋_GB2312" w:eastAsia="仿宋_GB2312" w:hint="eastAsia"/>
          <w:sz w:val="32"/>
          <w:szCs w:val="32"/>
        </w:rPr>
        <w:t>超过相关的剂量约束或剂量限值，《</w:t>
      </w:r>
      <w:r w:rsidR="002B7F96" w:rsidRPr="00352BA0">
        <w:rPr>
          <w:rFonts w:ascii="仿宋_GB2312" w:eastAsia="仿宋_GB2312" w:hint="eastAsia"/>
          <w:sz w:val="32"/>
          <w:szCs w:val="32"/>
        </w:rPr>
        <w:t xml:space="preserve">GBZ120-2020 </w:t>
      </w:r>
      <w:r w:rsidRPr="00352BA0">
        <w:rPr>
          <w:rFonts w:ascii="仿宋_GB2312" w:eastAsia="仿宋_GB2312" w:hint="eastAsia"/>
          <w:sz w:val="32"/>
          <w:szCs w:val="32"/>
        </w:rPr>
        <w:t>核医学放射防护要求》和《</w:t>
      </w:r>
      <w:r w:rsidR="002B7F96" w:rsidRPr="00352BA0">
        <w:rPr>
          <w:rFonts w:ascii="仿宋_GB2312" w:eastAsia="仿宋_GB2312" w:hint="eastAsia"/>
          <w:sz w:val="32"/>
          <w:szCs w:val="32"/>
        </w:rPr>
        <w:t xml:space="preserve">HJ1188-2021 </w:t>
      </w:r>
      <w:r w:rsidRPr="00352BA0">
        <w:rPr>
          <w:rFonts w:ascii="仿宋_GB2312" w:eastAsia="仿宋_GB2312" w:hint="eastAsia"/>
          <w:sz w:val="32"/>
          <w:szCs w:val="32"/>
        </w:rPr>
        <w:t>核医学辐射防护与安全要求》收录了一部分放射治疗患者出院时体内放射性活度的要求，以及相应的活度检测方法。参与放射性治疗药物临床研究的受试者在出院时应当按照以上标准执行。</w:t>
      </w:r>
    </w:p>
    <w:p w:rsidR="00331AF6" w:rsidRPr="00352BA0" w:rsidRDefault="00331AF6"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另外，要注意的是，对于在一年或一段时间内多次用药的患者，应将多次用药作为“一次事件”来考虑，即多次用药对他人造成的累积剂量不应超过国家标准中对剂量限值的管理要求。</w:t>
      </w:r>
    </w:p>
    <w:p w:rsidR="00331AF6" w:rsidRPr="00352BA0" w:rsidRDefault="00331AF6"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虽然国家标准规定了部分治疗核素的出院标准，但是还应该对受试者出院后生活、工作等行为进行书面规范和指导，特别是伴随γ射线的治疗核素</w:t>
      </w:r>
      <w:r w:rsidR="00575ABA" w:rsidRPr="00352BA0">
        <w:rPr>
          <w:rFonts w:ascii="仿宋_GB2312" w:eastAsia="仿宋_GB2312" w:hint="eastAsia"/>
          <w:sz w:val="32"/>
          <w:szCs w:val="32"/>
        </w:rPr>
        <w:t>。</w:t>
      </w:r>
      <w:r w:rsidRPr="00352BA0">
        <w:rPr>
          <w:rFonts w:ascii="仿宋_GB2312" w:eastAsia="仿宋_GB2312" w:hint="eastAsia"/>
          <w:sz w:val="32"/>
          <w:szCs w:val="32"/>
        </w:rPr>
        <w:t>对于没有出院标准的治疗核素如</w:t>
      </w:r>
      <w:r w:rsidRPr="00352BA0">
        <w:rPr>
          <w:rFonts w:ascii="仿宋_GB2312" w:eastAsia="仿宋_GB2312" w:hint="eastAsia"/>
          <w:sz w:val="32"/>
          <w:szCs w:val="32"/>
          <w:vertAlign w:val="superscript"/>
        </w:rPr>
        <w:t>177</w:t>
      </w:r>
      <w:r w:rsidRPr="00352BA0">
        <w:rPr>
          <w:rFonts w:ascii="仿宋_GB2312" w:eastAsia="仿宋_GB2312" w:hint="eastAsia"/>
          <w:sz w:val="32"/>
          <w:szCs w:val="32"/>
        </w:rPr>
        <w:t>Lu标记药物和α</w:t>
      </w:r>
      <w:r w:rsidR="00C95CB3" w:rsidRPr="00352BA0">
        <w:rPr>
          <w:rFonts w:ascii="仿宋_GB2312" w:eastAsia="仿宋_GB2312" w:hint="eastAsia"/>
          <w:sz w:val="32"/>
          <w:szCs w:val="32"/>
        </w:rPr>
        <w:t>核素</w:t>
      </w:r>
      <w:r w:rsidR="005E1A12" w:rsidRPr="00352BA0">
        <w:rPr>
          <w:rFonts w:ascii="仿宋_GB2312" w:eastAsia="仿宋_GB2312" w:hint="eastAsia"/>
          <w:sz w:val="32"/>
          <w:szCs w:val="32"/>
        </w:rPr>
        <w:t>标记</w:t>
      </w:r>
      <w:r w:rsidRPr="00352BA0">
        <w:rPr>
          <w:rFonts w:ascii="仿宋_GB2312" w:eastAsia="仿宋_GB2312" w:hint="eastAsia"/>
          <w:sz w:val="32"/>
          <w:szCs w:val="32"/>
        </w:rPr>
        <w:t>药物，患者出院后应遵从对公众、同事和家属的照射剂量不高于国家约束剂量值的原则，由医疗机构辐射防护专家或放射治疗物理师</w:t>
      </w:r>
      <w:proofErr w:type="gramStart"/>
      <w:r w:rsidRPr="00352BA0">
        <w:rPr>
          <w:rFonts w:ascii="仿宋_GB2312" w:eastAsia="仿宋_GB2312" w:hint="eastAsia"/>
          <w:sz w:val="32"/>
          <w:szCs w:val="32"/>
        </w:rPr>
        <w:t>作</w:t>
      </w:r>
      <w:r w:rsidR="005E1A12" w:rsidRPr="00352BA0">
        <w:rPr>
          <w:rFonts w:ascii="仿宋_GB2312" w:eastAsia="仿宋_GB2312" w:hint="eastAsia"/>
          <w:sz w:val="32"/>
          <w:szCs w:val="32"/>
        </w:rPr>
        <w:t>出</w:t>
      </w:r>
      <w:proofErr w:type="gramEnd"/>
      <w:r w:rsidRPr="00352BA0">
        <w:rPr>
          <w:rFonts w:ascii="仿宋_GB2312" w:eastAsia="仿宋_GB2312" w:hint="eastAsia"/>
          <w:sz w:val="32"/>
          <w:szCs w:val="32"/>
        </w:rPr>
        <w:t>出院决策，并对出院后行为进行书面指导。</w:t>
      </w:r>
      <w:r w:rsidR="005E1A12" w:rsidRPr="00352BA0">
        <w:rPr>
          <w:rFonts w:ascii="仿宋_GB2312" w:eastAsia="仿宋_GB2312" w:hint="eastAsia"/>
          <w:sz w:val="32"/>
          <w:szCs w:val="32"/>
        </w:rPr>
        <w:t>发射</w:t>
      </w:r>
      <w:r w:rsidRPr="00352BA0">
        <w:rPr>
          <w:rFonts w:ascii="仿宋_GB2312" w:eastAsia="仿宋_GB2312" w:hint="eastAsia"/>
          <w:sz w:val="32"/>
          <w:szCs w:val="32"/>
        </w:rPr>
        <w:t>α粒子</w:t>
      </w:r>
      <w:r w:rsidR="005E1A12" w:rsidRPr="00352BA0">
        <w:rPr>
          <w:rFonts w:ascii="仿宋_GB2312" w:eastAsia="仿宋_GB2312" w:hint="eastAsia"/>
          <w:sz w:val="32"/>
          <w:szCs w:val="32"/>
        </w:rPr>
        <w:t>或</w:t>
      </w:r>
      <w:r w:rsidRPr="00352BA0">
        <w:rPr>
          <w:rFonts w:ascii="仿宋_GB2312" w:eastAsia="仿宋_GB2312" w:hint="eastAsia"/>
          <w:sz w:val="32"/>
          <w:szCs w:val="32"/>
        </w:rPr>
        <w:t>纯β</w:t>
      </w:r>
      <w:r w:rsidRPr="00352BA0">
        <w:rPr>
          <w:rFonts w:ascii="仿宋_GB2312" w:eastAsia="仿宋_GB2312" w:hint="eastAsia"/>
          <w:sz w:val="32"/>
          <w:szCs w:val="32"/>
          <w:vertAlign w:val="superscript"/>
        </w:rPr>
        <w:t>-</w:t>
      </w:r>
      <w:r w:rsidRPr="00352BA0">
        <w:rPr>
          <w:rFonts w:ascii="仿宋_GB2312" w:eastAsia="仿宋_GB2312" w:hint="eastAsia"/>
          <w:sz w:val="32"/>
          <w:szCs w:val="32"/>
        </w:rPr>
        <w:t>粒子</w:t>
      </w:r>
      <w:r w:rsidR="005E1A12" w:rsidRPr="00352BA0">
        <w:rPr>
          <w:rFonts w:ascii="仿宋_GB2312" w:eastAsia="仿宋_GB2312" w:hint="eastAsia"/>
          <w:sz w:val="32"/>
          <w:szCs w:val="32"/>
        </w:rPr>
        <w:t>的放射性</w:t>
      </w:r>
      <w:r w:rsidRPr="00352BA0">
        <w:rPr>
          <w:rFonts w:ascii="仿宋_GB2312" w:eastAsia="仿宋_GB2312" w:hint="eastAsia"/>
          <w:sz w:val="32"/>
          <w:szCs w:val="32"/>
        </w:rPr>
        <w:t>药物，产生的外照射风险较低，更多</w:t>
      </w:r>
      <w:r w:rsidR="005E1A12" w:rsidRPr="00352BA0">
        <w:rPr>
          <w:rFonts w:ascii="仿宋_GB2312" w:eastAsia="仿宋_GB2312" w:hint="eastAsia"/>
          <w:sz w:val="32"/>
          <w:szCs w:val="32"/>
        </w:rPr>
        <w:t>的</w:t>
      </w:r>
      <w:r w:rsidRPr="00352BA0">
        <w:rPr>
          <w:rFonts w:ascii="仿宋_GB2312" w:eastAsia="仿宋_GB2312" w:hint="eastAsia"/>
          <w:sz w:val="32"/>
          <w:szCs w:val="32"/>
        </w:rPr>
        <w:t>风险是患者排泄物</w:t>
      </w:r>
      <w:r w:rsidR="005E1A12" w:rsidRPr="00352BA0">
        <w:rPr>
          <w:rFonts w:ascii="仿宋_GB2312" w:eastAsia="仿宋_GB2312" w:hint="eastAsia"/>
          <w:sz w:val="32"/>
          <w:szCs w:val="32"/>
        </w:rPr>
        <w:t>或呕吐物</w:t>
      </w:r>
      <w:r w:rsidRPr="00352BA0">
        <w:rPr>
          <w:rFonts w:ascii="仿宋_GB2312" w:eastAsia="仿宋_GB2312" w:hint="eastAsia"/>
          <w:sz w:val="32"/>
          <w:szCs w:val="32"/>
        </w:rPr>
        <w:t>对家庭成员和环境的影响。无论患者接受何种核素治疗，都应该指导其在出院后保持良好的卫生习惯，避免患者本人或他人接触到排泄物或呕吐物</w:t>
      </w:r>
      <w:r w:rsidR="00D079AC" w:rsidRPr="00352BA0">
        <w:rPr>
          <w:rFonts w:ascii="仿宋_GB2312" w:eastAsia="仿宋_GB2312" w:hint="eastAsia"/>
          <w:sz w:val="32"/>
          <w:szCs w:val="32"/>
        </w:rPr>
        <w:t>。</w:t>
      </w:r>
      <w:r w:rsidRPr="00352BA0">
        <w:rPr>
          <w:rFonts w:ascii="仿宋_GB2312" w:eastAsia="仿宋_GB2312" w:hint="eastAsia"/>
          <w:sz w:val="32"/>
          <w:szCs w:val="32"/>
        </w:rPr>
        <w:t>尽可能使用抽水马</w:t>
      </w:r>
      <w:r w:rsidRPr="00352BA0">
        <w:rPr>
          <w:rFonts w:ascii="仿宋_GB2312" w:eastAsia="仿宋_GB2312" w:hint="eastAsia"/>
          <w:sz w:val="32"/>
          <w:szCs w:val="32"/>
        </w:rPr>
        <w:lastRenderedPageBreak/>
        <w:t>桶，并在使用后多次冲洗，处理患者呕吐物应采取一定的防护措施，如佩戴手套口罩等，受试者的衣物、寝具应单独清洗，避免由于</w:t>
      </w:r>
      <w:r w:rsidR="002B7F96" w:rsidRPr="00352BA0">
        <w:rPr>
          <w:rFonts w:ascii="仿宋_GB2312" w:eastAsia="仿宋_GB2312" w:hint="eastAsia"/>
          <w:sz w:val="32"/>
          <w:szCs w:val="32"/>
        </w:rPr>
        <w:t>食入或</w:t>
      </w:r>
      <w:r w:rsidRPr="00352BA0">
        <w:rPr>
          <w:rFonts w:ascii="仿宋_GB2312" w:eastAsia="仿宋_GB2312" w:hint="eastAsia"/>
          <w:sz w:val="32"/>
          <w:szCs w:val="32"/>
        </w:rPr>
        <w:t>吸入带来内照射的辐射风险。</w:t>
      </w:r>
    </w:p>
    <w:p w:rsidR="00A17481" w:rsidRPr="00352BA0" w:rsidRDefault="003533C9" w:rsidP="00352BA0">
      <w:pPr>
        <w:pStyle w:val="2"/>
        <w:ind w:left="1285" w:hanging="1285"/>
        <w:rPr>
          <w:rFonts w:ascii="仿宋_GB2312" w:eastAsia="仿宋_GB2312"/>
          <w:sz w:val="32"/>
          <w:szCs w:val="32"/>
          <w:lang w:eastAsia="zh-CN"/>
        </w:rPr>
      </w:pPr>
      <w:bookmarkStart w:id="46" w:name="_Toc105489777"/>
      <w:r w:rsidRPr="00352BA0">
        <w:rPr>
          <w:rFonts w:ascii="仿宋_GB2312" w:eastAsia="仿宋_GB2312" w:hint="eastAsia"/>
          <w:sz w:val="32"/>
          <w:szCs w:val="32"/>
          <w:lang w:eastAsia="zh-CN"/>
        </w:rPr>
        <w:t>（二）</w:t>
      </w:r>
      <w:r w:rsidR="00A17481" w:rsidRPr="00352BA0">
        <w:rPr>
          <w:rFonts w:ascii="仿宋_GB2312" w:eastAsia="仿宋_GB2312" w:hint="eastAsia"/>
          <w:sz w:val="32"/>
          <w:szCs w:val="32"/>
          <w:lang w:eastAsia="zh-CN"/>
        </w:rPr>
        <w:t>跨学科合作</w:t>
      </w:r>
      <w:r w:rsidRPr="00352BA0">
        <w:rPr>
          <w:rFonts w:ascii="仿宋_GB2312" w:eastAsia="仿宋_GB2312" w:hint="eastAsia"/>
          <w:sz w:val="32"/>
          <w:szCs w:val="32"/>
          <w:lang w:eastAsia="zh-CN"/>
        </w:rPr>
        <w:t>及人员培训</w:t>
      </w:r>
      <w:bookmarkEnd w:id="46"/>
    </w:p>
    <w:p w:rsidR="00D079AC" w:rsidRPr="00352BA0" w:rsidRDefault="00644323"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在放射性治疗药物的临床研究中，筛选受试者</w:t>
      </w:r>
      <w:r w:rsidR="00A17481" w:rsidRPr="00352BA0">
        <w:rPr>
          <w:rFonts w:ascii="仿宋_GB2312" w:eastAsia="仿宋_GB2312" w:hint="eastAsia"/>
          <w:sz w:val="32"/>
          <w:szCs w:val="32"/>
        </w:rPr>
        <w:t>、给予放射性药物治疗和患者管理</w:t>
      </w:r>
      <w:r w:rsidR="005E1A12" w:rsidRPr="00352BA0">
        <w:rPr>
          <w:rFonts w:ascii="仿宋_GB2312" w:eastAsia="仿宋_GB2312" w:hint="eastAsia"/>
          <w:sz w:val="32"/>
          <w:szCs w:val="32"/>
        </w:rPr>
        <w:t>等环节</w:t>
      </w:r>
      <w:r w:rsidRPr="00352BA0">
        <w:rPr>
          <w:rFonts w:ascii="仿宋_GB2312" w:eastAsia="仿宋_GB2312" w:hint="eastAsia"/>
          <w:sz w:val="32"/>
          <w:szCs w:val="32"/>
        </w:rPr>
        <w:t>，相较于非放射性治疗方法，</w:t>
      </w:r>
      <w:r w:rsidR="00A17481" w:rsidRPr="00352BA0">
        <w:rPr>
          <w:rFonts w:ascii="仿宋_GB2312" w:eastAsia="仿宋_GB2312" w:hint="eastAsia"/>
          <w:sz w:val="32"/>
          <w:szCs w:val="32"/>
        </w:rPr>
        <w:t>需要更密切的跨学科合作</w:t>
      </w:r>
      <w:r w:rsidR="00575ABA" w:rsidRPr="00352BA0">
        <w:rPr>
          <w:rFonts w:ascii="仿宋_GB2312" w:eastAsia="仿宋_GB2312" w:hint="eastAsia"/>
          <w:sz w:val="32"/>
          <w:szCs w:val="32"/>
        </w:rPr>
        <w:t>。</w:t>
      </w:r>
      <w:r w:rsidR="00A17481" w:rsidRPr="00352BA0">
        <w:rPr>
          <w:rFonts w:ascii="仿宋_GB2312" w:eastAsia="仿宋_GB2312" w:hint="eastAsia"/>
          <w:sz w:val="32"/>
          <w:szCs w:val="32"/>
        </w:rPr>
        <w:t>一旦专业人员（通常是进行治疗的医生）与患者讨论</w:t>
      </w:r>
      <w:r w:rsidR="00D079AC" w:rsidRPr="00352BA0">
        <w:rPr>
          <w:rFonts w:ascii="仿宋_GB2312" w:eastAsia="仿宋_GB2312" w:hint="eastAsia"/>
          <w:sz w:val="32"/>
          <w:szCs w:val="32"/>
        </w:rPr>
        <w:t>（知情同意）</w:t>
      </w:r>
      <w:r w:rsidR="00A17481" w:rsidRPr="00352BA0">
        <w:rPr>
          <w:rFonts w:ascii="仿宋_GB2312" w:eastAsia="仿宋_GB2312" w:hint="eastAsia"/>
          <w:sz w:val="32"/>
          <w:szCs w:val="32"/>
        </w:rPr>
        <w:t>并就放射性药物治疗（包括辐射安全预防措施）达成一致，</w:t>
      </w:r>
      <w:r w:rsidR="00D079AC" w:rsidRPr="00352BA0">
        <w:rPr>
          <w:rFonts w:ascii="仿宋_GB2312" w:eastAsia="仿宋_GB2312" w:hint="eastAsia"/>
          <w:sz w:val="32"/>
          <w:szCs w:val="32"/>
        </w:rPr>
        <w:t>后续过程中就应启动包括内科学/肿瘤学、放射治疗学、肿瘤外科</w:t>
      </w:r>
      <w:r w:rsidR="005A679C" w:rsidRPr="00352BA0">
        <w:rPr>
          <w:rFonts w:ascii="仿宋_GB2312" w:eastAsia="仿宋_GB2312" w:hint="eastAsia"/>
          <w:sz w:val="32"/>
          <w:szCs w:val="32"/>
        </w:rPr>
        <w:t>学</w:t>
      </w:r>
      <w:r w:rsidR="00D079AC" w:rsidRPr="00352BA0">
        <w:rPr>
          <w:rFonts w:ascii="仿宋_GB2312" w:eastAsia="仿宋_GB2312" w:hint="eastAsia"/>
          <w:sz w:val="32"/>
          <w:szCs w:val="32"/>
        </w:rPr>
        <w:t>、病理学、放射学和核医学等相关学科在内的</w:t>
      </w:r>
      <w:r w:rsidR="00A17481" w:rsidRPr="00352BA0">
        <w:rPr>
          <w:rFonts w:ascii="仿宋_GB2312" w:eastAsia="仿宋_GB2312" w:hint="eastAsia"/>
          <w:sz w:val="32"/>
          <w:szCs w:val="32"/>
        </w:rPr>
        <w:t>跨学科协作。</w:t>
      </w:r>
    </w:p>
    <w:p w:rsidR="00A17481" w:rsidRPr="00352BA0" w:rsidRDefault="00A17481"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成功的准备、管理和随访需要一个训练有素的团队，具备互补的技能和既定工作流程，并遵循书面程序或方案。</w:t>
      </w:r>
    </w:p>
    <w:p w:rsidR="00A17481" w:rsidRPr="00352BA0" w:rsidRDefault="00A17481" w:rsidP="00352BA0">
      <w:pPr>
        <w:pStyle w:val="CNListlevel1"/>
        <w:numPr>
          <w:ilvl w:val="0"/>
          <w:numId w:val="16"/>
        </w:numPr>
        <w:spacing w:before="0" w:after="0" w:line="360" w:lineRule="auto"/>
        <w:jc w:val="both"/>
        <w:rPr>
          <w:rFonts w:ascii="仿宋_GB2312" w:eastAsia="仿宋_GB2312"/>
          <w:sz w:val="32"/>
          <w:szCs w:val="32"/>
        </w:rPr>
      </w:pPr>
      <w:r w:rsidRPr="00352BA0">
        <w:rPr>
          <w:rFonts w:ascii="仿宋_GB2312" w:eastAsia="仿宋_GB2312" w:hint="eastAsia"/>
          <w:sz w:val="32"/>
          <w:szCs w:val="32"/>
        </w:rPr>
        <w:t>放射</w:t>
      </w:r>
      <w:r w:rsidR="0086723A" w:rsidRPr="00352BA0">
        <w:rPr>
          <w:rFonts w:ascii="仿宋_GB2312" w:eastAsia="仿宋_GB2312" w:hint="eastAsia"/>
          <w:sz w:val="32"/>
          <w:szCs w:val="32"/>
        </w:rPr>
        <w:t>性</w:t>
      </w:r>
      <w:r w:rsidRPr="00352BA0">
        <w:rPr>
          <w:rFonts w:ascii="仿宋_GB2312" w:eastAsia="仿宋_GB2312" w:hint="eastAsia"/>
          <w:sz w:val="32"/>
          <w:szCs w:val="32"/>
        </w:rPr>
        <w:t>治疗</w:t>
      </w:r>
      <w:r w:rsidR="0086723A" w:rsidRPr="00352BA0">
        <w:rPr>
          <w:rFonts w:ascii="仿宋_GB2312" w:eastAsia="仿宋_GB2312" w:hint="eastAsia"/>
          <w:sz w:val="32"/>
          <w:szCs w:val="32"/>
        </w:rPr>
        <w:t>药物</w:t>
      </w:r>
      <w:r w:rsidRPr="00352BA0">
        <w:rPr>
          <w:rFonts w:ascii="仿宋_GB2312" w:eastAsia="仿宋_GB2312" w:hint="eastAsia"/>
          <w:color w:val="000000" w:themeColor="text1"/>
          <w:sz w:val="32"/>
          <w:szCs w:val="32"/>
        </w:rPr>
        <w:t>必须由合格/授权人员处理和</w:t>
      </w:r>
      <w:r w:rsidR="005A679C" w:rsidRPr="00352BA0">
        <w:rPr>
          <w:rFonts w:ascii="仿宋_GB2312" w:eastAsia="仿宋_GB2312" w:hint="eastAsia"/>
          <w:color w:val="000000" w:themeColor="text1"/>
          <w:sz w:val="32"/>
          <w:szCs w:val="32"/>
        </w:rPr>
        <w:t>给药</w:t>
      </w:r>
      <w:r w:rsidRPr="00352BA0">
        <w:rPr>
          <w:rFonts w:ascii="仿宋_GB2312" w:eastAsia="仿宋_GB2312" w:hint="eastAsia"/>
          <w:color w:val="000000" w:themeColor="text1"/>
          <w:sz w:val="32"/>
          <w:szCs w:val="32"/>
        </w:rPr>
        <w:t>，并且必须按照药品质量要求和</w:t>
      </w:r>
      <w:r w:rsidR="00DA282C" w:rsidRPr="00352BA0">
        <w:rPr>
          <w:rFonts w:ascii="仿宋_GB2312" w:eastAsia="仿宋_GB2312" w:hint="eastAsia"/>
          <w:color w:val="000000" w:themeColor="text1"/>
          <w:sz w:val="32"/>
          <w:szCs w:val="32"/>
        </w:rPr>
        <w:t>辐射</w:t>
      </w:r>
      <w:r w:rsidRPr="00352BA0">
        <w:rPr>
          <w:rFonts w:ascii="仿宋_GB2312" w:eastAsia="仿宋_GB2312" w:hint="eastAsia"/>
          <w:color w:val="000000" w:themeColor="text1"/>
          <w:sz w:val="32"/>
          <w:szCs w:val="32"/>
        </w:rPr>
        <w:t>安全规范进行准备。</w:t>
      </w:r>
    </w:p>
    <w:p w:rsidR="00A17481" w:rsidRPr="00352BA0" w:rsidRDefault="00A17481" w:rsidP="00352BA0">
      <w:pPr>
        <w:pStyle w:val="CNListlevel1"/>
        <w:numPr>
          <w:ilvl w:val="0"/>
          <w:numId w:val="16"/>
        </w:numPr>
        <w:spacing w:before="0" w:after="0" w:line="360" w:lineRule="auto"/>
        <w:jc w:val="both"/>
        <w:rPr>
          <w:rFonts w:ascii="仿宋_GB2312" w:eastAsia="仿宋_GB2312"/>
          <w:sz w:val="32"/>
          <w:szCs w:val="32"/>
        </w:rPr>
      </w:pPr>
      <w:r w:rsidRPr="00352BA0">
        <w:rPr>
          <w:rFonts w:ascii="仿宋_GB2312" w:eastAsia="仿宋_GB2312" w:hint="eastAsia"/>
          <w:sz w:val="32"/>
          <w:szCs w:val="32"/>
        </w:rPr>
        <w:t>由于产品有效期较短，需要协调安排（患者、房间、设备、治疗团队等）和及时准备</w:t>
      </w:r>
      <w:r w:rsidR="00BC4FF2" w:rsidRPr="00352BA0">
        <w:rPr>
          <w:rFonts w:ascii="仿宋_GB2312" w:eastAsia="仿宋_GB2312" w:hint="eastAsia"/>
          <w:sz w:val="32"/>
          <w:szCs w:val="32"/>
        </w:rPr>
        <w:t>。</w:t>
      </w:r>
    </w:p>
    <w:p w:rsidR="00A17481" w:rsidRPr="00352BA0" w:rsidRDefault="00A17481" w:rsidP="00352BA0">
      <w:pPr>
        <w:pStyle w:val="CNListlevel1"/>
        <w:numPr>
          <w:ilvl w:val="0"/>
          <w:numId w:val="17"/>
        </w:numPr>
        <w:spacing w:before="0" w:after="0" w:line="360" w:lineRule="auto"/>
        <w:jc w:val="both"/>
        <w:rPr>
          <w:rFonts w:ascii="仿宋_GB2312" w:eastAsia="仿宋_GB2312"/>
          <w:sz w:val="32"/>
          <w:szCs w:val="32"/>
        </w:rPr>
      </w:pPr>
      <w:r w:rsidRPr="00352BA0">
        <w:rPr>
          <w:rFonts w:ascii="仿宋_GB2312" w:eastAsia="仿宋_GB2312" w:hint="eastAsia"/>
          <w:sz w:val="32"/>
          <w:szCs w:val="32"/>
        </w:rPr>
        <w:t>经过充分培训的护理人员，在给药前、给药期间和给药后对患者进行管理，并能够处理任何非预期的事件（例如泄漏和溢出；恶心和呕吐）</w:t>
      </w:r>
      <w:r w:rsidR="00BC4FF2" w:rsidRPr="00352BA0">
        <w:rPr>
          <w:rFonts w:ascii="仿宋_GB2312" w:eastAsia="仿宋_GB2312" w:hint="eastAsia"/>
          <w:sz w:val="32"/>
          <w:szCs w:val="32"/>
        </w:rPr>
        <w:t>。</w:t>
      </w:r>
    </w:p>
    <w:p w:rsidR="00A17481" w:rsidRPr="00352BA0" w:rsidRDefault="009D1D15" w:rsidP="00352BA0">
      <w:pPr>
        <w:pStyle w:val="CNListlevel1"/>
        <w:numPr>
          <w:ilvl w:val="0"/>
          <w:numId w:val="17"/>
        </w:numPr>
        <w:spacing w:before="0" w:after="0" w:line="360" w:lineRule="auto"/>
        <w:jc w:val="both"/>
        <w:rPr>
          <w:rFonts w:ascii="仿宋_GB2312" w:eastAsia="仿宋_GB2312"/>
          <w:sz w:val="32"/>
          <w:szCs w:val="32"/>
        </w:rPr>
      </w:pPr>
      <w:r w:rsidRPr="00352BA0">
        <w:rPr>
          <w:rFonts w:ascii="仿宋_GB2312" w:eastAsia="仿宋_GB2312" w:hint="eastAsia"/>
          <w:sz w:val="32"/>
          <w:szCs w:val="32"/>
        </w:rPr>
        <w:lastRenderedPageBreak/>
        <w:t>供药部门与运送者</w:t>
      </w:r>
      <w:r w:rsidR="00A17481" w:rsidRPr="00352BA0">
        <w:rPr>
          <w:rFonts w:ascii="仿宋_GB2312" w:eastAsia="仿宋_GB2312" w:hint="eastAsia"/>
          <w:sz w:val="32"/>
          <w:szCs w:val="32"/>
        </w:rPr>
        <w:t>必须确保及时交付药物并确认适当剂量</w:t>
      </w:r>
      <w:r w:rsidR="00BC4FF2" w:rsidRPr="00352BA0">
        <w:rPr>
          <w:rFonts w:ascii="仿宋_GB2312" w:eastAsia="仿宋_GB2312" w:hint="eastAsia"/>
          <w:sz w:val="32"/>
          <w:szCs w:val="32"/>
        </w:rPr>
        <w:t>。</w:t>
      </w:r>
    </w:p>
    <w:p w:rsidR="00A17481" w:rsidRPr="00352BA0" w:rsidRDefault="00A17481" w:rsidP="00352BA0">
      <w:pPr>
        <w:pStyle w:val="CNListlevel1"/>
        <w:numPr>
          <w:ilvl w:val="0"/>
          <w:numId w:val="17"/>
        </w:numPr>
        <w:spacing w:before="0" w:after="0" w:line="360" w:lineRule="auto"/>
        <w:jc w:val="both"/>
        <w:rPr>
          <w:rFonts w:ascii="仿宋_GB2312" w:eastAsia="仿宋_GB2312"/>
          <w:sz w:val="32"/>
          <w:szCs w:val="32"/>
        </w:rPr>
      </w:pPr>
      <w:r w:rsidRPr="00352BA0">
        <w:rPr>
          <w:rFonts w:ascii="仿宋_GB2312" w:eastAsia="仿宋_GB2312" w:hint="eastAsia"/>
          <w:sz w:val="32"/>
          <w:szCs w:val="32"/>
        </w:rPr>
        <w:t>授权</w:t>
      </w:r>
      <w:r w:rsidR="004B5832" w:rsidRPr="00352BA0">
        <w:rPr>
          <w:rFonts w:ascii="仿宋_GB2312" w:eastAsia="仿宋_GB2312" w:hint="eastAsia"/>
          <w:sz w:val="32"/>
          <w:szCs w:val="32"/>
        </w:rPr>
        <w:t>人员</w:t>
      </w:r>
      <w:r w:rsidRPr="00352BA0">
        <w:rPr>
          <w:rFonts w:ascii="仿宋_GB2312" w:eastAsia="仿宋_GB2312" w:hint="eastAsia"/>
          <w:sz w:val="32"/>
          <w:szCs w:val="32"/>
        </w:rPr>
        <w:t>（</w:t>
      </w:r>
      <w:r w:rsidR="005A679C" w:rsidRPr="00352BA0">
        <w:rPr>
          <w:rFonts w:ascii="仿宋_GB2312" w:eastAsia="仿宋_GB2312" w:hint="eastAsia"/>
          <w:sz w:val="32"/>
          <w:szCs w:val="32"/>
        </w:rPr>
        <w:t>满足</w:t>
      </w:r>
      <w:r w:rsidRPr="00352BA0">
        <w:rPr>
          <w:rFonts w:ascii="仿宋_GB2312" w:eastAsia="仿宋_GB2312" w:hint="eastAsia"/>
          <w:sz w:val="32"/>
          <w:szCs w:val="32"/>
        </w:rPr>
        <w:t>当地</w:t>
      </w:r>
      <w:r w:rsidR="005A679C" w:rsidRPr="00352BA0">
        <w:rPr>
          <w:rFonts w:ascii="仿宋_GB2312" w:eastAsia="仿宋_GB2312" w:hint="eastAsia"/>
          <w:sz w:val="32"/>
          <w:szCs w:val="32"/>
        </w:rPr>
        <w:t>卫生部门执业</w:t>
      </w:r>
      <w:r w:rsidRPr="00352BA0">
        <w:rPr>
          <w:rFonts w:ascii="仿宋_GB2312" w:eastAsia="仿宋_GB2312" w:hint="eastAsia"/>
          <w:sz w:val="32"/>
          <w:szCs w:val="32"/>
        </w:rPr>
        <w:t>要求，在大多数情况下为接受过核医学培训的核医学医生或（放射）肿瘤科医生）可以给予治疗/监督给药。</w:t>
      </w:r>
    </w:p>
    <w:p w:rsidR="00A17481" w:rsidRPr="00352BA0" w:rsidRDefault="00A17481" w:rsidP="00352BA0">
      <w:pPr>
        <w:pStyle w:val="CNListlevel1"/>
        <w:numPr>
          <w:ilvl w:val="0"/>
          <w:numId w:val="17"/>
        </w:numPr>
        <w:spacing w:before="0" w:after="0" w:line="360" w:lineRule="auto"/>
        <w:jc w:val="both"/>
        <w:rPr>
          <w:rFonts w:ascii="仿宋_GB2312" w:eastAsia="仿宋_GB2312"/>
          <w:sz w:val="32"/>
          <w:szCs w:val="32"/>
        </w:rPr>
      </w:pPr>
      <w:r w:rsidRPr="00352BA0">
        <w:rPr>
          <w:rFonts w:ascii="仿宋_GB2312" w:eastAsia="仿宋_GB2312" w:hint="eastAsia"/>
          <w:sz w:val="32"/>
          <w:szCs w:val="32"/>
        </w:rPr>
        <w:t>给药后，应根据当地</w:t>
      </w:r>
      <w:r w:rsidR="00CF6AE7" w:rsidRPr="00352BA0">
        <w:rPr>
          <w:rFonts w:ascii="仿宋_GB2312" w:eastAsia="仿宋_GB2312" w:hint="eastAsia"/>
          <w:sz w:val="32"/>
          <w:szCs w:val="32"/>
        </w:rPr>
        <w:t>法规</w:t>
      </w:r>
      <w:r w:rsidRPr="00352BA0">
        <w:rPr>
          <w:rFonts w:ascii="仿宋_GB2312" w:eastAsia="仿宋_GB2312" w:hint="eastAsia"/>
          <w:sz w:val="32"/>
          <w:szCs w:val="32"/>
        </w:rPr>
        <w:t>规定进行充分的安全性监测和清洁程序，确保患者、工作人员和第三方受到最小的不良辐射暴露。</w:t>
      </w:r>
    </w:p>
    <w:p w:rsidR="00A17481" w:rsidRPr="00352BA0" w:rsidRDefault="00A17481" w:rsidP="00352BA0">
      <w:pPr>
        <w:pStyle w:val="CNListlevel1"/>
        <w:numPr>
          <w:ilvl w:val="0"/>
          <w:numId w:val="17"/>
        </w:numPr>
        <w:spacing w:before="0" w:after="0" w:line="360" w:lineRule="auto"/>
        <w:jc w:val="both"/>
        <w:rPr>
          <w:rFonts w:ascii="仿宋_GB2312" w:eastAsia="仿宋_GB2312"/>
          <w:sz w:val="32"/>
          <w:szCs w:val="32"/>
        </w:rPr>
      </w:pPr>
      <w:r w:rsidRPr="00352BA0">
        <w:rPr>
          <w:rFonts w:ascii="仿宋_GB2312" w:eastAsia="仿宋_GB2312" w:hint="eastAsia"/>
          <w:sz w:val="32"/>
          <w:szCs w:val="32"/>
        </w:rPr>
        <w:t>必须确保患者</w:t>
      </w:r>
      <w:r w:rsidR="005A679C" w:rsidRPr="00352BA0">
        <w:rPr>
          <w:rFonts w:ascii="仿宋_GB2312" w:eastAsia="仿宋_GB2312" w:hint="eastAsia"/>
          <w:sz w:val="32"/>
          <w:szCs w:val="32"/>
        </w:rPr>
        <w:t>定期</w:t>
      </w:r>
      <w:r w:rsidRPr="00352BA0">
        <w:rPr>
          <w:rFonts w:ascii="仿宋_GB2312" w:eastAsia="仿宋_GB2312" w:hint="eastAsia"/>
          <w:sz w:val="32"/>
          <w:szCs w:val="32"/>
        </w:rPr>
        <w:t>住院和</w:t>
      </w:r>
      <w:r w:rsidR="00483D60" w:rsidRPr="00352BA0">
        <w:rPr>
          <w:rFonts w:ascii="仿宋_GB2312" w:eastAsia="仿宋_GB2312" w:hint="eastAsia"/>
          <w:sz w:val="32"/>
          <w:szCs w:val="32"/>
        </w:rPr>
        <w:t>/</w:t>
      </w:r>
      <w:r w:rsidRPr="00352BA0">
        <w:rPr>
          <w:rFonts w:ascii="仿宋_GB2312" w:eastAsia="仿宋_GB2312" w:hint="eastAsia"/>
          <w:sz w:val="32"/>
          <w:szCs w:val="32"/>
        </w:rPr>
        <w:t>或门诊随访，以支持遵守安全方案，并监测和有效管理任何不良事件（如血液学毒性）</w:t>
      </w:r>
      <w:r w:rsidR="00BC4FF2" w:rsidRPr="00352BA0">
        <w:rPr>
          <w:rFonts w:ascii="仿宋_GB2312" w:eastAsia="仿宋_GB2312" w:hint="eastAsia"/>
          <w:sz w:val="32"/>
          <w:szCs w:val="32"/>
        </w:rPr>
        <w:t>。</w:t>
      </w:r>
    </w:p>
    <w:p w:rsidR="00A17481" w:rsidRPr="00352BA0" w:rsidRDefault="00A17481"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无论是作为临床试验的一部分，还是作为临床常规</w:t>
      </w:r>
      <w:r w:rsidR="005A679C" w:rsidRPr="00352BA0">
        <w:rPr>
          <w:rFonts w:ascii="仿宋_GB2312" w:eastAsia="仿宋_GB2312" w:hint="eastAsia"/>
          <w:sz w:val="32"/>
          <w:szCs w:val="32"/>
        </w:rPr>
        <w:t>工作</w:t>
      </w:r>
      <w:r w:rsidRPr="00352BA0">
        <w:rPr>
          <w:rFonts w:ascii="仿宋_GB2312" w:eastAsia="仿宋_GB2312" w:hint="eastAsia"/>
          <w:sz w:val="32"/>
          <w:szCs w:val="32"/>
        </w:rPr>
        <w:t>，团队成员的紧密合作和互动对于成功和安全的患者管理和治疗</w:t>
      </w:r>
      <w:r w:rsidR="004B5832" w:rsidRPr="00352BA0">
        <w:rPr>
          <w:rFonts w:ascii="仿宋_GB2312" w:eastAsia="仿宋_GB2312" w:hint="eastAsia"/>
          <w:sz w:val="32"/>
          <w:szCs w:val="32"/>
        </w:rPr>
        <w:t>是</w:t>
      </w:r>
      <w:r w:rsidRPr="00352BA0">
        <w:rPr>
          <w:rFonts w:ascii="仿宋_GB2312" w:eastAsia="仿宋_GB2312" w:hint="eastAsia"/>
          <w:sz w:val="32"/>
          <w:szCs w:val="32"/>
        </w:rPr>
        <w:t>至关重要</w:t>
      </w:r>
      <w:r w:rsidR="004B5832" w:rsidRPr="00352BA0">
        <w:rPr>
          <w:rFonts w:ascii="仿宋_GB2312" w:eastAsia="仿宋_GB2312" w:hint="eastAsia"/>
          <w:sz w:val="32"/>
          <w:szCs w:val="32"/>
        </w:rPr>
        <w:t>的</w:t>
      </w:r>
      <w:r w:rsidRPr="00352BA0">
        <w:rPr>
          <w:rFonts w:ascii="仿宋_GB2312" w:eastAsia="仿宋_GB2312" w:hint="eastAsia"/>
          <w:sz w:val="32"/>
          <w:szCs w:val="32"/>
        </w:rPr>
        <w:t>。</w:t>
      </w:r>
      <w:r w:rsidR="00BC4FF2" w:rsidRPr="00352BA0">
        <w:rPr>
          <w:rFonts w:ascii="仿宋_GB2312" w:eastAsia="仿宋_GB2312" w:hint="eastAsia"/>
          <w:sz w:val="32"/>
          <w:szCs w:val="32"/>
        </w:rPr>
        <w:t>研究</w:t>
      </w:r>
      <w:r w:rsidRPr="00352BA0">
        <w:rPr>
          <w:rFonts w:ascii="仿宋_GB2312" w:eastAsia="仿宋_GB2312" w:hint="eastAsia"/>
          <w:sz w:val="32"/>
          <w:szCs w:val="32"/>
        </w:rPr>
        <w:t>中心应努力建立具有足够经验和持续实践的</w:t>
      </w:r>
      <w:r w:rsidR="00BC4FF2" w:rsidRPr="00352BA0">
        <w:rPr>
          <w:rFonts w:ascii="仿宋_GB2312" w:eastAsia="仿宋_GB2312" w:hint="eastAsia"/>
          <w:sz w:val="32"/>
          <w:szCs w:val="32"/>
        </w:rPr>
        <w:t>专门</w:t>
      </w:r>
      <w:r w:rsidRPr="00352BA0">
        <w:rPr>
          <w:rFonts w:ascii="仿宋_GB2312" w:eastAsia="仿宋_GB2312" w:hint="eastAsia"/>
          <w:sz w:val="32"/>
          <w:szCs w:val="32"/>
        </w:rPr>
        <w:t>团队。</w:t>
      </w:r>
    </w:p>
    <w:p w:rsidR="007B4BCE" w:rsidRPr="00352BA0" w:rsidRDefault="003533C9" w:rsidP="00352BA0">
      <w:pPr>
        <w:pStyle w:val="2"/>
        <w:ind w:left="1285" w:hanging="1285"/>
        <w:rPr>
          <w:rFonts w:ascii="仿宋_GB2312" w:eastAsia="仿宋_GB2312"/>
          <w:b w:val="0"/>
          <w:sz w:val="32"/>
          <w:szCs w:val="32"/>
          <w:lang w:eastAsia="zh-CN"/>
        </w:rPr>
      </w:pPr>
      <w:bookmarkStart w:id="47" w:name="_Toc105489778"/>
      <w:r w:rsidRPr="00352BA0">
        <w:rPr>
          <w:rFonts w:ascii="仿宋_GB2312" w:eastAsia="仿宋_GB2312" w:hint="eastAsia"/>
          <w:sz w:val="32"/>
          <w:szCs w:val="32"/>
          <w:lang w:eastAsia="zh-CN"/>
        </w:rPr>
        <w:t>（三）联合用药开发的考虑</w:t>
      </w:r>
      <w:bookmarkEnd w:id="47"/>
    </w:p>
    <w:p w:rsidR="003533C9" w:rsidRPr="00352BA0" w:rsidRDefault="003533C9"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普通药物联合治疗的主要原则也适用于与放射性药物联合治疗，可参考NMPA已发布的《抗肿瘤药联合治疗临床试验技术指导原则》。</w:t>
      </w:r>
    </w:p>
    <w:p w:rsidR="003533C9" w:rsidRPr="00352BA0" w:rsidRDefault="003533C9" w:rsidP="00352BA0">
      <w:pPr>
        <w:pStyle w:val="CNText"/>
        <w:spacing w:before="0" w:line="360" w:lineRule="auto"/>
        <w:ind w:firstLine="640"/>
        <w:rPr>
          <w:rFonts w:ascii="仿宋_GB2312" w:eastAsia="仿宋_GB2312"/>
          <w:sz w:val="32"/>
          <w:szCs w:val="32"/>
        </w:rPr>
      </w:pPr>
      <w:proofErr w:type="gramStart"/>
      <w:r w:rsidRPr="00352BA0">
        <w:rPr>
          <w:rFonts w:ascii="仿宋_GB2312" w:eastAsia="仿宋_GB2312" w:hint="eastAsia"/>
          <w:sz w:val="32"/>
          <w:szCs w:val="32"/>
        </w:rPr>
        <w:t>如拟进行</w:t>
      </w:r>
      <w:proofErr w:type="gramEnd"/>
      <w:r w:rsidRPr="00352BA0">
        <w:rPr>
          <w:rFonts w:ascii="仿宋_GB2312" w:eastAsia="仿宋_GB2312" w:hint="eastAsia"/>
          <w:sz w:val="32"/>
          <w:szCs w:val="32"/>
        </w:rPr>
        <w:t>联合治疗的研发，在早期开发阶段就应进行联合治疗的探索。如果联合用药拟达到放射增敏效应，需关注放射性治疗药物的给药剂量。上述情况下，放射性治疗药物</w:t>
      </w:r>
      <w:r w:rsidRPr="00352BA0">
        <w:rPr>
          <w:rFonts w:ascii="仿宋_GB2312" w:eastAsia="仿宋_GB2312" w:hint="eastAsia"/>
          <w:sz w:val="32"/>
          <w:szCs w:val="32"/>
        </w:rPr>
        <w:lastRenderedPageBreak/>
        <w:t>的给药剂量可能较低，需要确定联合用药的最佳给药顺序，从而获得与放射性药物联合用药的最大累加/协同效应。</w:t>
      </w:r>
    </w:p>
    <w:p w:rsidR="003533C9" w:rsidRPr="00352BA0" w:rsidRDefault="003533C9" w:rsidP="00352BA0">
      <w:pPr>
        <w:pStyle w:val="CNText"/>
        <w:spacing w:before="0" w:line="360" w:lineRule="auto"/>
        <w:ind w:firstLine="640"/>
        <w:rPr>
          <w:rFonts w:ascii="仿宋_GB2312" w:eastAsia="仿宋_GB2312"/>
          <w:color w:val="FF0000"/>
          <w:sz w:val="32"/>
          <w:szCs w:val="32"/>
        </w:rPr>
      </w:pPr>
      <w:r w:rsidRPr="00352BA0">
        <w:rPr>
          <w:rFonts w:ascii="仿宋_GB2312" w:eastAsia="仿宋_GB2312" w:hint="eastAsia"/>
          <w:sz w:val="32"/>
          <w:szCs w:val="32"/>
        </w:rPr>
        <w:t>临床药理方面，</w:t>
      </w:r>
      <w:r w:rsidR="00C95CB3" w:rsidRPr="00352BA0">
        <w:rPr>
          <w:rFonts w:ascii="仿宋_GB2312" w:eastAsia="仿宋_GB2312" w:hint="eastAsia"/>
          <w:sz w:val="32"/>
          <w:szCs w:val="32"/>
        </w:rPr>
        <w:t>因为</w:t>
      </w:r>
      <w:r w:rsidRPr="00352BA0">
        <w:rPr>
          <w:rFonts w:ascii="仿宋_GB2312" w:eastAsia="仿宋_GB2312" w:hint="eastAsia"/>
          <w:sz w:val="32"/>
          <w:szCs w:val="32"/>
        </w:rPr>
        <w:t>放射性药物的</w:t>
      </w:r>
      <w:r w:rsidR="00E94585" w:rsidRPr="00352BA0">
        <w:rPr>
          <w:rFonts w:ascii="仿宋_GB2312" w:eastAsia="仿宋_GB2312" w:hint="eastAsia"/>
          <w:sz w:val="32"/>
          <w:szCs w:val="32"/>
        </w:rPr>
        <w:t>质量</w:t>
      </w:r>
      <w:r w:rsidRPr="00352BA0">
        <w:rPr>
          <w:rFonts w:ascii="仿宋_GB2312" w:eastAsia="仿宋_GB2312" w:hint="eastAsia"/>
          <w:sz w:val="32"/>
          <w:szCs w:val="32"/>
        </w:rPr>
        <w:t>剂量较小，预期放射性配体不会对其他药物的PK产生影响。</w:t>
      </w:r>
      <w:r w:rsidRPr="00352BA0">
        <w:rPr>
          <w:rFonts w:ascii="仿宋_GB2312" w:eastAsia="仿宋_GB2312" w:hint="eastAsia"/>
          <w:color w:val="000000" w:themeColor="text1"/>
          <w:sz w:val="32"/>
          <w:szCs w:val="32"/>
        </w:rPr>
        <w:t>但其他药物可能通过小分子的代谢相互作用或转运蛋白</w:t>
      </w:r>
      <w:proofErr w:type="gramStart"/>
      <w:r w:rsidRPr="00352BA0">
        <w:rPr>
          <w:rFonts w:ascii="仿宋_GB2312" w:eastAsia="仿宋_GB2312" w:hint="eastAsia"/>
          <w:color w:val="000000" w:themeColor="text1"/>
          <w:sz w:val="32"/>
          <w:szCs w:val="32"/>
        </w:rPr>
        <w:t>介</w:t>
      </w:r>
      <w:proofErr w:type="gramEnd"/>
      <w:r w:rsidRPr="00352BA0">
        <w:rPr>
          <w:rFonts w:ascii="仿宋_GB2312" w:eastAsia="仿宋_GB2312" w:hint="eastAsia"/>
          <w:color w:val="000000" w:themeColor="text1"/>
          <w:sz w:val="32"/>
          <w:szCs w:val="32"/>
        </w:rPr>
        <w:t>导的相互作用影响放射性配体的PK。因此，药物间相互作用不能完全排除。</w:t>
      </w:r>
    </w:p>
    <w:p w:rsidR="003533C9" w:rsidRDefault="003533C9" w:rsidP="00352BA0">
      <w:pPr>
        <w:pStyle w:val="CNText"/>
        <w:spacing w:before="0" w:line="360" w:lineRule="auto"/>
        <w:ind w:firstLine="640"/>
        <w:rPr>
          <w:rFonts w:ascii="仿宋_GB2312" w:eastAsia="仿宋_GB2312"/>
          <w:sz w:val="32"/>
          <w:szCs w:val="32"/>
        </w:rPr>
      </w:pPr>
      <w:r w:rsidRPr="00352BA0">
        <w:rPr>
          <w:rFonts w:ascii="仿宋_GB2312" w:eastAsia="仿宋_GB2312" w:hint="eastAsia"/>
          <w:sz w:val="32"/>
          <w:szCs w:val="32"/>
        </w:rPr>
        <w:t>安全性方面，严格的安全性监测（包括长期安全性，尤其是存在重叠毒性的情况下）和联合用药的风险获益评估是确定联合用药潜在临床价值的关键。</w:t>
      </w:r>
    </w:p>
    <w:p w:rsidR="00352BA0" w:rsidRPr="00352BA0" w:rsidRDefault="00352BA0" w:rsidP="00352BA0">
      <w:pPr>
        <w:pStyle w:val="CNText"/>
        <w:spacing w:before="0" w:line="360" w:lineRule="auto"/>
        <w:ind w:firstLine="640"/>
        <w:rPr>
          <w:rFonts w:ascii="仿宋_GB2312" w:eastAsia="仿宋_GB2312"/>
          <w:sz w:val="32"/>
          <w:szCs w:val="32"/>
        </w:rPr>
      </w:pPr>
    </w:p>
    <w:p w:rsidR="003533C9" w:rsidRPr="00352BA0" w:rsidRDefault="003B7FBC" w:rsidP="00D42654">
      <w:pPr>
        <w:suppressLineNumbers/>
        <w:spacing w:line="360" w:lineRule="auto"/>
        <w:jc w:val="both"/>
        <w:rPr>
          <w:rFonts w:ascii="仿宋_GB2312" w:eastAsia="仿宋_GB2312" w:hAnsi="Times New Roman" w:cs="Times New Roman"/>
          <w:b/>
          <w:sz w:val="32"/>
          <w:szCs w:val="32"/>
        </w:rPr>
      </w:pPr>
      <w:r w:rsidRPr="00352BA0">
        <w:rPr>
          <w:rFonts w:ascii="仿宋_GB2312" w:eastAsia="仿宋_GB2312" w:hAnsi="Times New Roman" w:cs="Times New Roman" w:hint="eastAsia"/>
          <w:b/>
          <w:sz w:val="32"/>
          <w:szCs w:val="32"/>
        </w:rPr>
        <w:t>参考文献：</w:t>
      </w:r>
    </w:p>
    <w:p w:rsidR="009A1C9E" w:rsidRPr="00352BA0" w:rsidRDefault="009A1C9E" w:rsidP="00D42654">
      <w:pPr>
        <w:pStyle w:val="BayerBodyTextFull"/>
        <w:widowControl w:val="0"/>
        <w:suppressLineNumbers/>
        <w:spacing w:before="0"/>
        <w:jc w:val="both"/>
        <w:rPr>
          <w:rFonts w:eastAsia="宋体"/>
          <w:kern w:val="2"/>
          <w:szCs w:val="24"/>
        </w:rPr>
      </w:pPr>
      <w:r w:rsidRPr="00352BA0">
        <w:rPr>
          <w:rFonts w:eastAsia="宋体"/>
          <w:kern w:val="2"/>
          <w:szCs w:val="24"/>
        </w:rPr>
        <w:t xml:space="preserve">[1] </w:t>
      </w:r>
      <w:bookmarkStart w:id="48" w:name="_Ref96430883"/>
      <w:proofErr w:type="spellStart"/>
      <w:r w:rsidRPr="00352BA0">
        <w:rPr>
          <w:rFonts w:eastAsia="宋体"/>
          <w:kern w:val="2"/>
          <w:szCs w:val="24"/>
          <w:lang w:eastAsia="zh-CN"/>
        </w:rPr>
        <w:t>Jadvar</w:t>
      </w:r>
      <w:proofErr w:type="spellEnd"/>
      <w:r w:rsidRPr="00352BA0">
        <w:rPr>
          <w:rFonts w:eastAsia="宋体"/>
          <w:kern w:val="2"/>
          <w:szCs w:val="24"/>
          <w:lang w:eastAsia="zh-CN"/>
        </w:rPr>
        <w:t xml:space="preserve"> H, </w:t>
      </w:r>
      <w:proofErr w:type="spellStart"/>
      <w:r w:rsidRPr="00352BA0">
        <w:rPr>
          <w:rFonts w:eastAsia="宋体"/>
          <w:kern w:val="2"/>
          <w:szCs w:val="24"/>
          <w:lang w:eastAsia="zh-CN"/>
        </w:rPr>
        <w:t>Colletti</w:t>
      </w:r>
      <w:proofErr w:type="spellEnd"/>
      <w:r w:rsidRPr="00352BA0">
        <w:rPr>
          <w:rFonts w:eastAsia="宋体"/>
          <w:kern w:val="2"/>
          <w:szCs w:val="24"/>
          <w:lang w:eastAsia="zh-CN"/>
        </w:rPr>
        <w:t xml:space="preserve"> PM. Targeted α-therapy in non-prostate malignancies</w:t>
      </w:r>
      <w:r w:rsidRPr="00352BA0">
        <w:rPr>
          <w:rFonts w:eastAsia="宋体"/>
          <w:kern w:val="2"/>
          <w:szCs w:val="24"/>
        </w:rPr>
        <w:t>[J]</w:t>
      </w:r>
      <w:r w:rsidRPr="00352BA0">
        <w:rPr>
          <w:rFonts w:eastAsia="宋体"/>
          <w:kern w:val="2"/>
          <w:szCs w:val="24"/>
          <w:lang w:eastAsia="zh-CN"/>
        </w:rPr>
        <w:t xml:space="preserve">. </w:t>
      </w:r>
      <w:proofErr w:type="spellStart"/>
      <w:r w:rsidRPr="00352BA0">
        <w:rPr>
          <w:rFonts w:eastAsia="宋体"/>
          <w:kern w:val="2"/>
          <w:szCs w:val="24"/>
          <w:lang w:eastAsia="zh-CN"/>
        </w:rPr>
        <w:t>Eur</w:t>
      </w:r>
      <w:proofErr w:type="spellEnd"/>
      <w:r w:rsidRPr="00352BA0">
        <w:rPr>
          <w:rFonts w:eastAsia="宋体"/>
          <w:kern w:val="2"/>
          <w:szCs w:val="24"/>
          <w:lang w:eastAsia="zh-CN"/>
        </w:rPr>
        <w:t xml:space="preserve"> J </w:t>
      </w:r>
      <w:proofErr w:type="spellStart"/>
      <w:r w:rsidRPr="00352BA0">
        <w:rPr>
          <w:rFonts w:eastAsia="宋体"/>
          <w:kern w:val="2"/>
          <w:szCs w:val="24"/>
          <w:lang w:eastAsia="zh-CN"/>
        </w:rPr>
        <w:t>Nucl</w:t>
      </w:r>
      <w:proofErr w:type="spellEnd"/>
      <w:r w:rsidRPr="00352BA0">
        <w:rPr>
          <w:rFonts w:eastAsia="宋体"/>
          <w:kern w:val="2"/>
          <w:szCs w:val="24"/>
          <w:lang w:eastAsia="zh-CN"/>
        </w:rPr>
        <w:t xml:space="preserve"> Med </w:t>
      </w:r>
      <w:proofErr w:type="spellStart"/>
      <w:r w:rsidRPr="00352BA0">
        <w:rPr>
          <w:rFonts w:eastAsia="宋体"/>
          <w:kern w:val="2"/>
          <w:szCs w:val="24"/>
          <w:lang w:eastAsia="zh-CN"/>
        </w:rPr>
        <w:t>Mol</w:t>
      </w:r>
      <w:proofErr w:type="spellEnd"/>
      <w:r w:rsidRPr="00352BA0">
        <w:rPr>
          <w:rFonts w:eastAsia="宋体"/>
          <w:kern w:val="2"/>
          <w:szCs w:val="24"/>
          <w:lang w:eastAsia="zh-CN"/>
        </w:rPr>
        <w:t xml:space="preserve"> Imaging. 2021 Dec;49(1):47-53.</w:t>
      </w:r>
    </w:p>
    <w:p w:rsidR="009A1C9E" w:rsidRPr="00352BA0" w:rsidRDefault="009A1C9E" w:rsidP="00D42654">
      <w:pPr>
        <w:pStyle w:val="BayerBodyTextFull"/>
        <w:widowControl w:val="0"/>
        <w:suppressLineNumbers/>
        <w:spacing w:before="0"/>
        <w:jc w:val="both"/>
        <w:rPr>
          <w:rFonts w:eastAsia="宋体"/>
          <w:kern w:val="2"/>
          <w:szCs w:val="24"/>
        </w:rPr>
      </w:pPr>
      <w:r w:rsidRPr="00352BA0">
        <w:rPr>
          <w:rFonts w:eastAsia="宋体"/>
          <w:kern w:val="2"/>
          <w:szCs w:val="24"/>
        </w:rPr>
        <w:t xml:space="preserve">[2] </w:t>
      </w:r>
      <w:proofErr w:type="spellStart"/>
      <w:r w:rsidRPr="00352BA0">
        <w:rPr>
          <w:rFonts w:eastAsia="宋体"/>
          <w:kern w:val="2"/>
          <w:szCs w:val="24"/>
        </w:rPr>
        <w:t>Eychenne</w:t>
      </w:r>
      <w:proofErr w:type="spellEnd"/>
      <w:r w:rsidRPr="00352BA0">
        <w:rPr>
          <w:rFonts w:eastAsia="宋体"/>
          <w:kern w:val="2"/>
          <w:szCs w:val="24"/>
        </w:rPr>
        <w:t xml:space="preserve"> R, et al. Overview of the Most Promising Radionuclides for Targeted Alpha Therapy: The “Hopeful </w:t>
      </w:r>
      <w:proofErr w:type="gramStart"/>
      <w:r w:rsidRPr="00352BA0">
        <w:rPr>
          <w:rFonts w:eastAsia="宋体"/>
          <w:kern w:val="2"/>
          <w:szCs w:val="24"/>
        </w:rPr>
        <w:t>Eight”[</w:t>
      </w:r>
      <w:proofErr w:type="gramEnd"/>
      <w:r w:rsidRPr="00352BA0">
        <w:rPr>
          <w:rFonts w:eastAsia="宋体"/>
          <w:kern w:val="2"/>
          <w:szCs w:val="24"/>
        </w:rPr>
        <w:t>J]. Pharmace</w:t>
      </w:r>
      <w:r w:rsidRPr="00352BA0">
        <w:rPr>
          <w:rFonts w:eastAsia="宋体"/>
          <w:kern w:val="2"/>
          <w:szCs w:val="24"/>
          <w:lang w:eastAsia="zh-CN"/>
        </w:rPr>
        <w:t>utics</w:t>
      </w:r>
      <w:bookmarkEnd w:id="48"/>
      <w:r w:rsidRPr="00352BA0">
        <w:rPr>
          <w:rFonts w:eastAsia="宋体"/>
          <w:kern w:val="2"/>
          <w:szCs w:val="24"/>
          <w:lang w:eastAsia="zh-CN"/>
        </w:rPr>
        <w:t>. 2021 Jun 18;13(6):906. </w:t>
      </w:r>
    </w:p>
    <w:p w:rsidR="009A1C9E" w:rsidRPr="00352BA0" w:rsidRDefault="009A1C9E" w:rsidP="00D42654">
      <w:pPr>
        <w:pStyle w:val="BayerBodyTextFull"/>
        <w:widowControl w:val="0"/>
        <w:suppressLineNumbers/>
        <w:spacing w:before="0"/>
        <w:jc w:val="both"/>
        <w:rPr>
          <w:rFonts w:eastAsia="宋体"/>
          <w:kern w:val="2"/>
          <w:szCs w:val="24"/>
        </w:rPr>
      </w:pPr>
      <w:bookmarkStart w:id="49" w:name="_Ref96430889"/>
      <w:r w:rsidRPr="00352BA0">
        <w:rPr>
          <w:rFonts w:eastAsia="宋体"/>
          <w:kern w:val="2"/>
          <w:szCs w:val="24"/>
        </w:rPr>
        <w:t>[3] Ku A, et al. Auger electrons for cancer therapy - a Review[J].</w:t>
      </w:r>
      <w:bookmarkEnd w:id="49"/>
      <w:r w:rsidRPr="00352BA0">
        <w:rPr>
          <w:rFonts w:eastAsia="宋体"/>
          <w:kern w:val="2"/>
          <w:szCs w:val="24"/>
        </w:rPr>
        <w:t xml:space="preserve"> </w:t>
      </w:r>
      <w:r w:rsidRPr="00352BA0">
        <w:rPr>
          <w:rFonts w:eastAsia="宋体"/>
          <w:kern w:val="2"/>
          <w:szCs w:val="24"/>
          <w:lang w:eastAsia="zh-CN"/>
        </w:rPr>
        <w:t xml:space="preserve">EJNMMI </w:t>
      </w:r>
      <w:proofErr w:type="spellStart"/>
      <w:r w:rsidRPr="00352BA0">
        <w:rPr>
          <w:rFonts w:eastAsia="宋体"/>
          <w:kern w:val="2"/>
          <w:szCs w:val="24"/>
          <w:lang w:eastAsia="zh-CN"/>
        </w:rPr>
        <w:t>Radiopharm</w:t>
      </w:r>
      <w:proofErr w:type="spellEnd"/>
      <w:r w:rsidRPr="00352BA0">
        <w:rPr>
          <w:rFonts w:eastAsia="宋体"/>
          <w:kern w:val="2"/>
          <w:szCs w:val="24"/>
          <w:lang w:eastAsia="zh-CN"/>
        </w:rPr>
        <w:t xml:space="preserve"> Chem. 2019 Oct 11;4(1):27.</w:t>
      </w:r>
    </w:p>
    <w:p w:rsidR="009A1C9E" w:rsidRPr="00352BA0" w:rsidRDefault="009A1C9E" w:rsidP="00D42654">
      <w:pPr>
        <w:pStyle w:val="BayerBodyTextFull"/>
        <w:widowControl w:val="0"/>
        <w:suppressLineNumbers/>
        <w:spacing w:before="0"/>
        <w:jc w:val="both"/>
        <w:rPr>
          <w:rFonts w:eastAsia="宋体"/>
          <w:kern w:val="2"/>
          <w:szCs w:val="24"/>
        </w:rPr>
      </w:pPr>
      <w:bookmarkStart w:id="50" w:name="_Ref96430895"/>
      <w:r w:rsidRPr="00352BA0">
        <w:rPr>
          <w:rFonts w:eastAsia="宋体"/>
          <w:kern w:val="2"/>
          <w:szCs w:val="24"/>
        </w:rPr>
        <w:t xml:space="preserve">[4] </w:t>
      </w:r>
      <w:bookmarkEnd w:id="50"/>
      <w:proofErr w:type="spellStart"/>
      <w:r w:rsidRPr="00352BA0">
        <w:rPr>
          <w:rFonts w:eastAsia="宋体"/>
          <w:kern w:val="2"/>
          <w:szCs w:val="24"/>
          <w:lang w:eastAsia="zh-CN"/>
        </w:rPr>
        <w:t>Marcu</w:t>
      </w:r>
      <w:proofErr w:type="spellEnd"/>
      <w:r w:rsidRPr="00352BA0">
        <w:rPr>
          <w:rFonts w:eastAsia="宋体"/>
          <w:kern w:val="2"/>
          <w:szCs w:val="24"/>
          <w:lang w:eastAsia="zh-CN"/>
        </w:rPr>
        <w:t xml:space="preserve"> L, et al. Global comparison of targeted alpha vs targeted beta therapy for cancer: In vitro, in vivo and clinical trials</w:t>
      </w:r>
      <w:r w:rsidRPr="00352BA0">
        <w:rPr>
          <w:rFonts w:eastAsia="宋体"/>
          <w:kern w:val="2"/>
          <w:szCs w:val="24"/>
        </w:rPr>
        <w:t>[J]</w:t>
      </w:r>
      <w:r w:rsidRPr="00352BA0">
        <w:rPr>
          <w:rFonts w:eastAsia="宋体"/>
          <w:kern w:val="2"/>
          <w:szCs w:val="24"/>
          <w:lang w:eastAsia="zh-CN"/>
        </w:rPr>
        <w:t xml:space="preserve">. </w:t>
      </w:r>
      <w:proofErr w:type="spellStart"/>
      <w:r w:rsidRPr="00352BA0">
        <w:rPr>
          <w:rFonts w:eastAsia="宋体"/>
          <w:kern w:val="2"/>
          <w:szCs w:val="24"/>
          <w:lang w:eastAsia="zh-CN"/>
        </w:rPr>
        <w:t>Crit</w:t>
      </w:r>
      <w:proofErr w:type="spellEnd"/>
      <w:r w:rsidRPr="00352BA0">
        <w:rPr>
          <w:rFonts w:eastAsia="宋体"/>
          <w:kern w:val="2"/>
          <w:szCs w:val="24"/>
          <w:lang w:eastAsia="zh-CN"/>
        </w:rPr>
        <w:t xml:space="preserve"> Rev </w:t>
      </w:r>
      <w:proofErr w:type="spellStart"/>
      <w:r w:rsidRPr="00352BA0">
        <w:rPr>
          <w:rFonts w:eastAsia="宋体"/>
          <w:kern w:val="2"/>
          <w:szCs w:val="24"/>
          <w:lang w:eastAsia="zh-CN"/>
        </w:rPr>
        <w:t>Oncol</w:t>
      </w:r>
      <w:proofErr w:type="spellEnd"/>
      <w:r w:rsidRPr="00352BA0">
        <w:rPr>
          <w:rFonts w:eastAsia="宋体"/>
          <w:kern w:val="2"/>
          <w:szCs w:val="24"/>
          <w:lang w:eastAsia="zh-CN"/>
        </w:rPr>
        <w:t xml:space="preserve"> </w:t>
      </w:r>
      <w:proofErr w:type="spellStart"/>
      <w:r w:rsidRPr="00352BA0">
        <w:rPr>
          <w:rFonts w:eastAsia="宋体"/>
          <w:kern w:val="2"/>
          <w:szCs w:val="24"/>
          <w:lang w:eastAsia="zh-CN"/>
        </w:rPr>
        <w:t>Hematol</w:t>
      </w:r>
      <w:proofErr w:type="spellEnd"/>
      <w:r w:rsidRPr="00352BA0">
        <w:rPr>
          <w:rFonts w:eastAsia="宋体"/>
          <w:kern w:val="2"/>
          <w:szCs w:val="24"/>
          <w:lang w:eastAsia="zh-CN"/>
        </w:rPr>
        <w:t xml:space="preserve">. 2018 </w:t>
      </w:r>
      <w:proofErr w:type="gramStart"/>
      <w:r w:rsidRPr="00352BA0">
        <w:rPr>
          <w:rFonts w:eastAsia="宋体"/>
          <w:kern w:val="2"/>
          <w:szCs w:val="24"/>
          <w:lang w:eastAsia="zh-CN"/>
        </w:rPr>
        <w:t>Mar;123:7</w:t>
      </w:r>
      <w:proofErr w:type="gramEnd"/>
      <w:r w:rsidRPr="00352BA0">
        <w:rPr>
          <w:rFonts w:eastAsia="宋体"/>
          <w:kern w:val="2"/>
          <w:szCs w:val="24"/>
          <w:lang w:eastAsia="zh-CN"/>
        </w:rPr>
        <w:t>-20.</w:t>
      </w:r>
    </w:p>
    <w:p w:rsidR="009A1C9E" w:rsidRPr="00352BA0" w:rsidRDefault="009A1C9E" w:rsidP="00D42654">
      <w:pPr>
        <w:pStyle w:val="BayerBodyTextFull"/>
        <w:widowControl w:val="0"/>
        <w:suppressLineNumbers/>
        <w:spacing w:before="0"/>
        <w:jc w:val="both"/>
        <w:rPr>
          <w:rFonts w:eastAsia="宋体"/>
          <w:kern w:val="2"/>
          <w:szCs w:val="24"/>
        </w:rPr>
      </w:pPr>
      <w:r w:rsidRPr="00352BA0">
        <w:rPr>
          <w:rFonts w:eastAsia="宋体"/>
          <w:kern w:val="2"/>
          <w:szCs w:val="24"/>
        </w:rPr>
        <w:t xml:space="preserve">[5] Wahl RL, et al. </w:t>
      </w:r>
      <w:r w:rsidRPr="00352BA0">
        <w:rPr>
          <w:rFonts w:eastAsia="宋体"/>
          <w:kern w:val="2"/>
          <w:szCs w:val="24"/>
          <w:lang w:eastAsia="zh-CN"/>
        </w:rPr>
        <w:t>Normal-Tissue Tolerance to Radiopharmaceutical Therapies, the Knowns and the Unknowns</w:t>
      </w:r>
      <w:r w:rsidRPr="00352BA0">
        <w:rPr>
          <w:rFonts w:eastAsia="宋体"/>
          <w:kern w:val="2"/>
          <w:szCs w:val="24"/>
        </w:rPr>
        <w:t>[J]</w:t>
      </w:r>
      <w:r w:rsidRPr="00352BA0">
        <w:rPr>
          <w:rFonts w:eastAsia="宋体"/>
          <w:kern w:val="2"/>
          <w:szCs w:val="24"/>
          <w:lang w:eastAsia="zh-CN"/>
        </w:rPr>
        <w:t xml:space="preserve">. J </w:t>
      </w:r>
      <w:proofErr w:type="spellStart"/>
      <w:r w:rsidRPr="00352BA0">
        <w:rPr>
          <w:rFonts w:eastAsia="宋体"/>
          <w:kern w:val="2"/>
          <w:szCs w:val="24"/>
          <w:lang w:eastAsia="zh-CN"/>
        </w:rPr>
        <w:t>Nucl</w:t>
      </w:r>
      <w:proofErr w:type="spellEnd"/>
      <w:r w:rsidRPr="00352BA0">
        <w:rPr>
          <w:rFonts w:eastAsia="宋体"/>
          <w:kern w:val="2"/>
          <w:szCs w:val="24"/>
          <w:lang w:eastAsia="zh-CN"/>
        </w:rPr>
        <w:t xml:space="preserve"> Med. 2021 Dec;62(</w:t>
      </w:r>
      <w:proofErr w:type="spellStart"/>
      <w:r w:rsidRPr="00352BA0">
        <w:rPr>
          <w:rFonts w:eastAsia="宋体"/>
          <w:kern w:val="2"/>
          <w:szCs w:val="24"/>
          <w:lang w:eastAsia="zh-CN"/>
        </w:rPr>
        <w:t>Suppl</w:t>
      </w:r>
      <w:proofErr w:type="spellEnd"/>
      <w:r w:rsidRPr="00352BA0">
        <w:rPr>
          <w:rFonts w:eastAsia="宋体"/>
          <w:kern w:val="2"/>
          <w:szCs w:val="24"/>
          <w:lang w:eastAsia="zh-CN"/>
        </w:rPr>
        <w:t xml:space="preserve"> 3):23S-35S. </w:t>
      </w:r>
    </w:p>
    <w:p w:rsidR="009A1C9E" w:rsidRPr="00352BA0" w:rsidRDefault="009A1C9E" w:rsidP="00D42654">
      <w:pPr>
        <w:pStyle w:val="BayerBodyTextFull"/>
        <w:widowControl w:val="0"/>
        <w:suppressLineNumbers/>
        <w:spacing w:before="0"/>
        <w:jc w:val="both"/>
        <w:rPr>
          <w:rFonts w:eastAsia="宋体"/>
          <w:kern w:val="2"/>
          <w:szCs w:val="24"/>
        </w:rPr>
      </w:pPr>
      <w:r w:rsidRPr="00352BA0">
        <w:rPr>
          <w:rFonts w:eastAsia="宋体"/>
          <w:kern w:val="2"/>
          <w:szCs w:val="24"/>
        </w:rPr>
        <w:t xml:space="preserve">[6] Hall, Eric J., and Amato J. </w:t>
      </w:r>
      <w:proofErr w:type="spellStart"/>
      <w:r w:rsidRPr="00352BA0">
        <w:rPr>
          <w:rFonts w:eastAsia="宋体"/>
          <w:kern w:val="2"/>
          <w:szCs w:val="24"/>
        </w:rPr>
        <w:t>Giaccia</w:t>
      </w:r>
      <w:proofErr w:type="spellEnd"/>
      <w:r w:rsidRPr="00352BA0">
        <w:rPr>
          <w:rFonts w:eastAsia="宋体"/>
          <w:kern w:val="2"/>
          <w:szCs w:val="24"/>
        </w:rPr>
        <w:t>. Radiobiology for the Radiologist[M]. Vol. 6. 2006.</w:t>
      </w:r>
    </w:p>
    <w:p w:rsidR="009A1C9E" w:rsidRPr="00352BA0" w:rsidRDefault="009A1C9E" w:rsidP="00D42654">
      <w:pPr>
        <w:pStyle w:val="BayerBodyTextFull"/>
        <w:widowControl w:val="0"/>
        <w:suppressLineNumbers/>
        <w:spacing w:before="0"/>
        <w:jc w:val="both"/>
        <w:rPr>
          <w:rFonts w:eastAsia="宋体"/>
          <w:kern w:val="2"/>
          <w:szCs w:val="24"/>
        </w:rPr>
      </w:pPr>
      <w:r w:rsidRPr="00352BA0">
        <w:rPr>
          <w:rFonts w:eastAsia="宋体" w:hint="eastAsia"/>
          <w:kern w:val="2"/>
          <w:szCs w:val="24"/>
        </w:rPr>
        <w:t>[</w:t>
      </w:r>
      <w:r w:rsidRPr="00352BA0">
        <w:rPr>
          <w:rFonts w:eastAsia="宋体"/>
          <w:kern w:val="2"/>
          <w:szCs w:val="24"/>
        </w:rPr>
        <w:t xml:space="preserve">7] </w:t>
      </w:r>
      <w:proofErr w:type="spellStart"/>
      <w:r w:rsidRPr="00352BA0">
        <w:rPr>
          <w:rFonts w:eastAsia="宋体"/>
          <w:kern w:val="2"/>
          <w:szCs w:val="24"/>
          <w:lang w:eastAsia="zh-CN"/>
        </w:rPr>
        <w:t>Capala</w:t>
      </w:r>
      <w:proofErr w:type="spellEnd"/>
      <w:r w:rsidRPr="00352BA0">
        <w:rPr>
          <w:rFonts w:eastAsia="宋体"/>
          <w:kern w:val="2"/>
          <w:szCs w:val="24"/>
          <w:lang w:eastAsia="zh-CN"/>
        </w:rPr>
        <w:t xml:space="preserve"> J, et al. Dosimetry for Radiopharmaceutical Therapy: Current Practices and Commercial Resources</w:t>
      </w:r>
      <w:r w:rsidRPr="00352BA0">
        <w:rPr>
          <w:rFonts w:eastAsia="宋体"/>
          <w:kern w:val="2"/>
          <w:szCs w:val="24"/>
        </w:rPr>
        <w:t>[J]</w:t>
      </w:r>
      <w:r w:rsidRPr="00352BA0">
        <w:rPr>
          <w:rFonts w:eastAsia="宋体"/>
          <w:kern w:val="2"/>
          <w:szCs w:val="24"/>
          <w:lang w:eastAsia="zh-CN"/>
        </w:rPr>
        <w:t xml:space="preserve">. J </w:t>
      </w:r>
      <w:proofErr w:type="spellStart"/>
      <w:r w:rsidRPr="00352BA0">
        <w:rPr>
          <w:rFonts w:eastAsia="宋体"/>
          <w:kern w:val="2"/>
          <w:szCs w:val="24"/>
          <w:lang w:eastAsia="zh-CN"/>
        </w:rPr>
        <w:t>Nucl</w:t>
      </w:r>
      <w:proofErr w:type="spellEnd"/>
      <w:r w:rsidRPr="00352BA0">
        <w:rPr>
          <w:rFonts w:eastAsia="宋体"/>
          <w:kern w:val="2"/>
          <w:szCs w:val="24"/>
          <w:lang w:eastAsia="zh-CN"/>
        </w:rPr>
        <w:t xml:space="preserve"> Med. 2021 Dec;62(</w:t>
      </w:r>
      <w:proofErr w:type="spellStart"/>
      <w:r w:rsidRPr="00352BA0">
        <w:rPr>
          <w:rFonts w:eastAsia="宋体"/>
          <w:kern w:val="2"/>
          <w:szCs w:val="24"/>
          <w:lang w:eastAsia="zh-CN"/>
        </w:rPr>
        <w:t>Suppl</w:t>
      </w:r>
      <w:proofErr w:type="spellEnd"/>
      <w:r w:rsidRPr="00352BA0">
        <w:rPr>
          <w:rFonts w:eastAsia="宋体"/>
          <w:kern w:val="2"/>
          <w:szCs w:val="24"/>
          <w:lang w:eastAsia="zh-CN"/>
        </w:rPr>
        <w:t xml:space="preserve"> 3):3S-11S.</w:t>
      </w:r>
    </w:p>
    <w:p w:rsidR="009A1C9E" w:rsidRPr="00352BA0" w:rsidRDefault="009A1C9E" w:rsidP="00D42654">
      <w:pPr>
        <w:pStyle w:val="BayerBodyTextFull"/>
        <w:widowControl w:val="0"/>
        <w:suppressLineNumbers/>
        <w:spacing w:before="0"/>
        <w:jc w:val="both"/>
        <w:rPr>
          <w:rFonts w:eastAsia="宋体"/>
          <w:kern w:val="2"/>
          <w:szCs w:val="24"/>
        </w:rPr>
      </w:pPr>
      <w:r w:rsidRPr="00352BA0">
        <w:rPr>
          <w:rFonts w:eastAsia="宋体" w:hint="eastAsia"/>
          <w:kern w:val="2"/>
          <w:szCs w:val="24"/>
        </w:rPr>
        <w:t xml:space="preserve">[8] </w:t>
      </w:r>
      <w:r w:rsidRPr="00352BA0">
        <w:rPr>
          <w:rFonts w:eastAsia="宋体" w:hint="eastAsia"/>
          <w:kern w:val="2"/>
          <w:szCs w:val="24"/>
          <w:lang w:eastAsia="zh-CN"/>
        </w:rPr>
        <w:t xml:space="preserve">Uribe C, </w:t>
      </w:r>
      <w:r w:rsidRPr="00352BA0">
        <w:rPr>
          <w:rFonts w:eastAsia="宋体"/>
          <w:kern w:val="2"/>
          <w:szCs w:val="24"/>
          <w:lang w:eastAsia="zh-CN"/>
        </w:rPr>
        <w:t xml:space="preserve">et al. </w:t>
      </w:r>
      <w:r w:rsidRPr="00352BA0">
        <w:rPr>
          <w:rFonts w:eastAsia="宋体" w:hint="eastAsia"/>
          <w:kern w:val="2"/>
          <w:szCs w:val="24"/>
          <w:lang w:eastAsia="zh-CN"/>
        </w:rPr>
        <w:t>An International Study of Factors Affecting Variability of Dosimetry Calculations, Part 1: Design and Early Results of the SNMMI Dosimetry Challenge</w:t>
      </w:r>
      <w:r w:rsidRPr="00352BA0">
        <w:rPr>
          <w:rFonts w:eastAsia="宋体"/>
          <w:kern w:val="2"/>
          <w:szCs w:val="24"/>
        </w:rPr>
        <w:t>[J]</w:t>
      </w:r>
      <w:r w:rsidRPr="00352BA0">
        <w:rPr>
          <w:rFonts w:eastAsia="宋体" w:hint="eastAsia"/>
          <w:kern w:val="2"/>
          <w:szCs w:val="24"/>
          <w:lang w:eastAsia="zh-CN"/>
        </w:rPr>
        <w:t xml:space="preserve">. J </w:t>
      </w:r>
      <w:proofErr w:type="spellStart"/>
      <w:r w:rsidRPr="00352BA0">
        <w:rPr>
          <w:rFonts w:eastAsia="宋体" w:hint="eastAsia"/>
          <w:kern w:val="2"/>
          <w:szCs w:val="24"/>
          <w:lang w:eastAsia="zh-CN"/>
        </w:rPr>
        <w:t>Nucl</w:t>
      </w:r>
      <w:proofErr w:type="spellEnd"/>
      <w:r w:rsidRPr="00352BA0">
        <w:rPr>
          <w:rFonts w:eastAsia="宋体" w:hint="eastAsia"/>
          <w:kern w:val="2"/>
          <w:szCs w:val="24"/>
          <w:lang w:eastAsia="zh-CN"/>
        </w:rPr>
        <w:t xml:space="preserve"> Med. 2021 Dec;62(</w:t>
      </w:r>
      <w:proofErr w:type="spellStart"/>
      <w:r w:rsidRPr="00352BA0">
        <w:rPr>
          <w:rFonts w:eastAsia="宋体" w:hint="eastAsia"/>
          <w:kern w:val="2"/>
          <w:szCs w:val="24"/>
          <w:lang w:eastAsia="zh-CN"/>
        </w:rPr>
        <w:t>Suppl</w:t>
      </w:r>
      <w:proofErr w:type="spellEnd"/>
      <w:r w:rsidRPr="00352BA0">
        <w:rPr>
          <w:rFonts w:eastAsia="宋体" w:hint="eastAsia"/>
          <w:kern w:val="2"/>
          <w:szCs w:val="24"/>
          <w:lang w:eastAsia="zh-CN"/>
        </w:rPr>
        <w:t xml:space="preserve"> 3):36S-47S.</w:t>
      </w:r>
      <w:r w:rsidRPr="00352BA0">
        <w:rPr>
          <w:rFonts w:eastAsia="宋体"/>
          <w:kern w:val="2"/>
          <w:szCs w:val="24"/>
          <w:lang w:eastAsia="zh-CN"/>
        </w:rPr>
        <w:t> </w:t>
      </w:r>
    </w:p>
    <w:p w:rsidR="009A1C9E" w:rsidRPr="00352BA0" w:rsidRDefault="009A1C9E" w:rsidP="00D42654">
      <w:pPr>
        <w:pStyle w:val="BayerBodyTextFull"/>
        <w:widowControl w:val="0"/>
        <w:suppressLineNumbers/>
        <w:spacing w:before="0"/>
        <w:jc w:val="both"/>
        <w:rPr>
          <w:rFonts w:eastAsia="宋体"/>
          <w:kern w:val="2"/>
          <w:szCs w:val="24"/>
        </w:rPr>
      </w:pPr>
      <w:r w:rsidRPr="00352BA0">
        <w:rPr>
          <w:rFonts w:eastAsia="宋体"/>
          <w:kern w:val="2"/>
          <w:szCs w:val="24"/>
        </w:rPr>
        <w:lastRenderedPageBreak/>
        <w:t xml:space="preserve">[9] Siegel JA, Thomas </w:t>
      </w:r>
      <w:proofErr w:type="spellStart"/>
      <w:proofErr w:type="gramStart"/>
      <w:r w:rsidRPr="00352BA0">
        <w:rPr>
          <w:rFonts w:eastAsia="宋体"/>
          <w:kern w:val="2"/>
          <w:szCs w:val="24"/>
        </w:rPr>
        <w:t>SR,et</w:t>
      </w:r>
      <w:proofErr w:type="spellEnd"/>
      <w:r w:rsidRPr="00352BA0">
        <w:rPr>
          <w:rFonts w:eastAsia="宋体"/>
          <w:kern w:val="2"/>
          <w:szCs w:val="24"/>
        </w:rPr>
        <w:t xml:space="preserve"> al.</w:t>
      </w:r>
      <w:proofErr w:type="gramEnd"/>
      <w:r w:rsidRPr="00352BA0">
        <w:rPr>
          <w:rFonts w:eastAsia="宋体"/>
          <w:kern w:val="2"/>
          <w:szCs w:val="24"/>
        </w:rPr>
        <w:t xml:space="preserve"> MIRD pamphlet no. 16: Techniques for quantitative radiopharmaceutical </w:t>
      </w:r>
      <w:proofErr w:type="spellStart"/>
      <w:r w:rsidRPr="00352BA0">
        <w:rPr>
          <w:rFonts w:eastAsia="宋体"/>
          <w:kern w:val="2"/>
          <w:szCs w:val="24"/>
        </w:rPr>
        <w:t>biodistribution</w:t>
      </w:r>
      <w:proofErr w:type="spellEnd"/>
      <w:r w:rsidRPr="00352BA0">
        <w:rPr>
          <w:rFonts w:eastAsia="宋体"/>
          <w:kern w:val="2"/>
          <w:szCs w:val="24"/>
        </w:rPr>
        <w:t xml:space="preserve"> data acquisition and analysis for use in human radiation dose estimates[J]. </w:t>
      </w:r>
      <w:proofErr w:type="spellStart"/>
      <w:r w:rsidRPr="00352BA0">
        <w:rPr>
          <w:rFonts w:eastAsia="宋体"/>
          <w:kern w:val="2"/>
          <w:szCs w:val="24"/>
        </w:rPr>
        <w:t>Nucl</w:t>
      </w:r>
      <w:proofErr w:type="spellEnd"/>
      <w:r w:rsidRPr="00352BA0">
        <w:rPr>
          <w:rFonts w:eastAsia="宋体"/>
          <w:kern w:val="2"/>
          <w:szCs w:val="24"/>
        </w:rPr>
        <w:t xml:space="preserve"> Med. 1999,40(2):37S-61S.</w:t>
      </w:r>
    </w:p>
    <w:p w:rsidR="009A1C9E" w:rsidRPr="00352BA0" w:rsidRDefault="009A1C9E" w:rsidP="00D42654">
      <w:pPr>
        <w:pStyle w:val="BayerBodyTextFull"/>
        <w:widowControl w:val="0"/>
        <w:suppressLineNumbers/>
        <w:spacing w:before="0"/>
        <w:jc w:val="both"/>
        <w:rPr>
          <w:rFonts w:eastAsia="宋体"/>
          <w:kern w:val="2"/>
          <w:szCs w:val="24"/>
        </w:rPr>
      </w:pPr>
      <w:r w:rsidRPr="00352BA0">
        <w:rPr>
          <w:rFonts w:eastAsia="宋体"/>
          <w:kern w:val="2"/>
          <w:szCs w:val="24"/>
        </w:rPr>
        <w:t>[10] </w:t>
      </w:r>
      <w:proofErr w:type="spellStart"/>
      <w:r w:rsidRPr="00352BA0">
        <w:rPr>
          <w:rFonts w:eastAsia="宋体"/>
          <w:kern w:val="2"/>
          <w:szCs w:val="24"/>
        </w:rPr>
        <w:t>Hindorf</w:t>
      </w:r>
      <w:proofErr w:type="spellEnd"/>
      <w:r w:rsidRPr="00352BA0">
        <w:rPr>
          <w:rFonts w:eastAsia="宋体"/>
          <w:kern w:val="2"/>
          <w:szCs w:val="24"/>
        </w:rPr>
        <w:t xml:space="preserve"> C, </w:t>
      </w:r>
      <w:proofErr w:type="spellStart"/>
      <w:r w:rsidRPr="00352BA0">
        <w:rPr>
          <w:rFonts w:eastAsia="宋体"/>
          <w:kern w:val="2"/>
          <w:szCs w:val="24"/>
        </w:rPr>
        <w:t>Glatting</w:t>
      </w:r>
      <w:proofErr w:type="spellEnd"/>
      <w:r w:rsidRPr="00352BA0">
        <w:rPr>
          <w:rFonts w:eastAsia="宋体"/>
          <w:kern w:val="2"/>
          <w:szCs w:val="24"/>
        </w:rPr>
        <w:t xml:space="preserve"> </w:t>
      </w:r>
      <w:proofErr w:type="spellStart"/>
      <w:proofErr w:type="gramStart"/>
      <w:r w:rsidRPr="00352BA0">
        <w:rPr>
          <w:rFonts w:eastAsia="宋体"/>
          <w:kern w:val="2"/>
          <w:szCs w:val="24"/>
        </w:rPr>
        <w:t>G,et</w:t>
      </w:r>
      <w:proofErr w:type="spellEnd"/>
      <w:r w:rsidRPr="00352BA0">
        <w:rPr>
          <w:rFonts w:eastAsia="宋体"/>
          <w:kern w:val="2"/>
          <w:szCs w:val="24"/>
        </w:rPr>
        <w:t xml:space="preserve"> al.</w:t>
      </w:r>
      <w:proofErr w:type="gramEnd"/>
      <w:r w:rsidRPr="00352BA0">
        <w:rPr>
          <w:rFonts w:eastAsia="宋体"/>
          <w:kern w:val="2"/>
          <w:szCs w:val="24"/>
        </w:rPr>
        <w:t> EANM Dosimetry Committee. EANM Dosimetry Committee guidelines for bone marrow and whole-body dosimetry[J</w:t>
      </w:r>
      <w:proofErr w:type="gramStart"/>
      <w:r w:rsidRPr="00352BA0">
        <w:rPr>
          <w:rFonts w:eastAsia="宋体"/>
          <w:kern w:val="2"/>
          <w:szCs w:val="24"/>
        </w:rPr>
        <w:t>].</w:t>
      </w:r>
      <w:proofErr w:type="spellStart"/>
      <w:r w:rsidRPr="00352BA0">
        <w:rPr>
          <w:rFonts w:eastAsia="宋体"/>
          <w:kern w:val="2"/>
          <w:szCs w:val="24"/>
        </w:rPr>
        <w:t>Eur</w:t>
      </w:r>
      <w:proofErr w:type="spellEnd"/>
      <w:proofErr w:type="gramEnd"/>
      <w:r w:rsidRPr="00352BA0">
        <w:rPr>
          <w:rFonts w:eastAsia="宋体"/>
          <w:kern w:val="2"/>
          <w:szCs w:val="24"/>
        </w:rPr>
        <w:t xml:space="preserve"> J </w:t>
      </w:r>
      <w:proofErr w:type="spellStart"/>
      <w:r w:rsidRPr="00352BA0">
        <w:rPr>
          <w:rFonts w:eastAsia="宋体"/>
          <w:kern w:val="2"/>
          <w:szCs w:val="24"/>
        </w:rPr>
        <w:t>Nucl</w:t>
      </w:r>
      <w:proofErr w:type="spellEnd"/>
      <w:r w:rsidRPr="00352BA0">
        <w:rPr>
          <w:rFonts w:eastAsia="宋体"/>
          <w:kern w:val="2"/>
          <w:szCs w:val="24"/>
        </w:rPr>
        <w:t xml:space="preserve"> Med </w:t>
      </w:r>
      <w:proofErr w:type="spellStart"/>
      <w:r w:rsidRPr="00352BA0">
        <w:rPr>
          <w:rFonts w:eastAsia="宋体"/>
          <w:kern w:val="2"/>
          <w:szCs w:val="24"/>
        </w:rPr>
        <w:t>Mol</w:t>
      </w:r>
      <w:proofErr w:type="spellEnd"/>
      <w:r w:rsidRPr="00352BA0">
        <w:rPr>
          <w:rFonts w:eastAsia="宋体"/>
          <w:kern w:val="2"/>
          <w:szCs w:val="24"/>
        </w:rPr>
        <w:t xml:space="preserve"> Imaging. 2010, 37(6):1238-50.</w:t>
      </w:r>
    </w:p>
    <w:p w:rsidR="009A1C9E" w:rsidRPr="00352BA0" w:rsidRDefault="009A1C9E" w:rsidP="00D42654">
      <w:pPr>
        <w:pStyle w:val="BayerBodyTextFull"/>
        <w:widowControl w:val="0"/>
        <w:suppressLineNumbers/>
        <w:spacing w:before="0"/>
        <w:jc w:val="both"/>
        <w:rPr>
          <w:rFonts w:eastAsia="宋体"/>
          <w:kern w:val="2"/>
          <w:szCs w:val="24"/>
        </w:rPr>
      </w:pPr>
      <w:r w:rsidRPr="00352BA0">
        <w:rPr>
          <w:rFonts w:eastAsia="宋体"/>
          <w:kern w:val="2"/>
          <w:szCs w:val="24"/>
        </w:rPr>
        <w:t>[11</w:t>
      </w:r>
      <w:proofErr w:type="gramStart"/>
      <w:r w:rsidRPr="00352BA0">
        <w:rPr>
          <w:rFonts w:eastAsia="宋体"/>
          <w:kern w:val="2"/>
          <w:szCs w:val="24"/>
        </w:rPr>
        <w:t>]  Siegel</w:t>
      </w:r>
      <w:proofErr w:type="gramEnd"/>
      <w:r w:rsidRPr="00352BA0">
        <w:rPr>
          <w:rFonts w:eastAsia="宋体"/>
          <w:kern w:val="2"/>
          <w:szCs w:val="24"/>
        </w:rPr>
        <w:t xml:space="preserve"> JA. Establishing a clinically meaningful predictive model of hematologic toxicity in </w:t>
      </w:r>
      <w:proofErr w:type="spellStart"/>
      <w:r w:rsidRPr="00352BA0">
        <w:rPr>
          <w:rFonts w:eastAsia="宋体"/>
          <w:kern w:val="2"/>
          <w:szCs w:val="24"/>
        </w:rPr>
        <w:t>nonmyeloablative</w:t>
      </w:r>
      <w:proofErr w:type="spellEnd"/>
      <w:r w:rsidRPr="00352BA0">
        <w:rPr>
          <w:rFonts w:eastAsia="宋体"/>
          <w:kern w:val="2"/>
          <w:szCs w:val="24"/>
        </w:rPr>
        <w:t xml:space="preserve"> targeted radiotherapy: practical aspects and limitations of red marrow dosimetry[J</w:t>
      </w:r>
      <w:proofErr w:type="gramStart"/>
      <w:r w:rsidRPr="00352BA0">
        <w:rPr>
          <w:rFonts w:eastAsia="宋体"/>
          <w:kern w:val="2"/>
          <w:szCs w:val="24"/>
        </w:rPr>
        <w:t>].Cancer</w:t>
      </w:r>
      <w:proofErr w:type="gramEnd"/>
      <w:r w:rsidRPr="00352BA0">
        <w:rPr>
          <w:rFonts w:eastAsia="宋体"/>
          <w:kern w:val="2"/>
          <w:szCs w:val="24"/>
        </w:rPr>
        <w:t xml:space="preserve"> </w:t>
      </w:r>
      <w:proofErr w:type="spellStart"/>
      <w:r w:rsidRPr="00352BA0">
        <w:rPr>
          <w:rFonts w:eastAsia="宋体"/>
          <w:kern w:val="2"/>
          <w:szCs w:val="24"/>
        </w:rPr>
        <w:t>Biother</w:t>
      </w:r>
      <w:proofErr w:type="spellEnd"/>
      <w:r w:rsidRPr="00352BA0">
        <w:rPr>
          <w:rFonts w:eastAsia="宋体"/>
          <w:kern w:val="2"/>
          <w:szCs w:val="24"/>
        </w:rPr>
        <w:t xml:space="preserve"> </w:t>
      </w:r>
      <w:proofErr w:type="spellStart"/>
      <w:r w:rsidRPr="00352BA0">
        <w:rPr>
          <w:rFonts w:eastAsia="宋体"/>
          <w:kern w:val="2"/>
          <w:szCs w:val="24"/>
        </w:rPr>
        <w:t>Radiopharm</w:t>
      </w:r>
      <w:proofErr w:type="spellEnd"/>
      <w:r w:rsidRPr="00352BA0">
        <w:rPr>
          <w:rFonts w:eastAsia="宋体"/>
          <w:kern w:val="2"/>
          <w:szCs w:val="24"/>
        </w:rPr>
        <w:t>. 2005, 20(2):126-40.</w:t>
      </w:r>
    </w:p>
    <w:p w:rsidR="009A1C9E" w:rsidRPr="00352BA0" w:rsidRDefault="009A1C9E" w:rsidP="00D42654">
      <w:pPr>
        <w:pStyle w:val="BayerBodyTextFull"/>
        <w:widowControl w:val="0"/>
        <w:suppressLineNumbers/>
        <w:spacing w:before="0"/>
        <w:jc w:val="both"/>
        <w:rPr>
          <w:rFonts w:eastAsia="宋体"/>
          <w:kern w:val="2"/>
          <w:szCs w:val="24"/>
        </w:rPr>
      </w:pPr>
      <w:r w:rsidRPr="00352BA0">
        <w:rPr>
          <w:rFonts w:eastAsia="宋体"/>
          <w:kern w:val="2"/>
          <w:szCs w:val="24"/>
        </w:rPr>
        <w:t>[12</w:t>
      </w:r>
      <w:proofErr w:type="gramStart"/>
      <w:r w:rsidRPr="00352BA0">
        <w:rPr>
          <w:rFonts w:eastAsia="宋体"/>
          <w:kern w:val="2"/>
          <w:szCs w:val="24"/>
        </w:rPr>
        <w:t>]  </w:t>
      </w:r>
      <w:proofErr w:type="spellStart"/>
      <w:r w:rsidRPr="00352BA0">
        <w:rPr>
          <w:rFonts w:eastAsia="宋体"/>
          <w:kern w:val="2"/>
          <w:szCs w:val="24"/>
        </w:rPr>
        <w:t>Stabin</w:t>
      </w:r>
      <w:proofErr w:type="spellEnd"/>
      <w:proofErr w:type="gramEnd"/>
      <w:r w:rsidRPr="00352BA0">
        <w:rPr>
          <w:rFonts w:eastAsia="宋体"/>
          <w:kern w:val="2"/>
          <w:szCs w:val="24"/>
        </w:rPr>
        <w:t xml:space="preserve"> MG and Siegel JA. Physical models and dose factors for use in internal dose assessment[J</w:t>
      </w:r>
      <w:proofErr w:type="gramStart"/>
      <w:r w:rsidRPr="00352BA0">
        <w:rPr>
          <w:rFonts w:eastAsia="宋体"/>
          <w:kern w:val="2"/>
          <w:szCs w:val="24"/>
        </w:rPr>
        <w:t>].Health</w:t>
      </w:r>
      <w:proofErr w:type="gramEnd"/>
      <w:r w:rsidRPr="00352BA0">
        <w:rPr>
          <w:rFonts w:eastAsia="宋体"/>
          <w:kern w:val="2"/>
          <w:szCs w:val="24"/>
        </w:rPr>
        <w:t xml:space="preserve"> Phys. 2003, 85(3):294-310.</w:t>
      </w:r>
    </w:p>
    <w:p w:rsidR="009A1C9E" w:rsidRPr="00352BA0" w:rsidRDefault="009A1C9E" w:rsidP="00D42654">
      <w:pPr>
        <w:pStyle w:val="BayerBodyTextFull"/>
        <w:widowControl w:val="0"/>
        <w:suppressLineNumbers/>
        <w:spacing w:before="0"/>
        <w:jc w:val="both"/>
        <w:rPr>
          <w:rFonts w:eastAsia="宋体"/>
          <w:kern w:val="2"/>
          <w:szCs w:val="24"/>
        </w:rPr>
      </w:pPr>
      <w:r w:rsidRPr="00352BA0">
        <w:rPr>
          <w:rFonts w:eastAsia="宋体"/>
          <w:kern w:val="2"/>
          <w:szCs w:val="24"/>
        </w:rPr>
        <w:t>[13</w:t>
      </w:r>
      <w:proofErr w:type="gramStart"/>
      <w:r w:rsidRPr="00352BA0">
        <w:rPr>
          <w:rFonts w:eastAsia="宋体"/>
          <w:kern w:val="2"/>
          <w:szCs w:val="24"/>
        </w:rPr>
        <w:t>]  </w:t>
      </w:r>
      <w:proofErr w:type="spellStart"/>
      <w:r w:rsidRPr="00352BA0">
        <w:rPr>
          <w:rFonts w:eastAsia="宋体"/>
          <w:kern w:val="2"/>
          <w:szCs w:val="24"/>
        </w:rPr>
        <w:t>Stabin</w:t>
      </w:r>
      <w:proofErr w:type="spellEnd"/>
      <w:proofErr w:type="gramEnd"/>
      <w:r w:rsidRPr="00352BA0">
        <w:rPr>
          <w:rFonts w:eastAsia="宋体"/>
          <w:kern w:val="2"/>
          <w:szCs w:val="24"/>
        </w:rPr>
        <w:t xml:space="preserve"> MG, Sparks RB, et al. OLINDA/EXM: the second-generation personal computer software for internal dose assessment in nuclear medicine[J]. </w:t>
      </w:r>
      <w:proofErr w:type="spellStart"/>
      <w:r w:rsidRPr="00352BA0">
        <w:rPr>
          <w:rFonts w:eastAsia="宋体"/>
          <w:kern w:val="2"/>
          <w:szCs w:val="24"/>
        </w:rPr>
        <w:t>Nucl</w:t>
      </w:r>
      <w:proofErr w:type="spellEnd"/>
      <w:r w:rsidRPr="00352BA0">
        <w:rPr>
          <w:rFonts w:eastAsia="宋体"/>
          <w:kern w:val="2"/>
          <w:szCs w:val="24"/>
        </w:rPr>
        <w:t xml:space="preserve"> Med. 2005, 46(6):1023-7.</w:t>
      </w:r>
    </w:p>
    <w:p w:rsidR="003B7FBC" w:rsidRPr="00D42654" w:rsidRDefault="009A1C9E" w:rsidP="00D42654">
      <w:pPr>
        <w:pStyle w:val="BayerBodyTextFull"/>
        <w:widowControl w:val="0"/>
        <w:suppressLineNumbers/>
        <w:spacing w:before="0"/>
        <w:jc w:val="both"/>
        <w:rPr>
          <w:rFonts w:eastAsia="宋体"/>
          <w:kern w:val="2"/>
          <w:szCs w:val="24"/>
        </w:rPr>
      </w:pPr>
      <w:r w:rsidRPr="00352BA0">
        <w:rPr>
          <w:rFonts w:eastAsia="宋体"/>
          <w:kern w:val="2"/>
          <w:szCs w:val="24"/>
        </w:rPr>
        <w:t xml:space="preserve">[14] </w:t>
      </w:r>
      <w:proofErr w:type="spellStart"/>
      <w:r w:rsidRPr="00352BA0">
        <w:rPr>
          <w:rFonts w:eastAsia="宋体"/>
          <w:kern w:val="2"/>
          <w:szCs w:val="24"/>
        </w:rPr>
        <w:t>Stabin</w:t>
      </w:r>
      <w:proofErr w:type="spellEnd"/>
      <w:r w:rsidRPr="00352BA0">
        <w:rPr>
          <w:rFonts w:eastAsia="宋体"/>
          <w:kern w:val="2"/>
          <w:szCs w:val="24"/>
        </w:rPr>
        <w:t xml:space="preserve"> MG, Siegel JA. RADAR Dose Estimate Report: A Compendium of Radiopharmaceutical Dose Estimates Based on OLINDA/EXM Version 2.0[J]. </w:t>
      </w:r>
      <w:proofErr w:type="spellStart"/>
      <w:r w:rsidRPr="00352BA0">
        <w:rPr>
          <w:rFonts w:eastAsia="宋体"/>
          <w:kern w:val="2"/>
          <w:szCs w:val="24"/>
        </w:rPr>
        <w:t>Nucl</w:t>
      </w:r>
      <w:proofErr w:type="spellEnd"/>
      <w:r w:rsidRPr="00352BA0">
        <w:rPr>
          <w:rFonts w:eastAsia="宋体"/>
          <w:kern w:val="2"/>
          <w:szCs w:val="24"/>
        </w:rPr>
        <w:t xml:space="preserve"> Med. 2018, 59(1):154-160.</w:t>
      </w:r>
    </w:p>
    <w:sectPr w:rsidR="003B7FBC" w:rsidRPr="00D42654" w:rsidSect="00D42654">
      <w:pgSz w:w="11906" w:h="16838"/>
      <w:pgMar w:top="1418" w:right="1800" w:bottom="1440" w:left="1800"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FE6" w:rsidRDefault="005B5FE6" w:rsidP="00E656E2">
      <w:r>
        <w:separator/>
      </w:r>
    </w:p>
  </w:endnote>
  <w:endnote w:type="continuationSeparator" w:id="0">
    <w:p w:rsidR="005B5FE6" w:rsidRDefault="005B5FE6" w:rsidP="00E6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79307"/>
      <w:docPartObj>
        <w:docPartGallery w:val="Page Numbers (Bottom of Page)"/>
        <w:docPartUnique/>
      </w:docPartObj>
    </w:sdtPr>
    <w:sdtEndPr/>
    <w:sdtContent>
      <w:p w:rsidR="009F30E1" w:rsidRDefault="005D18A4">
        <w:pPr>
          <w:pStyle w:val="a5"/>
          <w:jc w:val="center"/>
        </w:pPr>
        <w:r>
          <w:fldChar w:fldCharType="begin"/>
        </w:r>
        <w:r w:rsidR="009F30E1">
          <w:instrText>PAGE   \* MERGEFORMAT</w:instrText>
        </w:r>
        <w:r>
          <w:fldChar w:fldCharType="separate"/>
        </w:r>
        <w:r w:rsidR="002E0228" w:rsidRPr="002E0228">
          <w:rPr>
            <w:noProof/>
            <w:lang w:val="zh-CN"/>
          </w:rPr>
          <w:t>3</w:t>
        </w:r>
        <w:r>
          <w:fldChar w:fldCharType="end"/>
        </w:r>
      </w:p>
    </w:sdtContent>
  </w:sdt>
  <w:p w:rsidR="009F30E1" w:rsidRDefault="009F30E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FE6" w:rsidRDefault="005B5FE6" w:rsidP="00E656E2">
      <w:r>
        <w:separator/>
      </w:r>
    </w:p>
  </w:footnote>
  <w:footnote w:type="continuationSeparator" w:id="0">
    <w:p w:rsidR="005B5FE6" w:rsidRDefault="005B5FE6" w:rsidP="00E656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7C8A"/>
    <w:multiLevelType w:val="hybridMultilevel"/>
    <w:tmpl w:val="375AC204"/>
    <w:lvl w:ilvl="0" w:tplc="D9C4D03C">
      <w:start w:val="1"/>
      <w:numFmt w:val="bullet"/>
      <w:lvlText w:val=""/>
      <w:lvlJc w:val="left"/>
      <w:pPr>
        <w:ind w:left="986" w:hanging="420"/>
      </w:pPr>
      <w:rPr>
        <w:rFonts w:ascii="Symbol" w:hAnsi="Symbol"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 w15:restartNumberingAfterBreak="0">
    <w:nsid w:val="0761466F"/>
    <w:multiLevelType w:val="singleLevel"/>
    <w:tmpl w:val="D9C4D03C"/>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0A545881"/>
    <w:multiLevelType w:val="hybridMultilevel"/>
    <w:tmpl w:val="45F2A1D8"/>
    <w:lvl w:ilvl="0" w:tplc="D9C4D03C">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0C4C7FA5"/>
    <w:multiLevelType w:val="hybridMultilevel"/>
    <w:tmpl w:val="983A6C78"/>
    <w:lvl w:ilvl="0" w:tplc="17A68018">
      <w:start w:val="1"/>
      <w:numFmt w:val="decimal"/>
      <w:lvlText w:val="%1."/>
      <w:lvlJc w:val="left"/>
      <w:pPr>
        <w:ind w:left="562" w:hanging="420"/>
      </w:pPr>
      <w:rPr>
        <w:rFonts w:hint="eastAsia"/>
        <w:b/>
        <w:bCs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EAE6263"/>
    <w:multiLevelType w:val="singleLevel"/>
    <w:tmpl w:val="D9C4D03C"/>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0FB830ED"/>
    <w:multiLevelType w:val="singleLevel"/>
    <w:tmpl w:val="D9C4D03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1257343C"/>
    <w:multiLevelType w:val="singleLevel"/>
    <w:tmpl w:val="D9C4D03C"/>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1FAE7D26"/>
    <w:multiLevelType w:val="singleLevel"/>
    <w:tmpl w:val="D9C4D03C"/>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27163CD8"/>
    <w:multiLevelType w:val="multilevel"/>
    <w:tmpl w:val="79CE4C00"/>
    <w:lvl w:ilvl="0">
      <w:start w:val="1"/>
      <w:numFmt w:val="decimal"/>
      <w:lvlText w:val="%1"/>
      <w:lvlJc w:val="left"/>
      <w:pPr>
        <w:tabs>
          <w:tab w:val="num" w:pos="1008"/>
        </w:tabs>
        <w:ind w:left="1008" w:hanging="1008"/>
      </w:pPr>
      <w:rPr>
        <w:rFonts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72C7534"/>
    <w:multiLevelType w:val="singleLevel"/>
    <w:tmpl w:val="D9C4D03C"/>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27466D13"/>
    <w:multiLevelType w:val="singleLevel"/>
    <w:tmpl w:val="D9C4D03C"/>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287707B2"/>
    <w:multiLevelType w:val="hybridMultilevel"/>
    <w:tmpl w:val="349A5592"/>
    <w:lvl w:ilvl="0" w:tplc="4FCA66CC">
      <w:start w:val="3"/>
      <w:numFmt w:val="decimal"/>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EA40924"/>
    <w:multiLevelType w:val="hybridMultilevel"/>
    <w:tmpl w:val="9EE2B628"/>
    <w:lvl w:ilvl="0" w:tplc="7BA6F4B6">
      <w:start w:val="5"/>
      <w:numFmt w:val="decimal"/>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CA7D00"/>
    <w:multiLevelType w:val="singleLevel"/>
    <w:tmpl w:val="D9C4D03C"/>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34281CF1"/>
    <w:multiLevelType w:val="hybridMultilevel"/>
    <w:tmpl w:val="07301958"/>
    <w:lvl w:ilvl="0" w:tplc="E28A697A">
      <w:start w:val="1"/>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5" w15:restartNumberingAfterBreak="0">
    <w:nsid w:val="384B4CF7"/>
    <w:multiLevelType w:val="hybridMultilevel"/>
    <w:tmpl w:val="A7224978"/>
    <w:lvl w:ilvl="0" w:tplc="E6B6913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062170"/>
    <w:multiLevelType w:val="hybridMultilevel"/>
    <w:tmpl w:val="FC80430E"/>
    <w:lvl w:ilvl="0" w:tplc="17A68018">
      <w:start w:val="1"/>
      <w:numFmt w:val="decimal"/>
      <w:lvlText w:val="%1."/>
      <w:lvlJc w:val="left"/>
      <w:pPr>
        <w:ind w:left="420" w:hanging="420"/>
      </w:pPr>
      <w:rPr>
        <w:rFonts w:hint="eastAsia"/>
        <w:b/>
        <w:bCs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91849B2"/>
    <w:multiLevelType w:val="singleLevel"/>
    <w:tmpl w:val="653045C0"/>
    <w:lvl w:ilvl="0">
      <w:start w:val="1"/>
      <w:numFmt w:val="bullet"/>
      <w:lvlText w:val="○"/>
      <w:lvlJc w:val="left"/>
      <w:pPr>
        <w:ind w:left="420" w:hanging="420"/>
      </w:pPr>
      <w:rPr>
        <w:rFonts w:ascii="Times New Roman" w:hAnsi="Times New Roman" w:cs="Times New Roman" w:hint="default"/>
      </w:rPr>
    </w:lvl>
  </w:abstractNum>
  <w:abstractNum w:abstractNumId="18" w15:restartNumberingAfterBreak="0">
    <w:nsid w:val="5B1916D0"/>
    <w:multiLevelType w:val="hybridMultilevel"/>
    <w:tmpl w:val="C2C23D08"/>
    <w:lvl w:ilvl="0" w:tplc="E79E454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D1122AE"/>
    <w:multiLevelType w:val="singleLevel"/>
    <w:tmpl w:val="653045C0"/>
    <w:lvl w:ilvl="0">
      <w:start w:val="1"/>
      <w:numFmt w:val="bullet"/>
      <w:lvlText w:val="○"/>
      <w:lvlJc w:val="left"/>
      <w:pPr>
        <w:ind w:left="420" w:hanging="420"/>
      </w:pPr>
      <w:rPr>
        <w:rFonts w:ascii="Times New Roman" w:hAnsi="Times New Roman" w:cs="Times New Roman" w:hint="default"/>
      </w:rPr>
    </w:lvl>
  </w:abstractNum>
  <w:abstractNum w:abstractNumId="20" w15:restartNumberingAfterBreak="0">
    <w:nsid w:val="5DCD3D06"/>
    <w:multiLevelType w:val="hybridMultilevel"/>
    <w:tmpl w:val="04FE03CC"/>
    <w:lvl w:ilvl="0" w:tplc="3D88F0C2">
      <w:start w:val="1"/>
      <w:numFmt w:val="japaneseCounting"/>
      <w:lvlText w:val="%1、"/>
      <w:lvlJc w:val="left"/>
      <w:pPr>
        <w:ind w:left="1980" w:hanging="72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21" w15:restartNumberingAfterBreak="0">
    <w:nsid w:val="5EA1029B"/>
    <w:multiLevelType w:val="hybridMultilevel"/>
    <w:tmpl w:val="63E6CB7C"/>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2" w15:restartNumberingAfterBreak="0">
    <w:nsid w:val="5F3657ED"/>
    <w:multiLevelType w:val="hybridMultilevel"/>
    <w:tmpl w:val="D226B7FE"/>
    <w:lvl w:ilvl="0" w:tplc="17A68018">
      <w:start w:val="1"/>
      <w:numFmt w:val="decimal"/>
      <w:lvlText w:val="%1."/>
      <w:lvlJc w:val="left"/>
      <w:pPr>
        <w:ind w:left="420" w:hanging="420"/>
      </w:pPr>
      <w:rPr>
        <w:rFonts w:hint="eastAsia"/>
        <w:b/>
        <w:bCs w:val="0"/>
      </w:rPr>
    </w:lvl>
    <w:lvl w:ilvl="1" w:tplc="04090019" w:tentative="1">
      <w:start w:val="1"/>
      <w:numFmt w:val="lowerLetter"/>
      <w:lvlText w:val="%2)"/>
      <w:lvlJc w:val="left"/>
      <w:pPr>
        <w:ind w:left="1178" w:hanging="420"/>
      </w:pPr>
    </w:lvl>
    <w:lvl w:ilvl="2" w:tplc="0409001B" w:tentative="1">
      <w:start w:val="1"/>
      <w:numFmt w:val="lowerRoman"/>
      <w:lvlText w:val="%3."/>
      <w:lvlJc w:val="right"/>
      <w:pPr>
        <w:ind w:left="1598" w:hanging="420"/>
      </w:pPr>
    </w:lvl>
    <w:lvl w:ilvl="3" w:tplc="0409000F" w:tentative="1">
      <w:start w:val="1"/>
      <w:numFmt w:val="decimal"/>
      <w:lvlText w:val="%4."/>
      <w:lvlJc w:val="left"/>
      <w:pPr>
        <w:ind w:left="2018" w:hanging="420"/>
      </w:pPr>
    </w:lvl>
    <w:lvl w:ilvl="4" w:tplc="04090019" w:tentative="1">
      <w:start w:val="1"/>
      <w:numFmt w:val="lowerLetter"/>
      <w:lvlText w:val="%5)"/>
      <w:lvlJc w:val="left"/>
      <w:pPr>
        <w:ind w:left="2438" w:hanging="420"/>
      </w:pPr>
    </w:lvl>
    <w:lvl w:ilvl="5" w:tplc="0409001B" w:tentative="1">
      <w:start w:val="1"/>
      <w:numFmt w:val="lowerRoman"/>
      <w:lvlText w:val="%6."/>
      <w:lvlJc w:val="right"/>
      <w:pPr>
        <w:ind w:left="2858" w:hanging="420"/>
      </w:pPr>
    </w:lvl>
    <w:lvl w:ilvl="6" w:tplc="0409000F" w:tentative="1">
      <w:start w:val="1"/>
      <w:numFmt w:val="decimal"/>
      <w:lvlText w:val="%7."/>
      <w:lvlJc w:val="left"/>
      <w:pPr>
        <w:ind w:left="3278" w:hanging="420"/>
      </w:pPr>
    </w:lvl>
    <w:lvl w:ilvl="7" w:tplc="04090019" w:tentative="1">
      <w:start w:val="1"/>
      <w:numFmt w:val="lowerLetter"/>
      <w:lvlText w:val="%8)"/>
      <w:lvlJc w:val="left"/>
      <w:pPr>
        <w:ind w:left="3698" w:hanging="420"/>
      </w:pPr>
    </w:lvl>
    <w:lvl w:ilvl="8" w:tplc="0409001B" w:tentative="1">
      <w:start w:val="1"/>
      <w:numFmt w:val="lowerRoman"/>
      <w:lvlText w:val="%9."/>
      <w:lvlJc w:val="right"/>
      <w:pPr>
        <w:ind w:left="4118" w:hanging="420"/>
      </w:pPr>
    </w:lvl>
  </w:abstractNum>
  <w:abstractNum w:abstractNumId="23" w15:restartNumberingAfterBreak="0">
    <w:nsid w:val="60752725"/>
    <w:multiLevelType w:val="hybridMultilevel"/>
    <w:tmpl w:val="F12AA13C"/>
    <w:lvl w:ilvl="0" w:tplc="88F6CA56">
      <w:start w:val="2"/>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E2B84"/>
    <w:multiLevelType w:val="singleLevel"/>
    <w:tmpl w:val="D9C4D03C"/>
    <w:lvl w:ilvl="0">
      <w:start w:val="1"/>
      <w:numFmt w:val="bullet"/>
      <w:lvlText w:val=""/>
      <w:lvlJc w:val="left"/>
      <w:pPr>
        <w:tabs>
          <w:tab w:val="num" w:pos="357"/>
        </w:tabs>
        <w:ind w:left="357" w:hanging="357"/>
      </w:pPr>
      <w:rPr>
        <w:rFonts w:ascii="Symbol" w:hAnsi="Symbol" w:hint="default"/>
      </w:rPr>
    </w:lvl>
  </w:abstractNum>
  <w:abstractNum w:abstractNumId="25" w15:restartNumberingAfterBreak="0">
    <w:nsid w:val="65134C4F"/>
    <w:multiLevelType w:val="singleLevel"/>
    <w:tmpl w:val="D9C4D03C"/>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66F212C9"/>
    <w:multiLevelType w:val="hybridMultilevel"/>
    <w:tmpl w:val="AF20C9B8"/>
    <w:lvl w:ilvl="0" w:tplc="13A04FA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7A62997"/>
    <w:multiLevelType w:val="singleLevel"/>
    <w:tmpl w:val="D9C4D03C"/>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71290F18"/>
    <w:multiLevelType w:val="singleLevel"/>
    <w:tmpl w:val="D9C4D03C"/>
    <w:lvl w:ilvl="0">
      <w:start w:val="1"/>
      <w:numFmt w:val="bullet"/>
      <w:lvlText w:val=""/>
      <w:lvlJc w:val="left"/>
      <w:pPr>
        <w:tabs>
          <w:tab w:val="num" w:pos="357"/>
        </w:tabs>
        <w:ind w:left="357" w:hanging="357"/>
      </w:pPr>
      <w:rPr>
        <w:rFonts w:ascii="Symbol" w:hAnsi="Symbol" w:hint="default"/>
      </w:rPr>
    </w:lvl>
  </w:abstractNum>
  <w:abstractNum w:abstractNumId="29" w15:restartNumberingAfterBreak="0">
    <w:nsid w:val="72976858"/>
    <w:multiLevelType w:val="hybridMultilevel"/>
    <w:tmpl w:val="B980F1D8"/>
    <w:lvl w:ilvl="0" w:tplc="409AD0E6">
      <w:numFmt w:val="bullet"/>
      <w:lvlText w:val="●"/>
      <w:lvlJc w:val="left"/>
      <w:pPr>
        <w:ind w:left="845" w:hanging="420"/>
      </w:pPr>
      <w:rPr>
        <w:rFonts w:ascii="宋体" w:eastAsia="宋体" w:hAnsi="宋体" w:cs="Times New Roman"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0" w15:restartNumberingAfterBreak="0">
    <w:nsid w:val="78093A0E"/>
    <w:multiLevelType w:val="hybridMultilevel"/>
    <w:tmpl w:val="E410F12E"/>
    <w:lvl w:ilvl="0" w:tplc="D9C4D03C">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19"/>
  </w:num>
  <w:num w:numId="3">
    <w:abstractNumId w:val="17"/>
  </w:num>
  <w:num w:numId="4">
    <w:abstractNumId w:val="8"/>
  </w:num>
  <w:num w:numId="5">
    <w:abstractNumId w:val="1"/>
  </w:num>
  <w:num w:numId="6">
    <w:abstractNumId w:val="10"/>
  </w:num>
  <w:num w:numId="7">
    <w:abstractNumId w:val="5"/>
  </w:num>
  <w:num w:numId="8">
    <w:abstractNumId w:val="24"/>
  </w:num>
  <w:num w:numId="9">
    <w:abstractNumId w:val="25"/>
  </w:num>
  <w:num w:numId="10">
    <w:abstractNumId w:val="27"/>
  </w:num>
  <w:num w:numId="11">
    <w:abstractNumId w:val="28"/>
  </w:num>
  <w:num w:numId="12">
    <w:abstractNumId w:val="6"/>
  </w:num>
  <w:num w:numId="13">
    <w:abstractNumId w:val="13"/>
  </w:num>
  <w:num w:numId="14">
    <w:abstractNumId w:val="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4"/>
  </w:num>
  <w:num w:numId="18">
    <w:abstractNumId w:val="18"/>
  </w:num>
  <w:num w:numId="19">
    <w:abstractNumId w:val="23"/>
  </w:num>
  <w:num w:numId="20">
    <w:abstractNumId w:val="14"/>
  </w:num>
  <w:num w:numId="21">
    <w:abstractNumId w:val="22"/>
  </w:num>
  <w:num w:numId="22">
    <w:abstractNumId w:val="3"/>
  </w:num>
  <w:num w:numId="23">
    <w:abstractNumId w:val="16"/>
  </w:num>
  <w:num w:numId="24">
    <w:abstractNumId w:val="15"/>
  </w:num>
  <w:num w:numId="25">
    <w:abstractNumId w:val="11"/>
  </w:num>
  <w:num w:numId="26">
    <w:abstractNumId w:val="12"/>
  </w:num>
  <w:num w:numId="27">
    <w:abstractNumId w:val="20"/>
  </w:num>
  <w:num w:numId="28">
    <w:abstractNumId w:val="21"/>
  </w:num>
  <w:num w:numId="29">
    <w:abstractNumId w:val="30"/>
  </w:num>
  <w:num w:numId="30">
    <w:abstractNumId w:val="2"/>
  </w:num>
  <w:num w:numId="31">
    <w:abstractNumId w:val="2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512"/>
    <w:rsid w:val="00003FB2"/>
    <w:rsid w:val="000044BA"/>
    <w:rsid w:val="00013A36"/>
    <w:rsid w:val="00013DEC"/>
    <w:rsid w:val="00016299"/>
    <w:rsid w:val="0002657A"/>
    <w:rsid w:val="00027018"/>
    <w:rsid w:val="000322FB"/>
    <w:rsid w:val="000335C2"/>
    <w:rsid w:val="0003458D"/>
    <w:rsid w:val="00037226"/>
    <w:rsid w:val="00041637"/>
    <w:rsid w:val="00043541"/>
    <w:rsid w:val="00043994"/>
    <w:rsid w:val="00044BA7"/>
    <w:rsid w:val="00047252"/>
    <w:rsid w:val="00050B1F"/>
    <w:rsid w:val="00051000"/>
    <w:rsid w:val="0005441C"/>
    <w:rsid w:val="00054E45"/>
    <w:rsid w:val="000564D9"/>
    <w:rsid w:val="00057747"/>
    <w:rsid w:val="00062D32"/>
    <w:rsid w:val="00063F37"/>
    <w:rsid w:val="000713A4"/>
    <w:rsid w:val="00075529"/>
    <w:rsid w:val="000759C4"/>
    <w:rsid w:val="00076BE8"/>
    <w:rsid w:val="0008020F"/>
    <w:rsid w:val="00085616"/>
    <w:rsid w:val="000867A3"/>
    <w:rsid w:val="00092476"/>
    <w:rsid w:val="000929E6"/>
    <w:rsid w:val="000972B8"/>
    <w:rsid w:val="00097632"/>
    <w:rsid w:val="000A0B84"/>
    <w:rsid w:val="000A30F1"/>
    <w:rsid w:val="000A3EA3"/>
    <w:rsid w:val="000A56AA"/>
    <w:rsid w:val="000A7956"/>
    <w:rsid w:val="000B3E59"/>
    <w:rsid w:val="000B4BA2"/>
    <w:rsid w:val="000B764E"/>
    <w:rsid w:val="000C0257"/>
    <w:rsid w:val="000C2A15"/>
    <w:rsid w:val="000C4B1D"/>
    <w:rsid w:val="000C74FA"/>
    <w:rsid w:val="000C7787"/>
    <w:rsid w:val="000C7FDF"/>
    <w:rsid w:val="000D0BA6"/>
    <w:rsid w:val="000D139D"/>
    <w:rsid w:val="000D1B03"/>
    <w:rsid w:val="000D4155"/>
    <w:rsid w:val="000D5FD7"/>
    <w:rsid w:val="000D7F1E"/>
    <w:rsid w:val="000E0FBE"/>
    <w:rsid w:val="000E1A04"/>
    <w:rsid w:val="000E1E6C"/>
    <w:rsid w:val="000E2833"/>
    <w:rsid w:val="000E3EA5"/>
    <w:rsid w:val="000E4A7A"/>
    <w:rsid w:val="000E4AA7"/>
    <w:rsid w:val="000E73E6"/>
    <w:rsid w:val="000F02E5"/>
    <w:rsid w:val="000F0327"/>
    <w:rsid w:val="001015D4"/>
    <w:rsid w:val="001018A0"/>
    <w:rsid w:val="00105570"/>
    <w:rsid w:val="0010585C"/>
    <w:rsid w:val="00110EA8"/>
    <w:rsid w:val="00111523"/>
    <w:rsid w:val="00112190"/>
    <w:rsid w:val="00112806"/>
    <w:rsid w:val="0011364D"/>
    <w:rsid w:val="00114616"/>
    <w:rsid w:val="00114DAB"/>
    <w:rsid w:val="0011613E"/>
    <w:rsid w:val="00121CA1"/>
    <w:rsid w:val="00125C04"/>
    <w:rsid w:val="00130FF4"/>
    <w:rsid w:val="00132569"/>
    <w:rsid w:val="001344E8"/>
    <w:rsid w:val="001347DC"/>
    <w:rsid w:val="00134D95"/>
    <w:rsid w:val="00145D20"/>
    <w:rsid w:val="00152F17"/>
    <w:rsid w:val="0015779C"/>
    <w:rsid w:val="00161B7C"/>
    <w:rsid w:val="00164461"/>
    <w:rsid w:val="00164812"/>
    <w:rsid w:val="001708DC"/>
    <w:rsid w:val="00172BE1"/>
    <w:rsid w:val="00175FAD"/>
    <w:rsid w:val="00176C75"/>
    <w:rsid w:val="00180310"/>
    <w:rsid w:val="00180421"/>
    <w:rsid w:val="00181AD1"/>
    <w:rsid w:val="00181CFB"/>
    <w:rsid w:val="00182F9C"/>
    <w:rsid w:val="0018389F"/>
    <w:rsid w:val="001849A3"/>
    <w:rsid w:val="00186E03"/>
    <w:rsid w:val="001879F9"/>
    <w:rsid w:val="00192760"/>
    <w:rsid w:val="00192DD0"/>
    <w:rsid w:val="00197BAE"/>
    <w:rsid w:val="001A0392"/>
    <w:rsid w:val="001A0F31"/>
    <w:rsid w:val="001A23D6"/>
    <w:rsid w:val="001A3477"/>
    <w:rsid w:val="001A3E49"/>
    <w:rsid w:val="001A5753"/>
    <w:rsid w:val="001A6585"/>
    <w:rsid w:val="001A6B60"/>
    <w:rsid w:val="001B1E20"/>
    <w:rsid w:val="001B33B4"/>
    <w:rsid w:val="001B342E"/>
    <w:rsid w:val="001B7C7A"/>
    <w:rsid w:val="001C11FF"/>
    <w:rsid w:val="001D14B5"/>
    <w:rsid w:val="001D5240"/>
    <w:rsid w:val="001E032D"/>
    <w:rsid w:val="001E31F5"/>
    <w:rsid w:val="001E4754"/>
    <w:rsid w:val="001E5865"/>
    <w:rsid w:val="001E6AEF"/>
    <w:rsid w:val="001F07F1"/>
    <w:rsid w:val="001F12E1"/>
    <w:rsid w:val="001F1A5E"/>
    <w:rsid w:val="001F5DDA"/>
    <w:rsid w:val="001F5F78"/>
    <w:rsid w:val="001F7EB1"/>
    <w:rsid w:val="0020101F"/>
    <w:rsid w:val="00203177"/>
    <w:rsid w:val="00204E44"/>
    <w:rsid w:val="002050E1"/>
    <w:rsid w:val="0020520E"/>
    <w:rsid w:val="00206958"/>
    <w:rsid w:val="00212E65"/>
    <w:rsid w:val="002149F5"/>
    <w:rsid w:val="00215385"/>
    <w:rsid w:val="002172F0"/>
    <w:rsid w:val="00220387"/>
    <w:rsid w:val="00220ED7"/>
    <w:rsid w:val="00221022"/>
    <w:rsid w:val="00221243"/>
    <w:rsid w:val="00226578"/>
    <w:rsid w:val="00230135"/>
    <w:rsid w:val="00233C83"/>
    <w:rsid w:val="00233D55"/>
    <w:rsid w:val="002361D5"/>
    <w:rsid w:val="0024695F"/>
    <w:rsid w:val="0026111B"/>
    <w:rsid w:val="0026716F"/>
    <w:rsid w:val="00271FBB"/>
    <w:rsid w:val="00274D22"/>
    <w:rsid w:val="00275121"/>
    <w:rsid w:val="0027518A"/>
    <w:rsid w:val="00276174"/>
    <w:rsid w:val="00276545"/>
    <w:rsid w:val="00276D8C"/>
    <w:rsid w:val="002822F6"/>
    <w:rsid w:val="00293BBF"/>
    <w:rsid w:val="002965BD"/>
    <w:rsid w:val="0029713A"/>
    <w:rsid w:val="002A02E5"/>
    <w:rsid w:val="002A0753"/>
    <w:rsid w:val="002A388E"/>
    <w:rsid w:val="002A3912"/>
    <w:rsid w:val="002A427F"/>
    <w:rsid w:val="002A67F5"/>
    <w:rsid w:val="002B0325"/>
    <w:rsid w:val="002B22AF"/>
    <w:rsid w:val="002B463C"/>
    <w:rsid w:val="002B594C"/>
    <w:rsid w:val="002B7347"/>
    <w:rsid w:val="002B7F96"/>
    <w:rsid w:val="002C0815"/>
    <w:rsid w:val="002C13B5"/>
    <w:rsid w:val="002C3B65"/>
    <w:rsid w:val="002C4DB5"/>
    <w:rsid w:val="002C6031"/>
    <w:rsid w:val="002D20B8"/>
    <w:rsid w:val="002D4C72"/>
    <w:rsid w:val="002D5945"/>
    <w:rsid w:val="002E0228"/>
    <w:rsid w:val="002E3A9B"/>
    <w:rsid w:val="002E74B8"/>
    <w:rsid w:val="002E76F3"/>
    <w:rsid w:val="002F0B1C"/>
    <w:rsid w:val="002F595F"/>
    <w:rsid w:val="002F672C"/>
    <w:rsid w:val="002F7D63"/>
    <w:rsid w:val="003000B3"/>
    <w:rsid w:val="00300AAE"/>
    <w:rsid w:val="003013B1"/>
    <w:rsid w:val="00302A0A"/>
    <w:rsid w:val="003037CD"/>
    <w:rsid w:val="003037CE"/>
    <w:rsid w:val="003110B8"/>
    <w:rsid w:val="003138E6"/>
    <w:rsid w:val="00316ECC"/>
    <w:rsid w:val="00317DBA"/>
    <w:rsid w:val="003231F6"/>
    <w:rsid w:val="0032439E"/>
    <w:rsid w:val="00325299"/>
    <w:rsid w:val="003316E5"/>
    <w:rsid w:val="00331AF6"/>
    <w:rsid w:val="003352C1"/>
    <w:rsid w:val="00336C50"/>
    <w:rsid w:val="0033742E"/>
    <w:rsid w:val="00340AC2"/>
    <w:rsid w:val="00342420"/>
    <w:rsid w:val="003429E9"/>
    <w:rsid w:val="0034306D"/>
    <w:rsid w:val="00352BA0"/>
    <w:rsid w:val="003533C9"/>
    <w:rsid w:val="00353EF8"/>
    <w:rsid w:val="0035726D"/>
    <w:rsid w:val="0036317C"/>
    <w:rsid w:val="00364B36"/>
    <w:rsid w:val="003658FC"/>
    <w:rsid w:val="00365B37"/>
    <w:rsid w:val="0036688B"/>
    <w:rsid w:val="003672A6"/>
    <w:rsid w:val="0036785B"/>
    <w:rsid w:val="003706D1"/>
    <w:rsid w:val="00373BE8"/>
    <w:rsid w:val="00375980"/>
    <w:rsid w:val="00375E91"/>
    <w:rsid w:val="00387E5A"/>
    <w:rsid w:val="00391A2D"/>
    <w:rsid w:val="00391ADB"/>
    <w:rsid w:val="00391CDA"/>
    <w:rsid w:val="003931A0"/>
    <w:rsid w:val="0039371B"/>
    <w:rsid w:val="00394A68"/>
    <w:rsid w:val="003965C7"/>
    <w:rsid w:val="003A016A"/>
    <w:rsid w:val="003A0475"/>
    <w:rsid w:val="003A2565"/>
    <w:rsid w:val="003A28F5"/>
    <w:rsid w:val="003A3818"/>
    <w:rsid w:val="003A452F"/>
    <w:rsid w:val="003A480D"/>
    <w:rsid w:val="003B0E0E"/>
    <w:rsid w:val="003B1011"/>
    <w:rsid w:val="003B1088"/>
    <w:rsid w:val="003B32D0"/>
    <w:rsid w:val="003B6523"/>
    <w:rsid w:val="003B7FBC"/>
    <w:rsid w:val="003C1812"/>
    <w:rsid w:val="003C2945"/>
    <w:rsid w:val="003C62D4"/>
    <w:rsid w:val="003D01DB"/>
    <w:rsid w:val="003D449D"/>
    <w:rsid w:val="003D527B"/>
    <w:rsid w:val="003D5E1F"/>
    <w:rsid w:val="003E3A96"/>
    <w:rsid w:val="003E4142"/>
    <w:rsid w:val="003E6112"/>
    <w:rsid w:val="003F19C6"/>
    <w:rsid w:val="003F1BA2"/>
    <w:rsid w:val="003F4EBA"/>
    <w:rsid w:val="003F5E8C"/>
    <w:rsid w:val="003F64F9"/>
    <w:rsid w:val="00400391"/>
    <w:rsid w:val="00401C9E"/>
    <w:rsid w:val="004056E5"/>
    <w:rsid w:val="00405C0D"/>
    <w:rsid w:val="00406F3A"/>
    <w:rsid w:val="00412AD4"/>
    <w:rsid w:val="004130A4"/>
    <w:rsid w:val="00413ED2"/>
    <w:rsid w:val="00415215"/>
    <w:rsid w:val="004154E3"/>
    <w:rsid w:val="00417CD5"/>
    <w:rsid w:val="00422B9F"/>
    <w:rsid w:val="00425F13"/>
    <w:rsid w:val="00435017"/>
    <w:rsid w:val="00435717"/>
    <w:rsid w:val="0044333C"/>
    <w:rsid w:val="00447E8E"/>
    <w:rsid w:val="00451BAC"/>
    <w:rsid w:val="004524A5"/>
    <w:rsid w:val="00453EBF"/>
    <w:rsid w:val="00455D2A"/>
    <w:rsid w:val="0045642A"/>
    <w:rsid w:val="00456844"/>
    <w:rsid w:val="00457343"/>
    <w:rsid w:val="00460EF8"/>
    <w:rsid w:val="00461B84"/>
    <w:rsid w:val="00464942"/>
    <w:rsid w:val="00464C05"/>
    <w:rsid w:val="00465D68"/>
    <w:rsid w:val="00466629"/>
    <w:rsid w:val="004667CB"/>
    <w:rsid w:val="00470BED"/>
    <w:rsid w:val="004714B3"/>
    <w:rsid w:val="00471C14"/>
    <w:rsid w:val="00471E39"/>
    <w:rsid w:val="004758C3"/>
    <w:rsid w:val="004763C0"/>
    <w:rsid w:val="00477A56"/>
    <w:rsid w:val="00483D60"/>
    <w:rsid w:val="004856B9"/>
    <w:rsid w:val="00494178"/>
    <w:rsid w:val="004947A2"/>
    <w:rsid w:val="00495F8F"/>
    <w:rsid w:val="004966D3"/>
    <w:rsid w:val="004A67B5"/>
    <w:rsid w:val="004A7AB0"/>
    <w:rsid w:val="004B2F21"/>
    <w:rsid w:val="004B5832"/>
    <w:rsid w:val="004C1E4D"/>
    <w:rsid w:val="004C2629"/>
    <w:rsid w:val="004C4280"/>
    <w:rsid w:val="004C648A"/>
    <w:rsid w:val="004D1CCA"/>
    <w:rsid w:val="004D2BE8"/>
    <w:rsid w:val="004D4688"/>
    <w:rsid w:val="004D6E82"/>
    <w:rsid w:val="004D7E0F"/>
    <w:rsid w:val="004E3353"/>
    <w:rsid w:val="004E4803"/>
    <w:rsid w:val="004E6A98"/>
    <w:rsid w:val="004E7ED8"/>
    <w:rsid w:val="004F089D"/>
    <w:rsid w:val="004F3705"/>
    <w:rsid w:val="004F47F2"/>
    <w:rsid w:val="004F4967"/>
    <w:rsid w:val="004F78A7"/>
    <w:rsid w:val="0050240F"/>
    <w:rsid w:val="00513E19"/>
    <w:rsid w:val="00514449"/>
    <w:rsid w:val="005148A0"/>
    <w:rsid w:val="00514C0E"/>
    <w:rsid w:val="0051527A"/>
    <w:rsid w:val="005157D7"/>
    <w:rsid w:val="00516026"/>
    <w:rsid w:val="00520973"/>
    <w:rsid w:val="00520D97"/>
    <w:rsid w:val="005250BC"/>
    <w:rsid w:val="00527220"/>
    <w:rsid w:val="005352ED"/>
    <w:rsid w:val="00535894"/>
    <w:rsid w:val="00536FD6"/>
    <w:rsid w:val="00540C51"/>
    <w:rsid w:val="0054371D"/>
    <w:rsid w:val="00544A1B"/>
    <w:rsid w:val="00551B2E"/>
    <w:rsid w:val="00557F64"/>
    <w:rsid w:val="00561F14"/>
    <w:rsid w:val="0056232E"/>
    <w:rsid w:val="00562397"/>
    <w:rsid w:val="005667A6"/>
    <w:rsid w:val="00567A2C"/>
    <w:rsid w:val="00570847"/>
    <w:rsid w:val="00571510"/>
    <w:rsid w:val="00575ABA"/>
    <w:rsid w:val="005763A8"/>
    <w:rsid w:val="00576731"/>
    <w:rsid w:val="00581683"/>
    <w:rsid w:val="0058530B"/>
    <w:rsid w:val="005914F6"/>
    <w:rsid w:val="00592A99"/>
    <w:rsid w:val="00597B7E"/>
    <w:rsid w:val="005A1579"/>
    <w:rsid w:val="005A166C"/>
    <w:rsid w:val="005A49BA"/>
    <w:rsid w:val="005A4CCC"/>
    <w:rsid w:val="005A679C"/>
    <w:rsid w:val="005A7786"/>
    <w:rsid w:val="005B153C"/>
    <w:rsid w:val="005B1618"/>
    <w:rsid w:val="005B51B6"/>
    <w:rsid w:val="005B5FE6"/>
    <w:rsid w:val="005C0969"/>
    <w:rsid w:val="005C0ABB"/>
    <w:rsid w:val="005C1D8E"/>
    <w:rsid w:val="005C1EEB"/>
    <w:rsid w:val="005C314C"/>
    <w:rsid w:val="005C40CA"/>
    <w:rsid w:val="005C65B9"/>
    <w:rsid w:val="005D18A4"/>
    <w:rsid w:val="005D5F6F"/>
    <w:rsid w:val="005D611C"/>
    <w:rsid w:val="005D661C"/>
    <w:rsid w:val="005D73DD"/>
    <w:rsid w:val="005E1A12"/>
    <w:rsid w:val="005E5B67"/>
    <w:rsid w:val="005E5D6C"/>
    <w:rsid w:val="005E7923"/>
    <w:rsid w:val="005E7C7B"/>
    <w:rsid w:val="005F1A81"/>
    <w:rsid w:val="005F1E90"/>
    <w:rsid w:val="005F6EFB"/>
    <w:rsid w:val="00602085"/>
    <w:rsid w:val="00602BC1"/>
    <w:rsid w:val="00603334"/>
    <w:rsid w:val="00605157"/>
    <w:rsid w:val="00606295"/>
    <w:rsid w:val="006067F0"/>
    <w:rsid w:val="00606DCF"/>
    <w:rsid w:val="00606F97"/>
    <w:rsid w:val="00607DE2"/>
    <w:rsid w:val="00613CC9"/>
    <w:rsid w:val="006146D3"/>
    <w:rsid w:val="006164F0"/>
    <w:rsid w:val="00620632"/>
    <w:rsid w:val="00620E00"/>
    <w:rsid w:val="00621B14"/>
    <w:rsid w:val="0062334A"/>
    <w:rsid w:val="0062541D"/>
    <w:rsid w:val="00625610"/>
    <w:rsid w:val="006266A5"/>
    <w:rsid w:val="00626855"/>
    <w:rsid w:val="0062760F"/>
    <w:rsid w:val="00634636"/>
    <w:rsid w:val="00640D62"/>
    <w:rsid w:val="00641009"/>
    <w:rsid w:val="006415BF"/>
    <w:rsid w:val="006421A6"/>
    <w:rsid w:val="00644323"/>
    <w:rsid w:val="00645EE7"/>
    <w:rsid w:val="0064755C"/>
    <w:rsid w:val="006503BF"/>
    <w:rsid w:val="00651A58"/>
    <w:rsid w:val="0065634C"/>
    <w:rsid w:val="006563CF"/>
    <w:rsid w:val="00661909"/>
    <w:rsid w:val="0066707D"/>
    <w:rsid w:val="006701B1"/>
    <w:rsid w:val="0067277C"/>
    <w:rsid w:val="0067379A"/>
    <w:rsid w:val="00673B1F"/>
    <w:rsid w:val="0067684D"/>
    <w:rsid w:val="00676CAD"/>
    <w:rsid w:val="00677E08"/>
    <w:rsid w:val="006829F4"/>
    <w:rsid w:val="00682C6A"/>
    <w:rsid w:val="006836DB"/>
    <w:rsid w:val="00684FE4"/>
    <w:rsid w:val="006913B6"/>
    <w:rsid w:val="00696762"/>
    <w:rsid w:val="006A0201"/>
    <w:rsid w:val="006A0776"/>
    <w:rsid w:val="006A0982"/>
    <w:rsid w:val="006A2FC3"/>
    <w:rsid w:val="006A4A4F"/>
    <w:rsid w:val="006A6F1C"/>
    <w:rsid w:val="006B351A"/>
    <w:rsid w:val="006B35F5"/>
    <w:rsid w:val="006B55EA"/>
    <w:rsid w:val="006C0A79"/>
    <w:rsid w:val="006C0B07"/>
    <w:rsid w:val="006C37A7"/>
    <w:rsid w:val="006C4ED0"/>
    <w:rsid w:val="006C537C"/>
    <w:rsid w:val="006C5B79"/>
    <w:rsid w:val="006C7F84"/>
    <w:rsid w:val="006D0BE5"/>
    <w:rsid w:val="006D3BA9"/>
    <w:rsid w:val="006D4049"/>
    <w:rsid w:val="006D53CD"/>
    <w:rsid w:val="006D7CB0"/>
    <w:rsid w:val="006E05BD"/>
    <w:rsid w:val="006E2FA6"/>
    <w:rsid w:val="006F26E6"/>
    <w:rsid w:val="006F53D7"/>
    <w:rsid w:val="006F64B2"/>
    <w:rsid w:val="006F74E3"/>
    <w:rsid w:val="0070023D"/>
    <w:rsid w:val="00701AD9"/>
    <w:rsid w:val="00703DBB"/>
    <w:rsid w:val="00703FC3"/>
    <w:rsid w:val="007041A7"/>
    <w:rsid w:val="00705E06"/>
    <w:rsid w:val="00720FB5"/>
    <w:rsid w:val="00721EEF"/>
    <w:rsid w:val="00725629"/>
    <w:rsid w:val="00726AA5"/>
    <w:rsid w:val="00727B07"/>
    <w:rsid w:val="00732172"/>
    <w:rsid w:val="00733DA7"/>
    <w:rsid w:val="0073586A"/>
    <w:rsid w:val="007374C0"/>
    <w:rsid w:val="00737B47"/>
    <w:rsid w:val="007437A7"/>
    <w:rsid w:val="00744588"/>
    <w:rsid w:val="007461D3"/>
    <w:rsid w:val="00751549"/>
    <w:rsid w:val="0075293A"/>
    <w:rsid w:val="00754D46"/>
    <w:rsid w:val="0075510A"/>
    <w:rsid w:val="007561B0"/>
    <w:rsid w:val="007615C7"/>
    <w:rsid w:val="00762BDC"/>
    <w:rsid w:val="00762C29"/>
    <w:rsid w:val="00762C57"/>
    <w:rsid w:val="00762DDC"/>
    <w:rsid w:val="00762E41"/>
    <w:rsid w:val="00764A44"/>
    <w:rsid w:val="00765A18"/>
    <w:rsid w:val="00766E1E"/>
    <w:rsid w:val="007672D1"/>
    <w:rsid w:val="0076738E"/>
    <w:rsid w:val="00771697"/>
    <w:rsid w:val="007730EA"/>
    <w:rsid w:val="00773A67"/>
    <w:rsid w:val="007745B2"/>
    <w:rsid w:val="00774CEE"/>
    <w:rsid w:val="00774D11"/>
    <w:rsid w:val="00775070"/>
    <w:rsid w:val="0077517F"/>
    <w:rsid w:val="0077759C"/>
    <w:rsid w:val="007876D7"/>
    <w:rsid w:val="0079009B"/>
    <w:rsid w:val="007900A0"/>
    <w:rsid w:val="007A10FB"/>
    <w:rsid w:val="007A4D47"/>
    <w:rsid w:val="007B24E5"/>
    <w:rsid w:val="007B336C"/>
    <w:rsid w:val="007B4424"/>
    <w:rsid w:val="007B4BCE"/>
    <w:rsid w:val="007B65AD"/>
    <w:rsid w:val="007C1AD1"/>
    <w:rsid w:val="007C4B29"/>
    <w:rsid w:val="007C4C0C"/>
    <w:rsid w:val="007D0801"/>
    <w:rsid w:val="007D096C"/>
    <w:rsid w:val="007D5D68"/>
    <w:rsid w:val="007D5D9B"/>
    <w:rsid w:val="007E3382"/>
    <w:rsid w:val="007E3A4E"/>
    <w:rsid w:val="007E4985"/>
    <w:rsid w:val="007F045E"/>
    <w:rsid w:val="007F0B61"/>
    <w:rsid w:val="007F0D98"/>
    <w:rsid w:val="007F5E32"/>
    <w:rsid w:val="007F770D"/>
    <w:rsid w:val="00801681"/>
    <w:rsid w:val="00801D09"/>
    <w:rsid w:val="008078F4"/>
    <w:rsid w:val="00813519"/>
    <w:rsid w:val="00815BCF"/>
    <w:rsid w:val="008177E3"/>
    <w:rsid w:val="00823355"/>
    <w:rsid w:val="0082716B"/>
    <w:rsid w:val="00827A24"/>
    <w:rsid w:val="00827D6E"/>
    <w:rsid w:val="00831981"/>
    <w:rsid w:val="00835939"/>
    <w:rsid w:val="00847493"/>
    <w:rsid w:val="008504B3"/>
    <w:rsid w:val="008546D1"/>
    <w:rsid w:val="00861551"/>
    <w:rsid w:val="00863AAD"/>
    <w:rsid w:val="00866AFE"/>
    <w:rsid w:val="0086723A"/>
    <w:rsid w:val="00871784"/>
    <w:rsid w:val="00872576"/>
    <w:rsid w:val="00875918"/>
    <w:rsid w:val="008772EB"/>
    <w:rsid w:val="008839FD"/>
    <w:rsid w:val="00884BF2"/>
    <w:rsid w:val="008867F4"/>
    <w:rsid w:val="00886F01"/>
    <w:rsid w:val="0089194C"/>
    <w:rsid w:val="008921E2"/>
    <w:rsid w:val="00893ADE"/>
    <w:rsid w:val="008940F6"/>
    <w:rsid w:val="00895895"/>
    <w:rsid w:val="00896DD9"/>
    <w:rsid w:val="00897764"/>
    <w:rsid w:val="008A4536"/>
    <w:rsid w:val="008A739C"/>
    <w:rsid w:val="008B70CE"/>
    <w:rsid w:val="008C0982"/>
    <w:rsid w:val="008C1027"/>
    <w:rsid w:val="008C32E4"/>
    <w:rsid w:val="008D0A21"/>
    <w:rsid w:val="008D5481"/>
    <w:rsid w:val="008E091D"/>
    <w:rsid w:val="008E104A"/>
    <w:rsid w:val="008E6D89"/>
    <w:rsid w:val="008F24C8"/>
    <w:rsid w:val="008F4195"/>
    <w:rsid w:val="008F5887"/>
    <w:rsid w:val="008F6FF9"/>
    <w:rsid w:val="00901971"/>
    <w:rsid w:val="00901BD1"/>
    <w:rsid w:val="009052B3"/>
    <w:rsid w:val="00905349"/>
    <w:rsid w:val="00907ADB"/>
    <w:rsid w:val="00910820"/>
    <w:rsid w:val="00913426"/>
    <w:rsid w:val="009136CF"/>
    <w:rsid w:val="00914AFF"/>
    <w:rsid w:val="009158BC"/>
    <w:rsid w:val="009162F2"/>
    <w:rsid w:val="00923274"/>
    <w:rsid w:val="00931D8A"/>
    <w:rsid w:val="00935293"/>
    <w:rsid w:val="0094404D"/>
    <w:rsid w:val="009458FE"/>
    <w:rsid w:val="00947613"/>
    <w:rsid w:val="00951B34"/>
    <w:rsid w:val="009524E8"/>
    <w:rsid w:val="009524EE"/>
    <w:rsid w:val="0095272F"/>
    <w:rsid w:val="00954FA1"/>
    <w:rsid w:val="00957FEE"/>
    <w:rsid w:val="009607D8"/>
    <w:rsid w:val="00961663"/>
    <w:rsid w:val="00962D3E"/>
    <w:rsid w:val="00962DD2"/>
    <w:rsid w:val="00963029"/>
    <w:rsid w:val="009677EE"/>
    <w:rsid w:val="009706A7"/>
    <w:rsid w:val="00972C46"/>
    <w:rsid w:val="00973D96"/>
    <w:rsid w:val="00976273"/>
    <w:rsid w:val="00976F39"/>
    <w:rsid w:val="009809EB"/>
    <w:rsid w:val="00981D1B"/>
    <w:rsid w:val="00984B77"/>
    <w:rsid w:val="00986C21"/>
    <w:rsid w:val="00986CF6"/>
    <w:rsid w:val="009901F6"/>
    <w:rsid w:val="00990522"/>
    <w:rsid w:val="00992DA4"/>
    <w:rsid w:val="009933DA"/>
    <w:rsid w:val="0099512D"/>
    <w:rsid w:val="00995D4C"/>
    <w:rsid w:val="009969FA"/>
    <w:rsid w:val="009A02B5"/>
    <w:rsid w:val="009A1C9E"/>
    <w:rsid w:val="009A2420"/>
    <w:rsid w:val="009A2FD9"/>
    <w:rsid w:val="009A41B5"/>
    <w:rsid w:val="009B0556"/>
    <w:rsid w:val="009B18EE"/>
    <w:rsid w:val="009C034E"/>
    <w:rsid w:val="009C20EB"/>
    <w:rsid w:val="009C40EB"/>
    <w:rsid w:val="009C5FAD"/>
    <w:rsid w:val="009C60EC"/>
    <w:rsid w:val="009D1D15"/>
    <w:rsid w:val="009D2630"/>
    <w:rsid w:val="009D29F3"/>
    <w:rsid w:val="009D2BD1"/>
    <w:rsid w:val="009D4589"/>
    <w:rsid w:val="009D4639"/>
    <w:rsid w:val="009E1B47"/>
    <w:rsid w:val="009E2EC2"/>
    <w:rsid w:val="009F30E1"/>
    <w:rsid w:val="00A00BCC"/>
    <w:rsid w:val="00A011C5"/>
    <w:rsid w:val="00A01512"/>
    <w:rsid w:val="00A01559"/>
    <w:rsid w:val="00A024CF"/>
    <w:rsid w:val="00A0764E"/>
    <w:rsid w:val="00A131CA"/>
    <w:rsid w:val="00A17481"/>
    <w:rsid w:val="00A21A12"/>
    <w:rsid w:val="00A226F1"/>
    <w:rsid w:val="00A23D6E"/>
    <w:rsid w:val="00A26F18"/>
    <w:rsid w:val="00A27850"/>
    <w:rsid w:val="00A30CD7"/>
    <w:rsid w:val="00A31833"/>
    <w:rsid w:val="00A32548"/>
    <w:rsid w:val="00A34991"/>
    <w:rsid w:val="00A34D1A"/>
    <w:rsid w:val="00A40F91"/>
    <w:rsid w:val="00A42F8B"/>
    <w:rsid w:val="00A43382"/>
    <w:rsid w:val="00A449E2"/>
    <w:rsid w:val="00A4767C"/>
    <w:rsid w:val="00A50C58"/>
    <w:rsid w:val="00A51D83"/>
    <w:rsid w:val="00A53DBE"/>
    <w:rsid w:val="00A53FA3"/>
    <w:rsid w:val="00A56264"/>
    <w:rsid w:val="00A56AC2"/>
    <w:rsid w:val="00A57D05"/>
    <w:rsid w:val="00A62DBE"/>
    <w:rsid w:val="00A642E8"/>
    <w:rsid w:val="00A647EF"/>
    <w:rsid w:val="00A651C1"/>
    <w:rsid w:val="00A65DEB"/>
    <w:rsid w:val="00A715BD"/>
    <w:rsid w:val="00A757C0"/>
    <w:rsid w:val="00A76B81"/>
    <w:rsid w:val="00A846CA"/>
    <w:rsid w:val="00A8773F"/>
    <w:rsid w:val="00A90643"/>
    <w:rsid w:val="00A91520"/>
    <w:rsid w:val="00A92771"/>
    <w:rsid w:val="00A92B2B"/>
    <w:rsid w:val="00A92E1B"/>
    <w:rsid w:val="00A948F0"/>
    <w:rsid w:val="00A94F83"/>
    <w:rsid w:val="00A960CA"/>
    <w:rsid w:val="00A979B8"/>
    <w:rsid w:val="00AA0659"/>
    <w:rsid w:val="00AA26F8"/>
    <w:rsid w:val="00AA2850"/>
    <w:rsid w:val="00AA39C0"/>
    <w:rsid w:val="00AA4A22"/>
    <w:rsid w:val="00AA640C"/>
    <w:rsid w:val="00AB4848"/>
    <w:rsid w:val="00AB4E19"/>
    <w:rsid w:val="00AB6B9D"/>
    <w:rsid w:val="00AB6CBB"/>
    <w:rsid w:val="00AB7FBC"/>
    <w:rsid w:val="00AC07D2"/>
    <w:rsid w:val="00AC0CFB"/>
    <w:rsid w:val="00AC1495"/>
    <w:rsid w:val="00AC2F54"/>
    <w:rsid w:val="00AC3986"/>
    <w:rsid w:val="00AC4D76"/>
    <w:rsid w:val="00AC5941"/>
    <w:rsid w:val="00AC5E16"/>
    <w:rsid w:val="00AD0A45"/>
    <w:rsid w:val="00AD431E"/>
    <w:rsid w:val="00AD5E35"/>
    <w:rsid w:val="00AE432D"/>
    <w:rsid w:val="00AE458C"/>
    <w:rsid w:val="00AE5556"/>
    <w:rsid w:val="00AE6E1B"/>
    <w:rsid w:val="00AE758B"/>
    <w:rsid w:val="00AF07A9"/>
    <w:rsid w:val="00AF1359"/>
    <w:rsid w:val="00AF2266"/>
    <w:rsid w:val="00AF2BF1"/>
    <w:rsid w:val="00AF31A1"/>
    <w:rsid w:val="00AF566A"/>
    <w:rsid w:val="00AF60AC"/>
    <w:rsid w:val="00B036D1"/>
    <w:rsid w:val="00B0738C"/>
    <w:rsid w:val="00B151C9"/>
    <w:rsid w:val="00B17B84"/>
    <w:rsid w:val="00B20E31"/>
    <w:rsid w:val="00B24A90"/>
    <w:rsid w:val="00B26D17"/>
    <w:rsid w:val="00B30A31"/>
    <w:rsid w:val="00B33F96"/>
    <w:rsid w:val="00B3497E"/>
    <w:rsid w:val="00B35232"/>
    <w:rsid w:val="00B36422"/>
    <w:rsid w:val="00B429B0"/>
    <w:rsid w:val="00B4313D"/>
    <w:rsid w:val="00B4358F"/>
    <w:rsid w:val="00B43DF1"/>
    <w:rsid w:val="00B44D4B"/>
    <w:rsid w:val="00B4584A"/>
    <w:rsid w:val="00B47C02"/>
    <w:rsid w:val="00B5207F"/>
    <w:rsid w:val="00B52BB5"/>
    <w:rsid w:val="00B57154"/>
    <w:rsid w:val="00B62E1D"/>
    <w:rsid w:val="00B66854"/>
    <w:rsid w:val="00B701D4"/>
    <w:rsid w:val="00B77632"/>
    <w:rsid w:val="00B83498"/>
    <w:rsid w:val="00B83BF1"/>
    <w:rsid w:val="00B87ABC"/>
    <w:rsid w:val="00B91F92"/>
    <w:rsid w:val="00B9206E"/>
    <w:rsid w:val="00B924A5"/>
    <w:rsid w:val="00B93BCB"/>
    <w:rsid w:val="00BA37F2"/>
    <w:rsid w:val="00BA3DE9"/>
    <w:rsid w:val="00BA56DF"/>
    <w:rsid w:val="00BA65B4"/>
    <w:rsid w:val="00BA729F"/>
    <w:rsid w:val="00BB028C"/>
    <w:rsid w:val="00BB1938"/>
    <w:rsid w:val="00BB1AAA"/>
    <w:rsid w:val="00BB5E20"/>
    <w:rsid w:val="00BB67C1"/>
    <w:rsid w:val="00BB7B60"/>
    <w:rsid w:val="00BC1301"/>
    <w:rsid w:val="00BC18BB"/>
    <w:rsid w:val="00BC1FA6"/>
    <w:rsid w:val="00BC4FF2"/>
    <w:rsid w:val="00BD2CF4"/>
    <w:rsid w:val="00BD3F85"/>
    <w:rsid w:val="00BD4D31"/>
    <w:rsid w:val="00BD5DFE"/>
    <w:rsid w:val="00BD5F4B"/>
    <w:rsid w:val="00BD5FDF"/>
    <w:rsid w:val="00BD6620"/>
    <w:rsid w:val="00BD7319"/>
    <w:rsid w:val="00BE0BB7"/>
    <w:rsid w:val="00BE1113"/>
    <w:rsid w:val="00BE12B4"/>
    <w:rsid w:val="00BE3A19"/>
    <w:rsid w:val="00BF4F33"/>
    <w:rsid w:val="00C01A8D"/>
    <w:rsid w:val="00C06B29"/>
    <w:rsid w:val="00C06FAD"/>
    <w:rsid w:val="00C1001C"/>
    <w:rsid w:val="00C10B5E"/>
    <w:rsid w:val="00C1175E"/>
    <w:rsid w:val="00C11E2C"/>
    <w:rsid w:val="00C12578"/>
    <w:rsid w:val="00C241A8"/>
    <w:rsid w:val="00C31689"/>
    <w:rsid w:val="00C35A9F"/>
    <w:rsid w:val="00C36D8E"/>
    <w:rsid w:val="00C438BB"/>
    <w:rsid w:val="00C5637D"/>
    <w:rsid w:val="00C6055B"/>
    <w:rsid w:val="00C64A4A"/>
    <w:rsid w:val="00C65070"/>
    <w:rsid w:val="00C65896"/>
    <w:rsid w:val="00C65A7A"/>
    <w:rsid w:val="00C67425"/>
    <w:rsid w:val="00C74726"/>
    <w:rsid w:val="00C74A3E"/>
    <w:rsid w:val="00C76449"/>
    <w:rsid w:val="00C801D9"/>
    <w:rsid w:val="00C85CB4"/>
    <w:rsid w:val="00C87B10"/>
    <w:rsid w:val="00C9095B"/>
    <w:rsid w:val="00C91238"/>
    <w:rsid w:val="00C92F22"/>
    <w:rsid w:val="00C95CB3"/>
    <w:rsid w:val="00CA1788"/>
    <w:rsid w:val="00CA69C7"/>
    <w:rsid w:val="00CA7527"/>
    <w:rsid w:val="00CC389B"/>
    <w:rsid w:val="00CC6E3A"/>
    <w:rsid w:val="00CD03B2"/>
    <w:rsid w:val="00CD1A32"/>
    <w:rsid w:val="00CD3327"/>
    <w:rsid w:val="00CD4835"/>
    <w:rsid w:val="00CD64ED"/>
    <w:rsid w:val="00CD6DB1"/>
    <w:rsid w:val="00CE1505"/>
    <w:rsid w:val="00CE185B"/>
    <w:rsid w:val="00CE18B5"/>
    <w:rsid w:val="00CE2B3E"/>
    <w:rsid w:val="00CE4745"/>
    <w:rsid w:val="00CE62EF"/>
    <w:rsid w:val="00CE726C"/>
    <w:rsid w:val="00CF00AB"/>
    <w:rsid w:val="00CF121B"/>
    <w:rsid w:val="00CF125A"/>
    <w:rsid w:val="00CF2D28"/>
    <w:rsid w:val="00CF6311"/>
    <w:rsid w:val="00CF6AE7"/>
    <w:rsid w:val="00CF774C"/>
    <w:rsid w:val="00D01AAF"/>
    <w:rsid w:val="00D03FA8"/>
    <w:rsid w:val="00D04D15"/>
    <w:rsid w:val="00D073C9"/>
    <w:rsid w:val="00D079AC"/>
    <w:rsid w:val="00D07B62"/>
    <w:rsid w:val="00D1115B"/>
    <w:rsid w:val="00D134A2"/>
    <w:rsid w:val="00D150F8"/>
    <w:rsid w:val="00D20C32"/>
    <w:rsid w:val="00D21618"/>
    <w:rsid w:val="00D21956"/>
    <w:rsid w:val="00D21B1D"/>
    <w:rsid w:val="00D2232E"/>
    <w:rsid w:val="00D2334E"/>
    <w:rsid w:val="00D2685C"/>
    <w:rsid w:val="00D26B41"/>
    <w:rsid w:val="00D30E2E"/>
    <w:rsid w:val="00D3140C"/>
    <w:rsid w:val="00D31786"/>
    <w:rsid w:val="00D32E1D"/>
    <w:rsid w:val="00D37C4D"/>
    <w:rsid w:val="00D415CA"/>
    <w:rsid w:val="00D42654"/>
    <w:rsid w:val="00D46A63"/>
    <w:rsid w:val="00D474F0"/>
    <w:rsid w:val="00D47644"/>
    <w:rsid w:val="00D5338B"/>
    <w:rsid w:val="00D53BE1"/>
    <w:rsid w:val="00D55A01"/>
    <w:rsid w:val="00D55C48"/>
    <w:rsid w:val="00D6012B"/>
    <w:rsid w:val="00D62464"/>
    <w:rsid w:val="00D62A99"/>
    <w:rsid w:val="00D64228"/>
    <w:rsid w:val="00D64E73"/>
    <w:rsid w:val="00D658DB"/>
    <w:rsid w:val="00D65B97"/>
    <w:rsid w:val="00D65CD9"/>
    <w:rsid w:val="00D6749D"/>
    <w:rsid w:val="00D700C5"/>
    <w:rsid w:val="00D71EFB"/>
    <w:rsid w:val="00D73507"/>
    <w:rsid w:val="00D7799F"/>
    <w:rsid w:val="00D816AC"/>
    <w:rsid w:val="00D82D08"/>
    <w:rsid w:val="00D83D14"/>
    <w:rsid w:val="00D84CD3"/>
    <w:rsid w:val="00D861DA"/>
    <w:rsid w:val="00D873A1"/>
    <w:rsid w:val="00D87BFD"/>
    <w:rsid w:val="00D87E38"/>
    <w:rsid w:val="00D911DC"/>
    <w:rsid w:val="00D93BE0"/>
    <w:rsid w:val="00D93E3D"/>
    <w:rsid w:val="00D95C2C"/>
    <w:rsid w:val="00D97561"/>
    <w:rsid w:val="00DA282C"/>
    <w:rsid w:val="00DA3A25"/>
    <w:rsid w:val="00DA7024"/>
    <w:rsid w:val="00DA7D3B"/>
    <w:rsid w:val="00DB031A"/>
    <w:rsid w:val="00DB249B"/>
    <w:rsid w:val="00DB5AD1"/>
    <w:rsid w:val="00DB7316"/>
    <w:rsid w:val="00DC0800"/>
    <w:rsid w:val="00DC0A7C"/>
    <w:rsid w:val="00DC1232"/>
    <w:rsid w:val="00DD15E7"/>
    <w:rsid w:val="00DD29B0"/>
    <w:rsid w:val="00DD3AEB"/>
    <w:rsid w:val="00DE3D94"/>
    <w:rsid w:val="00DE730B"/>
    <w:rsid w:val="00DE78F1"/>
    <w:rsid w:val="00DE79F9"/>
    <w:rsid w:val="00DF09E7"/>
    <w:rsid w:val="00DF2561"/>
    <w:rsid w:val="00DF2853"/>
    <w:rsid w:val="00DF3FF7"/>
    <w:rsid w:val="00DF5D0D"/>
    <w:rsid w:val="00DF7240"/>
    <w:rsid w:val="00DF78DD"/>
    <w:rsid w:val="00DF7900"/>
    <w:rsid w:val="00E00DC0"/>
    <w:rsid w:val="00E01790"/>
    <w:rsid w:val="00E03F2A"/>
    <w:rsid w:val="00E05132"/>
    <w:rsid w:val="00E07B82"/>
    <w:rsid w:val="00E108D0"/>
    <w:rsid w:val="00E10B20"/>
    <w:rsid w:val="00E20038"/>
    <w:rsid w:val="00E21C46"/>
    <w:rsid w:val="00E228DC"/>
    <w:rsid w:val="00E249DF"/>
    <w:rsid w:val="00E25C36"/>
    <w:rsid w:val="00E3051B"/>
    <w:rsid w:val="00E30C23"/>
    <w:rsid w:val="00E32ABE"/>
    <w:rsid w:val="00E34DBC"/>
    <w:rsid w:val="00E35644"/>
    <w:rsid w:val="00E35BB0"/>
    <w:rsid w:val="00E35E23"/>
    <w:rsid w:val="00E369FC"/>
    <w:rsid w:val="00E36B1D"/>
    <w:rsid w:val="00E42338"/>
    <w:rsid w:val="00E43287"/>
    <w:rsid w:val="00E4343E"/>
    <w:rsid w:val="00E44886"/>
    <w:rsid w:val="00E44B48"/>
    <w:rsid w:val="00E45568"/>
    <w:rsid w:val="00E45CCF"/>
    <w:rsid w:val="00E46B53"/>
    <w:rsid w:val="00E511F7"/>
    <w:rsid w:val="00E5210C"/>
    <w:rsid w:val="00E55195"/>
    <w:rsid w:val="00E576FE"/>
    <w:rsid w:val="00E60A1B"/>
    <w:rsid w:val="00E617A3"/>
    <w:rsid w:val="00E63035"/>
    <w:rsid w:val="00E649CA"/>
    <w:rsid w:val="00E652D9"/>
    <w:rsid w:val="00E656E2"/>
    <w:rsid w:val="00E66BD7"/>
    <w:rsid w:val="00E6705A"/>
    <w:rsid w:val="00E71C04"/>
    <w:rsid w:val="00E72632"/>
    <w:rsid w:val="00E729E9"/>
    <w:rsid w:val="00E72B32"/>
    <w:rsid w:val="00E76343"/>
    <w:rsid w:val="00E77B1B"/>
    <w:rsid w:val="00E815D6"/>
    <w:rsid w:val="00E81A5A"/>
    <w:rsid w:val="00E81C7C"/>
    <w:rsid w:val="00E824FD"/>
    <w:rsid w:val="00E83C64"/>
    <w:rsid w:val="00E85F72"/>
    <w:rsid w:val="00E94585"/>
    <w:rsid w:val="00E94DAD"/>
    <w:rsid w:val="00E97302"/>
    <w:rsid w:val="00E97E9F"/>
    <w:rsid w:val="00EA172B"/>
    <w:rsid w:val="00EA3AB9"/>
    <w:rsid w:val="00EB1DA9"/>
    <w:rsid w:val="00EB3080"/>
    <w:rsid w:val="00EB49CF"/>
    <w:rsid w:val="00EB69BB"/>
    <w:rsid w:val="00EB6CA2"/>
    <w:rsid w:val="00EB768C"/>
    <w:rsid w:val="00EC187D"/>
    <w:rsid w:val="00EC295F"/>
    <w:rsid w:val="00ED0068"/>
    <w:rsid w:val="00ED3F0D"/>
    <w:rsid w:val="00ED64EE"/>
    <w:rsid w:val="00EE68DE"/>
    <w:rsid w:val="00EE71A9"/>
    <w:rsid w:val="00EE7717"/>
    <w:rsid w:val="00EE7E02"/>
    <w:rsid w:val="00EF2073"/>
    <w:rsid w:val="00EF3705"/>
    <w:rsid w:val="00EF50B1"/>
    <w:rsid w:val="00EF6BCC"/>
    <w:rsid w:val="00F025C3"/>
    <w:rsid w:val="00F02908"/>
    <w:rsid w:val="00F02E16"/>
    <w:rsid w:val="00F0305D"/>
    <w:rsid w:val="00F03498"/>
    <w:rsid w:val="00F051A7"/>
    <w:rsid w:val="00F117A5"/>
    <w:rsid w:val="00F15608"/>
    <w:rsid w:val="00F15E84"/>
    <w:rsid w:val="00F2020A"/>
    <w:rsid w:val="00F20B7D"/>
    <w:rsid w:val="00F2121B"/>
    <w:rsid w:val="00F22DE5"/>
    <w:rsid w:val="00F242B1"/>
    <w:rsid w:val="00F253CA"/>
    <w:rsid w:val="00F25EC4"/>
    <w:rsid w:val="00F308F7"/>
    <w:rsid w:val="00F31BC9"/>
    <w:rsid w:val="00F40ADA"/>
    <w:rsid w:val="00F44178"/>
    <w:rsid w:val="00F44633"/>
    <w:rsid w:val="00F4599E"/>
    <w:rsid w:val="00F47DF8"/>
    <w:rsid w:val="00F66E94"/>
    <w:rsid w:val="00F673D1"/>
    <w:rsid w:val="00F71F7C"/>
    <w:rsid w:val="00F755A9"/>
    <w:rsid w:val="00F75A9C"/>
    <w:rsid w:val="00F82EA4"/>
    <w:rsid w:val="00F837F3"/>
    <w:rsid w:val="00F94059"/>
    <w:rsid w:val="00F94355"/>
    <w:rsid w:val="00F94C30"/>
    <w:rsid w:val="00F96C4D"/>
    <w:rsid w:val="00FA2176"/>
    <w:rsid w:val="00FA7B5D"/>
    <w:rsid w:val="00FB0731"/>
    <w:rsid w:val="00FB2FB9"/>
    <w:rsid w:val="00FB7AE0"/>
    <w:rsid w:val="00FC1780"/>
    <w:rsid w:val="00FC3BF7"/>
    <w:rsid w:val="00FC4288"/>
    <w:rsid w:val="00FC6ADE"/>
    <w:rsid w:val="00FD33D6"/>
    <w:rsid w:val="00FD5687"/>
    <w:rsid w:val="00FD714A"/>
    <w:rsid w:val="00FE1138"/>
    <w:rsid w:val="00FE167A"/>
    <w:rsid w:val="00FE4608"/>
    <w:rsid w:val="00FF05F4"/>
    <w:rsid w:val="00FF4A56"/>
    <w:rsid w:val="00FF7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1980B"/>
  <w15:docId w15:val="{7804EB94-A0B4-4210-9EDE-D6BCD04C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6E2"/>
    <w:rPr>
      <w:rFonts w:ascii="宋体" w:eastAsia="宋体" w:hAnsi="宋体" w:cs="宋体"/>
      <w:kern w:val="0"/>
      <w:sz w:val="24"/>
      <w:szCs w:val="24"/>
    </w:rPr>
  </w:style>
  <w:style w:type="paragraph" w:styleId="1">
    <w:name w:val="heading 1"/>
    <w:basedOn w:val="a"/>
    <w:next w:val="a"/>
    <w:link w:val="10"/>
    <w:qFormat/>
    <w:rsid w:val="00B30A31"/>
    <w:pPr>
      <w:keepNext/>
      <w:keepLines/>
      <w:spacing w:before="340" w:after="330" w:line="578" w:lineRule="auto"/>
      <w:outlineLvl w:val="0"/>
    </w:pPr>
    <w:rPr>
      <w:b/>
      <w:bCs/>
      <w:kern w:val="44"/>
      <w:sz w:val="44"/>
      <w:szCs w:val="44"/>
    </w:rPr>
  </w:style>
  <w:style w:type="paragraph" w:styleId="2">
    <w:name w:val="heading 2"/>
    <w:aliases w:val="Bayer-Heading 2"/>
    <w:basedOn w:val="1"/>
    <w:next w:val="BayerBodyTextFull"/>
    <w:link w:val="20"/>
    <w:qFormat/>
    <w:rsid w:val="00B30A31"/>
    <w:pPr>
      <w:keepNext w:val="0"/>
      <w:keepLines w:val="0"/>
      <w:widowControl w:val="0"/>
      <w:spacing w:before="0" w:after="120" w:line="240" w:lineRule="auto"/>
      <w:ind w:left="964" w:hangingChars="400" w:hanging="964"/>
      <w:jc w:val="both"/>
      <w:outlineLvl w:val="1"/>
    </w:pPr>
    <w:rPr>
      <w:rFonts w:ascii="Times New Roman" w:hAnsi="Times New Roman" w:cs="Times New Roman"/>
      <w:bCs w:val="0"/>
      <w:kern w:val="2"/>
      <w:sz w:val="24"/>
      <w:szCs w:val="24"/>
      <w:lang w:eastAsia="en-US"/>
    </w:rPr>
  </w:style>
  <w:style w:type="paragraph" w:styleId="3">
    <w:name w:val="heading 3"/>
    <w:aliases w:val="Bayer-Heading 3"/>
    <w:basedOn w:val="2"/>
    <w:next w:val="BayerBodyTextFull"/>
    <w:link w:val="30"/>
    <w:qFormat/>
    <w:rsid w:val="00B30A31"/>
    <w:pPr>
      <w:outlineLvl w:val="2"/>
    </w:pPr>
  </w:style>
  <w:style w:type="paragraph" w:styleId="4">
    <w:name w:val="heading 4"/>
    <w:basedOn w:val="a"/>
    <w:next w:val="CNText"/>
    <w:link w:val="40"/>
    <w:qFormat/>
    <w:rsid w:val="00A17481"/>
    <w:pPr>
      <w:keepNext/>
      <w:keepLines/>
      <w:tabs>
        <w:tab w:val="num" w:pos="1008"/>
      </w:tabs>
      <w:spacing w:before="240"/>
      <w:ind w:left="1008" w:hanging="1008"/>
      <w:outlineLvl w:val="3"/>
    </w:pPr>
    <w:rPr>
      <w:rFonts w:ascii="Times New Roman" w:hAnsi="Times New Roman" w:cs="Times New Roman"/>
      <w:b/>
      <w:szCs w:val="20"/>
    </w:rPr>
  </w:style>
  <w:style w:type="paragraph" w:styleId="5">
    <w:name w:val="heading 5"/>
    <w:basedOn w:val="4"/>
    <w:next w:val="a"/>
    <w:link w:val="50"/>
    <w:qFormat/>
    <w:rsid w:val="00A17481"/>
    <w:pPr>
      <w:outlineLvl w:val="4"/>
    </w:pPr>
    <w:rPr>
      <w:b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6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56E2"/>
    <w:rPr>
      <w:sz w:val="18"/>
      <w:szCs w:val="18"/>
    </w:rPr>
  </w:style>
  <w:style w:type="paragraph" w:styleId="a5">
    <w:name w:val="footer"/>
    <w:basedOn w:val="a"/>
    <w:link w:val="a6"/>
    <w:uiPriority w:val="99"/>
    <w:unhideWhenUsed/>
    <w:rsid w:val="00E656E2"/>
    <w:pPr>
      <w:tabs>
        <w:tab w:val="center" w:pos="4153"/>
        <w:tab w:val="right" w:pos="8306"/>
      </w:tabs>
      <w:snapToGrid w:val="0"/>
    </w:pPr>
    <w:rPr>
      <w:sz w:val="18"/>
      <w:szCs w:val="18"/>
    </w:rPr>
  </w:style>
  <w:style w:type="character" w:customStyle="1" w:styleId="a6">
    <w:name w:val="页脚 字符"/>
    <w:basedOn w:val="a0"/>
    <w:link w:val="a5"/>
    <w:uiPriority w:val="99"/>
    <w:rsid w:val="00E656E2"/>
    <w:rPr>
      <w:sz w:val="18"/>
      <w:szCs w:val="18"/>
    </w:rPr>
  </w:style>
  <w:style w:type="paragraph" w:styleId="a7">
    <w:name w:val="List Paragraph"/>
    <w:basedOn w:val="a"/>
    <w:uiPriority w:val="34"/>
    <w:qFormat/>
    <w:rsid w:val="00E656E2"/>
    <w:pPr>
      <w:widowControl w:val="0"/>
      <w:ind w:firstLineChars="200" w:firstLine="420"/>
      <w:jc w:val="both"/>
    </w:pPr>
    <w:rPr>
      <w:rFonts w:ascii="Calibri" w:hAnsi="Calibri" w:cs="Times New Roman"/>
      <w:kern w:val="2"/>
      <w:sz w:val="21"/>
      <w:szCs w:val="22"/>
    </w:rPr>
  </w:style>
  <w:style w:type="character" w:customStyle="1" w:styleId="20">
    <w:name w:val="标题 2 字符"/>
    <w:aliases w:val="Bayer-Heading 2 字符"/>
    <w:basedOn w:val="a0"/>
    <w:link w:val="2"/>
    <w:rsid w:val="00B30A31"/>
    <w:rPr>
      <w:rFonts w:ascii="Times New Roman" w:eastAsia="宋体" w:hAnsi="Times New Roman" w:cs="Times New Roman"/>
      <w:b/>
      <w:sz w:val="24"/>
      <w:szCs w:val="24"/>
      <w:lang w:eastAsia="en-US"/>
    </w:rPr>
  </w:style>
  <w:style w:type="character" w:customStyle="1" w:styleId="30">
    <w:name w:val="标题 3 字符"/>
    <w:aliases w:val="Bayer-Heading 3 字符"/>
    <w:basedOn w:val="a0"/>
    <w:link w:val="3"/>
    <w:rsid w:val="00B30A31"/>
    <w:rPr>
      <w:rFonts w:ascii="Times New Roman" w:eastAsia="宋体" w:hAnsi="Times New Roman" w:cs="Times New Roman"/>
      <w:b/>
      <w:sz w:val="24"/>
      <w:szCs w:val="24"/>
      <w:lang w:eastAsia="en-US"/>
    </w:rPr>
  </w:style>
  <w:style w:type="paragraph" w:styleId="a8">
    <w:name w:val="annotation text"/>
    <w:basedOn w:val="a"/>
    <w:link w:val="a9"/>
    <w:uiPriority w:val="99"/>
    <w:rsid w:val="00B30A31"/>
    <w:rPr>
      <w:rFonts w:ascii="Times New Roman" w:eastAsia="Times New Roman" w:hAnsi="Times New Roman" w:cs="Times New Roman"/>
      <w:sz w:val="20"/>
      <w:szCs w:val="20"/>
      <w:lang w:eastAsia="en-US"/>
    </w:rPr>
  </w:style>
  <w:style w:type="character" w:customStyle="1" w:styleId="a9">
    <w:name w:val="批注文字 字符"/>
    <w:basedOn w:val="a0"/>
    <w:link w:val="a8"/>
    <w:uiPriority w:val="99"/>
    <w:rsid w:val="00B30A31"/>
    <w:rPr>
      <w:rFonts w:ascii="Times New Roman" w:eastAsia="Times New Roman" w:hAnsi="Times New Roman" w:cs="Times New Roman"/>
      <w:kern w:val="0"/>
      <w:sz w:val="20"/>
      <w:szCs w:val="20"/>
      <w:lang w:eastAsia="en-US"/>
    </w:rPr>
  </w:style>
  <w:style w:type="table" w:styleId="aa">
    <w:name w:val="Table Grid"/>
    <w:basedOn w:val="a1"/>
    <w:rsid w:val="00B30A31"/>
    <w:rPr>
      <w:rFonts w:ascii="Times New Roman" w:eastAsia="Times New Roman" w:hAnsi="Times New Roman" w:cs="Times New Roman"/>
      <w:kern w:val="0"/>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yerBodyTextFull">
    <w:name w:val="Bayer Body Text Full"/>
    <w:basedOn w:val="a"/>
    <w:qFormat/>
    <w:rsid w:val="00B30A31"/>
    <w:pPr>
      <w:spacing w:before="120" w:after="120"/>
    </w:pPr>
    <w:rPr>
      <w:rFonts w:ascii="Times New Roman" w:eastAsia="Times New Roman" w:hAnsi="Times New Roman" w:cs="Times New Roman"/>
      <w:szCs w:val="20"/>
      <w:lang w:eastAsia="en-US"/>
    </w:rPr>
  </w:style>
  <w:style w:type="paragraph" w:styleId="ab">
    <w:name w:val="caption"/>
    <w:aliases w:val="Bayer Caption"/>
    <w:basedOn w:val="a"/>
    <w:next w:val="a"/>
    <w:qFormat/>
    <w:rsid w:val="00B30A31"/>
    <w:pPr>
      <w:keepNext/>
      <w:spacing w:before="120" w:after="120"/>
      <w:ind w:left="907"/>
    </w:pPr>
    <w:rPr>
      <w:rFonts w:ascii="Arial" w:eastAsia="Times New Roman" w:hAnsi="Arial" w:cs="Times New Roman"/>
      <w:b/>
      <w:sz w:val="20"/>
      <w:szCs w:val="20"/>
      <w:lang w:eastAsia="en-US"/>
    </w:rPr>
  </w:style>
  <w:style w:type="paragraph" w:customStyle="1" w:styleId="BayerTableColumnHeadings">
    <w:name w:val="Bayer Table Column Headings"/>
    <w:basedOn w:val="a"/>
    <w:qFormat/>
    <w:rsid w:val="00B30A31"/>
    <w:pPr>
      <w:jc w:val="center"/>
    </w:pPr>
    <w:rPr>
      <w:rFonts w:ascii="Arial" w:eastAsia="Times New Roman" w:hAnsi="Arial" w:cs="Times New Roman"/>
      <w:b/>
      <w:sz w:val="20"/>
      <w:szCs w:val="20"/>
      <w:lang w:eastAsia="en-US"/>
    </w:rPr>
  </w:style>
  <w:style w:type="paragraph" w:customStyle="1" w:styleId="BayerTableStyleCentered">
    <w:name w:val="Bayer TableStyle Centered"/>
    <w:basedOn w:val="a"/>
    <w:qFormat/>
    <w:rsid w:val="00B30A31"/>
    <w:pPr>
      <w:keepNext/>
      <w:widowControl w:val="0"/>
      <w:jc w:val="center"/>
    </w:pPr>
    <w:rPr>
      <w:rFonts w:ascii="Arial" w:eastAsia="Times New Roman" w:hAnsi="Arial" w:cs="Times New Roman"/>
      <w:sz w:val="20"/>
      <w:szCs w:val="20"/>
      <w:lang w:eastAsia="en-US"/>
    </w:rPr>
  </w:style>
  <w:style w:type="character" w:customStyle="1" w:styleId="10">
    <w:name w:val="标题 1 字符"/>
    <w:basedOn w:val="a0"/>
    <w:link w:val="1"/>
    <w:uiPriority w:val="9"/>
    <w:rsid w:val="00B30A31"/>
    <w:rPr>
      <w:rFonts w:ascii="宋体" w:eastAsia="宋体" w:hAnsi="宋体" w:cs="宋体"/>
      <w:b/>
      <w:bCs/>
      <w:kern w:val="44"/>
      <w:sz w:val="44"/>
      <w:szCs w:val="44"/>
    </w:rPr>
  </w:style>
  <w:style w:type="paragraph" w:customStyle="1" w:styleId="CNListlevel1">
    <w:name w:val="CN List level 1"/>
    <w:basedOn w:val="a"/>
    <w:rsid w:val="00B30A31"/>
    <w:pPr>
      <w:spacing w:before="40" w:after="20"/>
      <w:ind w:left="432" w:hanging="432"/>
    </w:pPr>
    <w:rPr>
      <w:rFonts w:ascii="Times New Roman" w:hAnsi="Times New Roman" w:cs="Times New Roman"/>
      <w:szCs w:val="21"/>
    </w:rPr>
  </w:style>
  <w:style w:type="paragraph" w:customStyle="1" w:styleId="CNText">
    <w:name w:val="CN Text"/>
    <w:basedOn w:val="a"/>
    <w:qFormat/>
    <w:rsid w:val="00B30A31"/>
    <w:pPr>
      <w:spacing w:before="120"/>
      <w:ind w:firstLineChars="200" w:firstLine="200"/>
      <w:jc w:val="both"/>
    </w:pPr>
    <w:rPr>
      <w:rFonts w:ascii="Times New Roman" w:hAnsi="Times New Roman" w:cs="Times New Roman"/>
      <w:szCs w:val="21"/>
    </w:rPr>
  </w:style>
  <w:style w:type="character" w:styleId="ac">
    <w:name w:val="annotation reference"/>
    <w:basedOn w:val="a0"/>
    <w:uiPriority w:val="99"/>
    <w:semiHidden/>
    <w:unhideWhenUsed/>
    <w:rsid w:val="00592A99"/>
    <w:rPr>
      <w:sz w:val="21"/>
      <w:szCs w:val="21"/>
    </w:rPr>
  </w:style>
  <w:style w:type="paragraph" w:styleId="ad">
    <w:name w:val="annotation subject"/>
    <w:basedOn w:val="a8"/>
    <w:next w:val="a8"/>
    <w:link w:val="ae"/>
    <w:uiPriority w:val="99"/>
    <w:semiHidden/>
    <w:unhideWhenUsed/>
    <w:rsid w:val="00592A99"/>
    <w:rPr>
      <w:rFonts w:ascii="宋体" w:eastAsia="宋体" w:hAnsi="宋体" w:cs="宋体"/>
      <w:b/>
      <w:bCs/>
      <w:sz w:val="24"/>
      <w:szCs w:val="24"/>
      <w:lang w:eastAsia="zh-CN"/>
    </w:rPr>
  </w:style>
  <w:style w:type="character" w:customStyle="1" w:styleId="ae">
    <w:name w:val="批注主题 字符"/>
    <w:basedOn w:val="a9"/>
    <w:link w:val="ad"/>
    <w:uiPriority w:val="99"/>
    <w:semiHidden/>
    <w:rsid w:val="00592A99"/>
    <w:rPr>
      <w:rFonts w:ascii="宋体" w:eastAsia="宋体" w:hAnsi="宋体" w:cs="宋体"/>
      <w:b/>
      <w:bCs/>
      <w:kern w:val="0"/>
      <w:sz w:val="24"/>
      <w:szCs w:val="24"/>
      <w:lang w:eastAsia="en-US"/>
    </w:rPr>
  </w:style>
  <w:style w:type="paragraph" w:styleId="af">
    <w:name w:val="Balloon Text"/>
    <w:basedOn w:val="a"/>
    <w:link w:val="af0"/>
    <w:uiPriority w:val="99"/>
    <w:semiHidden/>
    <w:unhideWhenUsed/>
    <w:rsid w:val="00592A99"/>
    <w:rPr>
      <w:sz w:val="18"/>
      <w:szCs w:val="18"/>
    </w:rPr>
  </w:style>
  <w:style w:type="character" w:customStyle="1" w:styleId="af0">
    <w:name w:val="批注框文本 字符"/>
    <w:basedOn w:val="a0"/>
    <w:link w:val="af"/>
    <w:uiPriority w:val="99"/>
    <w:semiHidden/>
    <w:rsid w:val="00592A99"/>
    <w:rPr>
      <w:rFonts w:ascii="宋体" w:eastAsia="宋体" w:hAnsi="宋体" w:cs="宋体"/>
      <w:kern w:val="0"/>
      <w:sz w:val="18"/>
      <w:szCs w:val="18"/>
    </w:rPr>
  </w:style>
  <w:style w:type="character" w:customStyle="1" w:styleId="40">
    <w:name w:val="标题 4 字符"/>
    <w:basedOn w:val="a0"/>
    <w:link w:val="4"/>
    <w:rsid w:val="00A17481"/>
    <w:rPr>
      <w:rFonts w:ascii="Times New Roman" w:eastAsia="宋体" w:hAnsi="Times New Roman" w:cs="Times New Roman"/>
      <w:b/>
      <w:kern w:val="0"/>
      <w:sz w:val="24"/>
      <w:szCs w:val="20"/>
    </w:rPr>
  </w:style>
  <w:style w:type="character" w:customStyle="1" w:styleId="50">
    <w:name w:val="标题 5 字符"/>
    <w:basedOn w:val="a0"/>
    <w:link w:val="5"/>
    <w:rsid w:val="00A17481"/>
    <w:rPr>
      <w:rFonts w:ascii="Times New Roman" w:eastAsia="宋体" w:hAnsi="Times New Roman" w:cs="Times New Roman"/>
      <w:kern w:val="0"/>
      <w:sz w:val="24"/>
      <w:szCs w:val="20"/>
    </w:rPr>
  </w:style>
  <w:style w:type="paragraph" w:styleId="TOC">
    <w:name w:val="TOC Heading"/>
    <w:basedOn w:val="1"/>
    <w:next w:val="a"/>
    <w:uiPriority w:val="39"/>
    <w:unhideWhenUsed/>
    <w:qFormat/>
    <w:rsid w:val="00352BA0"/>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352BA0"/>
  </w:style>
  <w:style w:type="paragraph" w:styleId="21">
    <w:name w:val="toc 2"/>
    <w:basedOn w:val="a"/>
    <w:next w:val="a"/>
    <w:autoRedefine/>
    <w:uiPriority w:val="39"/>
    <w:unhideWhenUsed/>
    <w:rsid w:val="00352BA0"/>
    <w:pPr>
      <w:ind w:leftChars="200" w:left="420"/>
    </w:pPr>
  </w:style>
  <w:style w:type="paragraph" w:styleId="31">
    <w:name w:val="toc 3"/>
    <w:basedOn w:val="a"/>
    <w:next w:val="a"/>
    <w:autoRedefine/>
    <w:uiPriority w:val="39"/>
    <w:unhideWhenUsed/>
    <w:rsid w:val="00352BA0"/>
    <w:pPr>
      <w:ind w:leftChars="400" w:left="840"/>
    </w:pPr>
  </w:style>
  <w:style w:type="character" w:styleId="af1">
    <w:name w:val="Hyperlink"/>
    <w:basedOn w:val="a0"/>
    <w:uiPriority w:val="99"/>
    <w:unhideWhenUsed/>
    <w:rsid w:val="00352BA0"/>
    <w:rPr>
      <w:color w:val="0563C1" w:themeColor="hyperlink"/>
      <w:u w:val="single"/>
    </w:rPr>
  </w:style>
  <w:style w:type="character" w:styleId="af2">
    <w:name w:val="line number"/>
    <w:basedOn w:val="a0"/>
    <w:uiPriority w:val="99"/>
    <w:semiHidden/>
    <w:unhideWhenUsed/>
    <w:rsid w:val="00D42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5BF08-9956-4F8D-9647-88B6CB304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33</Pages>
  <Words>2801</Words>
  <Characters>15972</Characters>
  <Application>Microsoft Office Word</Application>
  <DocSecurity>0</DocSecurity>
  <Lines>133</Lines>
  <Paragraphs>37</Paragraphs>
  <ScaleCrop>false</ScaleCrop>
  <Company>Microsoft</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赵肖</dc:creator>
  <cp:lastModifiedBy>赵肖</cp:lastModifiedBy>
  <cp:revision>12</cp:revision>
  <cp:lastPrinted>2022-05-24T03:50:00Z</cp:lastPrinted>
  <dcterms:created xsi:type="dcterms:W3CDTF">2022-06-07T02:14:00Z</dcterms:created>
  <dcterms:modified xsi:type="dcterms:W3CDTF">2022-06-16T01:14:00Z</dcterms:modified>
</cp:coreProperties>
</file>