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E76" w:rsidRDefault="00045672" w:rsidP="006A153C">
      <w:pPr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黑体" w:hAnsi="Times New Roman"/>
          <w:sz w:val="32"/>
          <w:szCs w:val="32"/>
        </w:rPr>
        <w:t>附件</w:t>
      </w:r>
    </w:p>
    <w:p w:rsidR="00E43E76" w:rsidRDefault="00E43E76">
      <w:pPr>
        <w:snapToGrid w:val="0"/>
        <w:spacing w:line="600" w:lineRule="exact"/>
        <w:jc w:val="center"/>
        <w:rPr>
          <w:rFonts w:ascii="Times New Roman" w:eastAsia="方正小标宋简体" w:hAnsi="Times New Roman"/>
          <w:sz w:val="44"/>
          <w:szCs w:val="44"/>
        </w:rPr>
      </w:pPr>
    </w:p>
    <w:p w:rsidR="00E43E76" w:rsidRDefault="00045672">
      <w:pPr>
        <w:spacing w:line="60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 w:hint="eastAsia"/>
          <w:sz w:val="44"/>
          <w:szCs w:val="44"/>
        </w:rPr>
        <w:t>化学仿制药参比制剂目录（第六十九批）</w:t>
      </w:r>
    </w:p>
    <w:p w:rsidR="00E43E76" w:rsidRDefault="00E43E76">
      <w:pPr>
        <w:spacing w:line="600" w:lineRule="exact"/>
        <w:jc w:val="center"/>
        <w:rPr>
          <w:rFonts w:ascii="Times New Roman" w:eastAsia="方正小标宋简体" w:hAnsi="Times New Roman"/>
          <w:sz w:val="44"/>
          <w:szCs w:val="4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025"/>
        <w:gridCol w:w="1770"/>
        <w:gridCol w:w="2654"/>
        <w:gridCol w:w="2065"/>
        <w:gridCol w:w="2793"/>
        <w:gridCol w:w="2196"/>
        <w:gridCol w:w="2237"/>
      </w:tblGrid>
      <w:tr w:rsidR="00E43E76">
        <w:trPr>
          <w:trHeight w:val="647"/>
          <w:tblHeader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黑体" w:hAnsi="Times New Roman"/>
              </w:rPr>
            </w:pPr>
            <w:r>
              <w:rPr>
                <w:rFonts w:ascii="Times New Roman" w:eastAsia="黑体" w:hAnsi="Times New Roman"/>
              </w:rPr>
              <w:t>序号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黑体" w:hAnsi="Times New Roman"/>
              </w:rPr>
            </w:pPr>
            <w:r>
              <w:rPr>
                <w:rFonts w:ascii="Times New Roman" w:eastAsia="黑体" w:hAnsi="Times New Roman"/>
              </w:rPr>
              <w:t>药品通用名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黑体" w:hAnsi="Times New Roman"/>
              </w:rPr>
            </w:pPr>
            <w:r>
              <w:rPr>
                <w:rFonts w:ascii="Times New Roman" w:eastAsia="黑体" w:hAnsi="Times New Roman"/>
              </w:rPr>
              <w:t>英文名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黑体" w:hAnsi="Times New Roman"/>
              </w:rPr>
            </w:pPr>
            <w:r>
              <w:rPr>
                <w:rFonts w:ascii="Times New Roman" w:eastAsia="黑体" w:hAnsi="Times New Roman"/>
              </w:rPr>
              <w:t>规格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黑体" w:hAnsi="Times New Roman"/>
              </w:rPr>
            </w:pPr>
            <w:r>
              <w:rPr>
                <w:rFonts w:ascii="Times New Roman" w:eastAsia="黑体" w:hAnsi="Times New Roman"/>
              </w:rPr>
              <w:t>持证商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黑体" w:hAnsi="Times New Roman"/>
              </w:rPr>
            </w:pPr>
            <w:r>
              <w:rPr>
                <w:rFonts w:ascii="Times New Roman" w:eastAsia="黑体" w:hAnsi="Times New Roman"/>
              </w:rPr>
              <w:t>备注</w:t>
            </w:r>
            <w:r>
              <w:rPr>
                <w:rFonts w:ascii="Times New Roman" w:eastAsia="黑体" w:hAnsi="Times New Roman"/>
              </w:rPr>
              <w:t>1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黑体" w:hAnsi="Times New Roman"/>
              </w:rPr>
            </w:pPr>
            <w:r>
              <w:rPr>
                <w:rFonts w:ascii="Times New Roman" w:eastAsia="黑体" w:hAnsi="Times New Roman"/>
              </w:rPr>
              <w:t>备注</w:t>
            </w:r>
            <w:r>
              <w:rPr>
                <w:rFonts w:ascii="Times New Roman" w:eastAsia="黑体" w:hAnsi="Times New Roman"/>
              </w:rPr>
              <w:t>2</w:t>
            </w:r>
          </w:p>
        </w:tc>
      </w:tr>
      <w:tr w:rsidR="00E43E76">
        <w:trPr>
          <w:trHeight w:val="1043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E43E76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普拉替尼胶囊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Pralsetinib Capsules/GAVRETO/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普吉华</w:t>
            </w:r>
            <w:r>
              <w:rPr>
                <w:rFonts w:ascii="Times New Roman" w:eastAsia="仿宋_GB2312" w:hAnsi="Times New Roman"/>
                <w:bCs/>
                <w:sz w:val="24"/>
              </w:rPr>
              <w:t xml:space="preserve"> 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100mg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Genentech, Inc. (A Member of the Roche Group)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国内上市的原研药品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原研进口</w:t>
            </w:r>
          </w:p>
        </w:tc>
      </w:tr>
      <w:tr w:rsidR="00E43E76">
        <w:trPr>
          <w:trHeight w:val="1043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E43E76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米曲菌胰酶片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Oryz-Aspergillus Enzyme And Pancreatin Tablet/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慷彼申</w:t>
            </w:r>
            <w:r>
              <w:rPr>
                <w:rFonts w:ascii="Times New Roman" w:eastAsia="仿宋_GB2312" w:hAnsi="Times New Roman"/>
                <w:bCs/>
                <w:sz w:val="24"/>
              </w:rPr>
              <w:t>/Combizym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每片含米曲菌酶提取物</w:t>
            </w:r>
            <w:r>
              <w:rPr>
                <w:rFonts w:ascii="Times New Roman" w:eastAsia="仿宋_GB2312" w:hAnsi="Times New Roman"/>
                <w:bCs/>
                <w:sz w:val="24"/>
              </w:rPr>
              <w:t xml:space="preserve"> 24mg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，胰酶</w:t>
            </w:r>
            <w:r>
              <w:rPr>
                <w:rFonts w:ascii="Times New Roman" w:eastAsia="仿宋_GB2312" w:hAnsi="Times New Roman"/>
                <w:bCs/>
                <w:sz w:val="24"/>
              </w:rPr>
              <w:t xml:space="preserve"> 220mg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Bridging Pharma GmbH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国内上市的原研药品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原研进口</w:t>
            </w:r>
          </w:p>
        </w:tc>
      </w:tr>
      <w:tr w:rsidR="00E43E76">
        <w:trPr>
          <w:trHeight w:val="1043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E43E76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氯化钙注射液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Calcium Chloride Injection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 xml:space="preserve">100mg/ml </w:t>
            </w:r>
          </w:p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(10ml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：</w:t>
            </w:r>
            <w:r>
              <w:rPr>
                <w:rFonts w:ascii="Times New Roman" w:eastAsia="仿宋_GB2312" w:hAnsi="Times New Roman"/>
                <w:bCs/>
                <w:sz w:val="24"/>
              </w:rPr>
              <w:t>1g)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Hospira, Inc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未进口原研药品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美国橙皮书</w:t>
            </w:r>
          </w:p>
        </w:tc>
      </w:tr>
      <w:tr w:rsidR="00E43E76">
        <w:trPr>
          <w:trHeight w:val="1043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E43E76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磷酸芦可替尼乳膏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Ruxolitinib Phosphate Cream /Opzelura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1.5%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（以芦可替尼计）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bookmarkStart w:id="0" w:name="_GoBack"/>
            <w:bookmarkEnd w:id="0"/>
            <w:r>
              <w:rPr>
                <w:rFonts w:ascii="Times New Roman" w:eastAsia="仿宋_GB2312" w:hAnsi="Times New Roman"/>
                <w:bCs/>
                <w:sz w:val="24"/>
              </w:rPr>
              <w:t>Incyte Corporation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未进口原研药品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美国橙皮书</w:t>
            </w:r>
          </w:p>
        </w:tc>
      </w:tr>
      <w:tr w:rsidR="00E43E76">
        <w:trPr>
          <w:trHeight w:val="1043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E43E76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他伐硼罗外用溶液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Tavaborole Topical Solution / Kerydin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5%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Anacor Pharmaceuticals Inc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未进口原研药品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美国橙皮书</w:t>
            </w:r>
          </w:p>
        </w:tc>
      </w:tr>
      <w:tr w:rsidR="00E43E76">
        <w:trPr>
          <w:trHeight w:val="1327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E43E76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加巴喷丁片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Gabapentin Capsules/Neurontin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600mg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Viatris Specialty LLC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未进口原研药品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美国橙皮书</w:t>
            </w:r>
          </w:p>
        </w:tc>
      </w:tr>
      <w:tr w:rsidR="00E43E76">
        <w:trPr>
          <w:trHeight w:val="1327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E43E76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甘氨酸亚铁滴剂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 xml:space="preserve">Ferrous glycinate drops /ferro sanol 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1ml:30mg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UCB Pharma GmbH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未进口原研药品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德国上市</w:t>
            </w:r>
          </w:p>
        </w:tc>
      </w:tr>
      <w:tr w:rsidR="00E43E76">
        <w:trPr>
          <w:trHeight w:val="1327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E43E76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碳酸氢钠血滤置换液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Hemofiltration Replacement Fluid of Sodium Bicarbonate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5000ml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Gambro Lundia AB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国内上市的原研药品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原研进口</w:t>
            </w:r>
          </w:p>
        </w:tc>
      </w:tr>
      <w:tr w:rsidR="00E43E76">
        <w:trPr>
          <w:trHeight w:val="1667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E43E76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硫酸镁钠钾口服用浓溶液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Magnesium Sulfate, Sodium Sulfate and Potassium Sulfate Concentrate Oral Solution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176ml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：硫酸镁</w:t>
            </w:r>
            <w:r>
              <w:rPr>
                <w:rFonts w:ascii="Times New Roman" w:eastAsia="仿宋_GB2312" w:hAnsi="Times New Roman"/>
                <w:bCs/>
                <w:sz w:val="24"/>
              </w:rPr>
              <w:t>3.276g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、硫酸钠</w:t>
            </w:r>
            <w:r>
              <w:rPr>
                <w:rFonts w:ascii="Times New Roman" w:eastAsia="仿宋_GB2312" w:hAnsi="Times New Roman"/>
                <w:bCs/>
                <w:sz w:val="24"/>
              </w:rPr>
              <w:t>17.510g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与硫酸钾</w:t>
            </w:r>
            <w:r>
              <w:rPr>
                <w:rFonts w:ascii="Times New Roman" w:eastAsia="仿宋_GB2312" w:hAnsi="Times New Roman"/>
                <w:bCs/>
                <w:sz w:val="24"/>
              </w:rPr>
              <w:t>3.130g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IPSEN CONSUMER HEALTHCARE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国内上市的原研药品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原研进口</w:t>
            </w:r>
          </w:p>
        </w:tc>
      </w:tr>
      <w:tr w:rsidR="00E43E76">
        <w:trPr>
          <w:trHeight w:val="1667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E43E76">
            <w:pPr>
              <w:numPr>
                <w:ilvl w:val="0"/>
                <w:numId w:val="1"/>
              </w:num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复方</w:t>
            </w:r>
            <w:r>
              <w:rPr>
                <w:rFonts w:ascii="Times New Roman" w:eastAsia="仿宋_GB2312" w:hAnsi="Times New Roman"/>
                <w:bCs/>
                <w:sz w:val="24"/>
              </w:rPr>
              <w:t>α-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酮酸片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Compound α-Ketoacid Tablet/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开同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0.63g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北京费森尤斯卡比医药有限公司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经审核确定的国外原研企业在中国境内生产的药品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原研地产化</w:t>
            </w:r>
          </w:p>
        </w:tc>
      </w:tr>
      <w:tr w:rsidR="00E43E76">
        <w:trPr>
          <w:trHeight w:val="1497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60-67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二硫化硒洗剂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Selenium Sulfide Lotion/Selsun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25mg/ml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（</w:t>
            </w:r>
            <w:r>
              <w:rPr>
                <w:rFonts w:ascii="Times New Roman" w:eastAsia="仿宋_GB2312" w:hAnsi="Times New Roman"/>
                <w:bCs/>
                <w:sz w:val="24"/>
              </w:rPr>
              <w:t>2.5%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）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Sanofi-Aventis Netherlands B.V./ OPELLA HEALTHCARE FRANCE SAS/Genzyme Europe B.V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未进口原研药品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规格更新为</w:t>
            </w:r>
            <w:r>
              <w:rPr>
                <w:rFonts w:ascii="Times New Roman" w:eastAsia="仿宋_GB2312" w:hAnsi="Times New Roman"/>
                <w:bCs/>
                <w:sz w:val="24"/>
              </w:rPr>
              <w:t>25mg/ml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（</w:t>
            </w:r>
            <w:r>
              <w:rPr>
                <w:rFonts w:ascii="Times New Roman" w:eastAsia="仿宋_GB2312" w:hAnsi="Times New Roman"/>
                <w:bCs/>
                <w:sz w:val="24"/>
              </w:rPr>
              <w:t>2.5%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）</w:t>
            </w:r>
          </w:p>
        </w:tc>
      </w:tr>
      <w:tr w:rsidR="00E43E76">
        <w:trPr>
          <w:trHeight w:val="1497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32-51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阿普米司特片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Apremilast Tablets/Otezla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10mg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Celgene Europe B.V./Amgen Europe B.V.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未进口原研药品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增加上市许可持有人</w:t>
            </w:r>
            <w:r>
              <w:rPr>
                <w:rFonts w:ascii="Times New Roman" w:eastAsia="仿宋_GB2312" w:hAnsi="Times New Roman"/>
                <w:bCs/>
                <w:sz w:val="24"/>
              </w:rPr>
              <w:t>Amgen Europe B.V.</w:t>
            </w:r>
          </w:p>
        </w:tc>
      </w:tr>
      <w:tr w:rsidR="00E43E76">
        <w:trPr>
          <w:trHeight w:val="1497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27-413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阿普米司特片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Apremilast Tablets/Otezla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20mg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Celgene Europe B.V./Amgen Europe B.V.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未进口原研药品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增加上市许可持有人</w:t>
            </w:r>
            <w:r>
              <w:rPr>
                <w:rFonts w:ascii="Times New Roman" w:eastAsia="仿宋_GB2312" w:hAnsi="Times New Roman"/>
                <w:bCs/>
                <w:sz w:val="24"/>
              </w:rPr>
              <w:t>Amgen Europe B.V.</w:t>
            </w:r>
          </w:p>
        </w:tc>
      </w:tr>
      <w:tr w:rsidR="00E43E76">
        <w:trPr>
          <w:trHeight w:val="1497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lastRenderedPageBreak/>
              <w:t>32-17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倍他米松磷酸钠注射液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Betamethasone Sodium Phosphate Injection/Celestone; Celestan; Celesto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4mg/ml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（以倍他米松计）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MSD Belgium BVBA/SPRL/MSD Sharp &amp; Dohme GmbH/Merck Sharp &amp; Dohme BV/MSD Polska Sp. z o.o/Organon Healthcare GmbH/ Organon Belgium/Organon Polska Sp. z o.o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未进口原研药品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增加上市许可持有人</w:t>
            </w:r>
            <w:r>
              <w:rPr>
                <w:rFonts w:ascii="Times New Roman" w:eastAsia="仿宋_GB2312" w:hAnsi="Times New Roman"/>
                <w:bCs/>
                <w:sz w:val="24"/>
              </w:rPr>
              <w:t>Organon Polska Sp. z o.o</w:t>
            </w:r>
          </w:p>
        </w:tc>
      </w:tr>
      <w:tr w:rsidR="00E43E76">
        <w:trPr>
          <w:trHeight w:val="1497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7-64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碳酸锂片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Lithium Carbonate Tablets/TERALITHE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0.25g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SANOFI-AVENTIS France/LABORATOIRES DELBERT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未进口原研药品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增加变更后的上市许可持有人</w:t>
            </w:r>
            <w:r>
              <w:rPr>
                <w:rFonts w:ascii="Times New Roman" w:eastAsia="仿宋_GB2312" w:hAnsi="Times New Roman"/>
                <w:bCs/>
                <w:sz w:val="24"/>
              </w:rPr>
              <w:t>LABORATOIRES DELBERT</w:t>
            </w:r>
          </w:p>
        </w:tc>
      </w:tr>
      <w:tr w:rsidR="00E43E76">
        <w:trPr>
          <w:trHeight w:val="1497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5-11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格列本脲片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Glibenclamide tablets/EUGLUCON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2.5mg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sanofi K.K./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太</w:t>
            </w:r>
            <w:r>
              <w:rPr>
                <w:rFonts w:ascii="Times New Roman" w:eastAsia="微软雅黑" w:hAnsi="Times New Roman" w:hint="eastAsia"/>
                <w:bCs/>
                <w:sz w:val="24"/>
              </w:rPr>
              <w:t>陽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ファルマ</w:t>
            </w:r>
            <w:r>
              <w:rPr>
                <w:rFonts w:ascii="Times New Roman" w:eastAsia="仿宋_GB2312" w:hAnsi="Times New Roman"/>
                <w:bCs/>
                <w:sz w:val="24"/>
              </w:rPr>
              <w:t xml:space="preserve"> 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株式会社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日本上市原研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增加变更后的上市许可持有人太</w:t>
            </w:r>
            <w:r>
              <w:rPr>
                <w:rFonts w:ascii="Times New Roman" w:eastAsia="微软雅黑" w:hAnsi="Times New Roman" w:hint="eastAsia"/>
                <w:bCs/>
                <w:sz w:val="24"/>
              </w:rPr>
              <w:t>陽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ファルマ</w:t>
            </w:r>
            <w:r>
              <w:rPr>
                <w:rFonts w:ascii="Times New Roman" w:eastAsia="仿宋_GB2312" w:hAnsi="Times New Roman"/>
                <w:bCs/>
                <w:sz w:val="24"/>
              </w:rPr>
              <w:t xml:space="preserve"> 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株式会社</w:t>
            </w:r>
          </w:p>
        </w:tc>
      </w:tr>
      <w:tr w:rsidR="00E43E76">
        <w:trPr>
          <w:trHeight w:val="1497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30-150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盐酸肾上腺素注射液</w:t>
            </w:r>
            <w:r>
              <w:rPr>
                <w:rFonts w:ascii="Times New Roman" w:eastAsia="仿宋_GB2312" w:hAnsi="Times New Roman"/>
                <w:bCs/>
                <w:sz w:val="24"/>
              </w:rPr>
              <w:t>/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肾上腺素注射液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Epinephrine Injection/EPINEPHRINE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1ml:1mg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Belcher Pharmaceuticals , LLC/BPI Labs, LLC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未进口原研药品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增加上市许可持有人</w:t>
            </w:r>
            <w:r>
              <w:rPr>
                <w:rFonts w:ascii="Times New Roman" w:eastAsia="仿宋_GB2312" w:hAnsi="Times New Roman"/>
                <w:bCs/>
                <w:sz w:val="24"/>
              </w:rPr>
              <w:t>BPI Labs, LLC</w:t>
            </w:r>
          </w:p>
        </w:tc>
      </w:tr>
      <w:tr w:rsidR="00E43E76">
        <w:trPr>
          <w:trHeight w:val="1497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lastRenderedPageBreak/>
              <w:t>23-197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依折麦布瑞舒伐他汀钙片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 xml:space="preserve">Ezetimibe Rosuvastatin Calcium Film-Coated Tablet 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依折麦布</w:t>
            </w:r>
            <w:r>
              <w:rPr>
                <w:rFonts w:ascii="Times New Roman" w:eastAsia="仿宋_GB2312" w:hAnsi="Times New Roman"/>
                <w:bCs/>
                <w:sz w:val="24"/>
              </w:rPr>
              <w:t>10mg/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瑞舒伐他汀</w:t>
            </w:r>
            <w:r>
              <w:rPr>
                <w:rFonts w:ascii="Times New Roman" w:eastAsia="仿宋_GB2312" w:hAnsi="Times New Roman"/>
                <w:bCs/>
                <w:sz w:val="24"/>
              </w:rPr>
              <w:t>10mg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Sanofi-Aventis, S.R.O./Sanofi-Aventis Deutschland GmbH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未进口原研药品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增加上市许可持有人</w:t>
            </w:r>
            <w:r>
              <w:rPr>
                <w:rFonts w:ascii="Times New Roman" w:eastAsia="仿宋_GB2312" w:hAnsi="Times New Roman"/>
                <w:bCs/>
                <w:sz w:val="24"/>
              </w:rPr>
              <w:t>Sanofi-Aventis Deutschland GmbH</w:t>
            </w:r>
          </w:p>
        </w:tc>
      </w:tr>
      <w:tr w:rsidR="00E43E76">
        <w:trPr>
          <w:trHeight w:val="1497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22-5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盐酸阿芬太尼注射液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Alfentanil Hydrochloride  Injection /ALFENTA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5ml:2.5mg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（以阿芬太尼计）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AKORN INC/AKORN OPERATING CO LLC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未进口原研药品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增加变更后的上市许可持有人</w:t>
            </w:r>
            <w:r>
              <w:rPr>
                <w:rFonts w:ascii="Times New Roman" w:eastAsia="仿宋_GB2312" w:hAnsi="Times New Roman"/>
                <w:bCs/>
                <w:sz w:val="24"/>
              </w:rPr>
              <w:t>AKORN OPERATING CO LLC</w:t>
            </w:r>
          </w:p>
        </w:tc>
      </w:tr>
      <w:tr w:rsidR="00E43E76">
        <w:trPr>
          <w:trHeight w:val="1497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23-140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多种维生素注射液（</w:t>
            </w:r>
            <w:r>
              <w:rPr>
                <w:rFonts w:ascii="Times New Roman" w:eastAsia="仿宋_GB2312" w:hAnsi="Times New Roman"/>
                <w:bCs/>
                <w:sz w:val="24"/>
              </w:rPr>
              <w:t>13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）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Multiple Vitamins  injection/Infuvite Pediatric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儿童型（单剂量及多剂量包装）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Sandoz Inc./Sandoz Canada Inc.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未进口原研药品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增加变更后的上市许可持有人</w:t>
            </w:r>
            <w:r>
              <w:rPr>
                <w:rFonts w:ascii="Times New Roman" w:eastAsia="仿宋_GB2312" w:hAnsi="Times New Roman"/>
                <w:bCs/>
                <w:sz w:val="24"/>
              </w:rPr>
              <w:t>Sandoz Canada Inc.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；变更英文名称</w:t>
            </w:r>
            <w:r>
              <w:rPr>
                <w:rFonts w:ascii="Times New Roman" w:eastAsia="仿宋_GB2312" w:hAnsi="Times New Roman"/>
                <w:bCs/>
                <w:sz w:val="24"/>
              </w:rPr>
              <w:t>Multiple Vitamins injection</w:t>
            </w:r>
          </w:p>
        </w:tc>
      </w:tr>
      <w:tr w:rsidR="00E43E76">
        <w:trPr>
          <w:trHeight w:val="1497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52-39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厄贝沙坦片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Irbesartan Tablets /Aprovel/AVAPRO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75mg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Sanofi Aventis US LLC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未进口原研药品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商品名由</w:t>
            </w:r>
            <w:r>
              <w:rPr>
                <w:rFonts w:ascii="Times New Roman" w:eastAsia="仿宋_GB2312" w:hAnsi="Times New Roman"/>
                <w:bCs/>
                <w:sz w:val="24"/>
              </w:rPr>
              <w:t>Aprovel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变更为</w:t>
            </w:r>
            <w:r>
              <w:rPr>
                <w:rFonts w:ascii="Times New Roman" w:eastAsia="仿宋_GB2312" w:hAnsi="Times New Roman"/>
                <w:bCs/>
                <w:sz w:val="24"/>
              </w:rPr>
              <w:t>AVAPRO</w:t>
            </w:r>
          </w:p>
        </w:tc>
      </w:tr>
      <w:tr w:rsidR="00E43E76">
        <w:trPr>
          <w:trHeight w:val="1497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lastRenderedPageBreak/>
              <w:t>52-40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厄贝沙坦片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Irbesartan Tablets /Aprovel/AVAPRO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150mg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Sanofi Aventis US LLC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未进口原研药品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商品名由</w:t>
            </w:r>
            <w:r>
              <w:rPr>
                <w:rFonts w:ascii="Times New Roman" w:eastAsia="仿宋_GB2312" w:hAnsi="Times New Roman"/>
                <w:bCs/>
                <w:sz w:val="24"/>
              </w:rPr>
              <w:t>Aprovel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变更为</w:t>
            </w:r>
            <w:r>
              <w:rPr>
                <w:rFonts w:ascii="Times New Roman" w:eastAsia="仿宋_GB2312" w:hAnsi="Times New Roman"/>
                <w:bCs/>
                <w:sz w:val="24"/>
              </w:rPr>
              <w:t>AVAPRO</w:t>
            </w:r>
          </w:p>
        </w:tc>
      </w:tr>
      <w:tr w:rsidR="00E43E76">
        <w:trPr>
          <w:trHeight w:val="1497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52-41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厄贝沙坦片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Irbesartan Tablets /Aprovel/AVAPRO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300mg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Sanofi Aventis US LLC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未进口原研药品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商品名由</w:t>
            </w:r>
            <w:r>
              <w:rPr>
                <w:rFonts w:ascii="Times New Roman" w:eastAsia="仿宋_GB2312" w:hAnsi="Times New Roman"/>
                <w:bCs/>
                <w:sz w:val="24"/>
              </w:rPr>
              <w:t>Aprovel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变更为</w:t>
            </w:r>
            <w:r>
              <w:rPr>
                <w:rFonts w:ascii="Times New Roman" w:eastAsia="仿宋_GB2312" w:hAnsi="Times New Roman"/>
                <w:bCs/>
                <w:sz w:val="24"/>
              </w:rPr>
              <w:t>AVAPRO</w:t>
            </w:r>
          </w:p>
        </w:tc>
      </w:tr>
      <w:tr w:rsidR="00E43E76">
        <w:trPr>
          <w:trHeight w:val="1497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1-9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聚乙二醇</w:t>
            </w:r>
            <w:r>
              <w:rPr>
                <w:rFonts w:ascii="Times New Roman" w:eastAsia="仿宋_GB2312" w:hAnsi="Times New Roman"/>
                <w:bCs/>
                <w:sz w:val="24"/>
              </w:rPr>
              <w:t>4000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散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Macrogol 4000 powder/Forlax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10g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Ipsen Pharma/IPSEN Consumer HealthCare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原研进口</w:t>
            </w:r>
            <w:r>
              <w:rPr>
                <w:rFonts w:ascii="Times New Roman" w:eastAsia="仿宋_GB2312" w:hAnsi="Times New Roman"/>
                <w:bCs/>
                <w:sz w:val="24"/>
              </w:rPr>
              <w:t xml:space="preserve"> 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增加变更后的上市许可持有人</w:t>
            </w:r>
            <w:r>
              <w:rPr>
                <w:rFonts w:ascii="Times New Roman" w:eastAsia="仿宋_GB2312" w:hAnsi="Times New Roman"/>
                <w:bCs/>
                <w:sz w:val="24"/>
              </w:rPr>
              <w:t>IPSEN Consumer HealthCare</w:t>
            </w:r>
          </w:p>
        </w:tc>
      </w:tr>
      <w:tr w:rsidR="00E43E76">
        <w:trPr>
          <w:trHeight w:val="1497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30-32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拉米夫定替诺福韦片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Lamivudine and Tenofovir Disoproxil Fumarate Tablets/Cimduo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拉米夫定</w:t>
            </w:r>
            <w:r>
              <w:rPr>
                <w:rFonts w:ascii="Times New Roman" w:eastAsia="仿宋_GB2312" w:hAnsi="Times New Roman"/>
                <w:bCs/>
                <w:sz w:val="24"/>
              </w:rPr>
              <w:t>300mg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和富马酸替诺福韦二吡呋酯</w:t>
            </w:r>
            <w:r>
              <w:rPr>
                <w:rFonts w:ascii="Times New Roman" w:eastAsia="仿宋_GB2312" w:hAnsi="Times New Roman"/>
                <w:bCs/>
                <w:sz w:val="24"/>
              </w:rPr>
              <w:t>300mg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Mylan Laboratories Ltd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未进口原研药品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规格修订为拉米夫定</w:t>
            </w:r>
            <w:r>
              <w:rPr>
                <w:rFonts w:ascii="Times New Roman" w:eastAsia="仿宋_GB2312" w:hAnsi="Times New Roman"/>
                <w:bCs/>
                <w:sz w:val="24"/>
              </w:rPr>
              <w:t>300mg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和富马酸替诺福韦二吡呋酯</w:t>
            </w:r>
            <w:r>
              <w:rPr>
                <w:rFonts w:ascii="Times New Roman" w:eastAsia="仿宋_GB2312" w:hAnsi="Times New Roman"/>
                <w:bCs/>
                <w:sz w:val="24"/>
              </w:rPr>
              <w:t>300mg</w:t>
            </w:r>
          </w:p>
        </w:tc>
      </w:tr>
      <w:tr w:rsidR="00E43E76">
        <w:trPr>
          <w:trHeight w:val="1497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29-13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伊布替尼胶囊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Ibrutinib Capsules/Imbruvica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（亿珂）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140mg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Pharmacyclics LLC/Janssen-Cilag International NV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国内上市的原研药品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增加变更后的上市许可持有人</w:t>
            </w:r>
            <w:r>
              <w:rPr>
                <w:rFonts w:ascii="Times New Roman" w:eastAsia="仿宋_GB2312" w:hAnsi="Times New Roman"/>
                <w:bCs/>
                <w:sz w:val="24"/>
              </w:rPr>
              <w:t>Janssen-Cilag International NV</w:t>
            </w:r>
          </w:p>
        </w:tc>
      </w:tr>
      <w:tr w:rsidR="00E43E76">
        <w:trPr>
          <w:trHeight w:val="1497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lastRenderedPageBreak/>
              <w:t>24-61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硫酸阿巴卡韦片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Abacavir Sulfate Tablets/Ziagen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（赛进）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300mg/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片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ViiV Healthcare UK Limited/ViiV Healthcare B.V.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国内上市的原研药品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增加变更后的上市许可持有人</w:t>
            </w:r>
            <w:r>
              <w:rPr>
                <w:rFonts w:ascii="Times New Roman" w:eastAsia="仿宋_GB2312" w:hAnsi="Times New Roman"/>
                <w:bCs/>
                <w:sz w:val="24"/>
              </w:rPr>
              <w:t xml:space="preserve">ViiV Healthcare B.V. </w:t>
            </w:r>
          </w:p>
        </w:tc>
      </w:tr>
      <w:tr w:rsidR="00E43E76">
        <w:trPr>
          <w:trHeight w:val="1497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8-108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普瑞巴林胶囊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Pregabalin Capsules/Lyrica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75mg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Pfizer Limited/Pfizer Europe MA EEIG/Upjohn EESV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原研进口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增加变更后的上市许可持有人</w:t>
            </w:r>
            <w:r>
              <w:rPr>
                <w:rFonts w:ascii="Times New Roman" w:eastAsia="仿宋_GB2312" w:hAnsi="Times New Roman"/>
                <w:bCs/>
                <w:sz w:val="24"/>
              </w:rPr>
              <w:t>Upjohn EESV</w:t>
            </w:r>
          </w:p>
        </w:tc>
      </w:tr>
      <w:tr w:rsidR="00E43E76">
        <w:trPr>
          <w:trHeight w:val="1497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8-222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普瑞巴林胶囊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Pregabalin Capsules/Lyrica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0.15g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Pfizer Limited/Pfizer Europe MA EEIG/Upjohn EESV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原研进口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增加变更后的上市许可持有人</w:t>
            </w:r>
            <w:r>
              <w:rPr>
                <w:rFonts w:ascii="Times New Roman" w:eastAsia="仿宋_GB2312" w:hAnsi="Times New Roman"/>
                <w:bCs/>
                <w:sz w:val="24"/>
              </w:rPr>
              <w:t>Upjohn EESV</w:t>
            </w:r>
          </w:p>
        </w:tc>
      </w:tr>
      <w:tr w:rsidR="00E43E76">
        <w:trPr>
          <w:trHeight w:val="1497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42-3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格拉司琼透皮贴片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Granisetron Transdermal Patches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34.3mg/52cm2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（释药量</w:t>
            </w:r>
            <w:r>
              <w:rPr>
                <w:rFonts w:ascii="Times New Roman" w:eastAsia="仿宋_GB2312" w:hAnsi="Times New Roman"/>
                <w:bCs/>
                <w:sz w:val="24"/>
              </w:rPr>
              <w:t>3.1mg/24h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）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ProStrakan/Kyowa Kirin Inc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国内上市的原研药品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增加变更后的上市许可持有人</w:t>
            </w:r>
            <w:r>
              <w:rPr>
                <w:rFonts w:ascii="Times New Roman" w:eastAsia="仿宋_GB2312" w:hAnsi="Times New Roman"/>
                <w:bCs/>
                <w:sz w:val="24"/>
              </w:rPr>
              <w:t>Kyowa Kirin, Inc.</w:t>
            </w:r>
          </w:p>
        </w:tc>
      </w:tr>
      <w:tr w:rsidR="00E43E76">
        <w:trPr>
          <w:trHeight w:val="1497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21-126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盐酸屈他维林注射液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Drotaverine Hydrochloride Injection/NO-SPA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（诺仕帕）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2ml:40mg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Sanofi-aventis Private Co.Ltd./ Opella Healthcare Commercial Ltd.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国内上市的原研药品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增加变更后的上市许可持有人</w:t>
            </w:r>
            <w:r>
              <w:rPr>
                <w:rFonts w:ascii="Times New Roman" w:eastAsia="仿宋_GB2312" w:hAnsi="Times New Roman"/>
                <w:bCs/>
                <w:sz w:val="24"/>
              </w:rPr>
              <w:t>Opella Healthcare Commercial Ltd.</w:t>
            </w:r>
          </w:p>
        </w:tc>
      </w:tr>
      <w:tr w:rsidR="00E43E76">
        <w:trPr>
          <w:trHeight w:val="1497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lastRenderedPageBreak/>
              <w:t>8-175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盐酸齐拉西酮胶囊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Ziprasidone Hydrochloride  Capsules/Zeldox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20mg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（按齐拉西酮计）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Pfizer Australia Pty Limited / Pfizer Pharma PFE GmbH/Pfizer OFG Germany GmbH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原研进口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增加变更后的上市许可持有人</w:t>
            </w:r>
            <w:r>
              <w:rPr>
                <w:rFonts w:ascii="Times New Roman" w:eastAsia="仿宋_GB2312" w:hAnsi="Times New Roman"/>
                <w:bCs/>
                <w:sz w:val="24"/>
              </w:rPr>
              <w:t>Pfizer OFG Germany GmbH</w:t>
            </w:r>
          </w:p>
        </w:tc>
      </w:tr>
      <w:tr w:rsidR="00E43E76">
        <w:trPr>
          <w:trHeight w:val="1497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8-225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盐酸齐拉西酮胶囊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Ziprasidone Hydrochloride  Capsules/Zeldox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40mg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（按</w:t>
            </w:r>
            <w:r>
              <w:rPr>
                <w:rFonts w:ascii="Times New Roman" w:eastAsia="仿宋_GB2312" w:hAnsi="Times New Roman"/>
                <w:bCs/>
                <w:sz w:val="24"/>
              </w:rPr>
              <w:t xml:space="preserve"> C21H21ClN4OS 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计）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Pfizer Australia Pty Limited / Pfizer Pharma PFE GmbH/Pfizer OFG Germany GmbH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原研进口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增加变更后的上市许可持有人</w:t>
            </w:r>
            <w:r>
              <w:rPr>
                <w:rFonts w:ascii="Times New Roman" w:eastAsia="仿宋_GB2312" w:hAnsi="Times New Roman"/>
                <w:bCs/>
                <w:sz w:val="24"/>
              </w:rPr>
              <w:t>Pfizer OFG Germany GmbH</w:t>
            </w:r>
          </w:p>
        </w:tc>
      </w:tr>
      <w:tr w:rsidR="00E43E76">
        <w:trPr>
          <w:trHeight w:val="1497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21-117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拉坦前列素滴眼液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Latanoprost Eye Drops/Xalatan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（适利达）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2.5ml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：</w:t>
            </w:r>
            <w:r>
              <w:rPr>
                <w:rFonts w:ascii="Times New Roman" w:eastAsia="仿宋_GB2312" w:hAnsi="Times New Roman"/>
                <w:bCs/>
                <w:sz w:val="24"/>
              </w:rPr>
              <w:t>125µg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PFIZER SA/Upjohn SRL/BV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国内上市的原研药品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增加变更后的上市许可持有人</w:t>
            </w:r>
            <w:r>
              <w:rPr>
                <w:rFonts w:ascii="Times New Roman" w:eastAsia="仿宋_GB2312" w:hAnsi="Times New Roman"/>
                <w:bCs/>
                <w:sz w:val="24"/>
              </w:rPr>
              <w:t>Upjohn SRL/BV</w:t>
            </w:r>
          </w:p>
        </w:tc>
      </w:tr>
      <w:tr w:rsidR="00E43E76">
        <w:trPr>
          <w:trHeight w:val="1497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41-1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拉坦噻吗滴眼液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Latanoprost and Timolol Maleate Eye Drops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每</w:t>
            </w:r>
            <w:r>
              <w:rPr>
                <w:rFonts w:ascii="Times New Roman" w:eastAsia="仿宋_GB2312" w:hAnsi="Times New Roman"/>
                <w:bCs/>
                <w:sz w:val="24"/>
              </w:rPr>
              <w:t>1ml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溶液含</w:t>
            </w:r>
            <w:r>
              <w:rPr>
                <w:rFonts w:ascii="Times New Roman" w:eastAsia="仿宋_GB2312" w:hAnsi="Times New Roman"/>
                <w:bCs/>
                <w:sz w:val="24"/>
              </w:rPr>
              <w:t>50μg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拉坦前列素和</w:t>
            </w:r>
            <w:r>
              <w:rPr>
                <w:rFonts w:ascii="Times New Roman" w:eastAsia="仿宋_GB2312" w:hAnsi="Times New Roman"/>
                <w:bCs/>
                <w:sz w:val="24"/>
              </w:rPr>
              <w:t>6.8mg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马来酸噻吗洛尔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PFIZER SA/Upjohn SRL/BV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国内上市的原研药品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增加变更后的上市许可持有人</w:t>
            </w:r>
            <w:r>
              <w:rPr>
                <w:rFonts w:ascii="Times New Roman" w:eastAsia="仿宋_GB2312" w:hAnsi="Times New Roman"/>
                <w:bCs/>
                <w:sz w:val="24"/>
              </w:rPr>
              <w:t>Upjohn SRL/BV</w:t>
            </w:r>
          </w:p>
        </w:tc>
      </w:tr>
      <w:tr w:rsidR="00E43E76">
        <w:trPr>
          <w:trHeight w:val="1497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8-72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甲磺酸多沙唑嗪缓释片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Doxazosin Mesylate Extended Release Tablets/CARDURA XL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4mg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（以</w:t>
            </w:r>
            <w:r>
              <w:rPr>
                <w:rFonts w:ascii="Times New Roman" w:eastAsia="仿宋_GB2312" w:hAnsi="Times New Roman"/>
                <w:bCs/>
                <w:sz w:val="24"/>
              </w:rPr>
              <w:t>C23H25N5O5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计）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Pfizer Pharma GmbH/Pfizer OFG Germany GmbH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原研进口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增加变更后的上市许可持有人</w:t>
            </w:r>
            <w:r>
              <w:rPr>
                <w:rFonts w:ascii="Times New Roman" w:eastAsia="仿宋_GB2312" w:hAnsi="Times New Roman"/>
                <w:bCs/>
                <w:sz w:val="24"/>
              </w:rPr>
              <w:t>Pfizer OFG Germany GmbH</w:t>
            </w:r>
          </w:p>
        </w:tc>
      </w:tr>
      <w:tr w:rsidR="00E43E76">
        <w:trPr>
          <w:trHeight w:val="1497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lastRenderedPageBreak/>
              <w:t>10-239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塞来昔布胶囊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Celecoxib Capsules/Celebrex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0.2g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G.D.Searle LLC/Upjohn US 2 LLC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原研进口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增加变更后的上市许可持有人</w:t>
            </w:r>
            <w:r>
              <w:rPr>
                <w:rFonts w:ascii="Times New Roman" w:eastAsia="仿宋_GB2312" w:hAnsi="Times New Roman"/>
                <w:bCs/>
                <w:sz w:val="24"/>
              </w:rPr>
              <w:t>Upjohn US 2 LLC</w:t>
            </w:r>
          </w:p>
        </w:tc>
      </w:tr>
      <w:tr w:rsidR="00E43E76">
        <w:trPr>
          <w:trHeight w:val="1497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10-240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塞来昔布胶囊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Celecoxib Capsules/Celebrex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0.1g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G.D.Searle LLC/Upjohn US 2 LLC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原研进口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增加变更后的上市许可持有人</w:t>
            </w:r>
            <w:r>
              <w:rPr>
                <w:rFonts w:ascii="Times New Roman" w:eastAsia="仿宋_GB2312" w:hAnsi="Times New Roman"/>
                <w:bCs/>
                <w:sz w:val="24"/>
              </w:rPr>
              <w:t>Upjohn US 2 LLC</w:t>
            </w:r>
          </w:p>
        </w:tc>
      </w:tr>
      <w:tr w:rsidR="00E43E76">
        <w:trPr>
          <w:trHeight w:val="1497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22-420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盐酸文拉法辛缓释胶囊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Venlafaxine Hydrochloride Sustained-Release Capsules/Efexor XR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（怡诺思）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150mg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（以文拉法辛计）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Pfizer Healthcare Ireland/ Upjohn US 2 LLC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国内上市的原研药品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增加变更后的上市许可持有人</w:t>
            </w:r>
            <w:r>
              <w:rPr>
                <w:rFonts w:ascii="Times New Roman" w:eastAsia="仿宋_GB2312" w:hAnsi="Times New Roman"/>
                <w:bCs/>
                <w:sz w:val="24"/>
              </w:rPr>
              <w:t>Upjohn US 2 LLC</w:t>
            </w:r>
          </w:p>
        </w:tc>
      </w:tr>
      <w:tr w:rsidR="00E43E76">
        <w:trPr>
          <w:trHeight w:val="1497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8-10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阿托伐他汀钙片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Atorvastatin Calcium Tablets/Lipitor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10mg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（按</w:t>
            </w:r>
            <w:r>
              <w:rPr>
                <w:rFonts w:ascii="Times New Roman" w:eastAsia="仿宋_GB2312" w:hAnsi="Times New Roman"/>
                <w:bCs/>
                <w:sz w:val="24"/>
              </w:rPr>
              <w:t>C33H35FN2O5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计）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Pfizer Inc./Upjohn Manufacturing Ireland Unlimited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原研进口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增加变更后的上市许可持有人</w:t>
            </w:r>
            <w:r>
              <w:rPr>
                <w:rFonts w:ascii="Times New Roman" w:eastAsia="仿宋_GB2312" w:hAnsi="Times New Roman"/>
                <w:bCs/>
                <w:sz w:val="24"/>
              </w:rPr>
              <w:t>Upjohn Manufacturing Ireland Unlimited</w:t>
            </w:r>
          </w:p>
        </w:tc>
      </w:tr>
      <w:tr w:rsidR="00E43E76" w:rsidTr="00597ED3">
        <w:trPr>
          <w:trHeight w:val="1318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8-11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阿托伐他汀钙片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Atorvastatin Calcium Tablets/Lipitor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20mg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（按</w:t>
            </w:r>
            <w:r>
              <w:rPr>
                <w:rFonts w:ascii="Times New Roman" w:eastAsia="仿宋_GB2312" w:hAnsi="Times New Roman"/>
                <w:bCs/>
                <w:sz w:val="24"/>
              </w:rPr>
              <w:t>C33H35FN2O5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计）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Pfizer Inc./Upjohn Manufacturing Ireland Unlimited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原研进口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增加变更后的上市许可持有人</w:t>
            </w:r>
            <w:r>
              <w:rPr>
                <w:rFonts w:ascii="Times New Roman" w:eastAsia="仿宋_GB2312" w:hAnsi="Times New Roman"/>
                <w:bCs/>
                <w:sz w:val="24"/>
              </w:rPr>
              <w:t>Upjohn Manufacturing Ireland Unlimited</w:t>
            </w:r>
          </w:p>
        </w:tc>
      </w:tr>
      <w:tr w:rsidR="00E43E76" w:rsidTr="00597ED3">
        <w:trPr>
          <w:trHeight w:val="1239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lastRenderedPageBreak/>
              <w:t>8-12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阿托伐他汀钙片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Atorvastatin Calcium Tablets/Lipitor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40mg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（按</w:t>
            </w:r>
            <w:r>
              <w:rPr>
                <w:rFonts w:ascii="Times New Roman" w:eastAsia="仿宋_GB2312" w:hAnsi="Times New Roman"/>
                <w:bCs/>
                <w:sz w:val="24"/>
              </w:rPr>
              <w:t>C33H35FN2O5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计）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Pfizer Inc./Upjohn Manufacturing Ireland Unlimited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原研进口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增加变更后的上市许可持有人</w:t>
            </w:r>
            <w:r>
              <w:rPr>
                <w:rFonts w:ascii="Times New Roman" w:eastAsia="仿宋_GB2312" w:hAnsi="Times New Roman"/>
                <w:bCs/>
                <w:sz w:val="24"/>
              </w:rPr>
              <w:t>Upjohn Manufacturing Ireland Unlimited</w:t>
            </w:r>
          </w:p>
        </w:tc>
      </w:tr>
      <w:tr w:rsidR="00E43E76" w:rsidTr="00597ED3">
        <w:trPr>
          <w:trHeight w:val="1276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10-36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非那雄胺片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Finasteride Tablets/PROSCAR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（保列治）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5mg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Merck Sharp&amp; Dohme Limited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原研进口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更新英文为</w:t>
            </w:r>
            <w:r>
              <w:rPr>
                <w:rFonts w:ascii="Times New Roman" w:eastAsia="仿宋_GB2312" w:hAnsi="Times New Roman"/>
                <w:bCs/>
                <w:sz w:val="24"/>
              </w:rPr>
              <w:t>Finasteride Tablets/PROSCAR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（保列治）</w:t>
            </w:r>
          </w:p>
        </w:tc>
      </w:tr>
      <w:tr w:rsidR="00E43E76">
        <w:trPr>
          <w:trHeight w:val="1497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27-323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非那雄胺片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Finasteride Tablets/PROPECIA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（保法止）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1mg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Merck Sharp &amp; Dohme Limited/Merck Sharp &amp; Dohme Australia Pty.Ltd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国内上市的原研药品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更新英文为</w:t>
            </w:r>
            <w:r>
              <w:rPr>
                <w:rFonts w:ascii="Times New Roman" w:eastAsia="仿宋_GB2312" w:hAnsi="Times New Roman"/>
                <w:bCs/>
                <w:sz w:val="24"/>
              </w:rPr>
              <w:t>Finasteride Tablets/PROPECIA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（保法止）</w:t>
            </w:r>
          </w:p>
        </w:tc>
      </w:tr>
      <w:tr w:rsidR="00E43E76">
        <w:trPr>
          <w:trHeight w:val="1043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43E76" w:rsidRDefault="00045672">
            <w:pPr>
              <w:jc w:val="center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 w:hint="eastAsia"/>
                <w:bCs/>
                <w:sz w:val="24"/>
              </w:rPr>
              <w:t>备注</w:t>
            </w:r>
          </w:p>
        </w:tc>
        <w:tc>
          <w:tcPr>
            <w:tcW w:w="137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E76" w:rsidRDefault="00045672">
            <w:pPr>
              <w:jc w:val="left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1.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目录中所列尚未在国内上市品种的通用名、剂型等，以药典委核准的为准。</w:t>
            </w:r>
          </w:p>
          <w:p w:rsidR="00E43E76" w:rsidRDefault="00045672">
            <w:pPr>
              <w:jc w:val="left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2.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参比制剂目录公示后，未正式发布的品种将进行专题研究，根据研究结果另行发布。</w:t>
            </w:r>
          </w:p>
          <w:p w:rsidR="00E43E76" w:rsidRDefault="00045672">
            <w:pPr>
              <w:jc w:val="left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3.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欧盟上市的参比制剂包括其在英国上市的同一药品。</w:t>
            </w:r>
          </w:p>
          <w:p w:rsidR="00E43E76" w:rsidRDefault="00045672">
            <w:pPr>
              <w:jc w:val="left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4.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选择未进口参比制剂开展仿制药研究除满足其质量要求外，还需满足现行版《中国药典》和相关指导原则要求。</w:t>
            </w:r>
          </w:p>
          <w:p w:rsidR="00E43E76" w:rsidRDefault="00045672">
            <w:pPr>
              <w:jc w:val="left"/>
              <w:rPr>
                <w:rFonts w:ascii="Times New Roman" w:eastAsia="仿宋_GB2312" w:hAnsi="Times New Roman"/>
                <w:bCs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5.</w:t>
            </w:r>
            <w:r>
              <w:rPr>
                <w:rFonts w:ascii="Times New Roman" w:eastAsia="仿宋_GB2312" w:hAnsi="Times New Roman" w:hint="eastAsia"/>
                <w:bCs/>
                <w:sz w:val="24"/>
              </w:rPr>
              <w:t>放射性药物不同于普通化学药物，具有一定的特殊性如放射性、时效性、按放射性活度给药等特点，参比制剂主要用于明确其研发目标和基本要求，可根据其药物特性同时结合参比制剂的可获得性进行研究。</w:t>
            </w:r>
          </w:p>
        </w:tc>
      </w:tr>
    </w:tbl>
    <w:p w:rsidR="00045672" w:rsidRDefault="00045672">
      <w:pPr>
        <w:rPr>
          <w:rFonts w:ascii="Times New Roman" w:eastAsia="仿宋_GB2312" w:hAnsi="Times New Roman"/>
          <w:sz w:val="32"/>
          <w:szCs w:val="32"/>
        </w:rPr>
      </w:pPr>
    </w:p>
    <w:sectPr w:rsidR="00045672" w:rsidSect="006A153C">
      <w:footerReference w:type="even" r:id="rId7"/>
      <w:footerReference w:type="default" r:id="rId8"/>
      <w:footerReference w:type="first" r:id="rId9"/>
      <w:pgSz w:w="16838" w:h="11906" w:orient="landscape"/>
      <w:pgMar w:top="1803" w:right="1440" w:bottom="1803" w:left="1440" w:header="851" w:footer="992" w:gutter="0"/>
      <w:cols w:space="720"/>
      <w:docGrid w:type="lines" w:linePitch="3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30A8" w:rsidRDefault="008030A8">
      <w:r>
        <w:separator/>
      </w:r>
    </w:p>
  </w:endnote>
  <w:endnote w:type="continuationSeparator" w:id="0">
    <w:p w:rsidR="008030A8" w:rsidRDefault="00803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E76" w:rsidRDefault="00045672">
    <w:pPr>
      <w:pStyle w:val="a3"/>
      <w:framePr w:wrap="around" w:vAnchor="text" w:hAnchor="margin" w:xAlign="outside" w:y="1"/>
      <w:rPr>
        <w:rStyle w:val="a4"/>
        <w:sz w:val="28"/>
        <w:szCs w:val="28"/>
      </w:rPr>
    </w:pPr>
    <w:r>
      <w:rPr>
        <w:rStyle w:val="a4"/>
        <w:rFonts w:hint="eastAsia"/>
        <w:color w:val="FFFFFF"/>
        <w:sz w:val="28"/>
        <w:szCs w:val="28"/>
      </w:rPr>
      <w:t>—</w:t>
    </w:r>
    <w:r>
      <w:rPr>
        <w:rStyle w:val="a4"/>
        <w:rFonts w:hint="eastAsia"/>
        <w:sz w:val="28"/>
        <w:szCs w:val="28"/>
      </w:rPr>
      <w:t>—</w:t>
    </w:r>
    <w:r>
      <w:rPr>
        <w:rStyle w:val="a4"/>
        <w:rFonts w:hint="eastAsia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rStyle w:val="a4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a4"/>
        <w:sz w:val="28"/>
        <w:szCs w:val="28"/>
      </w:rPr>
      <w:t>2</w:t>
    </w:r>
    <w:r>
      <w:rPr>
        <w:sz w:val="28"/>
        <w:szCs w:val="28"/>
      </w:rPr>
      <w:fldChar w:fldCharType="end"/>
    </w:r>
    <w:r>
      <w:rPr>
        <w:rStyle w:val="a4"/>
        <w:rFonts w:hint="eastAsia"/>
        <w:sz w:val="28"/>
        <w:szCs w:val="28"/>
      </w:rPr>
      <w:t xml:space="preserve"> </w:t>
    </w:r>
    <w:r>
      <w:rPr>
        <w:rStyle w:val="a4"/>
        <w:rFonts w:hint="eastAsia"/>
        <w:sz w:val="28"/>
        <w:szCs w:val="28"/>
      </w:rPr>
      <w:t>—</w:t>
    </w:r>
    <w:r>
      <w:rPr>
        <w:rStyle w:val="a4"/>
        <w:rFonts w:hint="eastAsia"/>
        <w:sz w:val="28"/>
        <w:szCs w:val="28"/>
      </w:rPr>
      <w:t xml:space="preserve"> </w:t>
    </w:r>
  </w:p>
  <w:p w:rsidR="00E43E76" w:rsidRDefault="00E43E76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E76" w:rsidRDefault="006A153C">
    <w:pPr>
      <w:pStyle w:val="a3"/>
      <w:wordWrap w:val="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069340" cy="230505"/>
              <wp:effectExtent l="2540" t="0" r="4445" b="0"/>
              <wp:wrapNone/>
              <wp:docPr id="2" name="文本框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9340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3E76" w:rsidRDefault="00045672">
                          <w:pPr>
                            <w:pStyle w:val="a3"/>
                            <w:wordWrap w:val="0"/>
                            <w:jc w:val="right"/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97ED3" w:rsidRPr="00597ED3">
                            <w:rPr>
                              <w:noProof/>
                              <w:sz w:val="28"/>
                              <w:szCs w:val="28"/>
                              <w:lang w:val="zh-CN"/>
                            </w:rPr>
                            <w:t>4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left:0;text-align:left;margin-left:33pt;margin-top:0;width:84.2pt;height:18.15pt;z-index:25165926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" filled="f" stroked="f">
              <v:textbox style="mso-fit-shape-to-text:t" inset="0,0,0,0">
                <w:txbxContent>
                  <w:p w:rsidR="00E43E76" w:rsidRDefault="00045672">
                    <w:pPr>
                      <w:pStyle w:val="a3"/>
                      <w:wordWrap w:val="0"/>
                      <w:jc w:val="right"/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597ED3" w:rsidRPr="00597ED3">
                      <w:rPr>
                        <w:noProof/>
                        <w:sz w:val="28"/>
                        <w:szCs w:val="28"/>
                        <w:lang w:val="zh-CN"/>
                      </w:rPr>
                      <w:t>4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E76" w:rsidRDefault="006A153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9170" cy="230505"/>
              <wp:effectExtent l="0" t="0" r="2540" b="0"/>
              <wp:wrapNone/>
              <wp:docPr id="1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9170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3E76" w:rsidRDefault="00045672">
                          <w:pPr>
                            <w:pStyle w:val="a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6A153C">
                            <w:rPr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7" type="#_x0000_t202" style="position:absolute;margin-left:25.9pt;margin-top:0;width:77.1pt;height:18.15pt;z-index:251658240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" filled="f" stroked="f">
              <v:textbox style="mso-fit-shape-to-text:t" inset="0,0,0,0">
                <w:txbxContent>
                  <w:p w:rsidR="00000000" w:rsidRDefault="00045672">
                    <w:pPr>
                      <w:pStyle w:val="a3"/>
                      <w:rPr>
                        <w:rFonts w:hint="eastAsia"/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6A153C">
                      <w:rPr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30A8" w:rsidRDefault="008030A8">
      <w:r>
        <w:separator/>
      </w:r>
    </w:p>
  </w:footnote>
  <w:footnote w:type="continuationSeparator" w:id="0">
    <w:p w:rsidR="008030A8" w:rsidRDefault="008030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B3107"/>
    <w:multiLevelType w:val="multilevel"/>
    <w:tmpl w:val="0BBB3107"/>
    <w:lvl w:ilvl="0">
      <w:start w:val="1"/>
      <w:numFmt w:val="decimal"/>
      <w:suff w:val="space"/>
      <w:lvlText w:val="69-%1"/>
      <w:lvlJc w:val="left"/>
      <w:pPr>
        <w:ind w:left="0" w:firstLine="0"/>
      </w:pPr>
      <w:rPr>
        <w:rFonts w:ascii="Times New Roman" w:eastAsia="宋体" w:hAnsi="Times New Roman" w:hint="eastAsia"/>
        <w:sz w:val="24"/>
      </w:r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num w:numId="1">
    <w:abstractNumId w:val="0"/>
    <w:lvlOverride w:ilvl="0">
      <w:lvl w:ilvl="0">
        <w:start w:val="1"/>
        <w:numFmt w:val="decimal"/>
        <w:suff w:val="space"/>
        <w:lvlText w:val="69-%1"/>
        <w:lvlJc w:val="left"/>
        <w:pPr>
          <w:ind w:left="0" w:firstLine="0"/>
        </w:pPr>
        <w:rPr>
          <w:rFonts w:ascii="Times New Roman" w:eastAsia="宋体" w:hAnsi="Times New Roman" w:hint="eastAsia"/>
          <w:sz w:val="24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%1.%2.%3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%1.%2.%3.%4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0" w:firstLine="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31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33A"/>
    <w:rsid w:val="D3CBDD18"/>
    <w:rsid w:val="00045672"/>
    <w:rsid w:val="0030633A"/>
    <w:rsid w:val="00597ED3"/>
    <w:rsid w:val="006A153C"/>
    <w:rsid w:val="008030A8"/>
    <w:rsid w:val="00AB7CE3"/>
    <w:rsid w:val="00E43E76"/>
    <w:rsid w:val="3EAB0813"/>
    <w:rsid w:val="77ECD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6050BA0-4EA6-4A48-9DBE-952DFB70D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980</Words>
  <Characters>5586</Characters>
  <Application>Microsoft Office Word</Application>
  <DocSecurity>0</DocSecurity>
  <Lines>46</Lines>
  <Paragraphs>13</Paragraphs>
  <ScaleCrop>false</ScaleCrop>
  <Company/>
  <LinksUpToDate>false</LinksUpToDate>
  <CharactersWithSpaces>6553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pc</cp:lastModifiedBy>
  <cp:revision>5</cp:revision>
  <dcterms:created xsi:type="dcterms:W3CDTF">2023-06-26T06:40:00Z</dcterms:created>
  <dcterms:modified xsi:type="dcterms:W3CDTF">2023-06-26T06:45:00Z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