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医疗卫生机构产生的可回收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输液瓶（袋）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回收企业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我单位将严格遵守《医疗废物管理条例》和《医疗机构医疗废物管理条例》等法律法规，落实《医疗机构废弃物综合治理工作方案》（国卫医发〔2020〕3号）和《市卫生健康委等12部门关于印发天津市医疗卫生机构废弃物综合治理实施方案的通知》（津卫规后〔2020〕451号）的要求，做好医疗机构产生的未被污染的可回收输液瓶（袋）的回收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我单位承诺：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一、所提供的“医疗机构产生的可回收输液瓶（袋）回收企业申报材料”真实、准确；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二、建立健全相关管理的规章制度、岗位责任制、工作流程，自觉执行和遵守废料流向监管，不倒买倒卖；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三、回收过程中严格遵守环境保护相关要求；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四、回收的输液瓶（袋）销售到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市工信部门提供的有能力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利用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输液瓶（袋）的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企业时要说明来源；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五、自觉接受相关部门和行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业协会、媒体的监督检查，对在检查中发现的问题及时进行整改落实。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单位负责人签字：          承诺单位（公章）：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120" w:firstLineChars="16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120" w:firstLineChars="16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120" w:firstLineChars="1600"/>
        <w:textAlignment w:val="auto"/>
      </w:pP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true"/>
  <w:bordersDoNotSurroundFooter w:val="true"/>
  <w:documentProtection w:enforcement="0"/>
  <w:defaultTabStop w:val="420"/>
  <w:drawingGridVerticalSpacing w:val="2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2036FE"/>
    <w:rsid w:val="402036FE"/>
    <w:rsid w:val="5E7DCC22"/>
    <w:rsid w:val="5EBE9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Office_11.8.2.9695_F1E327BC-269C-435d-A152-05C5408002CA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2020-12-23T18:06:00Z</dcterms:created>
  <dc:creator>YY</dc:creator>
  <cp:lastModifiedBy>sugon</cp:lastModifiedBy>
  <dcterms:modified xsi:type="dcterms:W3CDTF">2022-09-30T14:33:25Z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