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7A7B6" w14:textId="56095895" w:rsidR="00684519" w:rsidRPr="00684519" w:rsidRDefault="00684519" w:rsidP="00684519">
      <w:pPr>
        <w:jc w:val="left"/>
        <w:rPr>
          <w:rFonts w:ascii="黑体" w:eastAsia="黑体" w:hAnsi="黑体"/>
          <w:sz w:val="32"/>
          <w:szCs w:val="32"/>
        </w:rPr>
      </w:pPr>
      <w:r w:rsidRPr="00684519">
        <w:rPr>
          <w:rFonts w:ascii="黑体" w:eastAsia="黑体" w:hAnsi="黑体" w:hint="eastAsia"/>
          <w:sz w:val="32"/>
          <w:szCs w:val="32"/>
        </w:rPr>
        <w:t>附件</w:t>
      </w:r>
      <w:r w:rsidR="00061DC0">
        <w:rPr>
          <w:rFonts w:ascii="黑体" w:eastAsia="黑体" w:hAnsi="黑体"/>
          <w:sz w:val="32"/>
          <w:szCs w:val="32"/>
        </w:rPr>
        <w:t>1</w:t>
      </w:r>
    </w:p>
    <w:p w14:paraId="0BE08F92" w14:textId="5C98D578" w:rsidR="00AD13A3" w:rsidRPr="00684519" w:rsidRDefault="00684519" w:rsidP="00684519">
      <w:pPr>
        <w:spacing w:beforeLines="100" w:before="312" w:afterLines="100" w:after="312"/>
        <w:jc w:val="center"/>
        <w:rPr>
          <w:rFonts w:ascii="方正小标宋简体" w:eastAsia="方正小标宋简体" w:hAnsi="宋体"/>
          <w:sz w:val="44"/>
          <w:szCs w:val="44"/>
        </w:rPr>
      </w:pPr>
      <w:r w:rsidRPr="001C29AF">
        <w:rPr>
          <w:rFonts w:ascii="方正小标宋简体" w:eastAsia="方正小标宋简体" w:hAnsi="宋体" w:hint="eastAsia"/>
          <w:sz w:val="44"/>
          <w:szCs w:val="44"/>
        </w:rPr>
        <w:t>药品</w:t>
      </w:r>
      <w:r w:rsidR="0029363F" w:rsidRPr="001C29AF">
        <w:rPr>
          <w:rFonts w:ascii="方正小标宋简体" w:eastAsia="方正小标宋简体" w:hAnsi="宋体" w:hint="eastAsia"/>
          <w:sz w:val="44"/>
          <w:szCs w:val="44"/>
        </w:rPr>
        <w:t>上市后安全性风险沟通指导原则</w:t>
      </w:r>
      <w:r>
        <w:rPr>
          <w:rFonts w:ascii="方正小标宋简体" w:eastAsia="方正小标宋简体" w:hAnsi="宋体" w:hint="eastAsia"/>
          <w:sz w:val="44"/>
          <w:szCs w:val="44"/>
        </w:rPr>
        <w:t xml:space="preserve"> </w:t>
      </w:r>
      <w:r>
        <w:rPr>
          <w:rFonts w:ascii="方正小标宋简体" w:eastAsia="方正小标宋简体" w:hAnsi="宋体"/>
          <w:sz w:val="44"/>
          <w:szCs w:val="44"/>
        </w:rPr>
        <w:t xml:space="preserve"> </w:t>
      </w:r>
      <w:r w:rsidR="0029363F" w:rsidRPr="00684519">
        <w:rPr>
          <w:rFonts w:ascii="方正小标宋简体" w:eastAsia="方正小标宋简体" w:hAnsi="宋体" w:hint="eastAsia"/>
          <w:sz w:val="44"/>
          <w:szCs w:val="44"/>
        </w:rPr>
        <w:t>（</w:t>
      </w:r>
      <w:r w:rsidRPr="00684519">
        <w:rPr>
          <w:rFonts w:ascii="方正小标宋简体" w:eastAsia="方正小标宋简体" w:hAnsi="宋体" w:hint="eastAsia"/>
          <w:sz w:val="44"/>
          <w:szCs w:val="44"/>
        </w:rPr>
        <w:t>征求意见稿</w:t>
      </w:r>
      <w:r w:rsidR="0029363F" w:rsidRPr="00684519">
        <w:rPr>
          <w:rFonts w:ascii="方正小标宋简体" w:eastAsia="方正小标宋简体" w:hAnsi="宋体" w:hint="eastAsia"/>
          <w:sz w:val="44"/>
          <w:szCs w:val="44"/>
        </w:rPr>
        <w:t>）</w:t>
      </w:r>
      <w:bookmarkStart w:id="0" w:name="_Toc169254789"/>
      <w:bookmarkStart w:id="1" w:name="_Toc170896870"/>
    </w:p>
    <w:bookmarkEnd w:id="0"/>
    <w:bookmarkEnd w:id="1"/>
    <w:p w14:paraId="5BEA1C8D" w14:textId="68A811F8" w:rsidR="00B4450D" w:rsidRDefault="00E111F9" w:rsidP="005F3800">
      <w:pPr>
        <w:autoSpaceDE w:val="0"/>
        <w:autoSpaceDN w:val="0"/>
        <w:adjustRightInd w:val="0"/>
        <w:ind w:firstLineChars="200" w:firstLine="640"/>
        <w:rPr>
          <w:rFonts w:ascii="仿宋_GB2312" w:eastAsia="仿宋_GB2312"/>
          <w:sz w:val="32"/>
          <w:szCs w:val="32"/>
        </w:rPr>
      </w:pPr>
      <w:r w:rsidRPr="001C29AF">
        <w:rPr>
          <w:rFonts w:ascii="仿宋_GB2312" w:eastAsia="仿宋_GB2312" w:hint="eastAsia"/>
          <w:sz w:val="32"/>
          <w:szCs w:val="32"/>
        </w:rPr>
        <w:t>《中华人民共和国药品管理法》第八十条规定，</w:t>
      </w:r>
      <w:r w:rsidR="00017CBB" w:rsidRPr="001C29AF">
        <w:rPr>
          <w:rFonts w:ascii="仿宋_GB2312" w:eastAsia="仿宋_GB2312" w:hint="eastAsia"/>
          <w:sz w:val="32"/>
          <w:szCs w:val="32"/>
        </w:rPr>
        <w:t>药品上市许可持有人（以下简称“持有人”）</w:t>
      </w:r>
      <w:r w:rsidRPr="001C29AF">
        <w:rPr>
          <w:rFonts w:ascii="仿宋_GB2312" w:eastAsia="仿宋_GB2312" w:hint="eastAsia"/>
          <w:sz w:val="32"/>
          <w:szCs w:val="32"/>
        </w:rPr>
        <w:t>应当对已识别风险的药品及时采取风险控制措施；第一百零七条规定任何单位和个人不得编造、散布虚假药品安全信息。</w:t>
      </w:r>
      <w:r w:rsidR="00411058" w:rsidRPr="001C29AF">
        <w:rPr>
          <w:rFonts w:ascii="仿宋_GB2312" w:eastAsia="仿宋_GB2312" w:hint="eastAsia"/>
          <w:sz w:val="32"/>
          <w:szCs w:val="32"/>
        </w:rPr>
        <w:t>我国</w:t>
      </w:r>
      <w:r w:rsidR="00C96621" w:rsidRPr="001C29AF">
        <w:rPr>
          <w:rFonts w:ascii="仿宋_GB2312" w:eastAsia="仿宋_GB2312" w:hint="eastAsia"/>
          <w:sz w:val="32"/>
          <w:szCs w:val="32"/>
        </w:rPr>
        <w:t>《药物警戒质量管理规范》</w:t>
      </w:r>
      <w:r w:rsidR="00760A47" w:rsidRPr="001C29AF">
        <w:rPr>
          <w:rFonts w:ascii="仿宋_GB2312" w:eastAsia="仿宋_GB2312" w:hint="eastAsia"/>
          <w:sz w:val="32"/>
          <w:szCs w:val="32"/>
        </w:rPr>
        <w:t>第八十七条将风险沟通作为</w:t>
      </w:r>
      <w:r w:rsidR="00760A47" w:rsidRPr="001C29AF">
        <w:rPr>
          <w:rFonts w:eastAsia="仿宋_GB2312" w:hint="eastAsia"/>
          <w:sz w:val="32"/>
          <w:szCs w:val="32"/>
        </w:rPr>
        <w:t>特殊风险控制措施之一</w:t>
      </w:r>
      <w:r w:rsidR="00411058" w:rsidRPr="001C29AF">
        <w:rPr>
          <w:rFonts w:ascii="仿宋_GB2312" w:eastAsia="仿宋_GB2312" w:hint="eastAsia"/>
          <w:sz w:val="32"/>
          <w:szCs w:val="32"/>
        </w:rPr>
        <w:t>，</w:t>
      </w:r>
      <w:r w:rsidR="00760A47" w:rsidRPr="001C29AF">
        <w:rPr>
          <w:rFonts w:ascii="仿宋_GB2312" w:eastAsia="仿宋_GB2312" w:hint="eastAsia"/>
          <w:sz w:val="32"/>
          <w:szCs w:val="32"/>
        </w:rPr>
        <w:t>并在第九十一条至第九十五条对</w:t>
      </w:r>
      <w:r w:rsidR="00017CBB" w:rsidRPr="001C29AF">
        <w:rPr>
          <w:rFonts w:ascii="仿宋_GB2312" w:eastAsia="仿宋_GB2312" w:hint="eastAsia"/>
          <w:sz w:val="32"/>
          <w:szCs w:val="32"/>
        </w:rPr>
        <w:t>持有人</w:t>
      </w:r>
      <w:r w:rsidR="00760A47" w:rsidRPr="001C29AF">
        <w:rPr>
          <w:rFonts w:ascii="仿宋_GB2312" w:eastAsia="仿宋_GB2312" w:hint="eastAsia"/>
          <w:sz w:val="32"/>
          <w:szCs w:val="32"/>
        </w:rPr>
        <w:t>开展风险沟通做出了具体规定。</w:t>
      </w:r>
    </w:p>
    <w:p w14:paraId="1CA83B2D" w14:textId="403239DD" w:rsidR="007E20AE" w:rsidRPr="007E20AE" w:rsidRDefault="001E7523" w:rsidP="007E20AE">
      <w:pPr>
        <w:autoSpaceDE w:val="0"/>
        <w:autoSpaceDN w:val="0"/>
        <w:adjustRightInd w:val="0"/>
        <w:ind w:firstLineChars="200" w:firstLine="640"/>
        <w:rPr>
          <w:rFonts w:ascii="仿宋_GB2312" w:eastAsia="仿宋_GB2312"/>
          <w:sz w:val="32"/>
          <w:szCs w:val="32"/>
        </w:rPr>
      </w:pPr>
      <w:r w:rsidRPr="001C29AF">
        <w:rPr>
          <w:rFonts w:ascii="仿宋_GB2312" w:eastAsia="仿宋_GB2312" w:hint="eastAsia"/>
          <w:sz w:val="32"/>
          <w:szCs w:val="32"/>
        </w:rPr>
        <w:t>风险沟通是针对重要风险的一种特殊风险控制措施，</w:t>
      </w:r>
      <w:r w:rsidR="007E20AE" w:rsidRPr="001C29AF">
        <w:rPr>
          <w:rFonts w:ascii="仿宋_GB2312" w:eastAsia="仿宋_GB2312" w:hint="eastAsia"/>
          <w:sz w:val="32"/>
          <w:szCs w:val="32"/>
        </w:rPr>
        <w:t>开展风险沟通的目标是通过传播药品安全知识，使目标受</w:t>
      </w:r>
      <w:proofErr w:type="gramStart"/>
      <w:r w:rsidR="007E20AE" w:rsidRPr="001C29AF">
        <w:rPr>
          <w:rFonts w:ascii="仿宋_GB2312" w:eastAsia="仿宋_GB2312" w:hint="eastAsia"/>
          <w:sz w:val="32"/>
          <w:szCs w:val="32"/>
        </w:rPr>
        <w:t>众及时</w:t>
      </w:r>
      <w:proofErr w:type="gramEnd"/>
      <w:r w:rsidR="007E20AE" w:rsidRPr="001C29AF">
        <w:rPr>
          <w:rFonts w:ascii="仿宋_GB2312" w:eastAsia="仿宋_GB2312" w:hint="eastAsia"/>
          <w:sz w:val="32"/>
          <w:szCs w:val="32"/>
        </w:rPr>
        <w:t>了解药品风险-获益信息，提高促进药品的合理、安全、有效使用，防止药品</w:t>
      </w:r>
      <w:r w:rsidR="00F00912">
        <w:rPr>
          <w:rFonts w:ascii="仿宋_GB2312" w:eastAsia="仿宋_GB2312" w:hint="eastAsia"/>
          <w:sz w:val="32"/>
          <w:szCs w:val="32"/>
        </w:rPr>
        <w:t>安全性风险</w:t>
      </w:r>
      <w:r w:rsidR="007E20AE" w:rsidRPr="001C29AF">
        <w:rPr>
          <w:rFonts w:ascii="仿宋_GB2312" w:eastAsia="仿宋_GB2312" w:hint="eastAsia"/>
          <w:sz w:val="32"/>
          <w:szCs w:val="32"/>
        </w:rPr>
        <w:t>带来的伤害，使风险最小化，保护患者和公众健康。主要目的包括及时传播药品基于证据的新安全性信息、支持其他风险控制行动、改变对药品安全性的固有错误认知、纠正</w:t>
      </w:r>
      <w:r w:rsidR="00FF0005">
        <w:rPr>
          <w:rFonts w:ascii="仿宋_GB2312" w:eastAsia="仿宋_GB2312" w:hint="eastAsia"/>
          <w:sz w:val="32"/>
          <w:szCs w:val="32"/>
        </w:rPr>
        <w:t>不合理</w:t>
      </w:r>
      <w:r w:rsidR="007E20AE" w:rsidRPr="001C29AF">
        <w:rPr>
          <w:rFonts w:ascii="仿宋_GB2312" w:eastAsia="仿宋_GB2312" w:hint="eastAsia"/>
          <w:sz w:val="32"/>
          <w:szCs w:val="32"/>
        </w:rPr>
        <w:t>的处方和用药行为、促进合理用药的知情决策等。</w:t>
      </w:r>
    </w:p>
    <w:p w14:paraId="10EF12EB" w14:textId="45FEA7B1" w:rsidR="007E20AE" w:rsidRDefault="007E20AE" w:rsidP="007E20AE">
      <w:pPr>
        <w:autoSpaceDE w:val="0"/>
        <w:autoSpaceDN w:val="0"/>
        <w:adjustRightInd w:val="0"/>
        <w:ind w:firstLineChars="200" w:firstLine="640"/>
        <w:rPr>
          <w:rFonts w:ascii="仿宋_GB2312" w:eastAsia="仿宋_GB2312"/>
          <w:sz w:val="32"/>
          <w:szCs w:val="32"/>
        </w:rPr>
      </w:pPr>
      <w:r w:rsidRPr="001C29AF">
        <w:rPr>
          <w:rFonts w:ascii="仿宋_GB2312" w:eastAsia="仿宋_GB2312" w:hint="eastAsia"/>
          <w:sz w:val="32"/>
          <w:szCs w:val="32"/>
        </w:rPr>
        <w:t>本指导原则的制订旨在落实持有</w:t>
      </w:r>
      <w:proofErr w:type="gramStart"/>
      <w:r w:rsidRPr="001C29AF">
        <w:rPr>
          <w:rFonts w:ascii="仿宋_GB2312" w:eastAsia="仿宋_GB2312" w:hint="eastAsia"/>
          <w:sz w:val="32"/>
          <w:szCs w:val="32"/>
        </w:rPr>
        <w:t>人药物</w:t>
      </w:r>
      <w:proofErr w:type="gramEnd"/>
      <w:r w:rsidRPr="001C29AF">
        <w:rPr>
          <w:rFonts w:ascii="仿宋_GB2312" w:eastAsia="仿宋_GB2312" w:hint="eastAsia"/>
          <w:sz w:val="32"/>
          <w:szCs w:val="32"/>
        </w:rPr>
        <w:t>警戒主体责任，指导持有人按照法律、法规要求开展风险沟通。</w:t>
      </w:r>
      <w:r w:rsidRPr="001C29AF">
        <w:rPr>
          <w:rFonts w:eastAsia="仿宋_GB2312" w:hint="eastAsia"/>
          <w:sz w:val="32"/>
          <w:szCs w:val="32"/>
        </w:rPr>
        <w:t>本指导原则</w:t>
      </w:r>
      <w:r>
        <w:rPr>
          <w:rFonts w:eastAsia="仿宋_GB2312" w:hint="eastAsia"/>
          <w:sz w:val="32"/>
          <w:szCs w:val="32"/>
        </w:rPr>
        <w:lastRenderedPageBreak/>
        <w:t>中“推荐”、“建议”的内容不具有</w:t>
      </w:r>
      <w:r w:rsidRPr="001C29AF">
        <w:rPr>
          <w:rFonts w:eastAsia="仿宋_GB2312" w:hint="eastAsia"/>
          <w:sz w:val="32"/>
          <w:szCs w:val="32"/>
        </w:rPr>
        <w:t>强制性的法律约束力，</w:t>
      </w:r>
      <w:r w:rsidRPr="001C29AF">
        <w:rPr>
          <w:rFonts w:ascii="仿宋_GB2312" w:eastAsia="仿宋_GB2312" w:hint="eastAsia"/>
          <w:sz w:val="32"/>
          <w:szCs w:val="32"/>
        </w:rPr>
        <w:t>随着我国药品行业的发展和监管体系的进步，本指导原则将不断更新以满足新的药品监管环境的要求。</w:t>
      </w:r>
    </w:p>
    <w:p w14:paraId="5D6C71D0" w14:textId="4CB65404" w:rsidR="007E20AE" w:rsidRDefault="007E20AE" w:rsidP="007E20AE">
      <w:pPr>
        <w:ind w:firstLineChars="200" w:firstLine="640"/>
        <w:jc w:val="left"/>
        <w:rPr>
          <w:rFonts w:ascii="黑体" w:eastAsia="黑体" w:hAnsi="黑体"/>
          <w:sz w:val="32"/>
          <w:szCs w:val="32"/>
        </w:rPr>
      </w:pPr>
      <w:r w:rsidRPr="007E20AE">
        <w:rPr>
          <w:rFonts w:ascii="黑体" w:eastAsia="黑体" w:hAnsi="黑体" w:hint="eastAsia"/>
          <w:sz w:val="32"/>
          <w:szCs w:val="32"/>
        </w:rPr>
        <w:t>一、适用范围</w:t>
      </w:r>
    </w:p>
    <w:p w14:paraId="258F5F76" w14:textId="0BBBD755" w:rsidR="00B52884" w:rsidRPr="00B52884" w:rsidRDefault="00B52884" w:rsidP="00B52884">
      <w:pPr>
        <w:ind w:firstLineChars="200" w:firstLine="640"/>
        <w:rPr>
          <w:rFonts w:ascii="仿宋_GB2312" w:eastAsia="仿宋_GB2312"/>
          <w:sz w:val="32"/>
          <w:szCs w:val="32"/>
        </w:rPr>
      </w:pPr>
      <w:r>
        <w:rPr>
          <w:rFonts w:ascii="仿宋_GB2312" w:eastAsia="仿宋_GB2312" w:hint="eastAsia"/>
          <w:sz w:val="32"/>
          <w:szCs w:val="32"/>
        </w:rPr>
        <w:t>本指导原则中涉及的药品包括化学药品、生物制品和中成药制剂，不包括原料药、中药饮片和配方颗粒。</w:t>
      </w:r>
    </w:p>
    <w:p w14:paraId="210ECCC7" w14:textId="2E417B26" w:rsidR="007E20AE" w:rsidRDefault="00796BAC" w:rsidP="00796BAC">
      <w:pPr>
        <w:ind w:firstLineChars="200" w:firstLine="640"/>
        <w:rPr>
          <w:rFonts w:ascii="仿宋_GB2312" w:eastAsia="仿宋_GB2312"/>
          <w:sz w:val="32"/>
          <w:szCs w:val="32"/>
        </w:rPr>
      </w:pPr>
      <w:r w:rsidRPr="001C29AF">
        <w:rPr>
          <w:rFonts w:ascii="仿宋_GB2312" w:eastAsia="仿宋_GB2312" w:hint="eastAsia"/>
          <w:sz w:val="32"/>
          <w:szCs w:val="32"/>
        </w:rPr>
        <w:t>本指导原则涉及的“风险沟通”指持有人向受众（医务人员、患者、公众等）直接或间接传播药品安全性信息的特殊风险控制措施，不涉及持有人与监管部门</w:t>
      </w:r>
      <w:r w:rsidR="00F00912">
        <w:rPr>
          <w:rFonts w:ascii="仿宋_GB2312" w:eastAsia="仿宋_GB2312" w:hint="eastAsia"/>
          <w:sz w:val="32"/>
          <w:szCs w:val="32"/>
        </w:rPr>
        <w:t>及医疗机构</w:t>
      </w:r>
      <w:r w:rsidRPr="001C29AF">
        <w:rPr>
          <w:rFonts w:ascii="仿宋_GB2312" w:eastAsia="仿宋_GB2312" w:hint="eastAsia"/>
          <w:sz w:val="32"/>
          <w:szCs w:val="32"/>
        </w:rPr>
        <w:t>间的互动交流。</w:t>
      </w:r>
    </w:p>
    <w:p w14:paraId="121663E8" w14:textId="5B6CB2CC" w:rsidR="00846062" w:rsidRDefault="00846062" w:rsidP="00846062">
      <w:pPr>
        <w:ind w:firstLineChars="200" w:firstLine="640"/>
        <w:rPr>
          <w:rFonts w:ascii="仿宋_GB2312" w:eastAsia="仿宋_GB2312"/>
          <w:sz w:val="32"/>
          <w:szCs w:val="32"/>
        </w:rPr>
      </w:pPr>
      <w:r w:rsidRPr="001C29AF">
        <w:rPr>
          <w:rFonts w:ascii="仿宋_GB2312" w:eastAsia="仿宋_GB2312" w:hint="eastAsia"/>
          <w:sz w:val="32"/>
          <w:szCs w:val="32"/>
        </w:rPr>
        <w:t>本指导原则涉及的“风险/安全性风险”，指药品上市后在临床应用过程中因药品不良反应或用药错误等原因确定或可能会给患者带来的风险。</w:t>
      </w:r>
      <w:r w:rsidR="00F00912">
        <w:rPr>
          <w:rFonts w:ascii="仿宋_GB2312" w:eastAsia="仿宋_GB2312" w:hint="eastAsia"/>
          <w:sz w:val="32"/>
          <w:szCs w:val="32"/>
        </w:rPr>
        <w:t>对于</w:t>
      </w:r>
      <w:r w:rsidRPr="001C29AF">
        <w:rPr>
          <w:rFonts w:ascii="仿宋_GB2312" w:eastAsia="仿宋_GB2312" w:hint="eastAsia"/>
          <w:sz w:val="32"/>
          <w:szCs w:val="32"/>
        </w:rPr>
        <w:t>其他风险，如药品质量问题和药品疗效缺乏等，应按国家相关</w:t>
      </w:r>
      <w:r w:rsidR="00F752D2">
        <w:rPr>
          <w:rFonts w:ascii="仿宋_GB2312" w:eastAsia="仿宋_GB2312" w:hint="eastAsia"/>
          <w:sz w:val="32"/>
          <w:szCs w:val="32"/>
        </w:rPr>
        <w:t>法规</w:t>
      </w:r>
      <w:r w:rsidRPr="001C29AF">
        <w:rPr>
          <w:rFonts w:ascii="仿宋_GB2312" w:eastAsia="仿宋_GB2312" w:hint="eastAsia"/>
          <w:sz w:val="32"/>
          <w:szCs w:val="32"/>
        </w:rPr>
        <w:t>开展工作</w:t>
      </w:r>
      <w:r>
        <w:rPr>
          <w:rFonts w:ascii="仿宋_GB2312" w:eastAsia="仿宋_GB2312" w:hint="eastAsia"/>
          <w:sz w:val="32"/>
          <w:szCs w:val="32"/>
        </w:rPr>
        <w:t>，其中涉及与受众沟通的情况，可参考本指导原则</w:t>
      </w:r>
      <w:r w:rsidRPr="001C29AF">
        <w:rPr>
          <w:rFonts w:ascii="仿宋_GB2312" w:eastAsia="仿宋_GB2312" w:hint="eastAsia"/>
          <w:sz w:val="32"/>
          <w:szCs w:val="32"/>
        </w:rPr>
        <w:t>。</w:t>
      </w:r>
    </w:p>
    <w:p w14:paraId="35CCE80D" w14:textId="0766EA99" w:rsidR="007E20AE" w:rsidRPr="007E20AE" w:rsidRDefault="007E20AE" w:rsidP="007E20AE">
      <w:pPr>
        <w:ind w:firstLineChars="200" w:firstLine="640"/>
        <w:jc w:val="left"/>
        <w:rPr>
          <w:rFonts w:ascii="黑体" w:eastAsia="黑体" w:hAnsi="黑体"/>
          <w:sz w:val="32"/>
          <w:szCs w:val="32"/>
        </w:rPr>
      </w:pPr>
      <w:r>
        <w:rPr>
          <w:rFonts w:ascii="黑体" w:eastAsia="黑体" w:hAnsi="黑体" w:hint="eastAsia"/>
          <w:sz w:val="32"/>
          <w:szCs w:val="32"/>
        </w:rPr>
        <w:t>二</w:t>
      </w:r>
      <w:r w:rsidRPr="007E20AE">
        <w:rPr>
          <w:rFonts w:ascii="黑体" w:eastAsia="黑体" w:hAnsi="黑体" w:hint="eastAsia"/>
          <w:sz w:val="32"/>
          <w:szCs w:val="32"/>
        </w:rPr>
        <w:t>、一般原则</w:t>
      </w:r>
    </w:p>
    <w:p w14:paraId="7E4D2D41" w14:textId="2B58AD52" w:rsidR="00AD13A3" w:rsidRDefault="00CB4B10" w:rsidP="00CB4B10">
      <w:pPr>
        <w:ind w:firstLineChars="200" w:firstLine="640"/>
        <w:rPr>
          <w:rFonts w:ascii="仿宋_GB2312" w:eastAsia="仿宋_GB2312"/>
          <w:sz w:val="32"/>
          <w:szCs w:val="32"/>
        </w:rPr>
      </w:pPr>
      <w:r w:rsidRPr="001C29AF">
        <w:rPr>
          <w:rFonts w:ascii="仿宋_GB2312" w:eastAsia="仿宋_GB2312" w:hint="eastAsia"/>
          <w:sz w:val="32"/>
          <w:szCs w:val="32"/>
        </w:rPr>
        <w:t>持有人应制定本企业内部启动风险沟通、制定风险沟通方案、实施风险沟通的相关程序。</w:t>
      </w:r>
      <w:r w:rsidR="00310840" w:rsidRPr="001C29AF">
        <w:rPr>
          <w:rFonts w:ascii="仿宋_GB2312" w:eastAsia="仿宋_GB2312" w:hint="eastAsia"/>
          <w:sz w:val="32"/>
          <w:szCs w:val="32"/>
        </w:rPr>
        <w:t>开展风险沟通应符合我国相关法律法规要求，</w:t>
      </w:r>
      <w:r w:rsidR="00C32234" w:rsidRPr="001C29AF">
        <w:rPr>
          <w:rFonts w:ascii="仿宋_GB2312" w:eastAsia="仿宋_GB2312" w:hint="eastAsia"/>
          <w:sz w:val="32"/>
          <w:szCs w:val="32"/>
        </w:rPr>
        <w:t>风险沟通</w:t>
      </w:r>
      <w:r w:rsidR="00310840" w:rsidRPr="001C29AF">
        <w:rPr>
          <w:rFonts w:ascii="仿宋_GB2312" w:eastAsia="仿宋_GB2312" w:hint="eastAsia"/>
          <w:sz w:val="32"/>
          <w:szCs w:val="32"/>
        </w:rPr>
        <w:t>遵循及时性、科学性、准确性、有效性的一般原则。</w:t>
      </w:r>
    </w:p>
    <w:p w14:paraId="5B01EDA5" w14:textId="7C78DE12" w:rsidR="00846062" w:rsidRDefault="00846062" w:rsidP="00846062">
      <w:pPr>
        <w:ind w:firstLineChars="200" w:firstLine="640"/>
        <w:rPr>
          <w:rFonts w:ascii="仿宋_GB2312" w:eastAsia="仿宋_GB2312"/>
          <w:sz w:val="32"/>
          <w:szCs w:val="32"/>
        </w:rPr>
      </w:pPr>
      <w:r w:rsidRPr="001C29AF">
        <w:rPr>
          <w:rFonts w:ascii="仿宋_GB2312" w:eastAsia="仿宋_GB2312" w:hint="eastAsia"/>
          <w:sz w:val="32"/>
          <w:szCs w:val="32"/>
        </w:rPr>
        <w:t>持有人应结合风险的</w:t>
      </w:r>
      <w:r w:rsidR="003372E5">
        <w:rPr>
          <w:rFonts w:ascii="仿宋_GB2312" w:eastAsia="仿宋_GB2312" w:hint="eastAsia"/>
          <w:sz w:val="32"/>
          <w:szCs w:val="32"/>
        </w:rPr>
        <w:t>具体情况</w:t>
      </w:r>
      <w:r w:rsidRPr="001C29AF">
        <w:rPr>
          <w:rFonts w:ascii="仿宋_GB2312" w:eastAsia="仿宋_GB2312" w:hint="eastAsia"/>
          <w:sz w:val="32"/>
          <w:szCs w:val="32"/>
        </w:rPr>
        <w:t>，</w:t>
      </w:r>
      <w:r>
        <w:rPr>
          <w:rFonts w:ascii="仿宋_GB2312" w:eastAsia="仿宋_GB2312" w:hint="eastAsia"/>
          <w:sz w:val="32"/>
          <w:szCs w:val="32"/>
        </w:rPr>
        <w:t>及时开展风险沟通，</w:t>
      </w:r>
      <w:r w:rsidRPr="001C29AF">
        <w:rPr>
          <w:rFonts w:ascii="仿宋_GB2312" w:eastAsia="仿宋_GB2312" w:hint="eastAsia"/>
          <w:sz w:val="32"/>
          <w:szCs w:val="32"/>
        </w:rPr>
        <w:t>对于</w:t>
      </w:r>
      <w:r w:rsidR="00A30034">
        <w:rPr>
          <w:rFonts w:ascii="仿宋_GB2312" w:eastAsia="仿宋_GB2312" w:hint="eastAsia"/>
          <w:sz w:val="32"/>
          <w:szCs w:val="32"/>
        </w:rPr>
        <w:t>以下情况，应紧急开展风险沟通：</w:t>
      </w:r>
      <w:r w:rsidRPr="001C29AF">
        <w:rPr>
          <w:rFonts w:ascii="仿宋_GB2312" w:eastAsia="仿宋_GB2312" w:hint="eastAsia"/>
          <w:sz w:val="32"/>
          <w:szCs w:val="32"/>
        </w:rPr>
        <w:t>①药品存在需要紧急告</w:t>
      </w:r>
      <w:r w:rsidRPr="001C29AF">
        <w:rPr>
          <w:rFonts w:ascii="仿宋_GB2312" w:eastAsia="仿宋_GB2312" w:hint="eastAsia"/>
          <w:sz w:val="32"/>
          <w:szCs w:val="32"/>
        </w:rPr>
        <w:lastRenderedPageBreak/>
        <w:t>知医务人员和患者的安全风险，但正在流通的产品不能及时更新说明书的；②存在无法通过修订说明书纠正的不合理用药行为，且可能导致严重后果的；③其他可能对患者或公众健康造成重大影响的情况。</w:t>
      </w:r>
    </w:p>
    <w:p w14:paraId="751A9C70" w14:textId="340E561F" w:rsidR="000D3DBF" w:rsidRDefault="00796BAC" w:rsidP="00CB4B10">
      <w:pPr>
        <w:ind w:firstLineChars="200" w:firstLine="640"/>
        <w:rPr>
          <w:rFonts w:ascii="仿宋_GB2312" w:eastAsia="仿宋_GB2312"/>
          <w:sz w:val="32"/>
          <w:szCs w:val="32"/>
        </w:rPr>
      </w:pPr>
      <w:r w:rsidRPr="001C29AF">
        <w:rPr>
          <w:rFonts w:ascii="仿宋_GB2312" w:eastAsia="仿宋_GB2312" w:hint="eastAsia"/>
          <w:sz w:val="32"/>
          <w:szCs w:val="32"/>
        </w:rPr>
        <w:t>一般情况下，</w:t>
      </w:r>
      <w:r w:rsidR="000D3DBF">
        <w:rPr>
          <w:rFonts w:ascii="仿宋_GB2312" w:eastAsia="仿宋_GB2312" w:hint="eastAsia"/>
          <w:sz w:val="32"/>
          <w:szCs w:val="32"/>
        </w:rPr>
        <w:t>风险</w:t>
      </w:r>
      <w:r w:rsidRPr="001C29AF">
        <w:rPr>
          <w:rFonts w:ascii="仿宋_GB2312" w:eastAsia="仿宋_GB2312" w:hint="eastAsia"/>
          <w:sz w:val="32"/>
          <w:szCs w:val="32"/>
        </w:rPr>
        <w:t>沟通</w:t>
      </w:r>
      <w:r w:rsidR="000D3DBF">
        <w:rPr>
          <w:rFonts w:ascii="仿宋_GB2312" w:eastAsia="仿宋_GB2312" w:hint="eastAsia"/>
          <w:sz w:val="32"/>
          <w:szCs w:val="32"/>
        </w:rPr>
        <w:t>的</w:t>
      </w:r>
      <w:r w:rsidRPr="001C29AF">
        <w:rPr>
          <w:rFonts w:ascii="仿宋_GB2312" w:eastAsia="仿宋_GB2312" w:hint="eastAsia"/>
          <w:sz w:val="32"/>
          <w:szCs w:val="32"/>
        </w:rPr>
        <w:t>内容应当基于当前获批的</w:t>
      </w:r>
      <w:r w:rsidR="000D3DBF">
        <w:rPr>
          <w:rFonts w:ascii="仿宋_GB2312" w:eastAsia="仿宋_GB2312" w:hint="eastAsia"/>
          <w:sz w:val="32"/>
          <w:szCs w:val="32"/>
        </w:rPr>
        <w:t>说明书信息</w:t>
      </w:r>
      <w:r w:rsidRPr="001C29AF">
        <w:rPr>
          <w:rFonts w:ascii="仿宋_GB2312" w:eastAsia="仿宋_GB2312" w:hint="eastAsia"/>
          <w:sz w:val="32"/>
          <w:szCs w:val="32"/>
        </w:rPr>
        <w:t>，不得包含任何广告或产品推广性质的内容，也不得包含与其他产品比较的内容。</w:t>
      </w:r>
      <w:r w:rsidR="000D3DBF">
        <w:rPr>
          <w:rFonts w:ascii="仿宋_GB2312" w:eastAsia="仿宋_GB2312" w:hint="eastAsia"/>
          <w:sz w:val="32"/>
          <w:szCs w:val="32"/>
        </w:rPr>
        <w:t>在需要紧急沟通但不能立即获得说明书信息变更批准的情况下，沟通内容也必须基于科学证据。风险沟通的内容应</w:t>
      </w:r>
      <w:r w:rsidR="00CB4B10">
        <w:rPr>
          <w:rFonts w:ascii="仿宋_GB2312" w:eastAsia="仿宋_GB2312" w:hint="eastAsia"/>
          <w:sz w:val="32"/>
          <w:szCs w:val="32"/>
        </w:rPr>
        <w:t>考虑目标受众的理解能力，准确</w:t>
      </w:r>
      <w:r w:rsidR="00D23A52">
        <w:rPr>
          <w:rFonts w:ascii="仿宋_GB2312" w:eastAsia="仿宋_GB2312" w:hint="eastAsia"/>
          <w:sz w:val="32"/>
          <w:szCs w:val="32"/>
        </w:rPr>
        <w:t>描述</w:t>
      </w:r>
      <w:r w:rsidR="00CB4B10">
        <w:rPr>
          <w:rFonts w:ascii="仿宋_GB2312" w:eastAsia="仿宋_GB2312" w:hint="eastAsia"/>
          <w:sz w:val="32"/>
          <w:szCs w:val="32"/>
        </w:rPr>
        <w:t>相关风险及应对</w:t>
      </w:r>
      <w:r w:rsidR="00D23A52">
        <w:rPr>
          <w:rFonts w:ascii="仿宋_GB2312" w:eastAsia="仿宋_GB2312" w:hint="eastAsia"/>
          <w:sz w:val="32"/>
          <w:szCs w:val="32"/>
        </w:rPr>
        <w:t>措施</w:t>
      </w:r>
      <w:r w:rsidR="00CB4B10">
        <w:rPr>
          <w:rFonts w:ascii="仿宋_GB2312" w:eastAsia="仿宋_GB2312" w:hint="eastAsia"/>
          <w:sz w:val="32"/>
          <w:szCs w:val="32"/>
        </w:rPr>
        <w:t>。</w:t>
      </w:r>
    </w:p>
    <w:p w14:paraId="50E6A0D1" w14:textId="12A9BCC9" w:rsidR="00796BAC" w:rsidRPr="00796BAC" w:rsidRDefault="001E7523" w:rsidP="00FE7D49">
      <w:pPr>
        <w:autoSpaceDE w:val="0"/>
        <w:autoSpaceDN w:val="0"/>
        <w:adjustRightInd w:val="0"/>
        <w:ind w:firstLineChars="200" w:firstLine="640"/>
        <w:rPr>
          <w:rFonts w:ascii="仿宋_GB2312" w:eastAsia="仿宋_GB2312"/>
          <w:sz w:val="32"/>
          <w:szCs w:val="32"/>
        </w:rPr>
      </w:pPr>
      <w:r w:rsidRPr="001C29AF">
        <w:rPr>
          <w:rFonts w:ascii="仿宋_GB2312" w:eastAsia="仿宋_GB2312" w:hint="eastAsia"/>
          <w:sz w:val="32"/>
          <w:szCs w:val="32"/>
        </w:rPr>
        <w:t>风险沟通</w:t>
      </w:r>
      <w:r w:rsidR="00FE7D49" w:rsidRPr="001C29AF">
        <w:rPr>
          <w:rFonts w:ascii="仿宋_GB2312" w:eastAsia="仿宋_GB2312" w:hint="eastAsia"/>
          <w:sz w:val="32"/>
          <w:szCs w:val="32"/>
        </w:rPr>
        <w:t>可作为常规风险控制措施</w:t>
      </w:r>
      <w:proofErr w:type="gramStart"/>
      <w:r w:rsidR="00FE7D49" w:rsidRPr="001C29AF">
        <w:rPr>
          <w:rFonts w:ascii="仿宋_GB2312" w:eastAsia="仿宋_GB2312" w:hint="eastAsia"/>
          <w:sz w:val="32"/>
          <w:szCs w:val="32"/>
        </w:rPr>
        <w:t>如修改</w:t>
      </w:r>
      <w:proofErr w:type="gramEnd"/>
      <w:r w:rsidR="00FE7D49" w:rsidRPr="001C29AF">
        <w:rPr>
          <w:rFonts w:ascii="仿宋_GB2312" w:eastAsia="仿宋_GB2312" w:hint="eastAsia"/>
          <w:sz w:val="32"/>
          <w:szCs w:val="32"/>
        </w:rPr>
        <w:t>包装、标签、说明书内容等的补充；也可与其他特殊风险控制措施如医务人员和消费者教育等结合，以达到更好的效果。</w:t>
      </w:r>
      <w:r w:rsidR="00846062" w:rsidRPr="001C29AF">
        <w:rPr>
          <w:rFonts w:ascii="仿宋_GB2312" w:eastAsia="仿宋_GB2312" w:hint="eastAsia"/>
          <w:sz w:val="32"/>
          <w:szCs w:val="32"/>
        </w:rPr>
        <w:t>开展风险沟通应当尽量避免影响正常临床诊疗。</w:t>
      </w:r>
      <w:r w:rsidR="00846062">
        <w:rPr>
          <w:rFonts w:ascii="仿宋_GB2312" w:eastAsia="仿宋_GB2312" w:hint="eastAsia"/>
          <w:sz w:val="32"/>
          <w:szCs w:val="32"/>
        </w:rPr>
        <w:t>持有人在启动风险沟通前应充分考虑</w:t>
      </w:r>
      <w:r w:rsidR="00CB4B10">
        <w:rPr>
          <w:rFonts w:ascii="仿宋_GB2312" w:eastAsia="仿宋_GB2312" w:hint="eastAsia"/>
          <w:sz w:val="32"/>
          <w:szCs w:val="32"/>
        </w:rPr>
        <w:t>风险沟通的必要性和可行性</w:t>
      </w:r>
      <w:r w:rsidR="00846062">
        <w:rPr>
          <w:rFonts w:ascii="仿宋_GB2312" w:eastAsia="仿宋_GB2312" w:hint="eastAsia"/>
          <w:sz w:val="32"/>
          <w:szCs w:val="32"/>
        </w:rPr>
        <w:t>，在风险沟通实施过程的不同时间节点</w:t>
      </w:r>
      <w:r w:rsidR="000D3DBF">
        <w:rPr>
          <w:rFonts w:ascii="仿宋_GB2312" w:eastAsia="仿宋_GB2312" w:hint="eastAsia"/>
          <w:sz w:val="32"/>
          <w:szCs w:val="32"/>
        </w:rPr>
        <w:t>开展效果评价，根据效果评价的结果不断调整风险沟通行动和内容</w:t>
      </w:r>
      <w:r w:rsidR="00CB4B10">
        <w:rPr>
          <w:rFonts w:ascii="仿宋_GB2312" w:eastAsia="仿宋_GB2312" w:hint="eastAsia"/>
          <w:sz w:val="32"/>
          <w:szCs w:val="32"/>
        </w:rPr>
        <w:t>，最终达到风险沟通的预期效果。</w:t>
      </w:r>
    </w:p>
    <w:p w14:paraId="36D75908" w14:textId="1D45BDBD" w:rsidR="00180E3B" w:rsidRDefault="00796BAC" w:rsidP="00796BAC">
      <w:pPr>
        <w:ind w:firstLineChars="200" w:firstLine="640"/>
        <w:jc w:val="left"/>
        <w:rPr>
          <w:rFonts w:ascii="黑体" w:eastAsia="黑体" w:hAnsi="黑体"/>
          <w:sz w:val="32"/>
          <w:szCs w:val="32"/>
        </w:rPr>
      </w:pPr>
      <w:bookmarkStart w:id="2" w:name="_Toc169254795"/>
      <w:bookmarkStart w:id="3" w:name="_Toc170896874"/>
      <w:r>
        <w:rPr>
          <w:rFonts w:ascii="黑体" w:eastAsia="黑体" w:hAnsi="黑体" w:hint="eastAsia"/>
          <w:sz w:val="32"/>
          <w:szCs w:val="32"/>
        </w:rPr>
        <w:t>三</w:t>
      </w:r>
      <w:r w:rsidR="00AD13A3" w:rsidRPr="001C29AF">
        <w:rPr>
          <w:rFonts w:ascii="黑体" w:eastAsia="黑体" w:hAnsi="黑体" w:hint="eastAsia"/>
          <w:sz w:val="32"/>
          <w:szCs w:val="32"/>
        </w:rPr>
        <w:t>、</w:t>
      </w:r>
      <w:r w:rsidR="00180E3B" w:rsidRPr="001C29AF">
        <w:rPr>
          <w:rFonts w:ascii="黑体" w:eastAsia="黑体" w:hAnsi="黑体" w:hint="eastAsia"/>
          <w:sz w:val="32"/>
          <w:szCs w:val="32"/>
        </w:rPr>
        <w:t>风险沟通的启动</w:t>
      </w:r>
      <w:bookmarkEnd w:id="2"/>
      <w:bookmarkEnd w:id="3"/>
    </w:p>
    <w:p w14:paraId="6BA40488" w14:textId="33776556" w:rsidR="00D23A52" w:rsidRPr="00D23A52" w:rsidRDefault="00D23A52" w:rsidP="00E54D2E">
      <w:pPr>
        <w:ind w:firstLineChars="200" w:firstLine="640"/>
        <w:rPr>
          <w:rFonts w:ascii="仿宋_GB2312" w:eastAsia="仿宋_GB2312"/>
          <w:sz w:val="32"/>
          <w:szCs w:val="32"/>
        </w:rPr>
      </w:pPr>
      <w:r>
        <w:rPr>
          <w:rFonts w:ascii="仿宋_GB2312" w:eastAsia="仿宋_GB2312" w:hint="eastAsia"/>
          <w:sz w:val="32"/>
          <w:szCs w:val="32"/>
        </w:rPr>
        <w:t>持有人应按照法律法规要求开展药物警戒工作，</w:t>
      </w:r>
      <w:r w:rsidRPr="00E54D2E">
        <w:rPr>
          <w:rFonts w:ascii="仿宋_GB2312" w:eastAsia="仿宋_GB2312" w:hint="eastAsia"/>
          <w:sz w:val="32"/>
          <w:szCs w:val="32"/>
        </w:rPr>
        <w:t>对药品不良反应及其他与用药有关的有害反应进行监测、识别、评估和控制</w:t>
      </w:r>
      <w:r>
        <w:rPr>
          <w:rFonts w:ascii="仿宋_GB2312" w:eastAsia="仿宋_GB2312" w:hint="eastAsia"/>
          <w:sz w:val="32"/>
          <w:szCs w:val="32"/>
        </w:rPr>
        <w:t>；通过风险管理委员会开展</w:t>
      </w:r>
      <w:r w:rsidRPr="00E54D2E">
        <w:rPr>
          <w:rFonts w:ascii="仿宋_GB2312" w:eastAsia="仿宋_GB2312" w:hint="eastAsia"/>
          <w:sz w:val="32"/>
          <w:szCs w:val="32"/>
        </w:rPr>
        <w:t>重大风险</w:t>
      </w:r>
      <w:proofErr w:type="gramStart"/>
      <w:r w:rsidRPr="00E54D2E">
        <w:rPr>
          <w:rFonts w:ascii="仿宋_GB2312" w:eastAsia="仿宋_GB2312" w:hint="eastAsia"/>
          <w:sz w:val="32"/>
          <w:szCs w:val="32"/>
        </w:rPr>
        <w:t>研</w:t>
      </w:r>
      <w:proofErr w:type="gramEnd"/>
      <w:r w:rsidRPr="00E54D2E">
        <w:rPr>
          <w:rFonts w:ascii="仿宋_GB2312" w:eastAsia="仿宋_GB2312" w:hint="eastAsia"/>
          <w:sz w:val="32"/>
          <w:szCs w:val="32"/>
        </w:rPr>
        <w:t>判</w:t>
      </w:r>
      <w:r>
        <w:rPr>
          <w:rFonts w:ascii="仿宋_GB2312" w:eastAsia="仿宋_GB2312" w:hint="eastAsia"/>
          <w:sz w:val="32"/>
          <w:szCs w:val="32"/>
        </w:rPr>
        <w:t>，做出</w:t>
      </w:r>
      <w:r w:rsidRPr="00E54D2E">
        <w:rPr>
          <w:rFonts w:ascii="仿宋_GB2312" w:eastAsia="仿宋_GB2312" w:hint="eastAsia"/>
          <w:sz w:val="32"/>
          <w:szCs w:val="32"/>
        </w:rPr>
        <w:t>风险控制决策</w:t>
      </w:r>
      <w:r>
        <w:rPr>
          <w:rFonts w:ascii="仿宋_GB2312" w:eastAsia="仿宋_GB2312" w:hint="eastAsia"/>
          <w:sz w:val="32"/>
          <w:szCs w:val="32"/>
        </w:rPr>
        <w:t>，决定是否启动风险沟通。</w:t>
      </w:r>
    </w:p>
    <w:p w14:paraId="79BE434A" w14:textId="3793B511" w:rsidR="00180E3B" w:rsidRPr="001C29AF" w:rsidRDefault="00180E3B" w:rsidP="00180E3B">
      <w:pPr>
        <w:ind w:firstLineChars="200" w:firstLine="640"/>
        <w:rPr>
          <w:rFonts w:ascii="仿宋_GB2312" w:eastAsia="仿宋_GB2312"/>
          <w:sz w:val="32"/>
          <w:szCs w:val="32"/>
        </w:rPr>
      </w:pPr>
      <w:r w:rsidRPr="001C29AF">
        <w:rPr>
          <w:rFonts w:ascii="仿宋_GB2312" w:eastAsia="仿宋_GB2312" w:hint="eastAsia"/>
          <w:sz w:val="32"/>
          <w:szCs w:val="32"/>
        </w:rPr>
        <w:lastRenderedPageBreak/>
        <w:t>持有人应结合药品的实际销售使用情况、受众对风险的认知以及实际处方或用药行为等，考虑是否有必要启动风险沟通；同时应考虑风险的性质、风险沟通的目的、与其他风险控制措施的预期效果比较等，评估开展风险沟通的可行性。</w:t>
      </w:r>
    </w:p>
    <w:p w14:paraId="11928E0D" w14:textId="09DD2681" w:rsidR="00180E3B" w:rsidRDefault="00180E3B" w:rsidP="00180E3B">
      <w:pPr>
        <w:ind w:firstLineChars="200" w:firstLine="640"/>
        <w:rPr>
          <w:rFonts w:ascii="仿宋_GB2312" w:eastAsia="仿宋_GB2312"/>
          <w:sz w:val="32"/>
          <w:szCs w:val="32"/>
        </w:rPr>
      </w:pPr>
      <w:r w:rsidRPr="001C29AF">
        <w:rPr>
          <w:rFonts w:ascii="仿宋_GB2312" w:eastAsia="仿宋_GB2312" w:hint="eastAsia"/>
          <w:sz w:val="32"/>
          <w:szCs w:val="32"/>
        </w:rPr>
        <w:t>持有人应持续关注药品监管部门公布的药品安全信息，当监管部门发布《药品不良反应信息通报》或公开其他持有人的风险沟通内容涉及本持有人的产品</w:t>
      </w:r>
      <w:r w:rsidR="007A03BA">
        <w:rPr>
          <w:rFonts w:ascii="仿宋_GB2312" w:eastAsia="仿宋_GB2312" w:hint="eastAsia"/>
          <w:sz w:val="32"/>
          <w:szCs w:val="32"/>
        </w:rPr>
        <w:t>（如含有相同成分可能存在相同风险）</w:t>
      </w:r>
      <w:r w:rsidRPr="001C29AF">
        <w:rPr>
          <w:rFonts w:ascii="仿宋_GB2312" w:eastAsia="仿宋_GB2312" w:hint="eastAsia"/>
          <w:sz w:val="32"/>
          <w:szCs w:val="32"/>
        </w:rPr>
        <w:t>时，应</w:t>
      </w:r>
      <w:r w:rsidR="00D23A52">
        <w:rPr>
          <w:rFonts w:ascii="仿宋_GB2312" w:eastAsia="仿宋_GB2312" w:hint="eastAsia"/>
          <w:sz w:val="32"/>
          <w:szCs w:val="32"/>
        </w:rPr>
        <w:t>考虑</w:t>
      </w:r>
      <w:r w:rsidRPr="001C29AF">
        <w:rPr>
          <w:rFonts w:ascii="仿宋_GB2312" w:eastAsia="仿宋_GB2312" w:hint="eastAsia"/>
          <w:sz w:val="32"/>
          <w:szCs w:val="32"/>
        </w:rPr>
        <w:t>启动风险沟通。若药品当时未在市场上销售</w:t>
      </w:r>
      <w:r w:rsidR="007A03BA">
        <w:rPr>
          <w:rFonts w:ascii="仿宋_GB2312" w:eastAsia="仿宋_GB2312" w:hint="eastAsia"/>
          <w:sz w:val="32"/>
          <w:szCs w:val="32"/>
        </w:rPr>
        <w:t>或</w:t>
      </w:r>
      <w:r w:rsidRPr="001C29AF">
        <w:rPr>
          <w:rFonts w:ascii="仿宋_GB2312" w:eastAsia="仿宋_GB2312" w:hint="eastAsia"/>
          <w:sz w:val="32"/>
          <w:szCs w:val="32"/>
        </w:rPr>
        <w:t>使用，可暂不开展风险沟通；</w:t>
      </w:r>
      <w:r w:rsidR="00D23A52">
        <w:rPr>
          <w:rFonts w:ascii="仿宋_GB2312" w:eastAsia="仿宋_GB2312" w:hint="eastAsia"/>
          <w:sz w:val="32"/>
          <w:szCs w:val="32"/>
        </w:rPr>
        <w:t>在</w:t>
      </w:r>
      <w:r w:rsidRPr="001C29AF">
        <w:rPr>
          <w:rFonts w:ascii="仿宋_GB2312" w:eastAsia="仿宋_GB2312" w:hint="eastAsia"/>
          <w:sz w:val="32"/>
          <w:szCs w:val="32"/>
        </w:rPr>
        <w:t>重</w:t>
      </w:r>
      <w:proofErr w:type="gramStart"/>
      <w:r w:rsidRPr="001C29AF">
        <w:rPr>
          <w:rFonts w:ascii="仿宋_GB2312" w:eastAsia="仿宋_GB2312" w:hint="eastAsia"/>
          <w:sz w:val="32"/>
          <w:szCs w:val="32"/>
        </w:rPr>
        <w:t>启生产</w:t>
      </w:r>
      <w:proofErr w:type="gramEnd"/>
      <w:r w:rsidRPr="001C29AF">
        <w:rPr>
          <w:rFonts w:ascii="仿宋_GB2312" w:eastAsia="仿宋_GB2312" w:hint="eastAsia"/>
          <w:sz w:val="32"/>
          <w:szCs w:val="32"/>
        </w:rPr>
        <w:t>销售</w:t>
      </w:r>
      <w:r w:rsidR="00D23A52">
        <w:rPr>
          <w:rFonts w:ascii="仿宋_GB2312" w:eastAsia="仿宋_GB2312" w:hint="eastAsia"/>
          <w:sz w:val="32"/>
          <w:szCs w:val="32"/>
        </w:rPr>
        <w:t>时</w:t>
      </w:r>
      <w:r w:rsidRPr="001C29AF">
        <w:rPr>
          <w:rFonts w:ascii="仿宋_GB2312" w:eastAsia="仿宋_GB2312" w:hint="eastAsia"/>
          <w:sz w:val="32"/>
          <w:szCs w:val="32"/>
        </w:rPr>
        <w:t>，</w:t>
      </w:r>
      <w:r w:rsidR="00480E47">
        <w:rPr>
          <w:rFonts w:ascii="仿宋_GB2312" w:eastAsia="仿宋_GB2312" w:hint="eastAsia"/>
          <w:sz w:val="32"/>
          <w:szCs w:val="32"/>
        </w:rPr>
        <w:t>建议</w:t>
      </w:r>
      <w:r w:rsidR="00D23A52">
        <w:rPr>
          <w:rFonts w:ascii="仿宋_GB2312" w:eastAsia="仿宋_GB2312" w:hint="eastAsia"/>
          <w:sz w:val="32"/>
          <w:szCs w:val="32"/>
        </w:rPr>
        <w:t>评估</w:t>
      </w:r>
      <w:r w:rsidR="00480E47">
        <w:rPr>
          <w:rFonts w:ascii="仿宋_GB2312" w:eastAsia="仿宋_GB2312" w:hint="eastAsia"/>
          <w:sz w:val="32"/>
          <w:szCs w:val="32"/>
        </w:rPr>
        <w:t>其他同类产品的持有人前期开展风险沟通的情况，以及受众对风险和应对措施的认识，决定是否有必要</w:t>
      </w:r>
      <w:r w:rsidRPr="001C29AF">
        <w:rPr>
          <w:rFonts w:ascii="仿宋_GB2312" w:eastAsia="仿宋_GB2312" w:hint="eastAsia"/>
          <w:sz w:val="32"/>
          <w:szCs w:val="32"/>
        </w:rPr>
        <w:t>开展风险沟通。</w:t>
      </w:r>
    </w:p>
    <w:p w14:paraId="1F4883A0" w14:textId="763D5CE5" w:rsidR="00D23A52" w:rsidRPr="00D23A52" w:rsidRDefault="00D23A52" w:rsidP="00180E3B">
      <w:pPr>
        <w:ind w:firstLineChars="200" w:firstLine="640"/>
        <w:rPr>
          <w:rFonts w:ascii="仿宋_GB2312" w:eastAsia="仿宋_GB2312"/>
          <w:sz w:val="32"/>
          <w:szCs w:val="32"/>
        </w:rPr>
      </w:pPr>
      <w:r>
        <w:rPr>
          <w:rFonts w:ascii="仿宋_GB2312" w:eastAsia="仿宋_GB2312" w:hint="eastAsia"/>
          <w:sz w:val="32"/>
          <w:szCs w:val="32"/>
        </w:rPr>
        <w:t>在各级监管部门要求针对开展风险沟通时，应立即按要求启动风险沟通。</w:t>
      </w:r>
    </w:p>
    <w:p w14:paraId="5457E19C" w14:textId="3F3AE858" w:rsidR="00FE5D54" w:rsidRDefault="00796BAC" w:rsidP="00796BAC">
      <w:pPr>
        <w:ind w:firstLineChars="200" w:firstLine="640"/>
        <w:jc w:val="left"/>
        <w:rPr>
          <w:rFonts w:ascii="黑体" w:eastAsia="黑体" w:hAnsi="黑体"/>
          <w:sz w:val="32"/>
          <w:szCs w:val="32"/>
        </w:rPr>
      </w:pPr>
      <w:bookmarkStart w:id="4" w:name="_Toc169254793"/>
      <w:bookmarkStart w:id="5" w:name="_Toc170896872"/>
      <w:r>
        <w:rPr>
          <w:rFonts w:ascii="黑体" w:eastAsia="黑体" w:hAnsi="黑体" w:hint="eastAsia"/>
          <w:sz w:val="32"/>
          <w:szCs w:val="32"/>
        </w:rPr>
        <w:t>四</w:t>
      </w:r>
      <w:r w:rsidR="00FE5D54" w:rsidRPr="001C29AF">
        <w:rPr>
          <w:rFonts w:ascii="黑体" w:eastAsia="黑体" w:hAnsi="黑体" w:hint="eastAsia"/>
          <w:sz w:val="32"/>
          <w:szCs w:val="32"/>
        </w:rPr>
        <w:t>、风险沟通考虑要点</w:t>
      </w:r>
      <w:bookmarkEnd w:id="4"/>
      <w:bookmarkEnd w:id="5"/>
    </w:p>
    <w:p w14:paraId="11015AFF" w14:textId="0E1CA1BA" w:rsidR="00FE7D49" w:rsidRPr="00FE7D49" w:rsidRDefault="00D14614" w:rsidP="00D14614">
      <w:pPr>
        <w:autoSpaceDE w:val="0"/>
        <w:autoSpaceDN w:val="0"/>
        <w:adjustRightInd w:val="0"/>
        <w:ind w:firstLineChars="200" w:firstLine="640"/>
        <w:rPr>
          <w:rFonts w:ascii="仿宋_GB2312" w:eastAsia="仿宋_GB2312"/>
          <w:sz w:val="32"/>
          <w:szCs w:val="32"/>
        </w:rPr>
      </w:pPr>
      <w:r>
        <w:rPr>
          <w:rFonts w:ascii="仿宋_GB2312" w:eastAsia="仿宋_GB2312" w:hint="eastAsia"/>
          <w:sz w:val="32"/>
          <w:szCs w:val="32"/>
        </w:rPr>
        <w:t>建议</w:t>
      </w:r>
      <w:r w:rsidR="00FE7D49">
        <w:rPr>
          <w:rFonts w:ascii="仿宋_GB2312" w:eastAsia="仿宋_GB2312" w:hint="eastAsia"/>
          <w:sz w:val="32"/>
          <w:szCs w:val="32"/>
        </w:rPr>
        <w:t>持有人在决定启动风险沟通后</w:t>
      </w:r>
      <w:r>
        <w:rPr>
          <w:rFonts w:ascii="仿宋_GB2312" w:eastAsia="仿宋_GB2312" w:hint="eastAsia"/>
          <w:sz w:val="32"/>
          <w:szCs w:val="32"/>
        </w:rPr>
        <w:t>实施风险沟通行动前</w:t>
      </w:r>
      <w:r w:rsidR="00FE7D49">
        <w:rPr>
          <w:rFonts w:ascii="仿宋_GB2312" w:eastAsia="仿宋_GB2312" w:hint="eastAsia"/>
          <w:sz w:val="32"/>
          <w:szCs w:val="32"/>
        </w:rPr>
        <w:t>制定风险沟通方案。</w:t>
      </w:r>
      <w:r>
        <w:rPr>
          <w:rFonts w:ascii="仿宋_GB2312" w:eastAsia="仿宋_GB2312" w:hint="eastAsia"/>
          <w:sz w:val="32"/>
          <w:szCs w:val="32"/>
        </w:rPr>
        <w:t>开展风险沟通的考虑要点包括风险沟通的受众、</w:t>
      </w:r>
      <w:r w:rsidRPr="00D14614">
        <w:rPr>
          <w:rFonts w:ascii="仿宋_GB2312" w:eastAsia="仿宋_GB2312" w:hint="eastAsia"/>
          <w:sz w:val="32"/>
          <w:szCs w:val="32"/>
        </w:rPr>
        <w:t>风险沟通方式和传播渠道</w:t>
      </w:r>
      <w:r>
        <w:rPr>
          <w:rFonts w:ascii="仿宋_GB2312" w:eastAsia="仿宋_GB2312" w:hint="eastAsia"/>
          <w:sz w:val="32"/>
          <w:szCs w:val="32"/>
        </w:rPr>
        <w:t>、</w:t>
      </w:r>
      <w:r w:rsidRPr="00D14614">
        <w:rPr>
          <w:rFonts w:ascii="仿宋_GB2312" w:eastAsia="仿宋_GB2312" w:hint="eastAsia"/>
          <w:sz w:val="32"/>
          <w:szCs w:val="32"/>
        </w:rPr>
        <w:t>风险沟通的内容。</w:t>
      </w:r>
    </w:p>
    <w:p w14:paraId="54BED9C0" w14:textId="77777777" w:rsidR="00FE5D54" w:rsidRPr="00282CBC" w:rsidRDefault="00FE5D54" w:rsidP="00282CBC">
      <w:pPr>
        <w:ind w:firstLineChars="200" w:firstLine="643"/>
        <w:rPr>
          <w:rFonts w:ascii="楷体_GB2312" w:eastAsia="楷体_GB2312" w:hAnsi="楷体_GB2312" w:cs="楷体_GB2312"/>
          <w:b/>
          <w:bCs/>
          <w:sz w:val="32"/>
          <w:szCs w:val="32"/>
        </w:rPr>
      </w:pPr>
      <w:bookmarkStart w:id="6" w:name="_Toc169254794"/>
      <w:bookmarkStart w:id="7" w:name="_Toc170896873"/>
      <w:bookmarkStart w:id="8" w:name="_GoBack"/>
      <w:r w:rsidRPr="00282CBC">
        <w:rPr>
          <w:rFonts w:ascii="楷体_GB2312" w:eastAsia="楷体_GB2312" w:hAnsi="楷体_GB2312" w:cs="楷体_GB2312" w:hint="eastAsia"/>
          <w:b/>
          <w:bCs/>
          <w:sz w:val="32"/>
          <w:szCs w:val="32"/>
        </w:rPr>
        <w:t>（一）风险沟通的受众</w:t>
      </w:r>
      <w:bookmarkEnd w:id="6"/>
      <w:bookmarkEnd w:id="7"/>
    </w:p>
    <w:bookmarkEnd w:id="8"/>
    <w:p w14:paraId="0CCFC9F8" w14:textId="271550B3" w:rsidR="005B06A8" w:rsidRPr="001C29AF" w:rsidRDefault="005B06A8" w:rsidP="005B06A8">
      <w:pPr>
        <w:ind w:firstLineChars="200" w:firstLine="640"/>
        <w:rPr>
          <w:rFonts w:ascii="仿宋_GB2312" w:eastAsia="仿宋_GB2312"/>
          <w:sz w:val="32"/>
          <w:szCs w:val="32"/>
        </w:rPr>
      </w:pPr>
      <w:r w:rsidRPr="001C29AF">
        <w:rPr>
          <w:rFonts w:ascii="仿宋_GB2312" w:eastAsia="仿宋_GB2312" w:hint="eastAsia"/>
          <w:sz w:val="32"/>
          <w:szCs w:val="32"/>
        </w:rPr>
        <w:t>持有人应考虑风险沟通的目的以及上市后药品临床应用过程中产生风险的环节和涉及人员，确定风险沟通的受众，受</w:t>
      </w:r>
      <w:proofErr w:type="gramStart"/>
      <w:r w:rsidRPr="001C29AF">
        <w:rPr>
          <w:rFonts w:ascii="仿宋_GB2312" w:eastAsia="仿宋_GB2312" w:hint="eastAsia"/>
          <w:sz w:val="32"/>
          <w:szCs w:val="32"/>
        </w:rPr>
        <w:t>众主要</w:t>
      </w:r>
      <w:proofErr w:type="gramEnd"/>
      <w:r w:rsidRPr="001C29AF">
        <w:rPr>
          <w:rFonts w:ascii="仿宋_GB2312" w:eastAsia="仿宋_GB2312" w:hint="eastAsia"/>
          <w:sz w:val="32"/>
          <w:szCs w:val="32"/>
        </w:rPr>
        <w:t>包括医务人员、实际用药患者/消费者/看护人、公</w:t>
      </w:r>
      <w:r w:rsidRPr="001C29AF">
        <w:rPr>
          <w:rFonts w:ascii="仿宋_GB2312" w:eastAsia="仿宋_GB2312" w:hint="eastAsia"/>
          <w:sz w:val="32"/>
          <w:szCs w:val="32"/>
        </w:rPr>
        <w:lastRenderedPageBreak/>
        <w:t>众（潜在用药患者/消费者/看护人等）。</w:t>
      </w:r>
    </w:p>
    <w:p w14:paraId="7CB0449F" w14:textId="16EA6608" w:rsidR="00FE5D54" w:rsidRDefault="00E95A94" w:rsidP="00FE5D54">
      <w:pPr>
        <w:ind w:firstLineChars="200" w:firstLine="640"/>
        <w:rPr>
          <w:rFonts w:ascii="仿宋_GB2312" w:eastAsia="仿宋_GB2312"/>
          <w:sz w:val="32"/>
          <w:szCs w:val="32"/>
        </w:rPr>
      </w:pPr>
      <w:r w:rsidRPr="001C29AF">
        <w:rPr>
          <w:rFonts w:ascii="仿宋_GB2312" w:eastAsia="仿宋_GB2312" w:hint="eastAsia"/>
          <w:sz w:val="32"/>
          <w:szCs w:val="32"/>
        </w:rPr>
        <w:t>针对某一具体</w:t>
      </w:r>
      <w:r w:rsidR="003137D1" w:rsidRPr="001C29AF">
        <w:rPr>
          <w:rFonts w:ascii="仿宋_GB2312" w:eastAsia="仿宋_GB2312" w:hint="eastAsia"/>
          <w:sz w:val="32"/>
          <w:szCs w:val="32"/>
        </w:rPr>
        <w:t>风险</w:t>
      </w:r>
      <w:r w:rsidRPr="001C29AF">
        <w:rPr>
          <w:rFonts w:ascii="仿宋_GB2312" w:eastAsia="仿宋_GB2312" w:hint="eastAsia"/>
          <w:sz w:val="32"/>
          <w:szCs w:val="32"/>
        </w:rPr>
        <w:t>的</w:t>
      </w:r>
      <w:proofErr w:type="gramStart"/>
      <w:r w:rsidR="003137D1" w:rsidRPr="001C29AF">
        <w:rPr>
          <w:rFonts w:ascii="仿宋_GB2312" w:eastAsia="仿宋_GB2312" w:hint="eastAsia"/>
          <w:sz w:val="32"/>
          <w:szCs w:val="32"/>
        </w:rPr>
        <w:t>沟通</w:t>
      </w:r>
      <w:r w:rsidR="00AC01D1" w:rsidRPr="001C29AF">
        <w:rPr>
          <w:rFonts w:ascii="仿宋_GB2312" w:eastAsia="仿宋_GB2312" w:hint="eastAsia"/>
          <w:sz w:val="32"/>
          <w:szCs w:val="32"/>
        </w:rPr>
        <w:t>受众可能</w:t>
      </w:r>
      <w:proofErr w:type="gramEnd"/>
      <w:r w:rsidR="00B7416F" w:rsidRPr="001C29AF">
        <w:rPr>
          <w:rFonts w:ascii="仿宋_GB2312" w:eastAsia="仿宋_GB2312" w:hint="eastAsia"/>
          <w:sz w:val="32"/>
          <w:szCs w:val="32"/>
        </w:rPr>
        <w:t>涉及上述一类或多类受众</w:t>
      </w:r>
      <w:r w:rsidR="00AC01D1" w:rsidRPr="001C29AF">
        <w:rPr>
          <w:rFonts w:ascii="仿宋_GB2312" w:eastAsia="仿宋_GB2312" w:hint="eastAsia"/>
          <w:sz w:val="32"/>
          <w:szCs w:val="32"/>
        </w:rPr>
        <w:t>，</w:t>
      </w:r>
      <w:r w:rsidR="00FE5D54" w:rsidRPr="001C29AF">
        <w:rPr>
          <w:rFonts w:ascii="仿宋_GB2312" w:eastAsia="仿宋_GB2312" w:hint="eastAsia"/>
          <w:sz w:val="32"/>
          <w:szCs w:val="32"/>
        </w:rPr>
        <w:t>例如，输液的配置、使用过程中可能出现的风险，受</w:t>
      </w:r>
      <w:proofErr w:type="gramStart"/>
      <w:r w:rsidR="00FE5D54" w:rsidRPr="001C29AF">
        <w:rPr>
          <w:rFonts w:ascii="仿宋_GB2312" w:eastAsia="仿宋_GB2312" w:hint="eastAsia"/>
          <w:sz w:val="32"/>
          <w:szCs w:val="32"/>
        </w:rPr>
        <w:t>众可能</w:t>
      </w:r>
      <w:proofErr w:type="gramEnd"/>
      <w:r w:rsidR="00FE5D54" w:rsidRPr="001C29AF">
        <w:rPr>
          <w:rFonts w:ascii="仿宋_GB2312" w:eastAsia="仿宋_GB2312" w:hint="eastAsia"/>
          <w:sz w:val="32"/>
          <w:szCs w:val="32"/>
        </w:rPr>
        <w:t>仅为医务人员；通过医师处方由患者</w:t>
      </w:r>
      <w:r w:rsidR="003137D1" w:rsidRPr="001C29AF">
        <w:rPr>
          <w:rFonts w:ascii="仿宋_GB2312" w:eastAsia="仿宋_GB2312" w:hint="eastAsia"/>
          <w:sz w:val="32"/>
          <w:szCs w:val="32"/>
        </w:rPr>
        <w:t>在家中</w:t>
      </w:r>
      <w:r w:rsidR="00FE5D54" w:rsidRPr="001C29AF">
        <w:rPr>
          <w:rFonts w:ascii="仿宋_GB2312" w:eastAsia="仿宋_GB2312" w:hint="eastAsia"/>
          <w:sz w:val="32"/>
          <w:szCs w:val="32"/>
        </w:rPr>
        <w:t>使用的药</w:t>
      </w:r>
      <w:r w:rsidR="003137D1" w:rsidRPr="001C29AF">
        <w:rPr>
          <w:rFonts w:ascii="仿宋_GB2312" w:eastAsia="仿宋_GB2312" w:hint="eastAsia"/>
          <w:sz w:val="32"/>
          <w:szCs w:val="32"/>
        </w:rPr>
        <w:t>品</w:t>
      </w:r>
      <w:r w:rsidR="00FE5D54" w:rsidRPr="001C29AF">
        <w:rPr>
          <w:rFonts w:ascii="仿宋_GB2312" w:eastAsia="仿宋_GB2312" w:hint="eastAsia"/>
          <w:sz w:val="32"/>
          <w:szCs w:val="32"/>
        </w:rPr>
        <w:t>产生的药品不良反应风险，受</w:t>
      </w:r>
      <w:proofErr w:type="gramStart"/>
      <w:r w:rsidR="00FE5D54" w:rsidRPr="001C29AF">
        <w:rPr>
          <w:rFonts w:ascii="仿宋_GB2312" w:eastAsia="仿宋_GB2312" w:hint="eastAsia"/>
          <w:sz w:val="32"/>
          <w:szCs w:val="32"/>
        </w:rPr>
        <w:t>众可能</w:t>
      </w:r>
      <w:proofErr w:type="gramEnd"/>
      <w:r w:rsidR="00FE5D54" w:rsidRPr="001C29AF">
        <w:rPr>
          <w:rFonts w:ascii="仿宋_GB2312" w:eastAsia="仿宋_GB2312" w:hint="eastAsia"/>
          <w:sz w:val="32"/>
          <w:szCs w:val="32"/>
        </w:rPr>
        <w:t>包括医务人员和实际用药患者/消费者/看护人；当沟通目的为</w:t>
      </w:r>
      <w:r w:rsidR="009E45A5" w:rsidRPr="001C29AF">
        <w:rPr>
          <w:rFonts w:ascii="仿宋_GB2312" w:eastAsia="仿宋_GB2312" w:hint="eastAsia"/>
          <w:sz w:val="32"/>
          <w:szCs w:val="32"/>
        </w:rPr>
        <w:t>需要广泛地</w:t>
      </w:r>
      <w:r w:rsidR="00FE5D54" w:rsidRPr="001C29AF">
        <w:rPr>
          <w:rFonts w:ascii="仿宋_GB2312" w:eastAsia="仿宋_GB2312" w:hint="eastAsia"/>
          <w:sz w:val="32"/>
          <w:szCs w:val="32"/>
        </w:rPr>
        <w:t>改变对</w:t>
      </w:r>
      <w:r w:rsidR="009E45A5" w:rsidRPr="001C29AF">
        <w:rPr>
          <w:rFonts w:ascii="仿宋_GB2312" w:eastAsia="仿宋_GB2312" w:hint="eastAsia"/>
          <w:sz w:val="32"/>
          <w:szCs w:val="32"/>
        </w:rPr>
        <w:t>某种常用</w:t>
      </w:r>
      <w:r w:rsidR="00FE5D54" w:rsidRPr="001C29AF">
        <w:rPr>
          <w:rFonts w:ascii="仿宋_GB2312" w:eastAsia="仿宋_GB2312" w:hint="eastAsia"/>
          <w:sz w:val="32"/>
          <w:szCs w:val="32"/>
        </w:rPr>
        <w:t>药品安全性的固有认知、纠正错误的处方和用药行为时，可能涉及上文所述的全部受众。</w:t>
      </w:r>
    </w:p>
    <w:p w14:paraId="02B56B1D" w14:textId="1385FCF7" w:rsidR="00D14614" w:rsidRPr="00282CBC" w:rsidRDefault="00D14614" w:rsidP="00282CBC">
      <w:pPr>
        <w:ind w:firstLineChars="200" w:firstLine="643"/>
        <w:rPr>
          <w:rFonts w:ascii="楷体_GB2312" w:eastAsia="楷体_GB2312" w:hAnsi="楷体_GB2312" w:cs="楷体_GB2312"/>
          <w:b/>
          <w:bCs/>
          <w:sz w:val="32"/>
          <w:szCs w:val="32"/>
        </w:rPr>
      </w:pPr>
      <w:bookmarkStart w:id="9" w:name="_Toc169254800"/>
      <w:bookmarkStart w:id="10" w:name="_Toc170896879"/>
      <w:r w:rsidRPr="00282CBC">
        <w:rPr>
          <w:rFonts w:ascii="楷体_GB2312" w:eastAsia="楷体_GB2312" w:hAnsi="楷体_GB2312" w:cs="楷体_GB2312" w:hint="eastAsia"/>
          <w:b/>
          <w:bCs/>
          <w:sz w:val="32"/>
          <w:szCs w:val="32"/>
        </w:rPr>
        <w:t>（二）风险沟通方式和传播渠道</w:t>
      </w:r>
      <w:bookmarkEnd w:id="9"/>
      <w:bookmarkEnd w:id="10"/>
    </w:p>
    <w:p w14:paraId="04DADE21" w14:textId="77777777" w:rsidR="00D14614" w:rsidRPr="001C29AF" w:rsidRDefault="00D14614" w:rsidP="00D14614">
      <w:pPr>
        <w:ind w:firstLineChars="200" w:firstLine="640"/>
        <w:rPr>
          <w:rFonts w:ascii="仿宋_GB2312" w:eastAsia="仿宋_GB2312"/>
          <w:sz w:val="32"/>
          <w:szCs w:val="32"/>
        </w:rPr>
      </w:pPr>
      <w:r w:rsidRPr="001C29AF">
        <w:rPr>
          <w:rFonts w:ascii="仿宋_GB2312" w:eastAsia="仿宋_GB2312" w:hint="eastAsia"/>
          <w:sz w:val="32"/>
          <w:szCs w:val="32"/>
        </w:rPr>
        <w:t>持有人在确定</w:t>
      </w:r>
      <w:proofErr w:type="gramStart"/>
      <w:r w:rsidRPr="001C29AF">
        <w:rPr>
          <w:rFonts w:ascii="仿宋_GB2312" w:eastAsia="仿宋_GB2312" w:hint="eastAsia"/>
          <w:sz w:val="32"/>
          <w:szCs w:val="32"/>
        </w:rPr>
        <w:t>受众后选择</w:t>
      </w:r>
      <w:proofErr w:type="gramEnd"/>
      <w:r w:rsidRPr="001C29AF">
        <w:rPr>
          <w:rFonts w:ascii="仿宋_GB2312" w:eastAsia="仿宋_GB2312" w:hint="eastAsia"/>
          <w:sz w:val="32"/>
          <w:szCs w:val="32"/>
        </w:rPr>
        <w:t>适合的沟通方式，本指导原则涉及的风险沟通方式主要包含《</w:t>
      </w:r>
      <w:r w:rsidRPr="001C29AF">
        <w:rPr>
          <w:rFonts w:eastAsia="仿宋_GB2312" w:hint="eastAsia"/>
          <w:sz w:val="32"/>
          <w:szCs w:val="32"/>
        </w:rPr>
        <w:t>致医务人员（包括医务药人员、医疗保健提供者）的函</w:t>
      </w:r>
      <w:r w:rsidRPr="001C29AF">
        <w:rPr>
          <w:rFonts w:ascii="仿宋_GB2312" w:eastAsia="仿宋_GB2312" w:hint="eastAsia"/>
          <w:sz w:val="32"/>
          <w:szCs w:val="32"/>
        </w:rPr>
        <w:t>》和《</w:t>
      </w:r>
      <w:r w:rsidRPr="001C29AF">
        <w:rPr>
          <w:rFonts w:eastAsia="仿宋_GB2312" w:hint="eastAsia"/>
          <w:sz w:val="32"/>
          <w:szCs w:val="32"/>
        </w:rPr>
        <w:t>患者安全用药提示</w:t>
      </w:r>
      <w:r w:rsidRPr="001C29AF">
        <w:rPr>
          <w:rFonts w:ascii="仿宋_GB2312" w:eastAsia="仿宋_GB2312" w:hint="eastAsia"/>
          <w:sz w:val="32"/>
          <w:szCs w:val="32"/>
        </w:rPr>
        <w:t>》。</w:t>
      </w:r>
    </w:p>
    <w:p w14:paraId="5B883A02" w14:textId="77777777" w:rsidR="00D14614" w:rsidRPr="001C29AF" w:rsidRDefault="00D14614" w:rsidP="00D14614">
      <w:pPr>
        <w:ind w:firstLineChars="200" w:firstLine="640"/>
        <w:rPr>
          <w:rFonts w:eastAsia="仿宋_GB2312"/>
          <w:sz w:val="32"/>
          <w:szCs w:val="32"/>
        </w:rPr>
      </w:pPr>
      <w:r w:rsidRPr="001C29AF">
        <w:rPr>
          <w:rFonts w:ascii="仿宋_GB2312" w:eastAsia="仿宋_GB2312" w:hint="eastAsia"/>
          <w:sz w:val="32"/>
          <w:szCs w:val="32"/>
        </w:rPr>
        <w:t>持有人根据沟通目的、产品销售的渠道和范围、受</w:t>
      </w:r>
      <w:proofErr w:type="gramStart"/>
      <w:r w:rsidRPr="001C29AF">
        <w:rPr>
          <w:rFonts w:ascii="仿宋_GB2312" w:eastAsia="仿宋_GB2312" w:hint="eastAsia"/>
          <w:sz w:val="32"/>
          <w:szCs w:val="32"/>
        </w:rPr>
        <w:t>众特点</w:t>
      </w:r>
      <w:proofErr w:type="gramEnd"/>
      <w:r w:rsidRPr="001C29AF">
        <w:rPr>
          <w:rFonts w:ascii="仿宋_GB2312" w:eastAsia="仿宋_GB2312" w:hint="eastAsia"/>
          <w:sz w:val="32"/>
          <w:szCs w:val="32"/>
        </w:rPr>
        <w:t>选择传播渠道。传播渠道包括通过销售渠道分发纸质文档或者电子邮件等；还可通过</w:t>
      </w:r>
      <w:r w:rsidRPr="001C29AF">
        <w:rPr>
          <w:rFonts w:eastAsia="仿宋_GB2312" w:hint="eastAsia"/>
          <w:sz w:val="32"/>
          <w:szCs w:val="32"/>
        </w:rPr>
        <w:t>医药学专业期刊或报纸、具有互联网医药服务资质的网站、大众媒体等发布。</w:t>
      </w:r>
    </w:p>
    <w:p w14:paraId="14263B08" w14:textId="77777777" w:rsidR="00D14614" w:rsidRPr="00EA7F73" w:rsidRDefault="00D14614" w:rsidP="00D14614">
      <w:pPr>
        <w:ind w:firstLineChars="200" w:firstLine="640"/>
        <w:jc w:val="left"/>
        <w:rPr>
          <w:rFonts w:ascii="仿宋_GB2312" w:eastAsia="仿宋_GB2312"/>
          <w:sz w:val="32"/>
          <w:szCs w:val="32"/>
        </w:rPr>
      </w:pPr>
      <w:r w:rsidRPr="00EA7F73">
        <w:rPr>
          <w:rFonts w:ascii="仿宋_GB2312" w:eastAsia="仿宋_GB2312" w:hint="eastAsia"/>
          <w:sz w:val="32"/>
          <w:szCs w:val="32"/>
        </w:rPr>
        <w:t>1.《致医务人员的函》</w:t>
      </w:r>
    </w:p>
    <w:p w14:paraId="19B36412" w14:textId="77777777" w:rsidR="00D14614" w:rsidRPr="001C29AF" w:rsidRDefault="00D14614" w:rsidP="00D14614">
      <w:pPr>
        <w:ind w:firstLineChars="200" w:firstLine="640"/>
        <w:rPr>
          <w:rFonts w:eastAsia="仿宋_GB2312"/>
          <w:sz w:val="32"/>
          <w:szCs w:val="32"/>
        </w:rPr>
      </w:pPr>
      <w:bookmarkStart w:id="11" w:name="_Hlk169004155"/>
      <w:r w:rsidRPr="001C29AF">
        <w:rPr>
          <w:rFonts w:ascii="仿宋_GB2312" w:eastAsia="仿宋_GB2312" w:hint="eastAsia"/>
          <w:sz w:val="32"/>
          <w:szCs w:val="32"/>
        </w:rPr>
        <w:t>《</w:t>
      </w:r>
      <w:r w:rsidRPr="001C29AF">
        <w:rPr>
          <w:rFonts w:eastAsia="仿宋_GB2312" w:hint="eastAsia"/>
          <w:sz w:val="32"/>
          <w:szCs w:val="32"/>
        </w:rPr>
        <w:t>致医务人员的函</w:t>
      </w:r>
      <w:r w:rsidRPr="001C29AF">
        <w:rPr>
          <w:rFonts w:ascii="仿宋_GB2312" w:eastAsia="仿宋_GB2312" w:hint="eastAsia"/>
          <w:sz w:val="32"/>
          <w:szCs w:val="32"/>
        </w:rPr>
        <w:t>》</w:t>
      </w:r>
      <w:bookmarkEnd w:id="11"/>
      <w:r w:rsidRPr="001C29AF">
        <w:rPr>
          <w:rFonts w:ascii="仿宋_GB2312" w:eastAsia="仿宋_GB2312" w:hint="eastAsia"/>
          <w:sz w:val="32"/>
          <w:szCs w:val="32"/>
        </w:rPr>
        <w:t>针对的主要受众为医务人员，包括</w:t>
      </w:r>
      <w:proofErr w:type="gramStart"/>
      <w:r w:rsidRPr="001C29AF">
        <w:rPr>
          <w:rFonts w:ascii="仿宋_GB2312" w:eastAsia="仿宋_GB2312" w:hint="eastAsia"/>
          <w:sz w:val="32"/>
          <w:szCs w:val="32"/>
        </w:rPr>
        <w:t>医</w:t>
      </w:r>
      <w:proofErr w:type="gramEnd"/>
      <w:r w:rsidRPr="001C29AF">
        <w:rPr>
          <w:rFonts w:ascii="仿宋_GB2312" w:eastAsia="仿宋_GB2312" w:hint="eastAsia"/>
          <w:sz w:val="32"/>
          <w:szCs w:val="32"/>
        </w:rPr>
        <w:t>、护、药专业人员。《</w:t>
      </w:r>
      <w:r w:rsidRPr="001C29AF">
        <w:rPr>
          <w:rFonts w:eastAsia="仿宋_GB2312" w:hint="eastAsia"/>
          <w:sz w:val="32"/>
          <w:szCs w:val="32"/>
        </w:rPr>
        <w:t>致医务人员的函</w:t>
      </w:r>
      <w:r w:rsidRPr="001C29AF">
        <w:rPr>
          <w:rFonts w:ascii="仿宋_GB2312" w:eastAsia="仿宋_GB2312" w:hint="eastAsia"/>
          <w:sz w:val="32"/>
          <w:szCs w:val="32"/>
        </w:rPr>
        <w:t>》应当至少通过销售渠道分发纸质文档或者电子邮件等传播至各零售终端的医务人员，如医疗机构的医师、药师和护师以及零售药店的药师等。若销售渠道难以覆盖所有零售终端时，可进一步通过</w:t>
      </w:r>
      <w:r w:rsidRPr="001C29AF">
        <w:rPr>
          <w:rFonts w:eastAsia="仿宋_GB2312" w:hint="eastAsia"/>
          <w:sz w:val="32"/>
          <w:szCs w:val="32"/>
        </w:rPr>
        <w:lastRenderedPageBreak/>
        <w:t>医药学专业期刊或报纸、具有互联网医药服务资质的网站发布。</w:t>
      </w:r>
    </w:p>
    <w:p w14:paraId="1212C8EE" w14:textId="77777777" w:rsidR="00D14614" w:rsidRPr="00EA7F73" w:rsidRDefault="00D14614" w:rsidP="00D14614">
      <w:pPr>
        <w:ind w:firstLineChars="200" w:firstLine="640"/>
        <w:jc w:val="left"/>
        <w:rPr>
          <w:rFonts w:ascii="仿宋_GB2312" w:eastAsia="仿宋_GB2312"/>
          <w:sz w:val="32"/>
          <w:szCs w:val="32"/>
        </w:rPr>
      </w:pPr>
      <w:r w:rsidRPr="00EA7F73">
        <w:rPr>
          <w:rFonts w:ascii="仿宋_GB2312" w:eastAsia="仿宋_GB2312" w:hint="eastAsia"/>
          <w:sz w:val="32"/>
          <w:szCs w:val="32"/>
        </w:rPr>
        <w:t>2.《患者安全用药提示》</w:t>
      </w:r>
    </w:p>
    <w:p w14:paraId="75B30363" w14:textId="77777777" w:rsidR="00D14614" w:rsidRPr="001C29AF" w:rsidRDefault="00D14614" w:rsidP="00D14614">
      <w:pPr>
        <w:ind w:firstLineChars="200" w:firstLine="640"/>
        <w:rPr>
          <w:rFonts w:ascii="仿宋_GB2312" w:eastAsia="仿宋_GB2312"/>
          <w:sz w:val="32"/>
          <w:szCs w:val="32"/>
        </w:rPr>
      </w:pPr>
      <w:r w:rsidRPr="001C29AF">
        <w:rPr>
          <w:rFonts w:ascii="仿宋_GB2312" w:eastAsia="仿宋_GB2312" w:hint="eastAsia"/>
          <w:sz w:val="32"/>
          <w:szCs w:val="32"/>
        </w:rPr>
        <w:t>《</w:t>
      </w:r>
      <w:r w:rsidRPr="001C29AF">
        <w:rPr>
          <w:rFonts w:eastAsia="仿宋_GB2312" w:hint="eastAsia"/>
          <w:sz w:val="32"/>
          <w:szCs w:val="32"/>
        </w:rPr>
        <w:t>患者安全用药提示</w:t>
      </w:r>
      <w:r w:rsidRPr="001C29AF">
        <w:rPr>
          <w:rFonts w:ascii="仿宋_GB2312" w:eastAsia="仿宋_GB2312" w:hint="eastAsia"/>
          <w:sz w:val="32"/>
          <w:szCs w:val="32"/>
        </w:rPr>
        <w:t>》主要针对的受众为实际用药患者/消费者/看护人。《</w:t>
      </w:r>
      <w:r w:rsidRPr="001C29AF">
        <w:rPr>
          <w:rFonts w:eastAsia="仿宋_GB2312" w:hint="eastAsia"/>
          <w:sz w:val="32"/>
          <w:szCs w:val="32"/>
        </w:rPr>
        <w:t>患者安全用药提示</w:t>
      </w:r>
      <w:r w:rsidRPr="001C29AF">
        <w:rPr>
          <w:rFonts w:ascii="仿宋_GB2312" w:eastAsia="仿宋_GB2312" w:hint="eastAsia"/>
          <w:sz w:val="32"/>
          <w:szCs w:val="32"/>
        </w:rPr>
        <w:t>》应当至少通过销售渠道分发纸质文档或者电子邮件传播至各零售终端的用药患者/消费者/看护人。若销售渠道难以覆盖所有零售终端时，可进一步通过</w:t>
      </w:r>
      <w:r w:rsidRPr="001C29AF">
        <w:rPr>
          <w:rFonts w:eastAsia="仿宋_GB2312" w:hint="eastAsia"/>
          <w:sz w:val="32"/>
          <w:szCs w:val="32"/>
        </w:rPr>
        <w:t>大众媒体发布或考虑召开发布会。</w:t>
      </w:r>
    </w:p>
    <w:p w14:paraId="6F95DE41" w14:textId="59AECA74" w:rsidR="00D14614" w:rsidRPr="00EA7F73" w:rsidRDefault="00D14614" w:rsidP="00D14614">
      <w:pPr>
        <w:ind w:firstLineChars="200" w:firstLine="640"/>
        <w:jc w:val="left"/>
        <w:rPr>
          <w:rFonts w:ascii="仿宋_GB2312" w:eastAsia="仿宋_GB2312"/>
          <w:sz w:val="32"/>
          <w:szCs w:val="32"/>
        </w:rPr>
      </w:pPr>
      <w:r w:rsidRPr="00EA7F73">
        <w:rPr>
          <w:rFonts w:ascii="仿宋_GB2312" w:eastAsia="仿宋_GB2312" w:hint="eastAsia"/>
          <w:sz w:val="32"/>
          <w:szCs w:val="32"/>
        </w:rPr>
        <w:t>3.其他</w:t>
      </w:r>
      <w:r w:rsidR="00EA7F73" w:rsidRPr="00EA7F73">
        <w:rPr>
          <w:rFonts w:ascii="仿宋_GB2312" w:eastAsia="仿宋_GB2312" w:hint="eastAsia"/>
          <w:sz w:val="32"/>
          <w:szCs w:val="32"/>
        </w:rPr>
        <w:t>形式</w:t>
      </w:r>
    </w:p>
    <w:p w14:paraId="637C5607" w14:textId="77777777" w:rsidR="00D14614" w:rsidRPr="001C29AF" w:rsidRDefault="00D14614" w:rsidP="00D14614">
      <w:pPr>
        <w:ind w:firstLineChars="200" w:firstLine="640"/>
        <w:rPr>
          <w:rFonts w:ascii="仿宋_GB2312" w:eastAsia="仿宋_GB2312"/>
          <w:sz w:val="32"/>
          <w:szCs w:val="32"/>
        </w:rPr>
      </w:pPr>
      <w:r w:rsidRPr="001C29AF">
        <w:rPr>
          <w:rFonts w:ascii="仿宋_GB2312" w:eastAsia="仿宋_GB2312" w:hint="eastAsia"/>
          <w:sz w:val="32"/>
          <w:szCs w:val="32"/>
        </w:rPr>
        <w:t>当受</w:t>
      </w:r>
      <w:proofErr w:type="gramStart"/>
      <w:r w:rsidRPr="001C29AF">
        <w:rPr>
          <w:rFonts w:ascii="仿宋_GB2312" w:eastAsia="仿宋_GB2312" w:hint="eastAsia"/>
          <w:sz w:val="32"/>
          <w:szCs w:val="32"/>
        </w:rPr>
        <w:t>众涉及</w:t>
      </w:r>
      <w:proofErr w:type="gramEnd"/>
      <w:r w:rsidRPr="001C29AF">
        <w:rPr>
          <w:rFonts w:ascii="仿宋_GB2312" w:eastAsia="仿宋_GB2312" w:hint="eastAsia"/>
          <w:sz w:val="32"/>
          <w:szCs w:val="32"/>
        </w:rPr>
        <w:t>公众（潜在用药患者/消费者/看护人等）时，可能需要采用《</w:t>
      </w:r>
      <w:r w:rsidRPr="001C29AF">
        <w:rPr>
          <w:rFonts w:eastAsia="仿宋_GB2312" w:hint="eastAsia"/>
          <w:sz w:val="32"/>
          <w:szCs w:val="32"/>
        </w:rPr>
        <w:t>患者安全用药提示</w:t>
      </w:r>
      <w:r w:rsidRPr="001C29AF">
        <w:rPr>
          <w:rFonts w:ascii="仿宋_GB2312" w:eastAsia="仿宋_GB2312" w:hint="eastAsia"/>
          <w:sz w:val="32"/>
          <w:szCs w:val="32"/>
        </w:rPr>
        <w:t>》结合其他沟通方式，如新闻发布等。</w:t>
      </w:r>
      <w:r w:rsidRPr="001C29AF">
        <w:rPr>
          <w:rFonts w:eastAsia="仿宋_GB2312" w:hint="eastAsia"/>
          <w:sz w:val="32"/>
          <w:szCs w:val="32"/>
        </w:rPr>
        <w:t>必要时，持有人应利用公司门户网站或持有人发起或管理的平面媒体、数字媒体、社交媒体</w:t>
      </w:r>
      <w:r w:rsidRPr="001C29AF">
        <w:rPr>
          <w:rFonts w:eastAsia="仿宋_GB2312"/>
          <w:sz w:val="32"/>
          <w:szCs w:val="32"/>
        </w:rPr>
        <w:t>/</w:t>
      </w:r>
      <w:r w:rsidRPr="001C29AF">
        <w:rPr>
          <w:rFonts w:eastAsia="仿宋_GB2312"/>
          <w:sz w:val="32"/>
          <w:szCs w:val="32"/>
        </w:rPr>
        <w:t>平台，例如</w:t>
      </w:r>
      <w:proofErr w:type="gramStart"/>
      <w:r w:rsidRPr="001C29AF">
        <w:rPr>
          <w:rFonts w:eastAsia="仿宋_GB2312"/>
          <w:sz w:val="32"/>
          <w:szCs w:val="32"/>
        </w:rPr>
        <w:t>微信公众</w:t>
      </w:r>
      <w:proofErr w:type="gramEnd"/>
      <w:r w:rsidRPr="001C29AF">
        <w:rPr>
          <w:rFonts w:eastAsia="仿宋_GB2312"/>
          <w:sz w:val="32"/>
          <w:szCs w:val="32"/>
        </w:rPr>
        <w:t>账号、微博、论坛等</w:t>
      </w:r>
      <w:r w:rsidRPr="001C29AF">
        <w:rPr>
          <w:rFonts w:eastAsia="仿宋_GB2312" w:hint="eastAsia"/>
          <w:sz w:val="32"/>
          <w:szCs w:val="32"/>
        </w:rPr>
        <w:t>扩大</w:t>
      </w:r>
      <w:r w:rsidRPr="001C29AF">
        <w:rPr>
          <w:rFonts w:eastAsia="仿宋_GB2312"/>
          <w:sz w:val="32"/>
          <w:szCs w:val="32"/>
        </w:rPr>
        <w:t>风险沟通内容</w:t>
      </w:r>
      <w:r w:rsidRPr="001C29AF">
        <w:rPr>
          <w:rFonts w:eastAsia="仿宋_GB2312" w:hint="eastAsia"/>
          <w:sz w:val="32"/>
          <w:szCs w:val="32"/>
        </w:rPr>
        <w:t>的宣传。</w:t>
      </w:r>
    </w:p>
    <w:p w14:paraId="3E7164FD" w14:textId="5881C52A" w:rsidR="00D14614" w:rsidRPr="00282CBC" w:rsidRDefault="00D14614" w:rsidP="00282CBC">
      <w:pPr>
        <w:ind w:firstLineChars="200" w:firstLine="643"/>
        <w:rPr>
          <w:rFonts w:ascii="楷体_GB2312" w:eastAsia="楷体_GB2312" w:hAnsi="楷体_GB2312" w:cs="楷体_GB2312"/>
          <w:b/>
          <w:bCs/>
          <w:sz w:val="32"/>
          <w:szCs w:val="32"/>
        </w:rPr>
      </w:pPr>
      <w:bookmarkStart w:id="12" w:name="_Toc169254801"/>
      <w:bookmarkStart w:id="13" w:name="_Toc170896880"/>
      <w:r w:rsidRPr="00282CBC">
        <w:rPr>
          <w:rFonts w:ascii="楷体_GB2312" w:eastAsia="楷体_GB2312" w:hAnsi="楷体_GB2312" w:cs="楷体_GB2312" w:hint="eastAsia"/>
          <w:b/>
          <w:bCs/>
          <w:sz w:val="32"/>
          <w:szCs w:val="32"/>
        </w:rPr>
        <w:t>（三）风险沟通的内容</w:t>
      </w:r>
      <w:bookmarkEnd w:id="12"/>
      <w:bookmarkEnd w:id="13"/>
    </w:p>
    <w:p w14:paraId="1F3C180D" w14:textId="16093B20" w:rsidR="00D14614" w:rsidRDefault="00D14614" w:rsidP="00D14614">
      <w:pPr>
        <w:ind w:firstLineChars="200" w:firstLine="640"/>
        <w:rPr>
          <w:rFonts w:eastAsia="仿宋_GB2312"/>
          <w:sz w:val="32"/>
          <w:szCs w:val="32"/>
        </w:rPr>
      </w:pPr>
      <w:r w:rsidRPr="001C29AF">
        <w:rPr>
          <w:rFonts w:eastAsia="仿宋_GB2312" w:hint="eastAsia"/>
          <w:sz w:val="32"/>
          <w:szCs w:val="32"/>
        </w:rPr>
        <w:t>风险沟通的内容应当科学、</w:t>
      </w:r>
      <w:r w:rsidRPr="001C29AF">
        <w:rPr>
          <w:rFonts w:ascii="仿宋_GB2312" w:eastAsia="仿宋_GB2312" w:hint="eastAsia"/>
          <w:sz w:val="32"/>
          <w:szCs w:val="32"/>
          <w:shd w:val="clear" w:color="auto" w:fill="FFFFFF"/>
        </w:rPr>
        <w:t>全面、准确、适当、简洁、有效，应重点突出，且应避免使公众产生误会和恐慌</w:t>
      </w:r>
      <w:r w:rsidRPr="001C29AF">
        <w:rPr>
          <w:rFonts w:eastAsia="仿宋_GB2312" w:hint="eastAsia"/>
          <w:spacing w:val="-6"/>
          <w:sz w:val="32"/>
          <w:szCs w:val="32"/>
        </w:rPr>
        <w:t>。</w:t>
      </w:r>
      <w:r w:rsidRPr="001C29AF">
        <w:rPr>
          <w:rFonts w:eastAsia="仿宋_GB2312" w:hint="eastAsia"/>
          <w:sz w:val="32"/>
          <w:szCs w:val="32"/>
        </w:rPr>
        <w:t>针对多个国家</w:t>
      </w:r>
      <w:r w:rsidRPr="001C29AF">
        <w:rPr>
          <w:rFonts w:eastAsia="仿宋_GB2312" w:hint="eastAsia"/>
          <w:sz w:val="32"/>
          <w:szCs w:val="32"/>
        </w:rPr>
        <w:t>/</w:t>
      </w:r>
      <w:r w:rsidRPr="001C29AF">
        <w:rPr>
          <w:rFonts w:eastAsia="仿宋_GB2312" w:hint="eastAsia"/>
          <w:sz w:val="32"/>
          <w:szCs w:val="32"/>
        </w:rPr>
        <w:t>地区上市的药品开展的全球化风险沟通行动，其在我国境内风险沟通的内容应使用中文并结合</w:t>
      </w:r>
      <w:r w:rsidR="00D35169">
        <w:rPr>
          <w:rFonts w:eastAsia="仿宋_GB2312" w:hint="eastAsia"/>
          <w:sz w:val="32"/>
          <w:szCs w:val="32"/>
        </w:rPr>
        <w:t>相关法规要求和</w:t>
      </w:r>
      <w:r w:rsidRPr="001C29AF">
        <w:rPr>
          <w:rFonts w:eastAsia="仿宋_GB2312" w:hint="eastAsia"/>
          <w:sz w:val="32"/>
          <w:szCs w:val="32"/>
        </w:rPr>
        <w:t>国情适当本地化。风险沟通内容应根据不同受</w:t>
      </w:r>
      <w:proofErr w:type="gramStart"/>
      <w:r w:rsidRPr="001C29AF">
        <w:rPr>
          <w:rFonts w:eastAsia="仿宋_GB2312" w:hint="eastAsia"/>
          <w:sz w:val="32"/>
          <w:szCs w:val="32"/>
        </w:rPr>
        <w:t>众知识</w:t>
      </w:r>
      <w:proofErr w:type="gramEnd"/>
      <w:r w:rsidRPr="001C29AF">
        <w:rPr>
          <w:rFonts w:eastAsia="仿宋_GB2312" w:hint="eastAsia"/>
          <w:sz w:val="32"/>
          <w:szCs w:val="32"/>
        </w:rPr>
        <w:t>水平和信息需求差异在确保信息准确和一致的前提下进行调整。持有人撰写沟通内容时，可以小范围征求相关人员的意见，</w:t>
      </w:r>
      <w:r w:rsidRPr="001C29AF">
        <w:rPr>
          <w:rFonts w:eastAsia="仿宋_GB2312" w:hint="eastAsia"/>
          <w:sz w:val="32"/>
          <w:szCs w:val="32"/>
        </w:rPr>
        <w:lastRenderedPageBreak/>
        <w:t>如医药学专家、非医药学专业人员等，确保受众易于理解和执行沟通内容。</w:t>
      </w:r>
    </w:p>
    <w:p w14:paraId="61DAA2F5" w14:textId="1DC3BDA9" w:rsidR="00D14614" w:rsidRDefault="00D14614" w:rsidP="00D14614">
      <w:pPr>
        <w:ind w:firstLineChars="200" w:firstLine="640"/>
        <w:rPr>
          <w:rFonts w:eastAsia="仿宋_GB2312"/>
          <w:sz w:val="32"/>
          <w:szCs w:val="32"/>
        </w:rPr>
      </w:pPr>
      <w:r>
        <w:rPr>
          <w:rFonts w:eastAsia="仿宋_GB2312" w:hint="eastAsia"/>
          <w:sz w:val="32"/>
          <w:szCs w:val="32"/>
        </w:rPr>
        <w:t>不同持有人针对相同或相似品种的同一风险开展风险沟通时，</w:t>
      </w:r>
      <w:r w:rsidR="00D35169">
        <w:rPr>
          <w:rFonts w:eastAsia="仿宋_GB2312" w:hint="eastAsia"/>
          <w:sz w:val="32"/>
          <w:szCs w:val="32"/>
        </w:rPr>
        <w:t>可能出现</w:t>
      </w:r>
      <w:r>
        <w:rPr>
          <w:rFonts w:eastAsia="仿宋_GB2312" w:hint="eastAsia"/>
          <w:sz w:val="32"/>
          <w:szCs w:val="32"/>
        </w:rPr>
        <w:t>风险沟通内容</w:t>
      </w:r>
      <w:r w:rsidR="00D35169">
        <w:rPr>
          <w:rFonts w:eastAsia="仿宋_GB2312" w:hint="eastAsia"/>
          <w:sz w:val="32"/>
          <w:szCs w:val="32"/>
        </w:rPr>
        <w:t>不一致导致受众</w:t>
      </w:r>
      <w:r w:rsidR="00EA7F73">
        <w:rPr>
          <w:rFonts w:eastAsia="仿宋_GB2312" w:hint="eastAsia"/>
          <w:sz w:val="32"/>
          <w:szCs w:val="32"/>
        </w:rPr>
        <w:t>对风险及应对措辞的理解产生差异的情况</w:t>
      </w:r>
      <w:r w:rsidR="00D35169">
        <w:rPr>
          <w:rFonts w:eastAsia="仿宋_GB2312" w:hint="eastAsia"/>
          <w:sz w:val="32"/>
          <w:szCs w:val="32"/>
        </w:rPr>
        <w:t>。若监管部门公布了相关信息和要求，各持有人应统一参照监管机构公布信息制定风险沟通内容，若监管部门尚未公布相关信息，建议各持有人尽量获取</w:t>
      </w:r>
      <w:proofErr w:type="gramStart"/>
      <w:r w:rsidR="00D35169">
        <w:rPr>
          <w:rFonts w:eastAsia="仿宋_GB2312" w:hint="eastAsia"/>
          <w:sz w:val="32"/>
          <w:szCs w:val="32"/>
        </w:rPr>
        <w:t>原研制剂</w:t>
      </w:r>
      <w:proofErr w:type="gramEnd"/>
      <w:r w:rsidR="00D35169">
        <w:rPr>
          <w:rFonts w:eastAsia="仿宋_GB2312" w:hint="eastAsia"/>
          <w:sz w:val="32"/>
          <w:szCs w:val="32"/>
        </w:rPr>
        <w:t>持有人和</w:t>
      </w:r>
      <w:r w:rsidR="00D35169">
        <w:rPr>
          <w:rFonts w:eastAsia="仿宋_GB2312" w:hint="eastAsia"/>
          <w:sz w:val="32"/>
          <w:szCs w:val="32"/>
        </w:rPr>
        <w:t>/</w:t>
      </w:r>
      <w:r w:rsidR="00D35169">
        <w:rPr>
          <w:rFonts w:eastAsia="仿宋_GB2312" w:hint="eastAsia"/>
          <w:sz w:val="32"/>
          <w:szCs w:val="32"/>
        </w:rPr>
        <w:t>或首家开展风险沟通持有人的风险沟通内容，</w:t>
      </w:r>
      <w:r w:rsidR="00EA7F73">
        <w:rPr>
          <w:rFonts w:eastAsia="仿宋_GB2312" w:hint="eastAsia"/>
          <w:sz w:val="32"/>
          <w:szCs w:val="32"/>
        </w:rPr>
        <w:t>制定本持有人的风险沟通内容时应尽量与之保持一致。</w:t>
      </w:r>
    </w:p>
    <w:p w14:paraId="266DC541" w14:textId="4F1686E2" w:rsidR="005F6185" w:rsidRPr="001C29AF" w:rsidRDefault="005F6185" w:rsidP="00D14614">
      <w:pPr>
        <w:ind w:firstLineChars="200" w:firstLine="640"/>
        <w:rPr>
          <w:rFonts w:ascii="仿宋_GB2312" w:eastAsia="仿宋_GB2312"/>
          <w:sz w:val="32"/>
          <w:szCs w:val="32"/>
        </w:rPr>
      </w:pPr>
      <w:r>
        <w:rPr>
          <w:rFonts w:eastAsia="仿宋_GB2312" w:hint="eastAsia"/>
          <w:sz w:val="32"/>
          <w:szCs w:val="32"/>
        </w:rPr>
        <w:t>风险沟通的内容应根据相关法律法规注意隐私保护，避免泄露患者、医务人员的隐私信息</w:t>
      </w:r>
    </w:p>
    <w:p w14:paraId="5F7371E7" w14:textId="77777777" w:rsidR="00D14614" w:rsidRPr="001C29AF" w:rsidRDefault="00D14614" w:rsidP="00D14614">
      <w:pPr>
        <w:ind w:firstLineChars="200" w:firstLine="640"/>
        <w:rPr>
          <w:rFonts w:ascii="仿宋_GB2312" w:eastAsia="仿宋_GB2312"/>
          <w:sz w:val="32"/>
          <w:szCs w:val="32"/>
        </w:rPr>
      </w:pPr>
      <w:r w:rsidRPr="001C29AF">
        <w:rPr>
          <w:rFonts w:ascii="仿宋_GB2312" w:eastAsia="仿宋_GB2312" w:hint="eastAsia"/>
          <w:sz w:val="32"/>
          <w:szCs w:val="32"/>
        </w:rPr>
        <w:t>《</w:t>
      </w:r>
      <w:r w:rsidRPr="001C29AF">
        <w:rPr>
          <w:rFonts w:eastAsia="仿宋_GB2312" w:hint="eastAsia"/>
          <w:sz w:val="32"/>
          <w:szCs w:val="32"/>
        </w:rPr>
        <w:t>致医务人员的函</w:t>
      </w:r>
      <w:r w:rsidRPr="001C29AF">
        <w:rPr>
          <w:rFonts w:ascii="仿宋_GB2312" w:eastAsia="仿宋_GB2312" w:hint="eastAsia"/>
          <w:sz w:val="32"/>
          <w:szCs w:val="32"/>
        </w:rPr>
        <w:t>》主要内容包括针对的药品和风险、针对医务人员的关键信息、医务人员对患者的建议、药品和风险情况简介、药品不良反应报告渠道和联系方式等。</w:t>
      </w:r>
    </w:p>
    <w:p w14:paraId="6AE59A2F" w14:textId="77777777" w:rsidR="00D14614" w:rsidRPr="001C29AF" w:rsidRDefault="00D14614" w:rsidP="00D14614">
      <w:pPr>
        <w:ind w:firstLineChars="200" w:firstLine="640"/>
        <w:rPr>
          <w:rFonts w:eastAsia="仿宋_GB2312"/>
          <w:sz w:val="32"/>
          <w:szCs w:val="32"/>
        </w:rPr>
      </w:pPr>
      <w:r w:rsidRPr="001C29AF">
        <w:rPr>
          <w:rFonts w:ascii="仿宋_GB2312" w:eastAsia="仿宋_GB2312" w:hint="eastAsia"/>
          <w:sz w:val="32"/>
          <w:szCs w:val="32"/>
        </w:rPr>
        <w:t>《</w:t>
      </w:r>
      <w:r w:rsidRPr="001C29AF">
        <w:rPr>
          <w:rFonts w:eastAsia="仿宋_GB2312" w:hint="eastAsia"/>
          <w:sz w:val="32"/>
          <w:szCs w:val="32"/>
        </w:rPr>
        <w:t>患者安全用药提示</w:t>
      </w:r>
      <w:r w:rsidRPr="001C29AF">
        <w:rPr>
          <w:rFonts w:ascii="仿宋_GB2312" w:eastAsia="仿宋_GB2312" w:hint="eastAsia"/>
          <w:sz w:val="32"/>
          <w:szCs w:val="32"/>
        </w:rPr>
        <w:t>》主要内容包括针对的药品和风险、患者/消费者须知。其</w:t>
      </w:r>
      <w:r w:rsidRPr="001C29AF">
        <w:rPr>
          <w:rFonts w:eastAsia="仿宋_GB2312" w:hint="eastAsia"/>
          <w:sz w:val="32"/>
          <w:szCs w:val="32"/>
        </w:rPr>
        <w:t>内容应当简洁、清晰、通俗易懂，例如，对于过于专业的诊断术语，应提示非专业人员可感知和判断的症状、体征等，在某些情况下可考虑加入示意图。</w:t>
      </w:r>
    </w:p>
    <w:p w14:paraId="4F553EA8" w14:textId="40754FED" w:rsidR="00D14614" w:rsidRPr="00D14614" w:rsidRDefault="00D14614" w:rsidP="00D14614">
      <w:pPr>
        <w:ind w:firstLineChars="200" w:firstLine="640"/>
        <w:rPr>
          <w:rFonts w:eastAsia="仿宋_GB2312"/>
          <w:sz w:val="32"/>
          <w:szCs w:val="32"/>
        </w:rPr>
      </w:pPr>
      <w:r w:rsidRPr="001C29AF">
        <w:rPr>
          <w:rFonts w:eastAsia="仿宋_GB2312" w:hint="eastAsia"/>
          <w:sz w:val="32"/>
          <w:szCs w:val="32"/>
        </w:rPr>
        <w:t>具体的撰写要求和示例见附件。</w:t>
      </w:r>
    </w:p>
    <w:p w14:paraId="4E6D052C" w14:textId="5AD369A2" w:rsidR="009C67AD" w:rsidRPr="00796BAC" w:rsidRDefault="00796BAC" w:rsidP="00796BAC">
      <w:pPr>
        <w:ind w:firstLineChars="200" w:firstLine="640"/>
        <w:jc w:val="left"/>
        <w:rPr>
          <w:rFonts w:ascii="黑体" w:eastAsia="黑体" w:hAnsi="黑体"/>
          <w:sz w:val="32"/>
          <w:szCs w:val="32"/>
        </w:rPr>
      </w:pPr>
      <w:bookmarkStart w:id="14" w:name="_Toc169254799"/>
      <w:bookmarkStart w:id="15" w:name="_Toc170896878"/>
      <w:r>
        <w:rPr>
          <w:rFonts w:ascii="黑体" w:eastAsia="黑体" w:hAnsi="黑体" w:hint="eastAsia"/>
          <w:sz w:val="32"/>
          <w:szCs w:val="32"/>
        </w:rPr>
        <w:t>五</w:t>
      </w:r>
      <w:r w:rsidR="001A4115" w:rsidRPr="001C29AF">
        <w:rPr>
          <w:rFonts w:ascii="黑体" w:eastAsia="黑体" w:hAnsi="黑体" w:hint="eastAsia"/>
          <w:sz w:val="32"/>
          <w:szCs w:val="32"/>
        </w:rPr>
        <w:t>、风险沟通</w:t>
      </w:r>
      <w:r w:rsidR="00411058" w:rsidRPr="001C29AF">
        <w:rPr>
          <w:rFonts w:ascii="黑体" w:eastAsia="黑体" w:hAnsi="黑体" w:hint="eastAsia"/>
          <w:sz w:val="32"/>
          <w:szCs w:val="32"/>
        </w:rPr>
        <w:t>的实施</w:t>
      </w:r>
      <w:bookmarkEnd w:id="14"/>
      <w:bookmarkEnd w:id="15"/>
    </w:p>
    <w:p w14:paraId="34F0BF1C" w14:textId="38FC42D1" w:rsidR="00375C2C" w:rsidRPr="00D14614" w:rsidRDefault="00D14614" w:rsidP="00375C2C">
      <w:pPr>
        <w:ind w:firstLineChars="200" w:firstLine="640"/>
        <w:rPr>
          <w:rFonts w:ascii="仿宋_GB2312" w:eastAsia="仿宋_GB2312"/>
          <w:sz w:val="32"/>
          <w:szCs w:val="32"/>
        </w:rPr>
      </w:pPr>
      <w:r>
        <w:rPr>
          <w:rFonts w:ascii="仿宋_GB2312" w:eastAsia="仿宋_GB2312" w:hint="eastAsia"/>
          <w:sz w:val="32"/>
          <w:szCs w:val="32"/>
        </w:rPr>
        <w:t>在确定风险沟通的受众、</w:t>
      </w:r>
      <w:r w:rsidRPr="00D14614">
        <w:rPr>
          <w:rFonts w:ascii="仿宋_GB2312" w:eastAsia="仿宋_GB2312" w:hint="eastAsia"/>
          <w:sz w:val="32"/>
          <w:szCs w:val="32"/>
        </w:rPr>
        <w:t>风险沟通方式和传播渠道</w:t>
      </w:r>
      <w:r w:rsidR="00EA7F73">
        <w:rPr>
          <w:rFonts w:ascii="仿宋_GB2312" w:eastAsia="仿宋_GB2312" w:hint="eastAsia"/>
          <w:sz w:val="32"/>
          <w:szCs w:val="32"/>
        </w:rPr>
        <w:t>后，</w:t>
      </w:r>
      <w:r w:rsidR="00EA7F73">
        <w:rPr>
          <w:rFonts w:ascii="仿宋_GB2312" w:eastAsia="仿宋_GB2312" w:hint="eastAsia"/>
          <w:sz w:val="32"/>
          <w:szCs w:val="32"/>
        </w:rPr>
        <w:lastRenderedPageBreak/>
        <w:t>持有人应提供保障风险沟通实施所需的资源，在实施过程中</w:t>
      </w:r>
      <w:proofErr w:type="gramStart"/>
      <w:r w:rsidR="002B78F9">
        <w:rPr>
          <w:rFonts w:ascii="仿宋_GB2312" w:eastAsia="仿宋_GB2312" w:hint="eastAsia"/>
          <w:sz w:val="32"/>
          <w:szCs w:val="32"/>
        </w:rPr>
        <w:t>关注</w:t>
      </w:r>
      <w:r w:rsidR="00EA7F73">
        <w:rPr>
          <w:rFonts w:ascii="仿宋_GB2312" w:eastAsia="仿宋_GB2312" w:hint="eastAsia"/>
          <w:sz w:val="32"/>
          <w:szCs w:val="32"/>
        </w:rPr>
        <w:t>受</w:t>
      </w:r>
      <w:proofErr w:type="gramEnd"/>
      <w:r w:rsidR="00EA7F73">
        <w:rPr>
          <w:rFonts w:ascii="仿宋_GB2312" w:eastAsia="仿宋_GB2312" w:hint="eastAsia"/>
          <w:sz w:val="32"/>
          <w:szCs w:val="32"/>
        </w:rPr>
        <w:t>众的咨询和投诉，对大众媒体进行监测以应对可能出现的舆论危机，</w:t>
      </w:r>
      <w:r w:rsidR="002B78F9">
        <w:rPr>
          <w:rFonts w:ascii="仿宋_GB2312" w:eastAsia="仿宋_GB2312" w:hint="eastAsia"/>
          <w:sz w:val="32"/>
          <w:szCs w:val="32"/>
        </w:rPr>
        <w:t>在关键时间节点对风险沟通的效果开展评价。</w:t>
      </w:r>
    </w:p>
    <w:p w14:paraId="058413E9" w14:textId="4F105A9D" w:rsidR="00FE7D49" w:rsidRPr="00282CBC" w:rsidRDefault="00FE7D49" w:rsidP="00282CBC">
      <w:pPr>
        <w:ind w:firstLineChars="200" w:firstLine="643"/>
        <w:rPr>
          <w:rFonts w:ascii="楷体_GB2312" w:eastAsia="楷体_GB2312" w:hAnsi="楷体_GB2312" w:cs="楷体_GB2312"/>
          <w:b/>
          <w:bCs/>
          <w:sz w:val="32"/>
          <w:szCs w:val="32"/>
        </w:rPr>
      </w:pPr>
      <w:bookmarkStart w:id="16" w:name="_Toc169254796"/>
      <w:bookmarkStart w:id="17" w:name="_Toc170896875"/>
      <w:r w:rsidRPr="00282CBC">
        <w:rPr>
          <w:rFonts w:ascii="楷体_GB2312" w:eastAsia="楷体_GB2312" w:hAnsi="楷体_GB2312" w:cs="楷体_GB2312" w:hint="eastAsia"/>
          <w:b/>
          <w:bCs/>
          <w:sz w:val="32"/>
          <w:szCs w:val="32"/>
        </w:rPr>
        <w:t>（</w:t>
      </w:r>
      <w:r w:rsidR="00D14614" w:rsidRPr="00282CBC">
        <w:rPr>
          <w:rFonts w:ascii="楷体_GB2312" w:eastAsia="楷体_GB2312" w:hAnsi="楷体_GB2312" w:cs="楷体_GB2312" w:hint="eastAsia"/>
          <w:b/>
          <w:bCs/>
          <w:sz w:val="32"/>
          <w:szCs w:val="32"/>
        </w:rPr>
        <w:t>一</w:t>
      </w:r>
      <w:r w:rsidRPr="00282CBC">
        <w:rPr>
          <w:rFonts w:ascii="楷体_GB2312" w:eastAsia="楷体_GB2312" w:hAnsi="楷体_GB2312" w:cs="楷体_GB2312" w:hint="eastAsia"/>
          <w:b/>
          <w:bCs/>
          <w:sz w:val="32"/>
          <w:szCs w:val="32"/>
        </w:rPr>
        <w:t>）资源支持</w:t>
      </w:r>
      <w:bookmarkEnd w:id="16"/>
      <w:bookmarkEnd w:id="17"/>
    </w:p>
    <w:p w14:paraId="36FC8C04" w14:textId="1EF69233" w:rsidR="00FE7D49" w:rsidRPr="001C29AF" w:rsidRDefault="00FE7D49" w:rsidP="00FE7D49">
      <w:pPr>
        <w:ind w:firstLineChars="200" w:firstLine="640"/>
        <w:rPr>
          <w:rFonts w:ascii="仿宋_GB2312" w:eastAsia="仿宋_GB2312"/>
          <w:sz w:val="32"/>
          <w:szCs w:val="32"/>
        </w:rPr>
      </w:pPr>
      <w:r w:rsidRPr="001C29AF">
        <w:rPr>
          <w:rFonts w:ascii="仿宋_GB2312" w:eastAsia="仿宋_GB2312" w:hint="eastAsia"/>
          <w:sz w:val="32"/>
          <w:szCs w:val="32"/>
        </w:rPr>
        <w:t>建议由持有人的药品安全委员会统筹企业内部各部门间协作，为开展风险沟通提供必要的资金、人员、软硬件设施等，保障风险沟</w:t>
      </w:r>
      <w:r w:rsidR="00F752D2" w:rsidRPr="001C29AF">
        <w:rPr>
          <w:rFonts w:ascii="仿宋_GB2312" w:eastAsia="仿宋_GB2312" w:hint="eastAsia"/>
          <w:sz w:val="32"/>
          <w:szCs w:val="32"/>
        </w:rPr>
        <w:t>通</w:t>
      </w:r>
      <w:r w:rsidRPr="001C29AF">
        <w:rPr>
          <w:rFonts w:ascii="仿宋_GB2312" w:eastAsia="仿宋_GB2312" w:hint="eastAsia"/>
          <w:sz w:val="32"/>
          <w:szCs w:val="32"/>
        </w:rPr>
        <w:t>行动顺利开展。</w:t>
      </w:r>
    </w:p>
    <w:p w14:paraId="11943C0A" w14:textId="2A162B3D" w:rsidR="00FE7D49" w:rsidRPr="00282CBC" w:rsidRDefault="00FE7D49" w:rsidP="00EA7F73">
      <w:pPr>
        <w:ind w:firstLineChars="200" w:firstLine="643"/>
        <w:rPr>
          <w:rFonts w:ascii="楷体_GB2312" w:eastAsia="楷体_GB2312" w:hAnsi="楷体_GB2312" w:cs="楷体_GB2312"/>
          <w:b/>
          <w:bCs/>
          <w:sz w:val="32"/>
          <w:szCs w:val="32"/>
        </w:rPr>
      </w:pPr>
      <w:bookmarkStart w:id="18" w:name="_Toc169254797"/>
      <w:bookmarkStart w:id="19" w:name="_Toc170896876"/>
      <w:r w:rsidRPr="00282CBC">
        <w:rPr>
          <w:rFonts w:ascii="楷体_GB2312" w:eastAsia="楷体_GB2312" w:hAnsi="楷体_GB2312" w:cs="楷体_GB2312" w:hint="eastAsia"/>
          <w:b/>
          <w:bCs/>
          <w:sz w:val="32"/>
          <w:szCs w:val="32"/>
        </w:rPr>
        <w:t>（</w:t>
      </w:r>
      <w:r w:rsidR="00D14614" w:rsidRPr="00282CBC">
        <w:rPr>
          <w:rFonts w:ascii="楷体_GB2312" w:eastAsia="楷体_GB2312" w:hAnsi="楷体_GB2312" w:cs="楷体_GB2312" w:hint="eastAsia"/>
          <w:b/>
          <w:bCs/>
          <w:sz w:val="32"/>
          <w:szCs w:val="32"/>
        </w:rPr>
        <w:t>二</w:t>
      </w:r>
      <w:r w:rsidRPr="00282CBC">
        <w:rPr>
          <w:rFonts w:ascii="楷体_GB2312" w:eastAsia="楷体_GB2312" w:hAnsi="楷体_GB2312" w:cs="楷体_GB2312" w:hint="eastAsia"/>
          <w:b/>
          <w:bCs/>
          <w:sz w:val="32"/>
          <w:szCs w:val="32"/>
        </w:rPr>
        <w:t>）咨询和投诉应对</w:t>
      </w:r>
      <w:bookmarkEnd w:id="18"/>
      <w:bookmarkEnd w:id="19"/>
    </w:p>
    <w:p w14:paraId="7ED00327" w14:textId="46F48921" w:rsidR="00FE7D49" w:rsidRPr="001C29AF" w:rsidRDefault="00FE7D49" w:rsidP="00FE7D49">
      <w:pPr>
        <w:ind w:firstLineChars="200" w:firstLine="640"/>
        <w:rPr>
          <w:rFonts w:ascii="仿宋_GB2312" w:eastAsia="仿宋_GB2312"/>
          <w:sz w:val="32"/>
          <w:szCs w:val="32"/>
        </w:rPr>
      </w:pPr>
      <w:r w:rsidRPr="001C29AF">
        <w:rPr>
          <w:rFonts w:ascii="仿宋_GB2312" w:eastAsia="仿宋_GB2312" w:hint="eastAsia"/>
          <w:sz w:val="32"/>
          <w:szCs w:val="32"/>
        </w:rPr>
        <w:t>持有人应专门针对沟通内容制定咨询和投诉应对预案，预先准备“问与答”文档，指定相关部门和人员通过电话、</w:t>
      </w:r>
      <w:r w:rsidR="007A03BA">
        <w:rPr>
          <w:rFonts w:ascii="仿宋_GB2312" w:eastAsia="仿宋_GB2312" w:hint="eastAsia"/>
          <w:sz w:val="32"/>
          <w:szCs w:val="32"/>
        </w:rPr>
        <w:t>传真</w:t>
      </w:r>
      <w:r w:rsidRPr="001C29AF">
        <w:rPr>
          <w:rFonts w:ascii="仿宋_GB2312" w:eastAsia="仿宋_GB2312" w:hint="eastAsia"/>
          <w:sz w:val="32"/>
          <w:szCs w:val="32"/>
        </w:rPr>
        <w:t>、网站等接收和回复相关的咨询和投诉。</w:t>
      </w:r>
    </w:p>
    <w:p w14:paraId="0D15DFDD" w14:textId="30EDFCD1" w:rsidR="00FE7D49" w:rsidRPr="00282CBC" w:rsidRDefault="00FE7D49" w:rsidP="00282CBC">
      <w:pPr>
        <w:ind w:firstLineChars="200" w:firstLine="643"/>
        <w:rPr>
          <w:rFonts w:ascii="楷体_GB2312" w:eastAsia="楷体_GB2312" w:hAnsi="楷体_GB2312" w:cs="楷体_GB2312"/>
          <w:b/>
          <w:bCs/>
          <w:sz w:val="32"/>
          <w:szCs w:val="32"/>
        </w:rPr>
      </w:pPr>
      <w:bookmarkStart w:id="20" w:name="_Toc169254798"/>
      <w:bookmarkStart w:id="21" w:name="_Toc170896877"/>
      <w:r w:rsidRPr="00282CBC">
        <w:rPr>
          <w:rFonts w:ascii="楷体_GB2312" w:eastAsia="楷体_GB2312" w:hAnsi="楷体_GB2312" w:cs="楷体_GB2312" w:hint="eastAsia"/>
          <w:b/>
          <w:bCs/>
          <w:sz w:val="32"/>
          <w:szCs w:val="32"/>
        </w:rPr>
        <w:t>（</w:t>
      </w:r>
      <w:r w:rsidR="00D14614" w:rsidRPr="00282CBC">
        <w:rPr>
          <w:rFonts w:ascii="楷体_GB2312" w:eastAsia="楷体_GB2312" w:hAnsi="楷体_GB2312" w:cs="楷体_GB2312" w:hint="eastAsia"/>
          <w:b/>
          <w:bCs/>
          <w:sz w:val="32"/>
          <w:szCs w:val="32"/>
        </w:rPr>
        <w:t>三</w:t>
      </w:r>
      <w:r w:rsidRPr="00282CBC">
        <w:rPr>
          <w:rFonts w:ascii="楷体_GB2312" w:eastAsia="楷体_GB2312" w:hAnsi="楷体_GB2312" w:cs="楷体_GB2312" w:hint="eastAsia"/>
          <w:b/>
          <w:bCs/>
          <w:sz w:val="32"/>
          <w:szCs w:val="32"/>
        </w:rPr>
        <w:t>）媒体监测和危机应对</w:t>
      </w:r>
      <w:bookmarkEnd w:id="20"/>
      <w:bookmarkEnd w:id="21"/>
    </w:p>
    <w:p w14:paraId="1B39DBF5" w14:textId="77777777" w:rsidR="00FE7D49" w:rsidRPr="001C29AF" w:rsidRDefault="00FE7D49" w:rsidP="00FE7D49">
      <w:pPr>
        <w:ind w:firstLineChars="200" w:firstLine="640"/>
        <w:rPr>
          <w:rFonts w:ascii="仿宋_GB2312" w:eastAsia="仿宋_GB2312"/>
          <w:sz w:val="32"/>
          <w:szCs w:val="32"/>
        </w:rPr>
      </w:pPr>
      <w:r w:rsidRPr="001C29AF">
        <w:rPr>
          <w:rFonts w:ascii="仿宋_GB2312" w:eastAsia="仿宋_GB2312" w:hint="eastAsia"/>
          <w:sz w:val="32"/>
          <w:szCs w:val="32"/>
        </w:rPr>
        <w:t>为避免媒体篡改、曲解、误读风险沟通相关的信息，影响正常临床诊疗甚至引起公众恐慌，建议持有</w:t>
      </w:r>
      <w:proofErr w:type="gramStart"/>
      <w:r w:rsidRPr="001C29AF">
        <w:rPr>
          <w:rFonts w:ascii="仿宋_GB2312" w:eastAsia="仿宋_GB2312" w:hint="eastAsia"/>
          <w:sz w:val="32"/>
          <w:szCs w:val="32"/>
        </w:rPr>
        <w:t>人制定</w:t>
      </w:r>
      <w:proofErr w:type="gramEnd"/>
      <w:r w:rsidRPr="001C29AF">
        <w:rPr>
          <w:rFonts w:ascii="仿宋_GB2312" w:eastAsia="仿宋_GB2312" w:hint="eastAsia"/>
          <w:sz w:val="32"/>
          <w:szCs w:val="32"/>
        </w:rPr>
        <w:t>媒体监测和危机应对预案，指定相关部门和人员开展舆情监测，发现不良信息时与媒体联系，消除不良影响。持有人不得以消除不良影响为理由阻止正常信息的传播。</w:t>
      </w:r>
    </w:p>
    <w:p w14:paraId="6A9BD057" w14:textId="26BE9712" w:rsidR="00650738" w:rsidRPr="00282CBC" w:rsidRDefault="00650738" w:rsidP="00282CBC">
      <w:pPr>
        <w:ind w:firstLineChars="200" w:firstLine="643"/>
        <w:rPr>
          <w:rFonts w:ascii="楷体_GB2312" w:eastAsia="楷体_GB2312" w:hAnsi="楷体_GB2312" w:cs="楷体_GB2312"/>
          <w:b/>
          <w:bCs/>
          <w:sz w:val="32"/>
          <w:szCs w:val="32"/>
        </w:rPr>
      </w:pPr>
      <w:bookmarkStart w:id="22" w:name="_Toc169254803"/>
      <w:bookmarkStart w:id="23" w:name="_Toc170896881"/>
      <w:r w:rsidRPr="00282CBC">
        <w:rPr>
          <w:rFonts w:ascii="楷体_GB2312" w:eastAsia="楷体_GB2312" w:hAnsi="楷体_GB2312" w:cs="楷体_GB2312" w:hint="eastAsia"/>
          <w:b/>
          <w:bCs/>
          <w:sz w:val="32"/>
          <w:szCs w:val="32"/>
        </w:rPr>
        <w:t>（</w:t>
      </w:r>
      <w:r w:rsidR="00D14614" w:rsidRPr="00282CBC">
        <w:rPr>
          <w:rFonts w:ascii="楷体_GB2312" w:eastAsia="楷体_GB2312" w:hAnsi="楷体_GB2312" w:cs="楷体_GB2312" w:hint="eastAsia"/>
          <w:b/>
          <w:bCs/>
          <w:sz w:val="32"/>
          <w:szCs w:val="32"/>
        </w:rPr>
        <w:t>四</w:t>
      </w:r>
      <w:r w:rsidRPr="00282CBC">
        <w:rPr>
          <w:rFonts w:ascii="楷体_GB2312" w:eastAsia="楷体_GB2312" w:hAnsi="楷体_GB2312" w:cs="楷体_GB2312" w:hint="eastAsia"/>
          <w:b/>
          <w:bCs/>
          <w:sz w:val="32"/>
          <w:szCs w:val="32"/>
        </w:rPr>
        <w:t>）风险沟通效果评价</w:t>
      </w:r>
      <w:bookmarkEnd w:id="22"/>
      <w:bookmarkEnd w:id="23"/>
    </w:p>
    <w:p w14:paraId="5E5BD281" w14:textId="2ECDE809" w:rsidR="00756A95" w:rsidRPr="001C29AF" w:rsidRDefault="00756A95" w:rsidP="00426F07">
      <w:pPr>
        <w:ind w:firstLineChars="200" w:firstLine="640"/>
        <w:rPr>
          <w:rFonts w:ascii="仿宋_GB2312" w:eastAsia="仿宋_GB2312"/>
          <w:sz w:val="32"/>
          <w:szCs w:val="32"/>
        </w:rPr>
      </w:pPr>
      <w:r w:rsidRPr="001C29AF">
        <w:rPr>
          <w:rFonts w:ascii="仿宋_GB2312" w:eastAsia="仿宋_GB2312" w:hint="eastAsia"/>
          <w:sz w:val="32"/>
          <w:szCs w:val="32"/>
        </w:rPr>
        <w:t>风险沟通的</w:t>
      </w:r>
      <w:r w:rsidR="005451F7" w:rsidRPr="001C29AF">
        <w:rPr>
          <w:rFonts w:ascii="仿宋_GB2312" w:eastAsia="仿宋_GB2312" w:hint="eastAsia"/>
          <w:sz w:val="32"/>
          <w:szCs w:val="32"/>
        </w:rPr>
        <w:t>效果评价包括</w:t>
      </w:r>
      <w:r w:rsidR="00D32C40" w:rsidRPr="001C29AF">
        <w:rPr>
          <w:rFonts w:ascii="仿宋_GB2312" w:eastAsia="仿宋_GB2312" w:hint="eastAsia"/>
          <w:sz w:val="32"/>
          <w:szCs w:val="32"/>
        </w:rPr>
        <w:t>持有人内部人员</w:t>
      </w:r>
      <w:r w:rsidR="005451F7" w:rsidRPr="001C29AF">
        <w:rPr>
          <w:rFonts w:ascii="仿宋_GB2312" w:eastAsia="仿宋_GB2312" w:hint="eastAsia"/>
          <w:sz w:val="32"/>
          <w:szCs w:val="32"/>
        </w:rPr>
        <w:t>是否</w:t>
      </w:r>
      <w:r w:rsidR="00D32C40" w:rsidRPr="001C29AF">
        <w:rPr>
          <w:rFonts w:ascii="仿宋_GB2312" w:eastAsia="仿宋_GB2312" w:hint="eastAsia"/>
          <w:sz w:val="32"/>
          <w:szCs w:val="32"/>
        </w:rPr>
        <w:t>执行</w:t>
      </w:r>
      <w:r w:rsidR="005451F7" w:rsidRPr="001C29AF">
        <w:rPr>
          <w:rFonts w:ascii="仿宋_GB2312" w:eastAsia="仿宋_GB2312" w:hint="eastAsia"/>
          <w:sz w:val="32"/>
          <w:szCs w:val="32"/>
        </w:rPr>
        <w:t>风险沟通行动、目标受众的接收和</w:t>
      </w:r>
      <w:r w:rsidR="00D32C40" w:rsidRPr="001C29AF">
        <w:rPr>
          <w:rFonts w:ascii="仿宋_GB2312" w:eastAsia="仿宋_GB2312" w:hint="eastAsia"/>
          <w:sz w:val="32"/>
          <w:szCs w:val="32"/>
        </w:rPr>
        <w:t>/或</w:t>
      </w:r>
      <w:r w:rsidR="005451F7" w:rsidRPr="001C29AF">
        <w:rPr>
          <w:rFonts w:ascii="仿宋_GB2312" w:eastAsia="仿宋_GB2312" w:hint="eastAsia"/>
          <w:sz w:val="32"/>
          <w:szCs w:val="32"/>
        </w:rPr>
        <w:t>理解情况、目标受众的实际执行情况</w:t>
      </w:r>
      <w:r w:rsidRPr="001C29AF">
        <w:rPr>
          <w:rFonts w:ascii="仿宋_GB2312" w:eastAsia="仿宋_GB2312" w:hint="eastAsia"/>
          <w:sz w:val="32"/>
          <w:szCs w:val="32"/>
        </w:rPr>
        <w:t>、实际风险控制效果等</w:t>
      </w:r>
      <w:r w:rsidR="005451F7" w:rsidRPr="001C29AF">
        <w:rPr>
          <w:rFonts w:ascii="仿宋_GB2312" w:eastAsia="仿宋_GB2312" w:hint="eastAsia"/>
          <w:sz w:val="32"/>
          <w:szCs w:val="32"/>
        </w:rPr>
        <w:t>。</w:t>
      </w:r>
      <w:r w:rsidR="00260C4C" w:rsidRPr="001C29AF">
        <w:rPr>
          <w:rFonts w:ascii="仿宋_GB2312" w:eastAsia="仿宋_GB2312" w:hint="eastAsia"/>
          <w:sz w:val="32"/>
          <w:szCs w:val="32"/>
        </w:rPr>
        <w:t>持有人应设定</w:t>
      </w:r>
      <w:r w:rsidRPr="001C29AF">
        <w:rPr>
          <w:rFonts w:ascii="仿宋_GB2312" w:eastAsia="仿宋_GB2312" w:hint="eastAsia"/>
          <w:sz w:val="32"/>
          <w:szCs w:val="32"/>
        </w:rPr>
        <w:t>每一个步骤</w:t>
      </w:r>
      <w:r w:rsidR="00260C4C" w:rsidRPr="001C29AF">
        <w:rPr>
          <w:rFonts w:ascii="仿宋_GB2312" w:eastAsia="仿宋_GB2312" w:hint="eastAsia"/>
          <w:sz w:val="32"/>
          <w:szCs w:val="32"/>
        </w:rPr>
        <w:t>效果评价的时间节点，到达时间节点时开展风险效果评价</w:t>
      </w:r>
      <w:r w:rsidR="002C63D8" w:rsidRPr="001C29AF">
        <w:rPr>
          <w:rFonts w:ascii="仿宋_GB2312" w:eastAsia="仿宋_GB2312" w:hint="eastAsia"/>
          <w:sz w:val="32"/>
          <w:szCs w:val="32"/>
        </w:rPr>
        <w:t>，</w:t>
      </w:r>
      <w:r w:rsidR="002C63D8" w:rsidRPr="001C29AF">
        <w:rPr>
          <w:rFonts w:ascii="仿宋_GB2312" w:eastAsia="仿宋_GB2312" w:hint="eastAsia"/>
          <w:sz w:val="32"/>
          <w:szCs w:val="32"/>
        </w:rPr>
        <w:lastRenderedPageBreak/>
        <w:t>并根据评估结果不断改进风险沟通行动和内容</w:t>
      </w:r>
      <w:r w:rsidR="00260C4C" w:rsidRPr="001C29AF">
        <w:rPr>
          <w:rFonts w:ascii="仿宋_GB2312" w:eastAsia="仿宋_GB2312" w:hint="eastAsia"/>
          <w:sz w:val="32"/>
          <w:szCs w:val="32"/>
        </w:rPr>
        <w:t>。</w:t>
      </w:r>
    </w:p>
    <w:p w14:paraId="63C43E20" w14:textId="79CAD51B" w:rsidR="00260C4C" w:rsidRPr="001C29AF" w:rsidRDefault="00756A95" w:rsidP="00426F07">
      <w:pPr>
        <w:ind w:firstLineChars="200" w:firstLine="640"/>
        <w:rPr>
          <w:rFonts w:ascii="仿宋_GB2312" w:eastAsia="仿宋_GB2312"/>
          <w:sz w:val="32"/>
          <w:szCs w:val="32"/>
        </w:rPr>
      </w:pPr>
      <w:r w:rsidRPr="001C29AF">
        <w:rPr>
          <w:rFonts w:ascii="仿宋_GB2312" w:eastAsia="仿宋_GB2312" w:hint="eastAsia"/>
          <w:sz w:val="32"/>
          <w:szCs w:val="32"/>
        </w:rPr>
        <w:t>效果</w:t>
      </w:r>
      <w:r w:rsidR="00260C4C" w:rsidRPr="001C29AF">
        <w:rPr>
          <w:rFonts w:ascii="仿宋_GB2312" w:eastAsia="仿宋_GB2312" w:hint="eastAsia"/>
          <w:sz w:val="32"/>
          <w:szCs w:val="32"/>
        </w:rPr>
        <w:t>评价</w:t>
      </w:r>
      <w:r w:rsidRPr="001C29AF">
        <w:rPr>
          <w:rFonts w:ascii="仿宋_GB2312" w:eastAsia="仿宋_GB2312" w:hint="eastAsia"/>
          <w:sz w:val="32"/>
          <w:szCs w:val="32"/>
        </w:rPr>
        <w:t>的</w:t>
      </w:r>
      <w:r w:rsidR="00260C4C" w:rsidRPr="001C29AF">
        <w:rPr>
          <w:rFonts w:ascii="仿宋_GB2312" w:eastAsia="仿宋_GB2312" w:hint="eastAsia"/>
          <w:sz w:val="32"/>
          <w:szCs w:val="32"/>
        </w:rPr>
        <w:t>方式包括持有人内部或销售渠道的执行调查、目标受众</w:t>
      </w:r>
      <w:r w:rsidR="00DA013C" w:rsidRPr="001C29AF">
        <w:rPr>
          <w:rFonts w:ascii="仿宋_GB2312" w:eastAsia="仿宋_GB2312" w:hint="eastAsia"/>
          <w:sz w:val="32"/>
          <w:szCs w:val="32"/>
        </w:rPr>
        <w:t>接收和理解情况的问卷调查、目标受</w:t>
      </w:r>
      <w:proofErr w:type="gramStart"/>
      <w:r w:rsidR="00DA013C" w:rsidRPr="001C29AF">
        <w:rPr>
          <w:rFonts w:ascii="仿宋_GB2312" w:eastAsia="仿宋_GB2312" w:hint="eastAsia"/>
          <w:sz w:val="32"/>
          <w:szCs w:val="32"/>
        </w:rPr>
        <w:t>众执行</w:t>
      </w:r>
      <w:proofErr w:type="gramEnd"/>
      <w:r w:rsidR="00DA013C" w:rsidRPr="001C29AF">
        <w:rPr>
          <w:rFonts w:ascii="仿宋_GB2312" w:eastAsia="仿宋_GB2312" w:hint="eastAsia"/>
          <w:sz w:val="32"/>
          <w:szCs w:val="32"/>
        </w:rPr>
        <w:t>情况问卷调查等；还可通过药品上市后安全性研究、实施前后不良反应报告情况等方法评价风险沟通的效果。</w:t>
      </w:r>
      <w:r w:rsidR="00D32C40" w:rsidRPr="001C29AF">
        <w:rPr>
          <w:rFonts w:ascii="仿宋_GB2312" w:eastAsia="仿宋_GB2312" w:hint="eastAsia"/>
          <w:sz w:val="32"/>
          <w:szCs w:val="32"/>
        </w:rPr>
        <w:t>建议持有人至少应开展内部人员执行和目标受众接收情况调查，对照药品分销情况评估风险沟通的效果。</w:t>
      </w:r>
    </w:p>
    <w:p w14:paraId="05683ED0" w14:textId="07E54EB5" w:rsidR="00FE5D54" w:rsidRPr="00282CBC" w:rsidRDefault="00FE5D54" w:rsidP="00282CBC">
      <w:pPr>
        <w:ind w:firstLineChars="200" w:firstLine="643"/>
        <w:rPr>
          <w:rFonts w:ascii="楷体_GB2312" w:eastAsia="楷体_GB2312" w:hAnsi="楷体_GB2312" w:cs="楷体_GB2312"/>
          <w:b/>
          <w:bCs/>
          <w:sz w:val="32"/>
          <w:szCs w:val="32"/>
        </w:rPr>
      </w:pPr>
      <w:bookmarkStart w:id="24" w:name="_Toc169254804"/>
      <w:bookmarkStart w:id="25" w:name="_Toc170896882"/>
      <w:r w:rsidRPr="00282CBC">
        <w:rPr>
          <w:rFonts w:ascii="楷体_GB2312" w:eastAsia="楷体_GB2312" w:hAnsi="楷体_GB2312" w:cs="楷体_GB2312" w:hint="eastAsia"/>
          <w:b/>
          <w:bCs/>
          <w:sz w:val="32"/>
          <w:szCs w:val="32"/>
        </w:rPr>
        <w:t>（</w:t>
      </w:r>
      <w:r w:rsidR="00D14614" w:rsidRPr="00282CBC">
        <w:rPr>
          <w:rFonts w:ascii="楷体_GB2312" w:eastAsia="楷体_GB2312" w:hAnsi="楷体_GB2312" w:cs="楷体_GB2312" w:hint="eastAsia"/>
          <w:b/>
          <w:bCs/>
          <w:sz w:val="32"/>
          <w:szCs w:val="32"/>
        </w:rPr>
        <w:t>五</w:t>
      </w:r>
      <w:r w:rsidRPr="00282CBC">
        <w:rPr>
          <w:rFonts w:ascii="楷体_GB2312" w:eastAsia="楷体_GB2312" w:hAnsi="楷体_GB2312" w:cs="楷体_GB2312" w:hint="eastAsia"/>
          <w:b/>
          <w:bCs/>
          <w:sz w:val="32"/>
          <w:szCs w:val="32"/>
        </w:rPr>
        <w:t>）</w:t>
      </w:r>
      <w:r w:rsidR="001C2C6F" w:rsidRPr="00282CBC">
        <w:rPr>
          <w:rFonts w:ascii="楷体_GB2312" w:eastAsia="楷体_GB2312" w:hAnsi="楷体_GB2312" w:cs="楷体_GB2312" w:hint="eastAsia"/>
          <w:b/>
          <w:bCs/>
          <w:sz w:val="32"/>
          <w:szCs w:val="32"/>
        </w:rPr>
        <w:t>风险沟通</w:t>
      </w:r>
      <w:r w:rsidRPr="00282CBC">
        <w:rPr>
          <w:rFonts w:ascii="楷体_GB2312" w:eastAsia="楷体_GB2312" w:hAnsi="楷体_GB2312" w:cs="楷体_GB2312" w:hint="eastAsia"/>
          <w:b/>
          <w:bCs/>
          <w:sz w:val="32"/>
          <w:szCs w:val="32"/>
        </w:rPr>
        <w:t>记录和档案管理</w:t>
      </w:r>
      <w:bookmarkEnd w:id="24"/>
      <w:bookmarkEnd w:id="25"/>
    </w:p>
    <w:p w14:paraId="1DD7BCFA" w14:textId="425B7F66" w:rsidR="003E305A" w:rsidRPr="001C29AF" w:rsidRDefault="00677F96" w:rsidP="00426F07">
      <w:pPr>
        <w:ind w:firstLineChars="200" w:firstLine="640"/>
        <w:rPr>
          <w:rFonts w:ascii="仿宋_GB2312" w:eastAsia="仿宋_GB2312"/>
          <w:sz w:val="32"/>
          <w:szCs w:val="32"/>
        </w:rPr>
      </w:pPr>
      <w:r w:rsidRPr="001C29AF">
        <w:rPr>
          <w:rFonts w:ascii="仿宋_GB2312" w:eastAsia="仿宋_GB2312" w:hint="eastAsia"/>
          <w:sz w:val="32"/>
          <w:szCs w:val="32"/>
        </w:rPr>
        <w:t>持有人应</w:t>
      </w:r>
      <w:r w:rsidR="003E305A" w:rsidRPr="001C29AF">
        <w:rPr>
          <w:rFonts w:ascii="仿宋_GB2312" w:eastAsia="仿宋_GB2312" w:hint="eastAsia"/>
          <w:sz w:val="32"/>
          <w:szCs w:val="32"/>
        </w:rPr>
        <w:t>当</w:t>
      </w:r>
      <w:r w:rsidRPr="001C29AF">
        <w:rPr>
          <w:rFonts w:ascii="仿宋_GB2312" w:eastAsia="仿宋_GB2312" w:hint="eastAsia"/>
          <w:sz w:val="32"/>
          <w:szCs w:val="32"/>
        </w:rPr>
        <w:t>建立风险沟通记录和档案，</w:t>
      </w:r>
      <w:r w:rsidR="003E305A" w:rsidRPr="001C29AF">
        <w:rPr>
          <w:rFonts w:ascii="仿宋_GB2312" w:eastAsia="仿宋_GB2312" w:hint="eastAsia"/>
          <w:sz w:val="32"/>
          <w:szCs w:val="32"/>
        </w:rPr>
        <w:t>在相关操作规程和管理制度中规定记载人员、记载时间、记载内容，以及确认与复核方法的要求。</w:t>
      </w:r>
      <w:r w:rsidR="00D32C40" w:rsidRPr="001C29AF">
        <w:rPr>
          <w:rFonts w:ascii="仿宋_GB2312" w:eastAsia="仿宋_GB2312" w:hint="eastAsia"/>
          <w:sz w:val="32"/>
          <w:szCs w:val="32"/>
        </w:rPr>
        <w:t>记录和档案的管理参考《药物警戒质量管理规范》</w:t>
      </w:r>
      <w:r w:rsidR="006777D5" w:rsidRPr="001C29AF">
        <w:rPr>
          <w:rFonts w:ascii="仿宋_GB2312" w:eastAsia="仿宋_GB2312" w:hint="eastAsia"/>
          <w:sz w:val="32"/>
          <w:szCs w:val="32"/>
        </w:rPr>
        <w:t>中的相关要求</w:t>
      </w:r>
      <w:r w:rsidR="00431048" w:rsidRPr="001C29AF">
        <w:rPr>
          <w:rFonts w:ascii="仿宋_GB2312" w:eastAsia="仿宋_GB2312" w:hint="eastAsia"/>
          <w:sz w:val="32"/>
          <w:szCs w:val="32"/>
        </w:rPr>
        <w:t>。</w:t>
      </w:r>
    </w:p>
    <w:p w14:paraId="097EAC0F" w14:textId="72FEF1C5" w:rsidR="007E2F34" w:rsidRPr="00796BAC" w:rsidRDefault="00796BAC" w:rsidP="00796BAC">
      <w:pPr>
        <w:ind w:firstLineChars="200" w:firstLine="640"/>
        <w:jc w:val="left"/>
        <w:rPr>
          <w:rFonts w:ascii="黑体" w:eastAsia="黑体" w:hAnsi="黑体"/>
          <w:sz w:val="32"/>
          <w:szCs w:val="32"/>
        </w:rPr>
      </w:pPr>
      <w:bookmarkStart w:id="26" w:name="_Toc169254806"/>
      <w:bookmarkStart w:id="27" w:name="_Toc170896883"/>
      <w:r>
        <w:rPr>
          <w:rFonts w:ascii="黑体" w:eastAsia="黑体" w:hAnsi="黑体" w:hint="eastAsia"/>
          <w:sz w:val="32"/>
          <w:szCs w:val="32"/>
        </w:rPr>
        <w:t>六</w:t>
      </w:r>
      <w:r w:rsidR="009E37FA" w:rsidRPr="001C29AF">
        <w:rPr>
          <w:rFonts w:ascii="黑体" w:eastAsia="黑体" w:hAnsi="黑体" w:hint="eastAsia"/>
          <w:sz w:val="32"/>
          <w:szCs w:val="32"/>
        </w:rPr>
        <w:t>、</w:t>
      </w:r>
      <w:r w:rsidR="007E2F34" w:rsidRPr="001C29AF">
        <w:rPr>
          <w:rFonts w:ascii="黑体" w:eastAsia="黑体" w:hAnsi="黑体" w:hint="eastAsia"/>
          <w:sz w:val="32"/>
          <w:szCs w:val="32"/>
        </w:rPr>
        <w:t>附件</w:t>
      </w:r>
      <w:bookmarkEnd w:id="26"/>
      <w:bookmarkEnd w:id="27"/>
    </w:p>
    <w:p w14:paraId="5E86F59C" w14:textId="6C35103B" w:rsidR="007E2F34" w:rsidRPr="001C29AF" w:rsidRDefault="007E2F34" w:rsidP="007E2F34">
      <w:pPr>
        <w:ind w:firstLineChars="200" w:firstLine="640"/>
        <w:rPr>
          <w:rFonts w:ascii="仿宋_GB2312" w:eastAsia="仿宋_GB2312"/>
          <w:sz w:val="32"/>
          <w:szCs w:val="32"/>
        </w:rPr>
      </w:pPr>
      <w:r w:rsidRPr="001C29AF">
        <w:rPr>
          <w:rFonts w:ascii="仿宋_GB2312" w:eastAsia="仿宋_GB2312" w:hint="eastAsia"/>
          <w:sz w:val="32"/>
          <w:szCs w:val="32"/>
        </w:rPr>
        <w:t>1．《</w:t>
      </w:r>
      <w:r w:rsidRPr="007B33D4">
        <w:rPr>
          <w:rFonts w:ascii="仿宋_GB2312" w:eastAsia="仿宋_GB2312" w:hint="eastAsia"/>
          <w:sz w:val="32"/>
          <w:szCs w:val="32"/>
        </w:rPr>
        <w:t>致医务人员的函</w:t>
      </w:r>
      <w:r w:rsidRPr="001C29AF">
        <w:rPr>
          <w:rFonts w:ascii="仿宋_GB2312" w:eastAsia="仿宋_GB2312" w:hint="eastAsia"/>
          <w:sz w:val="32"/>
          <w:szCs w:val="32"/>
        </w:rPr>
        <w:t>》</w:t>
      </w:r>
      <w:r w:rsidR="002C63D8" w:rsidRPr="001C29AF">
        <w:rPr>
          <w:rFonts w:ascii="仿宋_GB2312" w:eastAsia="仿宋_GB2312" w:hint="eastAsia"/>
          <w:sz w:val="32"/>
          <w:szCs w:val="32"/>
        </w:rPr>
        <w:t>撰写要求及示例</w:t>
      </w:r>
    </w:p>
    <w:p w14:paraId="53EB82EC" w14:textId="7A307D1B" w:rsidR="007E2F34" w:rsidRPr="001C29AF" w:rsidRDefault="007E2F34" w:rsidP="007E2F34">
      <w:pPr>
        <w:ind w:firstLineChars="200" w:firstLine="640"/>
        <w:rPr>
          <w:rFonts w:ascii="仿宋_GB2312" w:eastAsia="仿宋_GB2312"/>
          <w:sz w:val="32"/>
          <w:szCs w:val="32"/>
        </w:rPr>
      </w:pPr>
      <w:r w:rsidRPr="001C29AF">
        <w:rPr>
          <w:rFonts w:ascii="仿宋_GB2312" w:eastAsia="仿宋_GB2312" w:hint="eastAsia"/>
          <w:sz w:val="32"/>
          <w:szCs w:val="32"/>
        </w:rPr>
        <w:t>2．</w:t>
      </w:r>
      <w:bookmarkStart w:id="28" w:name="_Hlk169004385"/>
      <w:r w:rsidRPr="001C29AF">
        <w:rPr>
          <w:rFonts w:ascii="仿宋_GB2312" w:eastAsia="仿宋_GB2312" w:hint="eastAsia"/>
          <w:sz w:val="32"/>
          <w:szCs w:val="32"/>
        </w:rPr>
        <w:t>《</w:t>
      </w:r>
      <w:r w:rsidRPr="001C29AF">
        <w:rPr>
          <w:rFonts w:eastAsia="仿宋_GB2312" w:hint="eastAsia"/>
          <w:sz w:val="32"/>
          <w:szCs w:val="32"/>
        </w:rPr>
        <w:t>患者安全用药提示</w:t>
      </w:r>
      <w:r w:rsidRPr="001C29AF">
        <w:rPr>
          <w:rFonts w:ascii="仿宋_GB2312" w:eastAsia="仿宋_GB2312" w:hint="eastAsia"/>
          <w:sz w:val="32"/>
          <w:szCs w:val="32"/>
        </w:rPr>
        <w:t>》</w:t>
      </w:r>
      <w:r w:rsidR="002C63D8" w:rsidRPr="001C29AF">
        <w:rPr>
          <w:rFonts w:ascii="仿宋_GB2312" w:eastAsia="仿宋_GB2312" w:hint="eastAsia"/>
          <w:sz w:val="32"/>
          <w:szCs w:val="32"/>
        </w:rPr>
        <w:t>撰写要求及示例</w:t>
      </w:r>
    </w:p>
    <w:bookmarkEnd w:id="28"/>
    <w:p w14:paraId="66FB1B41" w14:textId="77777777" w:rsidR="00DD7E7D" w:rsidRPr="001C29AF" w:rsidRDefault="00DD7E7D" w:rsidP="00DD7E7D">
      <w:pPr>
        <w:rPr>
          <w:rFonts w:ascii="仿宋_GB2312" w:eastAsia="仿宋_GB2312"/>
          <w:sz w:val="32"/>
          <w:szCs w:val="32"/>
        </w:rPr>
      </w:pPr>
    </w:p>
    <w:p w14:paraId="604E3D1E" w14:textId="727629E3" w:rsidR="006C1833" w:rsidRPr="001C29AF" w:rsidRDefault="006C1833">
      <w:pPr>
        <w:widowControl/>
        <w:jc w:val="left"/>
        <w:rPr>
          <w:rFonts w:ascii="仿宋_GB2312" w:eastAsia="仿宋_GB2312"/>
          <w:sz w:val="32"/>
          <w:szCs w:val="32"/>
        </w:rPr>
      </w:pPr>
      <w:r w:rsidRPr="001C29AF">
        <w:rPr>
          <w:rFonts w:ascii="仿宋_GB2312" w:eastAsia="仿宋_GB2312"/>
          <w:sz w:val="32"/>
          <w:szCs w:val="32"/>
        </w:rPr>
        <w:br w:type="page"/>
      </w:r>
    </w:p>
    <w:p w14:paraId="538D26DB" w14:textId="63343DC8" w:rsidR="006B54DE" w:rsidRPr="0033550C" w:rsidRDefault="006C1833" w:rsidP="007B33D4">
      <w:pPr>
        <w:rPr>
          <w:rFonts w:ascii="黑体" w:eastAsia="黑体" w:hAnsi="黑体" w:cs="楷体_GB2312"/>
          <w:bCs/>
          <w:sz w:val="32"/>
          <w:szCs w:val="32"/>
        </w:rPr>
      </w:pPr>
      <w:bookmarkStart w:id="29" w:name="_Toc169254808"/>
      <w:bookmarkStart w:id="30" w:name="_Toc170896885"/>
      <w:r w:rsidRPr="0033550C">
        <w:rPr>
          <w:rFonts w:ascii="黑体" w:eastAsia="黑体" w:hAnsi="黑体" w:cs="楷体_GB2312" w:hint="eastAsia"/>
          <w:bCs/>
          <w:sz w:val="32"/>
          <w:szCs w:val="32"/>
        </w:rPr>
        <w:lastRenderedPageBreak/>
        <w:t>附件</w:t>
      </w:r>
      <w:r w:rsidR="006B54DE" w:rsidRPr="0033550C">
        <w:rPr>
          <w:rFonts w:ascii="黑体" w:eastAsia="黑体" w:hAnsi="黑体" w:cs="楷体_GB2312" w:hint="eastAsia"/>
          <w:bCs/>
          <w:sz w:val="32"/>
          <w:szCs w:val="32"/>
        </w:rPr>
        <w:t>1</w:t>
      </w:r>
      <w:r w:rsidR="00165CA6" w:rsidRPr="0033550C">
        <w:rPr>
          <w:rFonts w:ascii="黑体" w:eastAsia="黑体" w:hAnsi="黑体" w:cs="楷体_GB2312" w:hint="eastAsia"/>
          <w:bCs/>
          <w:sz w:val="32"/>
          <w:szCs w:val="32"/>
        </w:rPr>
        <w:t xml:space="preserve"> </w:t>
      </w:r>
      <w:r w:rsidR="006B54DE" w:rsidRPr="0033550C">
        <w:rPr>
          <w:rFonts w:ascii="黑体" w:eastAsia="黑体" w:hAnsi="黑体" w:cs="楷体_GB2312" w:hint="eastAsia"/>
          <w:bCs/>
          <w:sz w:val="32"/>
          <w:szCs w:val="32"/>
        </w:rPr>
        <w:t>《致医务人员的函》撰写要求及示例</w:t>
      </w:r>
      <w:bookmarkEnd w:id="29"/>
      <w:bookmarkEnd w:id="30"/>
    </w:p>
    <w:p w14:paraId="78F5F094" w14:textId="20A1BF6B" w:rsidR="001C29AF" w:rsidRPr="007B33D4" w:rsidRDefault="007B33D4" w:rsidP="000235D5">
      <w:pPr>
        <w:ind w:firstLineChars="200" w:firstLine="640"/>
        <w:rPr>
          <w:rFonts w:ascii="黑体" w:eastAsia="黑体" w:hAnsi="黑体" w:cs="黑体"/>
          <w:sz w:val="32"/>
          <w:szCs w:val="32"/>
        </w:rPr>
      </w:pPr>
      <w:r>
        <w:rPr>
          <w:rFonts w:ascii="黑体" w:eastAsia="黑体" w:hAnsi="黑体" w:cs="黑体" w:hint="eastAsia"/>
          <w:sz w:val="32"/>
          <w:szCs w:val="32"/>
        </w:rPr>
        <w:t>一、</w:t>
      </w:r>
      <w:r w:rsidR="001C29AF" w:rsidRPr="007B33D4">
        <w:rPr>
          <w:rFonts w:ascii="黑体" w:eastAsia="黑体" w:hAnsi="黑体" w:cs="黑体" w:hint="eastAsia"/>
          <w:sz w:val="32"/>
          <w:szCs w:val="32"/>
        </w:rPr>
        <w:t>撰写要求</w:t>
      </w:r>
    </w:p>
    <w:p w14:paraId="0E1B6251" w14:textId="571AF288" w:rsidR="001C29AF" w:rsidRPr="001C29AF" w:rsidRDefault="001C29AF" w:rsidP="000235D5">
      <w:pPr>
        <w:ind w:firstLineChars="200" w:firstLine="643"/>
        <w:rPr>
          <w:rFonts w:ascii="楷体_GB2312" w:eastAsia="楷体_GB2312" w:hAnsi="楷体_GB2312" w:cs="楷体_GB2312"/>
          <w:b/>
          <w:bCs/>
          <w:sz w:val="32"/>
          <w:szCs w:val="32"/>
        </w:rPr>
      </w:pPr>
      <w:r w:rsidRPr="001C29AF">
        <w:rPr>
          <w:rFonts w:ascii="楷体_GB2312" w:eastAsia="楷体_GB2312" w:hAnsi="楷体_GB2312" w:cs="楷体_GB2312" w:hint="eastAsia"/>
          <w:b/>
          <w:bCs/>
          <w:sz w:val="32"/>
          <w:szCs w:val="32"/>
        </w:rPr>
        <w:t>（一）格式</w:t>
      </w:r>
    </w:p>
    <w:p w14:paraId="4B977D57" w14:textId="77777777" w:rsidR="001C29AF" w:rsidRPr="001C29AF" w:rsidRDefault="001C29AF" w:rsidP="000235D5">
      <w:pPr>
        <w:ind w:firstLineChars="200" w:firstLine="640"/>
        <w:rPr>
          <w:rFonts w:ascii="仿宋_GB2312" w:eastAsia="仿宋_GB2312"/>
          <w:sz w:val="32"/>
          <w:szCs w:val="32"/>
        </w:rPr>
      </w:pPr>
      <w:r w:rsidRPr="001C29AF">
        <w:rPr>
          <w:rFonts w:ascii="仿宋_GB2312" w:eastAsia="仿宋_GB2312" w:hint="eastAsia"/>
          <w:sz w:val="32"/>
          <w:szCs w:val="32"/>
        </w:rPr>
        <w:t>药品上市许可持有人在制定致医务人员的函时，必须遵守药监部门制定的标准格式。</w:t>
      </w:r>
    </w:p>
    <w:p w14:paraId="0DB04A20" w14:textId="03EF01EE" w:rsidR="001C29AF" w:rsidRPr="001C29AF" w:rsidRDefault="001C29AF" w:rsidP="000235D5">
      <w:pPr>
        <w:ind w:firstLineChars="200" w:firstLine="640"/>
        <w:rPr>
          <w:rFonts w:ascii="仿宋_GB2312" w:eastAsia="仿宋_GB2312"/>
          <w:sz w:val="32"/>
          <w:szCs w:val="32"/>
        </w:rPr>
      </w:pPr>
      <w:r w:rsidRPr="001C29AF">
        <w:rPr>
          <w:rFonts w:ascii="仿宋_GB2312" w:eastAsia="仿宋_GB2312" w:hint="eastAsia"/>
          <w:sz w:val="32"/>
          <w:szCs w:val="32"/>
        </w:rPr>
        <w:t>一般格式性要求建议如下：1、致医务人员的</w:t>
      </w:r>
      <w:proofErr w:type="gramStart"/>
      <w:r w:rsidRPr="001C29AF">
        <w:rPr>
          <w:rFonts w:ascii="仿宋_GB2312" w:eastAsia="仿宋_GB2312" w:hint="eastAsia"/>
          <w:sz w:val="32"/>
          <w:szCs w:val="32"/>
        </w:rPr>
        <w:t>函应当</w:t>
      </w:r>
      <w:proofErr w:type="gramEnd"/>
      <w:r w:rsidRPr="001C29AF">
        <w:rPr>
          <w:rFonts w:ascii="仿宋_GB2312" w:eastAsia="仿宋_GB2312" w:hint="eastAsia"/>
          <w:sz w:val="32"/>
          <w:szCs w:val="32"/>
        </w:rPr>
        <w:t>不超过2页A4纸（若有封面，则包含封面）；2、基于所使用的媒体类型，采用较为醒目的字体（如黑体或宋体）；3、对重点内容进行加粗，或使用斜体进行突出显示；4、有足够的间距和行距；5、每页的</w:t>
      </w:r>
      <w:proofErr w:type="gramStart"/>
      <w:r w:rsidRPr="001C29AF">
        <w:rPr>
          <w:rFonts w:ascii="仿宋_GB2312" w:eastAsia="仿宋_GB2312" w:hint="eastAsia"/>
          <w:sz w:val="32"/>
          <w:szCs w:val="32"/>
        </w:rPr>
        <w:t>下方都</w:t>
      </w:r>
      <w:proofErr w:type="gramEnd"/>
      <w:r w:rsidRPr="001C29AF">
        <w:rPr>
          <w:rFonts w:ascii="仿宋_GB2312" w:eastAsia="仿宋_GB2312" w:hint="eastAsia"/>
          <w:sz w:val="32"/>
          <w:szCs w:val="32"/>
        </w:rPr>
        <w:t>应包含持有人的名字及联系方式等；6、页眉处居中标注出“致医务人员的函”字样。</w:t>
      </w:r>
    </w:p>
    <w:p w14:paraId="3F186718" w14:textId="77777777" w:rsidR="001C29AF" w:rsidRPr="001C29AF" w:rsidRDefault="001C29AF" w:rsidP="000235D5">
      <w:pPr>
        <w:ind w:firstLineChars="200" w:firstLine="643"/>
        <w:rPr>
          <w:rFonts w:ascii="楷体_GB2312" w:eastAsia="楷体_GB2312" w:hAnsi="楷体_GB2312" w:cs="楷体_GB2312"/>
          <w:b/>
          <w:bCs/>
          <w:sz w:val="32"/>
          <w:szCs w:val="32"/>
        </w:rPr>
      </w:pPr>
      <w:r w:rsidRPr="001C29AF">
        <w:rPr>
          <w:rFonts w:ascii="楷体_GB2312" w:eastAsia="楷体_GB2312" w:hAnsi="楷体_GB2312" w:cs="楷体_GB2312" w:hint="eastAsia"/>
          <w:b/>
          <w:bCs/>
          <w:sz w:val="32"/>
          <w:szCs w:val="32"/>
        </w:rPr>
        <w:t xml:space="preserve">（二）内容 </w:t>
      </w:r>
    </w:p>
    <w:p w14:paraId="2637E9C6" w14:textId="302286A2" w:rsidR="001C29AF" w:rsidRPr="001C29AF" w:rsidRDefault="001C29AF" w:rsidP="000235D5">
      <w:pPr>
        <w:ind w:firstLineChars="200" w:firstLine="640"/>
        <w:rPr>
          <w:rFonts w:ascii="仿宋_GB2312" w:eastAsia="仿宋_GB2312"/>
          <w:sz w:val="32"/>
          <w:szCs w:val="32"/>
        </w:rPr>
      </w:pPr>
      <w:r w:rsidRPr="001C29AF">
        <w:rPr>
          <w:rFonts w:ascii="仿宋_GB2312" w:eastAsia="仿宋_GB2312" w:hint="eastAsia"/>
          <w:sz w:val="32"/>
          <w:szCs w:val="32"/>
        </w:rPr>
        <w:t>致医务人员的</w:t>
      </w:r>
      <w:proofErr w:type="gramStart"/>
      <w:r w:rsidRPr="001C29AF">
        <w:rPr>
          <w:rFonts w:ascii="仿宋_GB2312" w:eastAsia="仿宋_GB2312" w:hint="eastAsia"/>
          <w:sz w:val="32"/>
          <w:szCs w:val="32"/>
        </w:rPr>
        <w:t>函内容</w:t>
      </w:r>
      <w:proofErr w:type="gramEnd"/>
      <w:r w:rsidRPr="001C29AF">
        <w:rPr>
          <w:rFonts w:ascii="仿宋_GB2312" w:eastAsia="仿宋_GB2312" w:hint="eastAsia"/>
          <w:sz w:val="32"/>
          <w:szCs w:val="32"/>
        </w:rPr>
        <w:t>用语应当</w:t>
      </w:r>
      <w:r w:rsidR="00751451">
        <w:rPr>
          <w:rFonts w:ascii="仿宋_GB2312" w:eastAsia="仿宋_GB2312" w:hint="eastAsia"/>
          <w:sz w:val="32"/>
          <w:szCs w:val="32"/>
        </w:rPr>
        <w:t>准确、简洁</w:t>
      </w:r>
      <w:r w:rsidRPr="001C29AF">
        <w:rPr>
          <w:rFonts w:ascii="仿宋_GB2312" w:eastAsia="仿宋_GB2312" w:hint="eastAsia"/>
          <w:sz w:val="32"/>
          <w:szCs w:val="32"/>
        </w:rPr>
        <w:t>。</w:t>
      </w:r>
    </w:p>
    <w:p w14:paraId="4A10138A" w14:textId="77777777" w:rsidR="001C29AF" w:rsidRPr="001C29AF" w:rsidRDefault="001C29AF" w:rsidP="000235D5">
      <w:pPr>
        <w:ind w:firstLineChars="200" w:firstLine="640"/>
        <w:rPr>
          <w:rFonts w:ascii="仿宋_GB2312" w:eastAsia="仿宋_GB2312"/>
          <w:sz w:val="32"/>
          <w:szCs w:val="32"/>
        </w:rPr>
      </w:pPr>
      <w:r w:rsidRPr="001C29AF">
        <w:rPr>
          <w:rFonts w:ascii="仿宋_GB2312" w:eastAsia="仿宋_GB2312" w:hint="eastAsia"/>
          <w:sz w:val="32"/>
          <w:szCs w:val="32"/>
        </w:rPr>
        <w:t>致医务人员的函通常应该包含以下内容：（1）标题，标题应包含正文中涉及的药品及其相关安全性事件；（2）来函目的；（3）摘要，摘要部分应包含此次给医务人员的重要信息；（4）安全问题背景；（5）上报安全性信息的职责及渠道；（6）持有人联系方式，联系方式应包含持有人名称、电话以及邮箱；（7）附件，包括参考文献目录等。</w:t>
      </w:r>
    </w:p>
    <w:p w14:paraId="65CA8154" w14:textId="77777777" w:rsidR="001C29AF" w:rsidRPr="001C29AF" w:rsidRDefault="001C29AF" w:rsidP="000235D5">
      <w:pPr>
        <w:ind w:firstLineChars="200" w:firstLine="640"/>
        <w:rPr>
          <w:rFonts w:ascii="黑体" w:eastAsia="黑体" w:hAnsi="黑体" w:cs="黑体"/>
          <w:sz w:val="32"/>
          <w:szCs w:val="32"/>
        </w:rPr>
      </w:pPr>
      <w:r w:rsidRPr="001C29AF">
        <w:rPr>
          <w:rFonts w:ascii="黑体" w:eastAsia="黑体" w:hAnsi="黑体" w:cs="黑体" w:hint="eastAsia"/>
          <w:sz w:val="32"/>
          <w:szCs w:val="32"/>
        </w:rPr>
        <w:t>二、模板示例</w:t>
      </w:r>
    </w:p>
    <w:p w14:paraId="24D05872" w14:textId="0EB91DD7" w:rsidR="001C29AF" w:rsidRPr="001C29AF" w:rsidRDefault="001C29AF" w:rsidP="001C29AF">
      <w:pPr>
        <w:jc w:val="center"/>
        <w:rPr>
          <w:rFonts w:ascii="方正小标宋简体" w:eastAsia="方正小标宋简体" w:hAnsi="方正小标宋简体" w:cs="方正小标宋简体"/>
          <w:sz w:val="44"/>
          <w:szCs w:val="44"/>
        </w:rPr>
      </w:pPr>
      <w:r w:rsidRPr="001C29AF">
        <w:rPr>
          <w:rFonts w:ascii="方正小标宋简体" w:eastAsia="方正小标宋简体" w:hAnsi="方正小标宋简体" w:cs="方正小标宋简体" w:hint="eastAsia"/>
          <w:sz w:val="44"/>
          <w:szCs w:val="44"/>
        </w:rPr>
        <w:t>活性物质、药品名称</w:t>
      </w:r>
      <w:r w:rsidR="000235D5">
        <w:rPr>
          <w:rFonts w:ascii="方正小标宋简体" w:eastAsia="方正小标宋简体" w:hAnsi="方正小标宋简体" w:cs="方正小标宋简体" w:hint="eastAsia"/>
          <w:sz w:val="44"/>
          <w:szCs w:val="44"/>
        </w:rPr>
        <w:t>和风险</w:t>
      </w:r>
      <w:r w:rsidRPr="001C29AF">
        <w:rPr>
          <w:rFonts w:ascii="方正小标宋简体" w:eastAsia="方正小标宋简体" w:hAnsi="方正小标宋简体" w:cs="方正小标宋简体" w:hint="eastAsia"/>
          <w:sz w:val="44"/>
          <w:szCs w:val="44"/>
        </w:rPr>
        <w:t>信息</w:t>
      </w:r>
    </w:p>
    <w:p w14:paraId="67DDDA97" w14:textId="69C4A5DC" w:rsidR="001C29AF" w:rsidRPr="001C29AF" w:rsidRDefault="001C29AF" w:rsidP="001C29AF">
      <w:pPr>
        <w:jc w:val="center"/>
        <w:rPr>
          <w:rFonts w:ascii="方正小标宋简体" w:eastAsia="方正小标宋简体" w:hAnsi="方正小标宋简体" w:cs="方正小标宋简体"/>
          <w:sz w:val="44"/>
          <w:szCs w:val="44"/>
        </w:rPr>
      </w:pPr>
      <w:r w:rsidRPr="001C29AF">
        <w:rPr>
          <w:rFonts w:ascii="方正小标宋简体" w:eastAsia="方正小标宋简体" w:hAnsi="方正小标宋简体" w:cs="方正小标宋简体" w:hint="eastAsia"/>
          <w:sz w:val="44"/>
          <w:szCs w:val="44"/>
        </w:rPr>
        <w:lastRenderedPageBreak/>
        <w:t>（如介绍警告或禁忌）</w:t>
      </w:r>
    </w:p>
    <w:p w14:paraId="4517B024" w14:textId="77777777" w:rsidR="001C29AF" w:rsidRPr="001C29AF" w:rsidRDefault="001C29AF" w:rsidP="001C29AF">
      <w:pPr>
        <w:rPr>
          <w:rFonts w:ascii="仿宋_GB2312" w:eastAsia="仿宋_GB2312"/>
          <w:sz w:val="32"/>
          <w:szCs w:val="32"/>
        </w:rPr>
      </w:pPr>
      <w:r w:rsidRPr="001C29AF">
        <w:rPr>
          <w:rFonts w:ascii="仿宋_GB2312" w:eastAsia="仿宋_GB2312" w:hint="eastAsia"/>
          <w:sz w:val="32"/>
          <w:szCs w:val="32"/>
        </w:rPr>
        <w:t>尊敬的医务人员：</w:t>
      </w:r>
    </w:p>
    <w:p w14:paraId="38CD3463"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（上市许可持有人名称）现向你告知下列事项：</w:t>
      </w:r>
    </w:p>
    <w:p w14:paraId="335F959A" w14:textId="77777777" w:rsidR="001C29AF" w:rsidRPr="001C29AF" w:rsidRDefault="001C29AF" w:rsidP="001C29AF">
      <w:pPr>
        <w:ind w:firstLineChars="200" w:firstLine="640"/>
        <w:rPr>
          <w:rFonts w:ascii="仿宋_GB2312" w:eastAsia="仿宋_GB2312"/>
          <w:sz w:val="32"/>
          <w:szCs w:val="32"/>
        </w:rPr>
      </w:pPr>
      <w:r w:rsidRPr="001C29AF">
        <w:rPr>
          <w:rFonts w:ascii="黑体" w:eastAsia="黑体" w:hAnsi="黑体" w:cs="黑体" w:hint="eastAsia"/>
          <w:sz w:val="32"/>
          <w:szCs w:val="32"/>
        </w:rPr>
        <w:t>摘要</w:t>
      </w:r>
    </w:p>
    <w:p w14:paraId="74FB1467"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（提示：本章节文字应加粗显示或使用比其他章节更大的字号，最好采用实心圆点逐条列举。）</w:t>
      </w:r>
    </w:p>
    <w:p w14:paraId="5F4A9CFE"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本章节可能包括以下信息：</w:t>
      </w:r>
    </w:p>
    <w:p w14:paraId="4C759391" w14:textId="5E70EBED" w:rsid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1.</w:t>
      </w:r>
      <w:r w:rsidR="001C29AF" w:rsidRPr="001C29AF">
        <w:rPr>
          <w:rFonts w:ascii="仿宋_GB2312" w:eastAsia="仿宋_GB2312" w:hint="eastAsia"/>
          <w:sz w:val="32"/>
          <w:szCs w:val="32"/>
        </w:rPr>
        <w:t>简述适应</w:t>
      </w:r>
      <w:r>
        <w:rPr>
          <w:rFonts w:ascii="仿宋_GB2312" w:eastAsia="仿宋_GB2312" w:hint="eastAsia"/>
          <w:sz w:val="32"/>
          <w:szCs w:val="32"/>
        </w:rPr>
        <w:t>症</w:t>
      </w:r>
      <w:r w:rsidR="001C29AF" w:rsidRPr="001C29AF">
        <w:rPr>
          <w:rFonts w:ascii="仿宋_GB2312" w:eastAsia="仿宋_GB2312" w:hint="eastAsia"/>
          <w:sz w:val="32"/>
          <w:szCs w:val="32"/>
        </w:rPr>
        <w:t>下的安全性问题、风险最小化建议（例如，禁忌、警告、使用注意事项或替代治疗）</w:t>
      </w:r>
    </w:p>
    <w:p w14:paraId="38C951DF" w14:textId="04D37700" w:rsidR="001C29AF" w:rsidRPr="005F6185" w:rsidRDefault="005F6185" w:rsidP="005F6185">
      <w:pPr>
        <w:ind w:firstLineChars="200" w:firstLine="640"/>
        <w:rPr>
          <w:rFonts w:ascii="仿宋_GB2312" w:eastAsia="仿宋_GB2312"/>
          <w:sz w:val="32"/>
          <w:szCs w:val="32"/>
        </w:rPr>
      </w:pPr>
      <w:r>
        <w:rPr>
          <w:rFonts w:ascii="仿宋_GB2312" w:eastAsia="仿宋_GB2312" w:hint="eastAsia"/>
          <w:sz w:val="32"/>
          <w:szCs w:val="32"/>
        </w:rPr>
        <w:t>2.</w:t>
      </w:r>
      <w:r w:rsidR="001C29AF" w:rsidRPr="005F6185">
        <w:rPr>
          <w:rFonts w:ascii="仿宋_GB2312" w:eastAsia="仿宋_GB2312" w:hint="eastAsia"/>
          <w:sz w:val="32"/>
          <w:szCs w:val="32"/>
        </w:rPr>
        <w:t>必要时</w:t>
      </w:r>
      <w:r>
        <w:rPr>
          <w:rFonts w:ascii="仿宋_GB2312" w:eastAsia="仿宋_GB2312" w:hint="eastAsia"/>
          <w:sz w:val="32"/>
          <w:szCs w:val="32"/>
        </w:rPr>
        <w:t>应</w:t>
      </w:r>
      <w:r w:rsidR="001C29AF" w:rsidRPr="005F6185">
        <w:rPr>
          <w:rFonts w:ascii="仿宋_GB2312" w:eastAsia="仿宋_GB2312" w:hint="eastAsia"/>
          <w:sz w:val="32"/>
          <w:szCs w:val="32"/>
        </w:rPr>
        <w:t>简述应告知患者的信息（如</w:t>
      </w:r>
      <w:r w:rsidR="001C29AF" w:rsidRPr="005F6185">
        <w:rPr>
          <w:rFonts w:ascii="仿宋_GB2312" w:eastAsia="仿宋_GB2312" w:hAnsi="宋体" w:cs="Times New Roman" w:hint="eastAsia"/>
          <w:sz w:val="32"/>
          <w:szCs w:val="32"/>
          <w:shd w:val="clear" w:color="auto" w:fill="FFFFFF"/>
          <w:lang w:val="zh-CN"/>
        </w:rPr>
        <w:t>医务人员应向患者和</w:t>
      </w:r>
      <w:r w:rsidR="00637894" w:rsidRPr="005F6185">
        <w:rPr>
          <w:rFonts w:ascii="仿宋_GB2312" w:eastAsia="仿宋_GB2312" w:hAnsi="宋体" w:cs="Times New Roman" w:hint="eastAsia"/>
          <w:sz w:val="32"/>
          <w:szCs w:val="32"/>
          <w:shd w:val="clear" w:color="auto" w:fill="FFFFFF"/>
          <w:lang w:val="zh-CN"/>
        </w:rPr>
        <w:t>看护</w:t>
      </w:r>
      <w:r w:rsidR="001C29AF" w:rsidRPr="005F6185">
        <w:rPr>
          <w:rFonts w:ascii="仿宋_GB2312" w:eastAsia="仿宋_GB2312" w:hAnsi="宋体" w:cs="Times New Roman" w:hint="eastAsia"/>
          <w:sz w:val="32"/>
          <w:szCs w:val="32"/>
          <w:shd w:val="clear" w:color="auto" w:fill="FFFFFF"/>
          <w:lang w:val="zh-CN"/>
        </w:rPr>
        <w:t>人</w:t>
      </w:r>
      <w:r w:rsidR="00637894" w:rsidRPr="005F6185">
        <w:rPr>
          <w:rFonts w:ascii="仿宋_GB2312" w:eastAsia="仿宋_GB2312" w:hAnsi="宋体" w:cs="Times New Roman" w:hint="eastAsia"/>
          <w:sz w:val="32"/>
          <w:szCs w:val="32"/>
          <w:shd w:val="clear" w:color="auto" w:fill="FFFFFF"/>
          <w:lang w:val="zh-CN"/>
        </w:rPr>
        <w:t>提供的</w:t>
      </w:r>
      <w:r w:rsidR="001C29AF" w:rsidRPr="005F6185">
        <w:rPr>
          <w:rFonts w:ascii="仿宋_GB2312" w:eastAsia="仿宋_GB2312" w:hAnsi="宋体" w:cs="Times New Roman" w:hint="eastAsia"/>
          <w:sz w:val="32"/>
          <w:szCs w:val="32"/>
          <w:shd w:val="clear" w:color="auto" w:fill="FFFFFF"/>
          <w:lang w:val="zh-CN"/>
        </w:rPr>
        <w:t>建议</w:t>
      </w:r>
      <w:r w:rsidR="001C29AF" w:rsidRPr="005F6185">
        <w:rPr>
          <w:rFonts w:ascii="仿宋_GB2312" w:eastAsia="仿宋_GB2312" w:hint="eastAsia"/>
          <w:sz w:val="32"/>
          <w:szCs w:val="32"/>
        </w:rPr>
        <w:t>）</w:t>
      </w:r>
    </w:p>
    <w:p w14:paraId="55AAEC9A" w14:textId="0567D685"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3.</w:t>
      </w:r>
      <w:r w:rsidR="001C29AF" w:rsidRPr="001C29AF">
        <w:rPr>
          <w:rFonts w:ascii="仿宋_GB2312" w:eastAsia="仿宋_GB2312" w:hint="eastAsia"/>
          <w:sz w:val="32"/>
          <w:szCs w:val="32"/>
        </w:rPr>
        <w:t>召回信息，包括级别（药房或患者）和召回日期</w:t>
      </w:r>
    </w:p>
    <w:p w14:paraId="1943C25D" w14:textId="77777777" w:rsidR="001C29AF" w:rsidRPr="001C29AF" w:rsidRDefault="001C29AF" w:rsidP="001C29AF">
      <w:pPr>
        <w:ind w:firstLineChars="200" w:firstLine="640"/>
        <w:rPr>
          <w:rFonts w:ascii="仿宋_GB2312" w:eastAsia="仿宋_GB2312"/>
          <w:sz w:val="32"/>
          <w:szCs w:val="32"/>
        </w:rPr>
      </w:pPr>
      <w:r w:rsidRPr="001C29AF">
        <w:rPr>
          <w:rFonts w:ascii="黑体" w:eastAsia="黑体" w:hAnsi="黑体" w:cs="黑体" w:hint="eastAsia"/>
          <w:sz w:val="32"/>
          <w:szCs w:val="32"/>
        </w:rPr>
        <w:t>安全性问题的背景</w:t>
      </w:r>
    </w:p>
    <w:p w14:paraId="57842B45" w14:textId="16B8E95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本章节可能包括下列信息（</w:t>
      </w:r>
      <w:r w:rsidR="005F6185">
        <w:rPr>
          <w:rFonts w:ascii="仿宋_GB2312" w:eastAsia="仿宋_GB2312" w:hint="eastAsia"/>
          <w:sz w:val="32"/>
          <w:szCs w:val="32"/>
        </w:rPr>
        <w:t>一</w:t>
      </w:r>
      <w:r w:rsidRPr="001C29AF">
        <w:rPr>
          <w:rFonts w:ascii="仿宋_GB2312" w:eastAsia="仿宋_GB2312" w:hint="eastAsia"/>
          <w:sz w:val="32"/>
          <w:szCs w:val="32"/>
        </w:rPr>
        <w:t>项或多项）：</w:t>
      </w:r>
    </w:p>
    <w:p w14:paraId="047CECD5" w14:textId="61A6B276"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1.</w:t>
      </w:r>
      <w:r w:rsidR="001C29AF" w:rsidRPr="001C29AF">
        <w:rPr>
          <w:rFonts w:ascii="仿宋_GB2312" w:eastAsia="仿宋_GB2312" w:hint="eastAsia"/>
          <w:sz w:val="32"/>
          <w:szCs w:val="32"/>
        </w:rPr>
        <w:t>简述药品的适应证</w:t>
      </w:r>
    </w:p>
    <w:p w14:paraId="47965708" w14:textId="2488F496"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2.</w:t>
      </w:r>
      <w:r w:rsidR="001C29AF" w:rsidRPr="001C29AF">
        <w:rPr>
          <w:rFonts w:ascii="仿宋_GB2312" w:eastAsia="仿宋_GB2312" w:hint="eastAsia"/>
          <w:sz w:val="32"/>
          <w:szCs w:val="32"/>
        </w:rPr>
        <w:t>安全性问题的重要信息（不良反应、严重性、疑似因果关系的陈述和已知的药效学机制、时间关系、再激发或去激发阳性、风险因素）</w:t>
      </w:r>
    </w:p>
    <w:p w14:paraId="6D95BBD3" w14:textId="07BD43FC"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3.</w:t>
      </w:r>
      <w:r w:rsidR="001C29AF" w:rsidRPr="001C29AF">
        <w:rPr>
          <w:rFonts w:ascii="仿宋_GB2312" w:eastAsia="仿宋_GB2312" w:hint="eastAsia"/>
          <w:sz w:val="32"/>
          <w:szCs w:val="32"/>
        </w:rPr>
        <w:t>估计不良反应发生率或估计患者暴露量下的报告率</w:t>
      </w:r>
    </w:p>
    <w:p w14:paraId="24537967" w14:textId="4531ACF2"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4.</w:t>
      </w:r>
      <w:r w:rsidR="001C29AF" w:rsidRPr="001C29AF">
        <w:rPr>
          <w:rFonts w:ascii="仿宋_GB2312" w:eastAsia="仿宋_GB2312" w:hint="eastAsia"/>
          <w:sz w:val="32"/>
          <w:szCs w:val="32"/>
        </w:rPr>
        <w:t>不良反应与超说明书使用之间的联系情况</w:t>
      </w:r>
    </w:p>
    <w:p w14:paraId="31651FB0" w14:textId="1BA73A24"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5.</w:t>
      </w:r>
      <w:r w:rsidR="001C29AF" w:rsidRPr="001C29AF">
        <w:rPr>
          <w:rFonts w:ascii="仿宋_GB2312" w:eastAsia="仿宋_GB2312" w:hint="eastAsia"/>
          <w:sz w:val="32"/>
          <w:szCs w:val="32"/>
        </w:rPr>
        <w:t>风险最小</w:t>
      </w:r>
      <w:proofErr w:type="gramStart"/>
      <w:r w:rsidR="001C29AF" w:rsidRPr="001C29AF">
        <w:rPr>
          <w:rFonts w:ascii="仿宋_GB2312" w:eastAsia="仿宋_GB2312" w:hint="eastAsia"/>
          <w:sz w:val="32"/>
          <w:szCs w:val="32"/>
        </w:rPr>
        <w:t>化建议</w:t>
      </w:r>
      <w:proofErr w:type="gramEnd"/>
      <w:r w:rsidR="001C29AF" w:rsidRPr="001C29AF">
        <w:rPr>
          <w:rFonts w:ascii="仿宋_GB2312" w:eastAsia="仿宋_GB2312" w:hint="eastAsia"/>
          <w:sz w:val="32"/>
          <w:szCs w:val="32"/>
        </w:rPr>
        <w:t>的信息</w:t>
      </w:r>
    </w:p>
    <w:p w14:paraId="0F7D706B" w14:textId="7AADEEA3"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lastRenderedPageBreak/>
        <w:t>6.</w:t>
      </w:r>
      <w:r w:rsidR="001C29AF" w:rsidRPr="001C29AF">
        <w:rPr>
          <w:rFonts w:ascii="仿宋_GB2312" w:eastAsia="仿宋_GB2312" w:hint="eastAsia"/>
          <w:sz w:val="32"/>
          <w:szCs w:val="32"/>
        </w:rPr>
        <w:t>如果产品信息即将或已经修订，应作相应描述，包括落实或拟定的变更描述，但无须附加尚未备案的药品说明书的精确文本。</w:t>
      </w:r>
    </w:p>
    <w:p w14:paraId="5A4E654D" w14:textId="544E846D"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7.</w:t>
      </w:r>
      <w:r w:rsidR="001C29AF" w:rsidRPr="001C29AF">
        <w:rPr>
          <w:rFonts w:ascii="仿宋_GB2312" w:eastAsia="仿宋_GB2312" w:hint="eastAsia"/>
          <w:sz w:val="32"/>
          <w:szCs w:val="32"/>
        </w:rPr>
        <w:t>获益风险情况</w:t>
      </w:r>
    </w:p>
    <w:p w14:paraId="0C91302A" w14:textId="0D1A00FC"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8.</w:t>
      </w:r>
      <w:r w:rsidR="001C29AF" w:rsidRPr="001C29AF">
        <w:rPr>
          <w:rFonts w:ascii="仿宋_GB2312" w:eastAsia="仿宋_GB2312" w:hint="eastAsia"/>
          <w:sz w:val="32"/>
          <w:szCs w:val="32"/>
        </w:rPr>
        <w:t>在该时间点分发</w:t>
      </w:r>
      <w:r w:rsidR="00F752D2">
        <w:rPr>
          <w:rFonts w:ascii="仿宋_GB2312" w:eastAsia="仿宋_GB2312" w:hint="eastAsia"/>
          <w:sz w:val="32"/>
          <w:szCs w:val="32"/>
        </w:rPr>
        <w:t>《致医务人员的函》</w:t>
      </w:r>
      <w:r w:rsidR="001C29AF" w:rsidRPr="001C29AF">
        <w:rPr>
          <w:rFonts w:ascii="仿宋_GB2312" w:eastAsia="仿宋_GB2312" w:hint="eastAsia"/>
          <w:sz w:val="32"/>
          <w:szCs w:val="32"/>
        </w:rPr>
        <w:t>的原因</w:t>
      </w:r>
    </w:p>
    <w:p w14:paraId="38F17208" w14:textId="55A4D0BC"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9.</w:t>
      </w:r>
      <w:r w:rsidR="001C29AF" w:rsidRPr="001C29AF">
        <w:rPr>
          <w:rFonts w:ascii="仿宋_GB2312" w:eastAsia="仿宋_GB2312" w:hint="eastAsia"/>
          <w:sz w:val="32"/>
          <w:szCs w:val="32"/>
        </w:rPr>
        <w:t>支持建议的任何依据（如添加关键研究的引用）</w:t>
      </w:r>
    </w:p>
    <w:p w14:paraId="21B06E48" w14:textId="28453B31"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10.</w:t>
      </w:r>
      <w:r w:rsidR="001C29AF" w:rsidRPr="001C29AF">
        <w:rPr>
          <w:rFonts w:ascii="仿宋_GB2312" w:eastAsia="仿宋_GB2312" w:hint="eastAsia"/>
          <w:sz w:val="32"/>
          <w:szCs w:val="32"/>
        </w:rPr>
        <w:t>最近分发的当前安全性问题相关的任何既往</w:t>
      </w:r>
      <w:r w:rsidR="00F752D2">
        <w:rPr>
          <w:rFonts w:ascii="仿宋_GB2312" w:eastAsia="仿宋_GB2312" w:hint="eastAsia"/>
          <w:sz w:val="32"/>
          <w:szCs w:val="32"/>
        </w:rPr>
        <w:t>《致医务人员的函》</w:t>
      </w:r>
    </w:p>
    <w:p w14:paraId="08837DAD" w14:textId="7B5EA21F"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11.</w:t>
      </w:r>
      <w:r w:rsidR="001C29AF" w:rsidRPr="001C29AF">
        <w:rPr>
          <w:rFonts w:ascii="仿宋_GB2312" w:eastAsia="仿宋_GB2312" w:hint="eastAsia"/>
          <w:sz w:val="32"/>
          <w:szCs w:val="32"/>
        </w:rPr>
        <w:t>上市许可持有人或监管机构的随访工作安排</w:t>
      </w:r>
    </w:p>
    <w:p w14:paraId="3A225E6B" w14:textId="77777777" w:rsidR="001C29AF" w:rsidRPr="001C29AF" w:rsidRDefault="001C29AF" w:rsidP="001C29AF">
      <w:pPr>
        <w:ind w:firstLineChars="200" w:firstLine="640"/>
        <w:rPr>
          <w:rFonts w:ascii="黑体" w:eastAsia="黑体" w:hAnsi="黑体" w:cs="黑体"/>
          <w:sz w:val="32"/>
          <w:szCs w:val="32"/>
        </w:rPr>
      </w:pPr>
      <w:r w:rsidRPr="001C29AF">
        <w:rPr>
          <w:rFonts w:ascii="黑体" w:eastAsia="黑体" w:hAnsi="黑体" w:cs="黑体" w:hint="eastAsia"/>
          <w:sz w:val="32"/>
          <w:szCs w:val="32"/>
        </w:rPr>
        <w:t>上报安全性信息的法规职责及渠道</w:t>
      </w:r>
    </w:p>
    <w:p w14:paraId="538D08EF"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本章节可能包括下列信息：</w:t>
      </w:r>
    </w:p>
    <w:p w14:paraId="649C9F66" w14:textId="4B6960E9"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1.</w:t>
      </w:r>
      <w:r w:rsidR="001C29AF" w:rsidRPr="001C29AF">
        <w:rPr>
          <w:rFonts w:ascii="仿宋_GB2312" w:eastAsia="仿宋_GB2312" w:hint="eastAsia"/>
          <w:sz w:val="32"/>
          <w:szCs w:val="32"/>
        </w:rPr>
        <w:t>提示需要按照国家法规要求上报安全性信息的职责</w:t>
      </w:r>
    </w:p>
    <w:p w14:paraId="679BFF71" w14:textId="325F2F8B"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2.</w:t>
      </w:r>
      <w:r w:rsidR="001C29AF" w:rsidRPr="001C29AF">
        <w:rPr>
          <w:rFonts w:ascii="仿宋_GB2312" w:eastAsia="仿宋_GB2312" w:hint="eastAsia"/>
          <w:sz w:val="32"/>
          <w:szCs w:val="32"/>
        </w:rPr>
        <w:t>提示需要依据国家自发报告系统报告不良反应的必要性和方法</w:t>
      </w:r>
    </w:p>
    <w:p w14:paraId="66A387C3" w14:textId="5579E160"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3.</w:t>
      </w:r>
      <w:r w:rsidR="001C29AF" w:rsidRPr="001C29AF">
        <w:rPr>
          <w:rFonts w:ascii="仿宋_GB2312" w:eastAsia="仿宋_GB2312" w:hint="eastAsia"/>
          <w:sz w:val="32"/>
          <w:szCs w:val="32"/>
        </w:rPr>
        <w:t>对于生物制品，应同时提示报告产品名称和批次信息</w:t>
      </w:r>
    </w:p>
    <w:p w14:paraId="2A9C2B64" w14:textId="782237DD" w:rsidR="001C29AF" w:rsidRPr="001C29AF" w:rsidRDefault="005F6185" w:rsidP="005F6185">
      <w:pPr>
        <w:ind w:firstLineChars="200" w:firstLine="640"/>
        <w:rPr>
          <w:rFonts w:ascii="仿宋_GB2312" w:eastAsia="仿宋_GB2312"/>
          <w:sz w:val="32"/>
          <w:szCs w:val="32"/>
        </w:rPr>
      </w:pPr>
      <w:r>
        <w:rPr>
          <w:rFonts w:ascii="仿宋_GB2312" w:eastAsia="仿宋_GB2312" w:hint="eastAsia"/>
          <w:sz w:val="32"/>
          <w:szCs w:val="32"/>
        </w:rPr>
        <w:t>4.</w:t>
      </w:r>
      <w:r w:rsidR="001C29AF" w:rsidRPr="001C29AF">
        <w:rPr>
          <w:rFonts w:ascii="仿宋_GB2312" w:eastAsia="仿宋_GB2312" w:hint="eastAsia"/>
          <w:sz w:val="32"/>
          <w:szCs w:val="32"/>
        </w:rPr>
        <w:t>说明产品是否需要额外监测及其原因</w:t>
      </w:r>
    </w:p>
    <w:p w14:paraId="44397637" w14:textId="77777777" w:rsidR="001C29AF" w:rsidRPr="001C29AF" w:rsidRDefault="001C29AF" w:rsidP="001C29AF">
      <w:pPr>
        <w:ind w:firstLineChars="200" w:firstLine="640"/>
        <w:rPr>
          <w:rFonts w:ascii="黑体" w:eastAsia="黑体" w:hAnsi="黑体" w:cs="黑体"/>
          <w:sz w:val="32"/>
          <w:szCs w:val="32"/>
        </w:rPr>
      </w:pPr>
      <w:r w:rsidRPr="001C29AF">
        <w:rPr>
          <w:rFonts w:ascii="黑体" w:eastAsia="黑体" w:hAnsi="黑体" w:cs="黑体" w:hint="eastAsia"/>
          <w:sz w:val="32"/>
          <w:szCs w:val="32"/>
        </w:rPr>
        <w:t>公司联系人</w:t>
      </w:r>
    </w:p>
    <w:p w14:paraId="6B79027B"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本章节可能包括下列信息：</w:t>
      </w:r>
    </w:p>
    <w:p w14:paraId="1C61151B" w14:textId="6E2B556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联系信息，包括持有人名称、电话、邮箱地址及相关网址</w:t>
      </w:r>
    </w:p>
    <w:p w14:paraId="5373805A" w14:textId="77777777" w:rsidR="001C29AF" w:rsidRPr="001C29AF" w:rsidRDefault="001C29AF" w:rsidP="001C29AF">
      <w:pPr>
        <w:ind w:firstLineChars="200" w:firstLine="640"/>
        <w:rPr>
          <w:rFonts w:ascii="黑体" w:eastAsia="黑体" w:hAnsi="黑体" w:cs="黑体"/>
          <w:sz w:val="32"/>
          <w:szCs w:val="32"/>
        </w:rPr>
      </w:pPr>
      <w:r w:rsidRPr="001C29AF">
        <w:rPr>
          <w:rFonts w:ascii="黑体" w:eastAsia="黑体" w:hAnsi="黑体" w:cs="黑体" w:hint="eastAsia"/>
          <w:sz w:val="32"/>
          <w:szCs w:val="32"/>
        </w:rPr>
        <w:t>附录</w:t>
      </w:r>
    </w:p>
    <w:p w14:paraId="110FEAD8"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本章节可能包括下列信息：</w:t>
      </w:r>
    </w:p>
    <w:p w14:paraId="2AB11465" w14:textId="77089F08" w:rsidR="001C29AF" w:rsidRPr="001C29AF" w:rsidRDefault="005F6185" w:rsidP="004812D4">
      <w:pPr>
        <w:ind w:firstLineChars="200" w:firstLine="640"/>
        <w:rPr>
          <w:rFonts w:ascii="仿宋_GB2312" w:eastAsia="仿宋_GB2312"/>
          <w:sz w:val="32"/>
          <w:szCs w:val="32"/>
        </w:rPr>
      </w:pPr>
      <w:r>
        <w:rPr>
          <w:rFonts w:ascii="仿宋_GB2312" w:eastAsia="仿宋_GB2312" w:hint="eastAsia"/>
          <w:sz w:val="32"/>
          <w:szCs w:val="32"/>
        </w:rPr>
        <w:lastRenderedPageBreak/>
        <w:t>1.</w:t>
      </w:r>
      <w:r w:rsidR="001C29AF" w:rsidRPr="001C29AF">
        <w:rPr>
          <w:rFonts w:ascii="仿宋_GB2312" w:eastAsia="仿宋_GB2312" w:hint="eastAsia"/>
          <w:sz w:val="32"/>
          <w:szCs w:val="32"/>
        </w:rPr>
        <w:t>其他可用相关信息的链接/引用，例如监管机构网站信息</w:t>
      </w:r>
    </w:p>
    <w:p w14:paraId="66683BCF" w14:textId="7C24C23F" w:rsidR="001C29AF" w:rsidRPr="001C29AF" w:rsidRDefault="005F6185" w:rsidP="004812D4">
      <w:pPr>
        <w:ind w:firstLineChars="200" w:firstLine="640"/>
        <w:rPr>
          <w:rFonts w:ascii="仿宋_GB2312" w:eastAsia="仿宋_GB2312"/>
          <w:sz w:val="32"/>
          <w:szCs w:val="32"/>
        </w:rPr>
      </w:pPr>
      <w:r>
        <w:rPr>
          <w:rFonts w:ascii="仿宋_GB2312" w:eastAsia="仿宋_GB2312" w:hint="eastAsia"/>
          <w:sz w:val="32"/>
          <w:szCs w:val="32"/>
        </w:rPr>
        <w:t>2.其他</w:t>
      </w:r>
      <w:r w:rsidR="001C29AF" w:rsidRPr="001C29AF">
        <w:rPr>
          <w:rFonts w:ascii="仿宋_GB2312" w:eastAsia="仿宋_GB2312" w:hint="eastAsia"/>
          <w:sz w:val="32"/>
          <w:szCs w:val="32"/>
        </w:rPr>
        <w:t>科学性信息</w:t>
      </w:r>
    </w:p>
    <w:p w14:paraId="4539E12F" w14:textId="40B7492C" w:rsidR="006B54DE" w:rsidRPr="001C29AF" w:rsidRDefault="005F6185" w:rsidP="004812D4">
      <w:pPr>
        <w:ind w:firstLineChars="200" w:firstLine="640"/>
        <w:rPr>
          <w:rFonts w:ascii="仿宋_GB2312" w:eastAsia="仿宋_GB2312"/>
          <w:sz w:val="32"/>
          <w:szCs w:val="32"/>
        </w:rPr>
      </w:pPr>
      <w:r>
        <w:rPr>
          <w:rFonts w:ascii="仿宋_GB2312" w:eastAsia="仿宋_GB2312" w:hint="eastAsia"/>
          <w:sz w:val="32"/>
          <w:szCs w:val="32"/>
        </w:rPr>
        <w:t>3.</w:t>
      </w:r>
      <w:r w:rsidR="001C29AF" w:rsidRPr="001C29AF">
        <w:rPr>
          <w:rFonts w:ascii="仿宋_GB2312" w:eastAsia="仿宋_GB2312" w:hint="eastAsia"/>
          <w:sz w:val="32"/>
          <w:szCs w:val="32"/>
        </w:rPr>
        <w:t>参考</w:t>
      </w:r>
      <w:r w:rsidR="000235D5">
        <w:rPr>
          <w:rFonts w:ascii="仿宋_GB2312" w:eastAsia="仿宋_GB2312" w:hint="eastAsia"/>
          <w:sz w:val="32"/>
          <w:szCs w:val="32"/>
        </w:rPr>
        <w:t>资料</w:t>
      </w:r>
    </w:p>
    <w:p w14:paraId="5AB24B0D" w14:textId="77777777" w:rsidR="006B54DE" w:rsidRPr="001C29AF" w:rsidRDefault="006B54DE" w:rsidP="00DD7E7D">
      <w:pPr>
        <w:rPr>
          <w:rFonts w:ascii="仿宋_GB2312" w:eastAsia="仿宋_GB2312"/>
          <w:sz w:val="32"/>
          <w:szCs w:val="32"/>
        </w:rPr>
      </w:pPr>
    </w:p>
    <w:p w14:paraId="0E09D913" w14:textId="6E1F23B0" w:rsidR="006B54DE" w:rsidRPr="001C29AF" w:rsidRDefault="006B54DE">
      <w:pPr>
        <w:widowControl/>
        <w:jc w:val="left"/>
        <w:rPr>
          <w:rFonts w:ascii="仿宋_GB2312" w:eastAsia="仿宋_GB2312"/>
          <w:sz w:val="32"/>
          <w:szCs w:val="32"/>
        </w:rPr>
      </w:pPr>
      <w:r w:rsidRPr="001C29AF">
        <w:rPr>
          <w:rFonts w:ascii="仿宋_GB2312" w:eastAsia="仿宋_GB2312"/>
          <w:sz w:val="32"/>
          <w:szCs w:val="32"/>
        </w:rPr>
        <w:br w:type="page"/>
      </w:r>
    </w:p>
    <w:p w14:paraId="4CE99F51" w14:textId="0811142D" w:rsidR="006B54DE" w:rsidRPr="0033550C" w:rsidRDefault="006B54DE" w:rsidP="007B33D4">
      <w:pPr>
        <w:rPr>
          <w:rFonts w:ascii="黑体" w:eastAsia="黑体" w:hAnsi="黑体" w:cs="楷体_GB2312"/>
          <w:bCs/>
          <w:sz w:val="32"/>
          <w:szCs w:val="32"/>
        </w:rPr>
      </w:pPr>
      <w:bookmarkStart w:id="31" w:name="_Toc169254809"/>
      <w:bookmarkStart w:id="32" w:name="_Toc170896886"/>
      <w:r w:rsidRPr="0033550C">
        <w:rPr>
          <w:rFonts w:ascii="黑体" w:eastAsia="黑体" w:hAnsi="黑体" w:cs="楷体_GB2312" w:hint="eastAsia"/>
          <w:bCs/>
          <w:sz w:val="32"/>
          <w:szCs w:val="32"/>
        </w:rPr>
        <w:lastRenderedPageBreak/>
        <w:t>附件2《患者安全用药提示》撰写要求及示例</w:t>
      </w:r>
      <w:bookmarkEnd w:id="31"/>
      <w:bookmarkEnd w:id="32"/>
    </w:p>
    <w:p w14:paraId="61D28BB9" w14:textId="77D24A21" w:rsidR="001C29AF" w:rsidRPr="001C29AF" w:rsidRDefault="007B33D4" w:rsidP="000235D5">
      <w:pPr>
        <w:ind w:firstLineChars="200" w:firstLine="640"/>
        <w:rPr>
          <w:rFonts w:ascii="黑体" w:eastAsia="黑体" w:hAnsi="黑体" w:cs="黑体"/>
          <w:sz w:val="32"/>
          <w:szCs w:val="32"/>
        </w:rPr>
      </w:pPr>
      <w:r>
        <w:rPr>
          <w:rFonts w:ascii="黑体" w:eastAsia="黑体" w:hAnsi="黑体" w:cs="黑体" w:hint="eastAsia"/>
          <w:sz w:val="32"/>
          <w:szCs w:val="32"/>
        </w:rPr>
        <w:t>一、</w:t>
      </w:r>
      <w:r w:rsidR="001C29AF" w:rsidRPr="001C29AF">
        <w:rPr>
          <w:rFonts w:ascii="黑体" w:eastAsia="黑体" w:hAnsi="黑体" w:cs="黑体" w:hint="eastAsia"/>
          <w:sz w:val="32"/>
          <w:szCs w:val="32"/>
        </w:rPr>
        <w:t>撰写要求</w:t>
      </w:r>
    </w:p>
    <w:p w14:paraId="6547320A" w14:textId="77777777" w:rsidR="001C29AF" w:rsidRPr="001C29AF" w:rsidRDefault="001C29AF" w:rsidP="000235D5">
      <w:pPr>
        <w:ind w:firstLineChars="200" w:firstLine="643"/>
        <w:rPr>
          <w:rFonts w:ascii="楷体_GB2312" w:eastAsia="楷体_GB2312" w:hAnsi="楷体_GB2312" w:cs="楷体_GB2312"/>
          <w:b/>
          <w:bCs/>
          <w:sz w:val="32"/>
          <w:szCs w:val="32"/>
        </w:rPr>
      </w:pPr>
      <w:r w:rsidRPr="001C29AF">
        <w:rPr>
          <w:rFonts w:ascii="楷体_GB2312" w:eastAsia="楷体_GB2312" w:hAnsi="楷体_GB2312" w:cs="楷体_GB2312" w:hint="eastAsia"/>
          <w:b/>
          <w:bCs/>
          <w:sz w:val="32"/>
          <w:szCs w:val="32"/>
        </w:rPr>
        <w:t xml:space="preserve">（一） 格式 </w:t>
      </w:r>
    </w:p>
    <w:p w14:paraId="775790CE" w14:textId="77777777" w:rsidR="001C29AF" w:rsidRPr="001C29AF" w:rsidRDefault="001C29AF" w:rsidP="000235D5">
      <w:pPr>
        <w:ind w:firstLineChars="200" w:firstLine="640"/>
        <w:rPr>
          <w:rFonts w:ascii="仿宋_GB2312" w:eastAsia="仿宋_GB2312"/>
          <w:sz w:val="32"/>
          <w:szCs w:val="32"/>
        </w:rPr>
      </w:pPr>
      <w:r w:rsidRPr="001C29AF">
        <w:rPr>
          <w:rFonts w:ascii="仿宋_GB2312" w:eastAsia="仿宋_GB2312" w:hint="eastAsia"/>
          <w:sz w:val="32"/>
          <w:szCs w:val="32"/>
        </w:rPr>
        <w:t>药品上市许可持有人在制定患者安全用药提示时，必须遵守药监部门制定的标准格式。</w:t>
      </w:r>
    </w:p>
    <w:p w14:paraId="4335E86D" w14:textId="77777777" w:rsidR="001C29AF" w:rsidRDefault="001C29AF" w:rsidP="000235D5">
      <w:pPr>
        <w:ind w:firstLineChars="200" w:firstLine="640"/>
        <w:rPr>
          <w:rFonts w:ascii="仿宋_GB2312" w:eastAsia="仿宋_GB2312"/>
          <w:sz w:val="32"/>
          <w:szCs w:val="32"/>
        </w:rPr>
      </w:pPr>
      <w:r w:rsidRPr="001C29AF">
        <w:rPr>
          <w:rFonts w:ascii="仿宋_GB2312" w:eastAsia="仿宋_GB2312" w:hint="eastAsia"/>
          <w:sz w:val="32"/>
          <w:szCs w:val="32"/>
        </w:rPr>
        <w:t>患者安全用药提示一般格式性要求建议如下：</w:t>
      </w:r>
    </w:p>
    <w:p w14:paraId="707875F2" w14:textId="56819E2B"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1.</w:t>
      </w:r>
      <w:r w:rsidR="001C29AF" w:rsidRPr="001C29AF">
        <w:rPr>
          <w:rFonts w:ascii="仿宋_GB2312" w:eastAsia="仿宋_GB2312" w:hint="eastAsia"/>
          <w:sz w:val="32"/>
          <w:szCs w:val="32"/>
        </w:rPr>
        <w:t>患者安全用药提示应当不超过1页A4纸（若有封面，则包含封面），且易于携带、便于保存；</w:t>
      </w:r>
    </w:p>
    <w:p w14:paraId="545A1DC4" w14:textId="2D102222"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2.</w:t>
      </w:r>
      <w:r w:rsidR="001C29AF" w:rsidRPr="001C29AF">
        <w:rPr>
          <w:rFonts w:ascii="仿宋_GB2312" w:eastAsia="仿宋_GB2312" w:hint="eastAsia"/>
          <w:sz w:val="32"/>
          <w:szCs w:val="32"/>
        </w:rPr>
        <w:t>基于所使用的媒体类型，采用较为醒目的字体（如黑体或宋体）</w:t>
      </w:r>
      <w:r w:rsidR="001C29AF">
        <w:rPr>
          <w:rFonts w:ascii="仿宋_GB2312" w:eastAsia="仿宋_GB2312" w:hint="eastAsia"/>
          <w:sz w:val="32"/>
          <w:szCs w:val="32"/>
        </w:rPr>
        <w:t>且</w:t>
      </w:r>
      <w:r w:rsidR="001C29AF" w:rsidRPr="001C29AF">
        <w:rPr>
          <w:rFonts w:ascii="仿宋_GB2312" w:eastAsia="仿宋_GB2312" w:hint="eastAsia"/>
          <w:sz w:val="32"/>
          <w:szCs w:val="32"/>
        </w:rPr>
        <w:t>不小于中文三号；</w:t>
      </w:r>
    </w:p>
    <w:p w14:paraId="5EEAB132" w14:textId="08A9CCA7"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3.</w:t>
      </w:r>
      <w:r w:rsidR="001C29AF" w:rsidRPr="001C29AF">
        <w:rPr>
          <w:rFonts w:ascii="仿宋_GB2312" w:eastAsia="仿宋_GB2312" w:hint="eastAsia"/>
          <w:sz w:val="32"/>
          <w:szCs w:val="32"/>
        </w:rPr>
        <w:t>对重点内容进行加粗，或使用斜体进行突出显示；</w:t>
      </w:r>
    </w:p>
    <w:p w14:paraId="5432FDD7" w14:textId="18803132"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4.</w:t>
      </w:r>
      <w:r w:rsidR="001C29AF" w:rsidRPr="001C29AF">
        <w:rPr>
          <w:rFonts w:ascii="仿宋_GB2312" w:eastAsia="仿宋_GB2312" w:hint="eastAsia"/>
          <w:sz w:val="32"/>
          <w:szCs w:val="32"/>
        </w:rPr>
        <w:t>有足够的间距和行距；</w:t>
      </w:r>
    </w:p>
    <w:p w14:paraId="2F88E058" w14:textId="71D14E05"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5.</w:t>
      </w:r>
      <w:r w:rsidR="001C29AF" w:rsidRPr="001C29AF">
        <w:rPr>
          <w:rFonts w:ascii="仿宋_GB2312" w:eastAsia="仿宋_GB2312" w:hint="eastAsia"/>
          <w:sz w:val="32"/>
          <w:szCs w:val="32"/>
        </w:rPr>
        <w:t>尽量采用不超出非医务人员认知范围的词语进行描述；</w:t>
      </w:r>
    </w:p>
    <w:p w14:paraId="50A6BDAE" w14:textId="4F212A69"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6.</w:t>
      </w:r>
      <w:r w:rsidR="001C29AF" w:rsidRPr="001C29AF">
        <w:rPr>
          <w:rFonts w:ascii="仿宋_GB2312" w:eastAsia="仿宋_GB2312" w:hint="eastAsia"/>
          <w:sz w:val="32"/>
          <w:szCs w:val="32"/>
        </w:rPr>
        <w:t>每页的</w:t>
      </w:r>
      <w:proofErr w:type="gramStart"/>
      <w:r w:rsidR="001C29AF" w:rsidRPr="001C29AF">
        <w:rPr>
          <w:rFonts w:ascii="仿宋_GB2312" w:eastAsia="仿宋_GB2312" w:hint="eastAsia"/>
          <w:sz w:val="32"/>
          <w:szCs w:val="32"/>
        </w:rPr>
        <w:t>下方都</w:t>
      </w:r>
      <w:proofErr w:type="gramEnd"/>
      <w:r w:rsidR="001C29AF" w:rsidRPr="001C29AF">
        <w:rPr>
          <w:rFonts w:ascii="仿宋_GB2312" w:eastAsia="仿宋_GB2312" w:hint="eastAsia"/>
          <w:sz w:val="32"/>
          <w:szCs w:val="32"/>
        </w:rPr>
        <w:t>应包含持有人的名字及联系方式（电话）等；</w:t>
      </w:r>
    </w:p>
    <w:p w14:paraId="755B339B" w14:textId="504A0352" w:rsidR="001C29AF" w:rsidRP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7.</w:t>
      </w:r>
      <w:r w:rsidR="001C29AF" w:rsidRPr="001C29AF">
        <w:rPr>
          <w:rFonts w:ascii="仿宋_GB2312" w:eastAsia="仿宋_GB2312" w:hint="eastAsia"/>
          <w:sz w:val="32"/>
          <w:szCs w:val="32"/>
        </w:rPr>
        <w:t>页眉处居中标注出“患者安全用药提示”字样。</w:t>
      </w:r>
    </w:p>
    <w:p w14:paraId="46D7BC6A" w14:textId="77777777" w:rsidR="001C29AF" w:rsidRPr="001C29AF" w:rsidRDefault="001C29AF" w:rsidP="000235D5">
      <w:pPr>
        <w:ind w:firstLineChars="200" w:firstLine="643"/>
        <w:rPr>
          <w:rFonts w:ascii="楷体_GB2312" w:eastAsia="楷体_GB2312" w:hAnsi="楷体_GB2312" w:cs="楷体_GB2312"/>
          <w:b/>
          <w:bCs/>
          <w:sz w:val="32"/>
          <w:szCs w:val="32"/>
        </w:rPr>
      </w:pPr>
      <w:r w:rsidRPr="001C29AF">
        <w:rPr>
          <w:rFonts w:ascii="楷体_GB2312" w:eastAsia="楷体_GB2312" w:hAnsi="楷体_GB2312" w:cs="楷体_GB2312" w:hint="eastAsia"/>
          <w:b/>
          <w:bCs/>
          <w:sz w:val="32"/>
          <w:szCs w:val="32"/>
        </w:rPr>
        <w:t xml:space="preserve">（二）内容 </w:t>
      </w:r>
    </w:p>
    <w:p w14:paraId="5D641921" w14:textId="77777777" w:rsidR="001C29AF" w:rsidRPr="001C29AF" w:rsidRDefault="001C29AF" w:rsidP="000235D5">
      <w:pPr>
        <w:ind w:firstLineChars="200" w:firstLine="640"/>
        <w:rPr>
          <w:rFonts w:ascii="仿宋_GB2312" w:eastAsia="仿宋_GB2312"/>
          <w:sz w:val="32"/>
          <w:szCs w:val="32"/>
        </w:rPr>
      </w:pPr>
      <w:r w:rsidRPr="001C29AF">
        <w:rPr>
          <w:rFonts w:ascii="仿宋_GB2312" w:eastAsia="仿宋_GB2312" w:hint="eastAsia"/>
          <w:sz w:val="32"/>
          <w:szCs w:val="32"/>
        </w:rPr>
        <w:t>患者安全用药提示内容用语应当通俗易懂。</w:t>
      </w:r>
    </w:p>
    <w:p w14:paraId="31A8A1CE" w14:textId="77777777" w:rsidR="001C29AF" w:rsidRDefault="001C29AF" w:rsidP="000235D5">
      <w:pPr>
        <w:ind w:firstLineChars="200" w:firstLine="640"/>
        <w:rPr>
          <w:rFonts w:ascii="仿宋_GB2312" w:eastAsia="仿宋_GB2312"/>
          <w:sz w:val="32"/>
          <w:szCs w:val="32"/>
        </w:rPr>
      </w:pPr>
      <w:r w:rsidRPr="001C29AF">
        <w:rPr>
          <w:rFonts w:ascii="仿宋_GB2312" w:eastAsia="仿宋_GB2312" w:hint="eastAsia"/>
          <w:sz w:val="32"/>
          <w:szCs w:val="32"/>
        </w:rPr>
        <w:t>患者安全用药提示应</w:t>
      </w:r>
      <w:proofErr w:type="gramStart"/>
      <w:r w:rsidRPr="001C29AF">
        <w:rPr>
          <w:rFonts w:ascii="仿宋_GB2312" w:eastAsia="仿宋_GB2312" w:hint="eastAsia"/>
          <w:sz w:val="32"/>
          <w:szCs w:val="32"/>
        </w:rPr>
        <w:t>含内容</w:t>
      </w:r>
      <w:proofErr w:type="gramEnd"/>
      <w:r w:rsidRPr="001C29AF">
        <w:rPr>
          <w:rFonts w:ascii="仿宋_GB2312" w:eastAsia="仿宋_GB2312" w:hint="eastAsia"/>
          <w:sz w:val="32"/>
          <w:szCs w:val="32"/>
        </w:rPr>
        <w:t>建议如下：</w:t>
      </w:r>
    </w:p>
    <w:p w14:paraId="122344F4" w14:textId="4DCCFC27"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1.</w:t>
      </w:r>
      <w:r w:rsidR="001C29AF" w:rsidRPr="001C29AF">
        <w:rPr>
          <w:rFonts w:ascii="仿宋_GB2312" w:eastAsia="仿宋_GB2312" w:hint="eastAsia"/>
          <w:sz w:val="32"/>
          <w:szCs w:val="32"/>
        </w:rPr>
        <w:t>标题，标题应包含药品；</w:t>
      </w:r>
    </w:p>
    <w:p w14:paraId="51D34776" w14:textId="12F06D75"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2.</w:t>
      </w:r>
      <w:r w:rsidR="001C29AF" w:rsidRPr="001C29AF">
        <w:rPr>
          <w:rFonts w:ascii="仿宋_GB2312" w:eastAsia="仿宋_GB2312" w:hint="eastAsia"/>
          <w:sz w:val="32"/>
          <w:szCs w:val="32"/>
        </w:rPr>
        <w:t>药品简介，包含药品商品名、通用名、适应症；</w:t>
      </w:r>
    </w:p>
    <w:p w14:paraId="339177D6" w14:textId="280225E3"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lastRenderedPageBreak/>
        <w:t>3.</w:t>
      </w:r>
      <w:r w:rsidR="001C29AF" w:rsidRPr="001C29AF">
        <w:rPr>
          <w:rFonts w:ascii="仿宋_GB2312" w:eastAsia="仿宋_GB2312" w:hint="eastAsia"/>
          <w:sz w:val="32"/>
          <w:szCs w:val="32"/>
        </w:rPr>
        <w:t>特定重要安全性信息，指患者应当重点关注的药品风险信息，以及具体的症状体征、注意事项、处置建议等；</w:t>
      </w:r>
    </w:p>
    <w:p w14:paraId="4FEF393B" w14:textId="3CF1241B"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4.</w:t>
      </w:r>
      <w:r w:rsidR="001C29AF" w:rsidRPr="001C29AF">
        <w:rPr>
          <w:rFonts w:ascii="仿宋_GB2312" w:eastAsia="仿宋_GB2312" w:hint="eastAsia"/>
          <w:sz w:val="32"/>
          <w:szCs w:val="32"/>
        </w:rPr>
        <w:t>鼓励患者上报更多的安全性信息；</w:t>
      </w:r>
    </w:p>
    <w:p w14:paraId="14073BFF" w14:textId="68837452"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5.</w:t>
      </w:r>
      <w:r w:rsidR="001C29AF" w:rsidRPr="001C29AF">
        <w:rPr>
          <w:rFonts w:ascii="仿宋_GB2312" w:eastAsia="仿宋_GB2312" w:hint="eastAsia"/>
          <w:sz w:val="32"/>
          <w:szCs w:val="32"/>
        </w:rPr>
        <w:t>持有人名称、联系方式（地址、电话、邮编）；</w:t>
      </w:r>
    </w:p>
    <w:p w14:paraId="23571EE1" w14:textId="7D1E86F1" w:rsid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6.</w:t>
      </w:r>
      <w:r w:rsidR="001C29AF" w:rsidRPr="001C29AF">
        <w:rPr>
          <w:rFonts w:ascii="仿宋_GB2312" w:eastAsia="仿宋_GB2312" w:hint="eastAsia"/>
          <w:sz w:val="32"/>
          <w:szCs w:val="32"/>
        </w:rPr>
        <w:t>重要提示：切勿擅自停药、减量或换药，请咨询您的医生是否需要调整用药；</w:t>
      </w:r>
    </w:p>
    <w:p w14:paraId="6424F308" w14:textId="0E226B70" w:rsidR="001C29AF" w:rsidRPr="001C29AF" w:rsidRDefault="000235D5" w:rsidP="000235D5">
      <w:pPr>
        <w:ind w:firstLineChars="200" w:firstLine="640"/>
        <w:rPr>
          <w:rFonts w:ascii="仿宋_GB2312" w:eastAsia="仿宋_GB2312"/>
          <w:sz w:val="32"/>
          <w:szCs w:val="32"/>
        </w:rPr>
      </w:pPr>
      <w:r>
        <w:rPr>
          <w:rFonts w:ascii="仿宋_GB2312" w:eastAsia="仿宋_GB2312" w:hint="eastAsia"/>
          <w:sz w:val="32"/>
          <w:szCs w:val="32"/>
        </w:rPr>
        <w:t>7.</w:t>
      </w:r>
      <w:r w:rsidR="001C29AF" w:rsidRPr="001C29AF">
        <w:rPr>
          <w:rFonts w:ascii="仿宋_GB2312" w:eastAsia="仿宋_GB2312" w:hint="eastAsia"/>
          <w:sz w:val="32"/>
          <w:szCs w:val="32"/>
        </w:rPr>
        <w:t>其他必须说明的事项。</w:t>
      </w:r>
    </w:p>
    <w:p w14:paraId="788C7742" w14:textId="77777777" w:rsidR="001C29AF" w:rsidRPr="001C29AF" w:rsidRDefault="001C29AF" w:rsidP="000235D5">
      <w:pPr>
        <w:ind w:firstLineChars="200" w:firstLine="640"/>
        <w:rPr>
          <w:rFonts w:ascii="仿宋_GB2312" w:eastAsia="仿宋_GB2312"/>
          <w:sz w:val="32"/>
          <w:szCs w:val="32"/>
        </w:rPr>
      </w:pPr>
    </w:p>
    <w:p w14:paraId="3FC81AC2" w14:textId="7E2B7E37" w:rsidR="001C29AF" w:rsidRPr="001C29AF" w:rsidRDefault="001C29AF" w:rsidP="000235D5">
      <w:pPr>
        <w:ind w:firstLineChars="200" w:firstLine="640"/>
        <w:rPr>
          <w:rFonts w:ascii="黑体" w:eastAsia="黑体" w:hAnsi="黑体" w:cs="黑体"/>
          <w:sz w:val="32"/>
          <w:szCs w:val="32"/>
        </w:rPr>
      </w:pPr>
      <w:r w:rsidRPr="001C29AF">
        <w:rPr>
          <w:rFonts w:ascii="黑体" w:eastAsia="黑体" w:hAnsi="黑体" w:cs="黑体" w:hint="eastAsia"/>
          <w:sz w:val="32"/>
          <w:szCs w:val="32"/>
        </w:rPr>
        <w:t>二</w:t>
      </w:r>
      <w:r w:rsidR="007B33D4">
        <w:rPr>
          <w:rFonts w:ascii="黑体" w:eastAsia="黑体" w:hAnsi="黑体" w:cs="黑体" w:hint="eastAsia"/>
          <w:sz w:val="32"/>
          <w:szCs w:val="32"/>
        </w:rPr>
        <w:t>、</w:t>
      </w:r>
      <w:r w:rsidRPr="001C29AF">
        <w:rPr>
          <w:rFonts w:ascii="黑体" w:eastAsia="黑体" w:hAnsi="黑体" w:cs="黑体" w:hint="eastAsia"/>
          <w:sz w:val="32"/>
          <w:szCs w:val="32"/>
        </w:rPr>
        <w:t>模板示例</w:t>
      </w:r>
    </w:p>
    <w:p w14:paraId="7AB76102" w14:textId="23E099B6" w:rsidR="001C29AF" w:rsidRPr="001C29AF" w:rsidRDefault="001C29AF" w:rsidP="001C29AF">
      <w:pPr>
        <w:jc w:val="center"/>
        <w:rPr>
          <w:rFonts w:ascii="方正小标宋简体" w:eastAsia="方正小标宋简体" w:hAnsi="方正小标宋简体" w:cs="方正小标宋简体"/>
          <w:sz w:val="44"/>
          <w:szCs w:val="44"/>
        </w:rPr>
      </w:pPr>
      <w:r w:rsidRPr="001C29AF">
        <w:rPr>
          <w:rFonts w:ascii="方正小标宋简体" w:eastAsia="方正小标宋简体" w:hAnsi="方正小标宋简体" w:cs="方正小标宋简体" w:hint="eastAsia"/>
          <w:sz w:val="44"/>
          <w:szCs w:val="44"/>
        </w:rPr>
        <w:t>活性物质、药品名称和</w:t>
      </w:r>
      <w:r w:rsidR="000235D5">
        <w:rPr>
          <w:rFonts w:ascii="方正小标宋简体" w:eastAsia="方正小标宋简体" w:hAnsi="方正小标宋简体" w:cs="方正小标宋简体" w:hint="eastAsia"/>
          <w:sz w:val="44"/>
          <w:szCs w:val="44"/>
        </w:rPr>
        <w:t>风险</w:t>
      </w:r>
      <w:r w:rsidRPr="001C29AF">
        <w:rPr>
          <w:rFonts w:ascii="方正小标宋简体" w:eastAsia="方正小标宋简体" w:hAnsi="方正小标宋简体" w:cs="方正小标宋简体" w:hint="eastAsia"/>
          <w:sz w:val="44"/>
          <w:szCs w:val="44"/>
        </w:rPr>
        <w:t>信息</w:t>
      </w:r>
    </w:p>
    <w:p w14:paraId="68119671" w14:textId="06093B84" w:rsidR="001C29AF" w:rsidRPr="001C29AF" w:rsidRDefault="001C29AF" w:rsidP="001C29AF">
      <w:pPr>
        <w:jc w:val="center"/>
        <w:rPr>
          <w:rFonts w:ascii="方正小标宋简体" w:eastAsia="方正小标宋简体" w:hAnsi="方正小标宋简体" w:cs="方正小标宋简体"/>
          <w:sz w:val="44"/>
          <w:szCs w:val="44"/>
        </w:rPr>
      </w:pPr>
      <w:r w:rsidRPr="001C29AF">
        <w:rPr>
          <w:rFonts w:ascii="方正小标宋简体" w:eastAsia="方正小标宋简体" w:hAnsi="方正小标宋简体" w:cs="方正小标宋简体" w:hint="eastAsia"/>
          <w:sz w:val="44"/>
          <w:szCs w:val="44"/>
        </w:rPr>
        <w:t>（如介绍警告或禁忌）</w:t>
      </w:r>
    </w:p>
    <w:p w14:paraId="05C54BB0" w14:textId="77777777" w:rsidR="001C29AF" w:rsidRPr="001C29AF" w:rsidRDefault="001C29AF" w:rsidP="001C29AF">
      <w:pPr>
        <w:rPr>
          <w:rFonts w:ascii="仿宋_GB2312" w:eastAsia="仿宋_GB2312"/>
          <w:sz w:val="32"/>
          <w:szCs w:val="32"/>
        </w:rPr>
      </w:pPr>
      <w:r w:rsidRPr="001C29AF">
        <w:rPr>
          <w:rFonts w:ascii="仿宋_GB2312" w:eastAsia="仿宋_GB2312" w:hint="eastAsia"/>
          <w:sz w:val="32"/>
          <w:szCs w:val="32"/>
        </w:rPr>
        <w:t>尊敬的患者：</w:t>
      </w:r>
    </w:p>
    <w:p w14:paraId="7CF56238"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（上市许可持有人名称）现向你告知下列事项：</w:t>
      </w:r>
    </w:p>
    <w:p w14:paraId="6CC602E4" w14:textId="77777777" w:rsidR="001C29AF" w:rsidRPr="001C29AF" w:rsidRDefault="001C29AF" w:rsidP="001C29AF">
      <w:pPr>
        <w:ind w:firstLineChars="200" w:firstLine="640"/>
        <w:rPr>
          <w:rFonts w:ascii="仿宋_GB2312" w:eastAsia="仿宋_GB2312"/>
          <w:sz w:val="32"/>
          <w:szCs w:val="32"/>
        </w:rPr>
      </w:pPr>
      <w:r w:rsidRPr="001C29AF">
        <w:rPr>
          <w:rFonts w:ascii="黑体" w:eastAsia="黑体" w:hAnsi="黑体" w:cs="黑体" w:hint="eastAsia"/>
          <w:sz w:val="32"/>
          <w:szCs w:val="32"/>
        </w:rPr>
        <w:t>药品简介</w:t>
      </w:r>
    </w:p>
    <w:p w14:paraId="0369CB1C"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包含药品商品名、通用名、适应症、用法用量；</w:t>
      </w:r>
    </w:p>
    <w:p w14:paraId="0CA1A267" w14:textId="77777777" w:rsidR="001C29AF" w:rsidRPr="001C29AF" w:rsidRDefault="001C29AF" w:rsidP="001C29AF">
      <w:pPr>
        <w:ind w:firstLineChars="200" w:firstLine="640"/>
        <w:rPr>
          <w:rFonts w:ascii="仿宋_GB2312" w:eastAsia="仿宋_GB2312"/>
          <w:sz w:val="32"/>
          <w:szCs w:val="32"/>
        </w:rPr>
      </w:pPr>
      <w:r w:rsidRPr="001C29AF">
        <w:rPr>
          <w:rFonts w:ascii="黑体" w:eastAsia="黑体" w:hAnsi="黑体" w:cs="黑体" w:hint="eastAsia"/>
          <w:sz w:val="32"/>
          <w:szCs w:val="32"/>
        </w:rPr>
        <w:t>特定重要安全性信息</w:t>
      </w:r>
    </w:p>
    <w:p w14:paraId="2FE009DC"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列举患者应当重点关注的药品风险信息，以及具体的症状体征、注意事项、处置建议等</w:t>
      </w:r>
    </w:p>
    <w:p w14:paraId="40E6F87D" w14:textId="77777777" w:rsidR="001C29AF" w:rsidRPr="001C29AF" w:rsidRDefault="001C29AF" w:rsidP="001C29AF">
      <w:pPr>
        <w:ind w:firstLineChars="200" w:firstLine="640"/>
        <w:rPr>
          <w:rFonts w:ascii="黑体" w:eastAsia="黑体" w:hAnsi="黑体" w:cs="黑体"/>
          <w:sz w:val="32"/>
          <w:szCs w:val="32"/>
        </w:rPr>
      </w:pPr>
      <w:r w:rsidRPr="001C29AF">
        <w:rPr>
          <w:rFonts w:ascii="黑体" w:eastAsia="黑体" w:hAnsi="黑体" w:cs="黑体" w:hint="eastAsia"/>
          <w:sz w:val="32"/>
          <w:szCs w:val="32"/>
        </w:rPr>
        <w:t>鼓励上报安全性信息</w:t>
      </w:r>
    </w:p>
    <w:p w14:paraId="77D7BCC2"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告知患者上报不良反应的渠道及必要性</w:t>
      </w:r>
    </w:p>
    <w:p w14:paraId="2A714727" w14:textId="77777777" w:rsidR="001C29AF" w:rsidRPr="001C29AF" w:rsidRDefault="001C29AF" w:rsidP="001C29AF">
      <w:pPr>
        <w:ind w:firstLineChars="200" w:firstLine="640"/>
        <w:rPr>
          <w:rFonts w:ascii="仿宋_GB2312" w:eastAsia="仿宋_GB2312"/>
          <w:sz w:val="32"/>
          <w:szCs w:val="32"/>
        </w:rPr>
      </w:pPr>
      <w:r w:rsidRPr="001C29AF">
        <w:rPr>
          <w:rFonts w:ascii="黑体" w:eastAsia="黑体" w:hAnsi="黑体" w:cs="黑体" w:hint="eastAsia"/>
          <w:sz w:val="32"/>
          <w:szCs w:val="32"/>
        </w:rPr>
        <w:t>持有人名称、联系方式</w:t>
      </w:r>
    </w:p>
    <w:p w14:paraId="56C37391"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lastRenderedPageBreak/>
        <w:t>包括持有人名称、联系人电话、邮箱地址及相关网址</w:t>
      </w:r>
    </w:p>
    <w:p w14:paraId="233557B2" w14:textId="77777777" w:rsidR="001C29AF" w:rsidRPr="001C29AF" w:rsidRDefault="001C29AF" w:rsidP="001C29AF">
      <w:pPr>
        <w:ind w:firstLineChars="200" w:firstLine="640"/>
        <w:rPr>
          <w:rFonts w:ascii="黑体" w:eastAsia="黑体" w:hAnsi="黑体" w:cs="黑体"/>
          <w:sz w:val="32"/>
          <w:szCs w:val="32"/>
        </w:rPr>
      </w:pPr>
      <w:r w:rsidRPr="001C29AF">
        <w:rPr>
          <w:rFonts w:ascii="黑体" w:eastAsia="黑体" w:hAnsi="黑体" w:cs="黑体" w:hint="eastAsia"/>
          <w:sz w:val="32"/>
          <w:szCs w:val="32"/>
        </w:rPr>
        <w:t>重要提示</w:t>
      </w:r>
    </w:p>
    <w:p w14:paraId="50720F38" w14:textId="77777777" w:rsidR="001C29AF" w:rsidRPr="001C29AF" w:rsidRDefault="001C29AF" w:rsidP="001C29AF">
      <w:pPr>
        <w:ind w:firstLineChars="200" w:firstLine="640"/>
        <w:rPr>
          <w:rFonts w:ascii="仿宋_GB2312" w:eastAsia="仿宋_GB2312"/>
          <w:sz w:val="32"/>
          <w:szCs w:val="32"/>
        </w:rPr>
      </w:pPr>
      <w:r w:rsidRPr="001C29AF">
        <w:rPr>
          <w:rFonts w:ascii="仿宋_GB2312" w:eastAsia="仿宋_GB2312" w:hint="eastAsia"/>
          <w:sz w:val="32"/>
          <w:szCs w:val="32"/>
        </w:rPr>
        <w:t>切勿擅自停药、减量或换药，请咨询您的医生是否需要调整用药</w:t>
      </w:r>
    </w:p>
    <w:p w14:paraId="5A97AE25" w14:textId="3DF35766" w:rsidR="006B54DE" w:rsidRPr="001C29AF" w:rsidRDefault="001C29AF" w:rsidP="001C29AF">
      <w:pPr>
        <w:ind w:firstLineChars="200" w:firstLine="640"/>
        <w:rPr>
          <w:rFonts w:ascii="黑体" w:eastAsia="黑体" w:hAnsi="黑体" w:cs="黑体"/>
          <w:sz w:val="32"/>
          <w:szCs w:val="32"/>
        </w:rPr>
      </w:pPr>
      <w:r w:rsidRPr="001C29AF">
        <w:rPr>
          <w:rFonts w:ascii="黑体" w:eastAsia="黑体" w:hAnsi="黑体" w:cs="黑体" w:hint="eastAsia"/>
          <w:sz w:val="32"/>
          <w:szCs w:val="32"/>
        </w:rPr>
        <w:t>其他必须说明的事项</w:t>
      </w:r>
    </w:p>
    <w:sectPr w:rsidR="006B54DE" w:rsidRPr="001C29AF" w:rsidSect="00282CBC">
      <w:footerReference w:type="default" r:id="rId8"/>
      <w:pgSz w:w="11906" w:h="16838"/>
      <w:pgMar w:top="1440" w:right="1797" w:bottom="1440" w:left="1797"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7868B" w14:textId="77777777" w:rsidR="00916C8A" w:rsidRDefault="00916C8A" w:rsidP="0029363F">
      <w:r>
        <w:separator/>
      </w:r>
    </w:p>
  </w:endnote>
  <w:endnote w:type="continuationSeparator" w:id="0">
    <w:p w14:paraId="4A3AA17D" w14:textId="77777777" w:rsidR="00916C8A" w:rsidRDefault="00916C8A" w:rsidP="002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76682"/>
      <w:docPartObj>
        <w:docPartGallery w:val="Page Numbers (Bottom of Page)"/>
        <w:docPartUnique/>
      </w:docPartObj>
    </w:sdtPr>
    <w:sdtEndPr/>
    <w:sdtContent>
      <w:p w14:paraId="0C007F28" w14:textId="0520CF14" w:rsidR="00447BC1" w:rsidRDefault="00447BC1">
        <w:pPr>
          <w:pStyle w:val="a5"/>
          <w:jc w:val="center"/>
        </w:pPr>
        <w:r>
          <w:fldChar w:fldCharType="begin"/>
        </w:r>
        <w:r>
          <w:instrText>PAGE   \* MERGEFORMAT</w:instrText>
        </w:r>
        <w:r>
          <w:fldChar w:fldCharType="separate"/>
        </w:r>
        <w:r w:rsidR="00282CBC" w:rsidRPr="00282CBC">
          <w:rPr>
            <w:noProof/>
            <w:lang w:val="zh-CN"/>
          </w:rPr>
          <w:t>2</w:t>
        </w:r>
        <w:r>
          <w:fldChar w:fldCharType="end"/>
        </w:r>
      </w:p>
    </w:sdtContent>
  </w:sdt>
  <w:p w14:paraId="00C3C30B" w14:textId="77777777" w:rsidR="00447BC1" w:rsidRDefault="00447BC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BAD54" w14:textId="77777777" w:rsidR="00916C8A" w:rsidRDefault="00916C8A" w:rsidP="0029363F">
      <w:r>
        <w:separator/>
      </w:r>
    </w:p>
  </w:footnote>
  <w:footnote w:type="continuationSeparator" w:id="0">
    <w:p w14:paraId="6BBBA2B5" w14:textId="77777777" w:rsidR="00916C8A" w:rsidRDefault="00916C8A" w:rsidP="002936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E4747"/>
    <w:multiLevelType w:val="hybridMultilevel"/>
    <w:tmpl w:val="A1FCB978"/>
    <w:lvl w:ilvl="0" w:tplc="FF32BCDA">
      <w:start w:val="2"/>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666AB19A"/>
    <w:multiLevelType w:val="singleLevel"/>
    <w:tmpl w:val="666AB19A"/>
    <w:lvl w:ilvl="0">
      <w:start w:val="1"/>
      <w:numFmt w:val="chineseCounting"/>
      <w:suff w:val="nothing"/>
      <w:lvlText w:val="%1、"/>
      <w:lvlJc w:val="left"/>
    </w:lvl>
  </w:abstractNum>
  <w:abstractNum w:abstractNumId="2" w15:restartNumberingAfterBreak="0">
    <w:nsid w:val="666AB2F1"/>
    <w:multiLevelType w:val="singleLevel"/>
    <w:tmpl w:val="666AB2F1"/>
    <w:lvl w:ilvl="0">
      <w:start w:val="1"/>
      <w:numFmt w:val="bullet"/>
      <w:lvlText w:val=""/>
      <w:lvlJc w:val="left"/>
      <w:pPr>
        <w:ind w:left="420" w:hanging="420"/>
      </w:pPr>
      <w:rPr>
        <w:rFonts w:ascii="Wingdings" w:hAnsi="Wingdings" w:hint="default"/>
      </w:rPr>
    </w:lvl>
  </w:abstractNum>
  <w:abstractNum w:abstractNumId="3" w15:restartNumberingAfterBreak="0">
    <w:nsid w:val="666AB484"/>
    <w:multiLevelType w:val="singleLevel"/>
    <w:tmpl w:val="666AB484"/>
    <w:lvl w:ilvl="0">
      <w:start w:val="1"/>
      <w:numFmt w:val="decimal"/>
      <w:suff w:val="nothing"/>
      <w:lvlText w:val="%1、"/>
      <w:lvlJc w:val="left"/>
    </w:lvl>
  </w:abstractNum>
  <w:abstractNum w:abstractNumId="4" w15:restartNumberingAfterBreak="0">
    <w:nsid w:val="666AB6B1"/>
    <w:multiLevelType w:val="singleLevel"/>
    <w:tmpl w:val="666AB6B1"/>
    <w:lvl w:ilvl="0">
      <w:start w:val="1"/>
      <w:numFmt w:val="decimal"/>
      <w:suff w:val="nothing"/>
      <w:lvlText w:val="%1、"/>
      <w:lvlJc w:val="left"/>
    </w:lvl>
  </w:abstractNum>
  <w:abstractNum w:abstractNumId="5" w15:restartNumberingAfterBreak="0">
    <w:nsid w:val="666AB72C"/>
    <w:multiLevelType w:val="singleLevel"/>
    <w:tmpl w:val="666AB72C"/>
    <w:lvl w:ilvl="0">
      <w:start w:val="1"/>
      <w:numFmt w:val="decimal"/>
      <w:suff w:val="nothing"/>
      <w:lvlText w:val="%1、"/>
      <w:lvlJc w:val="left"/>
    </w:lvl>
  </w:abstractNum>
  <w:abstractNum w:abstractNumId="6" w15:restartNumberingAfterBreak="0">
    <w:nsid w:val="7FD85455"/>
    <w:multiLevelType w:val="hybridMultilevel"/>
    <w:tmpl w:val="0B840D14"/>
    <w:lvl w:ilvl="0" w:tplc="B7EE959C">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2"/>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91"/>
    <w:rsid w:val="00017CBB"/>
    <w:rsid w:val="00021EB4"/>
    <w:rsid w:val="000235D5"/>
    <w:rsid w:val="00030AC3"/>
    <w:rsid w:val="000435F7"/>
    <w:rsid w:val="00044841"/>
    <w:rsid w:val="00051C68"/>
    <w:rsid w:val="00061DC0"/>
    <w:rsid w:val="00062AD2"/>
    <w:rsid w:val="00065759"/>
    <w:rsid w:val="00076AE6"/>
    <w:rsid w:val="00077B48"/>
    <w:rsid w:val="00087244"/>
    <w:rsid w:val="000873F5"/>
    <w:rsid w:val="00095278"/>
    <w:rsid w:val="00095569"/>
    <w:rsid w:val="000B583D"/>
    <w:rsid w:val="000C1784"/>
    <w:rsid w:val="000C6099"/>
    <w:rsid w:val="000D277F"/>
    <w:rsid w:val="000D3DBF"/>
    <w:rsid w:val="000D695C"/>
    <w:rsid w:val="000E54F4"/>
    <w:rsid w:val="000F42DD"/>
    <w:rsid w:val="000F7D91"/>
    <w:rsid w:val="00107D61"/>
    <w:rsid w:val="001104CF"/>
    <w:rsid w:val="00110533"/>
    <w:rsid w:val="00112679"/>
    <w:rsid w:val="001141E7"/>
    <w:rsid w:val="00124B18"/>
    <w:rsid w:val="00124EB4"/>
    <w:rsid w:val="0012785E"/>
    <w:rsid w:val="001301F9"/>
    <w:rsid w:val="00131D42"/>
    <w:rsid w:val="00143E01"/>
    <w:rsid w:val="00153D2E"/>
    <w:rsid w:val="001549E9"/>
    <w:rsid w:val="001557F5"/>
    <w:rsid w:val="00165CA6"/>
    <w:rsid w:val="00176F30"/>
    <w:rsid w:val="00180E3B"/>
    <w:rsid w:val="00181C8A"/>
    <w:rsid w:val="001919C4"/>
    <w:rsid w:val="00194019"/>
    <w:rsid w:val="001A28AF"/>
    <w:rsid w:val="001A4115"/>
    <w:rsid w:val="001A6918"/>
    <w:rsid w:val="001A7F8A"/>
    <w:rsid w:val="001B39C3"/>
    <w:rsid w:val="001B4FDB"/>
    <w:rsid w:val="001B7901"/>
    <w:rsid w:val="001C29AF"/>
    <w:rsid w:val="001C2C6F"/>
    <w:rsid w:val="001C7540"/>
    <w:rsid w:val="001C7BDF"/>
    <w:rsid w:val="001E17E2"/>
    <w:rsid w:val="001E68A4"/>
    <w:rsid w:val="001E6FC4"/>
    <w:rsid w:val="001E7523"/>
    <w:rsid w:val="001E77F5"/>
    <w:rsid w:val="001F3423"/>
    <w:rsid w:val="00200E7D"/>
    <w:rsid w:val="00207996"/>
    <w:rsid w:val="002208D9"/>
    <w:rsid w:val="00224FF1"/>
    <w:rsid w:val="00245865"/>
    <w:rsid w:val="002566F4"/>
    <w:rsid w:val="00260C4C"/>
    <w:rsid w:val="002621E0"/>
    <w:rsid w:val="002815C1"/>
    <w:rsid w:val="00282CBC"/>
    <w:rsid w:val="0029363F"/>
    <w:rsid w:val="002A03CE"/>
    <w:rsid w:val="002A0623"/>
    <w:rsid w:val="002B1612"/>
    <w:rsid w:val="002B565D"/>
    <w:rsid w:val="002B78F9"/>
    <w:rsid w:val="002C5B09"/>
    <w:rsid w:val="002C63D8"/>
    <w:rsid w:val="00310840"/>
    <w:rsid w:val="00311877"/>
    <w:rsid w:val="003137D1"/>
    <w:rsid w:val="003260BD"/>
    <w:rsid w:val="0033550C"/>
    <w:rsid w:val="003372E5"/>
    <w:rsid w:val="003553E0"/>
    <w:rsid w:val="00360635"/>
    <w:rsid w:val="00360FB5"/>
    <w:rsid w:val="003629BE"/>
    <w:rsid w:val="003646D1"/>
    <w:rsid w:val="00372304"/>
    <w:rsid w:val="00375C2C"/>
    <w:rsid w:val="00377C15"/>
    <w:rsid w:val="00380D12"/>
    <w:rsid w:val="003A0826"/>
    <w:rsid w:val="003C0E7E"/>
    <w:rsid w:val="003C13A5"/>
    <w:rsid w:val="003C2057"/>
    <w:rsid w:val="003C3451"/>
    <w:rsid w:val="003C444C"/>
    <w:rsid w:val="003C6A58"/>
    <w:rsid w:val="003C6DE7"/>
    <w:rsid w:val="003D6B52"/>
    <w:rsid w:val="003E305A"/>
    <w:rsid w:val="003F0D76"/>
    <w:rsid w:val="00411058"/>
    <w:rsid w:val="00411941"/>
    <w:rsid w:val="00412015"/>
    <w:rsid w:val="00412165"/>
    <w:rsid w:val="0041771A"/>
    <w:rsid w:val="00417AC2"/>
    <w:rsid w:val="00421266"/>
    <w:rsid w:val="004252C0"/>
    <w:rsid w:val="00425A82"/>
    <w:rsid w:val="00426F07"/>
    <w:rsid w:val="00427E14"/>
    <w:rsid w:val="00430D14"/>
    <w:rsid w:val="00430EE8"/>
    <w:rsid w:val="00431048"/>
    <w:rsid w:val="00433784"/>
    <w:rsid w:val="00437566"/>
    <w:rsid w:val="00443F49"/>
    <w:rsid w:val="00447BC1"/>
    <w:rsid w:val="00453016"/>
    <w:rsid w:val="00453BB3"/>
    <w:rsid w:val="0046374D"/>
    <w:rsid w:val="004741BA"/>
    <w:rsid w:val="00480E47"/>
    <w:rsid w:val="004812D4"/>
    <w:rsid w:val="00495C99"/>
    <w:rsid w:val="004B13C6"/>
    <w:rsid w:val="004B1481"/>
    <w:rsid w:val="004B497C"/>
    <w:rsid w:val="004C2033"/>
    <w:rsid w:val="004E732C"/>
    <w:rsid w:val="00500A3A"/>
    <w:rsid w:val="00511186"/>
    <w:rsid w:val="00525E76"/>
    <w:rsid w:val="005312BF"/>
    <w:rsid w:val="0053374D"/>
    <w:rsid w:val="005451F7"/>
    <w:rsid w:val="00551C77"/>
    <w:rsid w:val="00562487"/>
    <w:rsid w:val="005664AC"/>
    <w:rsid w:val="0057493E"/>
    <w:rsid w:val="00575E8D"/>
    <w:rsid w:val="00580D14"/>
    <w:rsid w:val="0058295A"/>
    <w:rsid w:val="00587629"/>
    <w:rsid w:val="005A2DC4"/>
    <w:rsid w:val="005A5826"/>
    <w:rsid w:val="005B06A8"/>
    <w:rsid w:val="005B548C"/>
    <w:rsid w:val="005D26CA"/>
    <w:rsid w:val="005D471E"/>
    <w:rsid w:val="005F23D9"/>
    <w:rsid w:val="005F3800"/>
    <w:rsid w:val="005F6185"/>
    <w:rsid w:val="006035E6"/>
    <w:rsid w:val="00615FA7"/>
    <w:rsid w:val="00621ABC"/>
    <w:rsid w:val="006300EC"/>
    <w:rsid w:val="00633892"/>
    <w:rsid w:val="00637894"/>
    <w:rsid w:val="00650738"/>
    <w:rsid w:val="00650F9D"/>
    <w:rsid w:val="00651AB4"/>
    <w:rsid w:val="0065408C"/>
    <w:rsid w:val="00673A0B"/>
    <w:rsid w:val="00675CAC"/>
    <w:rsid w:val="006777D5"/>
    <w:rsid w:val="00677F96"/>
    <w:rsid w:val="00684490"/>
    <w:rsid w:val="00684519"/>
    <w:rsid w:val="006A4D16"/>
    <w:rsid w:val="006A567E"/>
    <w:rsid w:val="006A5E8C"/>
    <w:rsid w:val="006B54DE"/>
    <w:rsid w:val="006C1833"/>
    <w:rsid w:val="006D0568"/>
    <w:rsid w:val="006D4AA8"/>
    <w:rsid w:val="006D502C"/>
    <w:rsid w:val="006E7C4B"/>
    <w:rsid w:val="006F3FB9"/>
    <w:rsid w:val="00711769"/>
    <w:rsid w:val="007161EF"/>
    <w:rsid w:val="00717F78"/>
    <w:rsid w:val="00721BD0"/>
    <w:rsid w:val="00731C8A"/>
    <w:rsid w:val="0073440A"/>
    <w:rsid w:val="007417A1"/>
    <w:rsid w:val="00751451"/>
    <w:rsid w:val="0075241A"/>
    <w:rsid w:val="00756A95"/>
    <w:rsid w:val="00760A47"/>
    <w:rsid w:val="007705AA"/>
    <w:rsid w:val="00772991"/>
    <w:rsid w:val="007741C7"/>
    <w:rsid w:val="007928CA"/>
    <w:rsid w:val="007933D4"/>
    <w:rsid w:val="00796BAC"/>
    <w:rsid w:val="007A03BA"/>
    <w:rsid w:val="007A15B5"/>
    <w:rsid w:val="007B33D4"/>
    <w:rsid w:val="007B4453"/>
    <w:rsid w:val="007C28CF"/>
    <w:rsid w:val="007C49FA"/>
    <w:rsid w:val="007D3B26"/>
    <w:rsid w:val="007E20AE"/>
    <w:rsid w:val="007E222B"/>
    <w:rsid w:val="007E2F34"/>
    <w:rsid w:val="007F6373"/>
    <w:rsid w:val="0082259D"/>
    <w:rsid w:val="00846062"/>
    <w:rsid w:val="00850234"/>
    <w:rsid w:val="00852467"/>
    <w:rsid w:val="00855EF2"/>
    <w:rsid w:val="0087599C"/>
    <w:rsid w:val="00887D87"/>
    <w:rsid w:val="008929C3"/>
    <w:rsid w:val="008A64D2"/>
    <w:rsid w:val="008B7C2F"/>
    <w:rsid w:val="008C0341"/>
    <w:rsid w:val="008C7477"/>
    <w:rsid w:val="008D417D"/>
    <w:rsid w:val="008E52BD"/>
    <w:rsid w:val="008E703A"/>
    <w:rsid w:val="008F22C7"/>
    <w:rsid w:val="008F239B"/>
    <w:rsid w:val="008F2DBA"/>
    <w:rsid w:val="008F7952"/>
    <w:rsid w:val="00916C8A"/>
    <w:rsid w:val="0092654F"/>
    <w:rsid w:val="00961034"/>
    <w:rsid w:val="00981228"/>
    <w:rsid w:val="009813CA"/>
    <w:rsid w:val="0098246E"/>
    <w:rsid w:val="009957CB"/>
    <w:rsid w:val="009962AC"/>
    <w:rsid w:val="009A7DE8"/>
    <w:rsid w:val="009B6968"/>
    <w:rsid w:val="009C67AD"/>
    <w:rsid w:val="009E37FA"/>
    <w:rsid w:val="009E45A5"/>
    <w:rsid w:val="00A13B12"/>
    <w:rsid w:val="00A13BE0"/>
    <w:rsid w:val="00A14AD1"/>
    <w:rsid w:val="00A30034"/>
    <w:rsid w:val="00A35A6C"/>
    <w:rsid w:val="00A513A0"/>
    <w:rsid w:val="00A52DC5"/>
    <w:rsid w:val="00A54515"/>
    <w:rsid w:val="00A57441"/>
    <w:rsid w:val="00A924FC"/>
    <w:rsid w:val="00A96CF7"/>
    <w:rsid w:val="00AB54D3"/>
    <w:rsid w:val="00AB7CD1"/>
    <w:rsid w:val="00AC01D1"/>
    <w:rsid w:val="00AD13A3"/>
    <w:rsid w:val="00AD63D2"/>
    <w:rsid w:val="00AE05ED"/>
    <w:rsid w:val="00AF24C7"/>
    <w:rsid w:val="00B10801"/>
    <w:rsid w:val="00B13398"/>
    <w:rsid w:val="00B20BCE"/>
    <w:rsid w:val="00B4450D"/>
    <w:rsid w:val="00B51841"/>
    <w:rsid w:val="00B5263E"/>
    <w:rsid w:val="00B52884"/>
    <w:rsid w:val="00B6235C"/>
    <w:rsid w:val="00B7416F"/>
    <w:rsid w:val="00B74405"/>
    <w:rsid w:val="00B90402"/>
    <w:rsid w:val="00BA732E"/>
    <w:rsid w:val="00BB34BF"/>
    <w:rsid w:val="00BD5135"/>
    <w:rsid w:val="00BE0F96"/>
    <w:rsid w:val="00BE1ACD"/>
    <w:rsid w:val="00BF5940"/>
    <w:rsid w:val="00C302BA"/>
    <w:rsid w:val="00C32234"/>
    <w:rsid w:val="00C36230"/>
    <w:rsid w:val="00C40A0F"/>
    <w:rsid w:val="00C41FFF"/>
    <w:rsid w:val="00C64B4A"/>
    <w:rsid w:val="00C663DB"/>
    <w:rsid w:val="00C72595"/>
    <w:rsid w:val="00C745EE"/>
    <w:rsid w:val="00C84EC7"/>
    <w:rsid w:val="00C90044"/>
    <w:rsid w:val="00C90676"/>
    <w:rsid w:val="00C96621"/>
    <w:rsid w:val="00CB1F03"/>
    <w:rsid w:val="00CB419D"/>
    <w:rsid w:val="00CB4B10"/>
    <w:rsid w:val="00CD054F"/>
    <w:rsid w:val="00CE3860"/>
    <w:rsid w:val="00CF5AE2"/>
    <w:rsid w:val="00D14614"/>
    <w:rsid w:val="00D14CAF"/>
    <w:rsid w:val="00D23A52"/>
    <w:rsid w:val="00D24489"/>
    <w:rsid w:val="00D26B61"/>
    <w:rsid w:val="00D31989"/>
    <w:rsid w:val="00D32C40"/>
    <w:rsid w:val="00D35169"/>
    <w:rsid w:val="00D41200"/>
    <w:rsid w:val="00D44F6C"/>
    <w:rsid w:val="00D51E2F"/>
    <w:rsid w:val="00D63433"/>
    <w:rsid w:val="00D63A60"/>
    <w:rsid w:val="00D8552F"/>
    <w:rsid w:val="00D86853"/>
    <w:rsid w:val="00D86ED4"/>
    <w:rsid w:val="00D873D2"/>
    <w:rsid w:val="00DA013C"/>
    <w:rsid w:val="00DA0CB9"/>
    <w:rsid w:val="00DA109F"/>
    <w:rsid w:val="00DA2209"/>
    <w:rsid w:val="00DB3FA8"/>
    <w:rsid w:val="00DD7E7D"/>
    <w:rsid w:val="00DE6E7B"/>
    <w:rsid w:val="00DF5E16"/>
    <w:rsid w:val="00DF7AA0"/>
    <w:rsid w:val="00E0034C"/>
    <w:rsid w:val="00E10155"/>
    <w:rsid w:val="00E111F9"/>
    <w:rsid w:val="00E35180"/>
    <w:rsid w:val="00E43A00"/>
    <w:rsid w:val="00E4669E"/>
    <w:rsid w:val="00E54D2E"/>
    <w:rsid w:val="00E83416"/>
    <w:rsid w:val="00E84520"/>
    <w:rsid w:val="00E91A74"/>
    <w:rsid w:val="00E95A94"/>
    <w:rsid w:val="00E9603C"/>
    <w:rsid w:val="00E967FE"/>
    <w:rsid w:val="00EA7F73"/>
    <w:rsid w:val="00EB08A2"/>
    <w:rsid w:val="00EB3610"/>
    <w:rsid w:val="00EB4CEC"/>
    <w:rsid w:val="00EC4D0B"/>
    <w:rsid w:val="00EC7DC5"/>
    <w:rsid w:val="00ED6F27"/>
    <w:rsid w:val="00EE18B9"/>
    <w:rsid w:val="00F00912"/>
    <w:rsid w:val="00F01247"/>
    <w:rsid w:val="00F03D3C"/>
    <w:rsid w:val="00F05003"/>
    <w:rsid w:val="00F05A86"/>
    <w:rsid w:val="00F11FF9"/>
    <w:rsid w:val="00F36E5C"/>
    <w:rsid w:val="00F401D1"/>
    <w:rsid w:val="00F43945"/>
    <w:rsid w:val="00F55873"/>
    <w:rsid w:val="00F57B42"/>
    <w:rsid w:val="00F64726"/>
    <w:rsid w:val="00F664AE"/>
    <w:rsid w:val="00F752D2"/>
    <w:rsid w:val="00F77CEB"/>
    <w:rsid w:val="00F86210"/>
    <w:rsid w:val="00F87A2C"/>
    <w:rsid w:val="00FA0014"/>
    <w:rsid w:val="00FB25A0"/>
    <w:rsid w:val="00FB3486"/>
    <w:rsid w:val="00FC0961"/>
    <w:rsid w:val="00FC17B2"/>
    <w:rsid w:val="00FD6AD1"/>
    <w:rsid w:val="00FE3A7D"/>
    <w:rsid w:val="00FE57E5"/>
    <w:rsid w:val="00FE5D54"/>
    <w:rsid w:val="00FE7D49"/>
    <w:rsid w:val="00FF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F865A"/>
  <w15:docId w15:val="{3C512DA2-A56D-485E-A510-2F9AC109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C2C6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C2C6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63F"/>
    <w:pPr>
      <w:tabs>
        <w:tab w:val="center" w:pos="4153"/>
        <w:tab w:val="right" w:pos="8306"/>
      </w:tabs>
      <w:snapToGrid w:val="0"/>
      <w:jc w:val="center"/>
    </w:pPr>
    <w:rPr>
      <w:sz w:val="18"/>
      <w:szCs w:val="18"/>
    </w:rPr>
  </w:style>
  <w:style w:type="character" w:customStyle="1" w:styleId="a4">
    <w:name w:val="页眉 字符"/>
    <w:basedOn w:val="a0"/>
    <w:link w:val="a3"/>
    <w:uiPriority w:val="99"/>
    <w:rsid w:val="0029363F"/>
    <w:rPr>
      <w:sz w:val="18"/>
      <w:szCs w:val="18"/>
    </w:rPr>
  </w:style>
  <w:style w:type="paragraph" w:styleId="a5">
    <w:name w:val="footer"/>
    <w:basedOn w:val="a"/>
    <w:link w:val="a6"/>
    <w:uiPriority w:val="99"/>
    <w:unhideWhenUsed/>
    <w:rsid w:val="0029363F"/>
    <w:pPr>
      <w:tabs>
        <w:tab w:val="center" w:pos="4153"/>
        <w:tab w:val="right" w:pos="8306"/>
      </w:tabs>
      <w:snapToGrid w:val="0"/>
      <w:jc w:val="left"/>
    </w:pPr>
    <w:rPr>
      <w:sz w:val="18"/>
      <w:szCs w:val="18"/>
    </w:rPr>
  </w:style>
  <w:style w:type="character" w:customStyle="1" w:styleId="a6">
    <w:name w:val="页脚 字符"/>
    <w:basedOn w:val="a0"/>
    <w:link w:val="a5"/>
    <w:uiPriority w:val="99"/>
    <w:rsid w:val="0029363F"/>
    <w:rPr>
      <w:sz w:val="18"/>
      <w:szCs w:val="18"/>
    </w:rPr>
  </w:style>
  <w:style w:type="paragraph" w:styleId="a7">
    <w:name w:val="List Paragraph"/>
    <w:basedOn w:val="a"/>
    <w:uiPriority w:val="34"/>
    <w:qFormat/>
    <w:rsid w:val="008E52BD"/>
    <w:pPr>
      <w:ind w:firstLineChars="200" w:firstLine="420"/>
    </w:pPr>
  </w:style>
  <w:style w:type="character" w:styleId="a8">
    <w:name w:val="annotation reference"/>
    <w:basedOn w:val="a0"/>
    <w:uiPriority w:val="99"/>
    <w:semiHidden/>
    <w:unhideWhenUsed/>
    <w:rsid w:val="003C3451"/>
    <w:rPr>
      <w:sz w:val="21"/>
      <w:szCs w:val="21"/>
    </w:rPr>
  </w:style>
  <w:style w:type="paragraph" w:styleId="a9">
    <w:name w:val="annotation text"/>
    <w:basedOn w:val="a"/>
    <w:link w:val="aa"/>
    <w:uiPriority w:val="99"/>
    <w:unhideWhenUsed/>
    <w:rsid w:val="003C3451"/>
    <w:pPr>
      <w:jc w:val="left"/>
    </w:pPr>
  </w:style>
  <w:style w:type="character" w:customStyle="1" w:styleId="aa">
    <w:name w:val="批注文字 字符"/>
    <w:basedOn w:val="a0"/>
    <w:link w:val="a9"/>
    <w:uiPriority w:val="99"/>
    <w:rsid w:val="003C3451"/>
  </w:style>
  <w:style w:type="paragraph" w:styleId="ab">
    <w:name w:val="annotation subject"/>
    <w:basedOn w:val="a9"/>
    <w:next w:val="a9"/>
    <w:link w:val="ac"/>
    <w:uiPriority w:val="99"/>
    <w:semiHidden/>
    <w:unhideWhenUsed/>
    <w:rsid w:val="003C3451"/>
    <w:rPr>
      <w:b/>
      <w:bCs/>
    </w:rPr>
  </w:style>
  <w:style w:type="character" w:customStyle="1" w:styleId="ac">
    <w:name w:val="批注主题 字符"/>
    <w:basedOn w:val="aa"/>
    <w:link w:val="ab"/>
    <w:uiPriority w:val="99"/>
    <w:semiHidden/>
    <w:rsid w:val="003C3451"/>
    <w:rPr>
      <w:b/>
      <w:bCs/>
    </w:rPr>
  </w:style>
  <w:style w:type="paragraph" w:styleId="ad">
    <w:name w:val="Balloon Text"/>
    <w:basedOn w:val="a"/>
    <w:link w:val="ae"/>
    <w:uiPriority w:val="99"/>
    <w:semiHidden/>
    <w:unhideWhenUsed/>
    <w:rsid w:val="003C3451"/>
    <w:rPr>
      <w:sz w:val="18"/>
      <w:szCs w:val="18"/>
    </w:rPr>
  </w:style>
  <w:style w:type="character" w:customStyle="1" w:styleId="ae">
    <w:name w:val="批注框文本 字符"/>
    <w:basedOn w:val="a0"/>
    <w:link w:val="ad"/>
    <w:uiPriority w:val="99"/>
    <w:semiHidden/>
    <w:rsid w:val="003C3451"/>
    <w:rPr>
      <w:sz w:val="18"/>
      <w:szCs w:val="18"/>
    </w:rPr>
  </w:style>
  <w:style w:type="paragraph" w:styleId="af">
    <w:name w:val="Revision"/>
    <w:hidden/>
    <w:uiPriority w:val="99"/>
    <w:semiHidden/>
    <w:rsid w:val="00E9603C"/>
  </w:style>
  <w:style w:type="character" w:customStyle="1" w:styleId="10">
    <w:name w:val="标题 1 字符"/>
    <w:basedOn w:val="a0"/>
    <w:link w:val="1"/>
    <w:uiPriority w:val="9"/>
    <w:rsid w:val="001C2C6F"/>
    <w:rPr>
      <w:b/>
      <w:bCs/>
      <w:kern w:val="44"/>
      <w:sz w:val="44"/>
      <w:szCs w:val="44"/>
    </w:rPr>
  </w:style>
  <w:style w:type="character" w:customStyle="1" w:styleId="20">
    <w:name w:val="标题 2 字符"/>
    <w:basedOn w:val="a0"/>
    <w:link w:val="2"/>
    <w:uiPriority w:val="9"/>
    <w:rsid w:val="001C2C6F"/>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DD7E7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11">
    <w:name w:val="toc 1"/>
    <w:basedOn w:val="a"/>
    <w:next w:val="a"/>
    <w:autoRedefine/>
    <w:uiPriority w:val="39"/>
    <w:unhideWhenUsed/>
    <w:rsid w:val="00DD7E7D"/>
  </w:style>
  <w:style w:type="paragraph" w:styleId="21">
    <w:name w:val="toc 2"/>
    <w:basedOn w:val="a"/>
    <w:next w:val="a"/>
    <w:autoRedefine/>
    <w:uiPriority w:val="39"/>
    <w:unhideWhenUsed/>
    <w:rsid w:val="00DD7E7D"/>
    <w:pPr>
      <w:ind w:leftChars="200" w:left="420"/>
    </w:pPr>
  </w:style>
  <w:style w:type="character" w:styleId="af0">
    <w:name w:val="Hyperlink"/>
    <w:basedOn w:val="a0"/>
    <w:uiPriority w:val="99"/>
    <w:unhideWhenUsed/>
    <w:rsid w:val="00DD7E7D"/>
    <w:rPr>
      <w:color w:val="0563C1" w:themeColor="hyperlink"/>
      <w:u w:val="single"/>
    </w:rPr>
  </w:style>
  <w:style w:type="paragraph" w:styleId="af1">
    <w:name w:val="footnote text"/>
    <w:basedOn w:val="a"/>
    <w:link w:val="af2"/>
    <w:uiPriority w:val="99"/>
    <w:semiHidden/>
    <w:unhideWhenUsed/>
    <w:rsid w:val="00F664AE"/>
    <w:pPr>
      <w:snapToGrid w:val="0"/>
      <w:jc w:val="left"/>
    </w:pPr>
    <w:rPr>
      <w:sz w:val="18"/>
      <w:szCs w:val="18"/>
    </w:rPr>
  </w:style>
  <w:style w:type="character" w:customStyle="1" w:styleId="af2">
    <w:name w:val="脚注文本 字符"/>
    <w:basedOn w:val="a0"/>
    <w:link w:val="af1"/>
    <w:uiPriority w:val="99"/>
    <w:semiHidden/>
    <w:rsid w:val="00F664AE"/>
    <w:rPr>
      <w:sz w:val="18"/>
      <w:szCs w:val="18"/>
    </w:rPr>
  </w:style>
  <w:style w:type="character" w:styleId="af3">
    <w:name w:val="footnote reference"/>
    <w:basedOn w:val="a0"/>
    <w:uiPriority w:val="99"/>
    <w:semiHidden/>
    <w:unhideWhenUsed/>
    <w:rsid w:val="00F664AE"/>
    <w:rPr>
      <w:vertAlign w:val="superscript"/>
    </w:rPr>
  </w:style>
  <w:style w:type="character" w:styleId="af4">
    <w:name w:val="line number"/>
    <w:basedOn w:val="a0"/>
    <w:uiPriority w:val="99"/>
    <w:semiHidden/>
    <w:unhideWhenUsed/>
    <w:rsid w:val="0028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6765-3EE0-49C7-A8D6-231FD4A4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tang</dc:creator>
  <cp:keywords/>
  <dc:description/>
  <cp:lastModifiedBy>汤韧</cp:lastModifiedBy>
  <cp:revision>12</cp:revision>
  <cp:lastPrinted>2024-06-14T03:07:00Z</cp:lastPrinted>
  <dcterms:created xsi:type="dcterms:W3CDTF">2024-09-13T05:42:00Z</dcterms:created>
  <dcterms:modified xsi:type="dcterms:W3CDTF">2024-09-24T06:03:00Z</dcterms:modified>
</cp:coreProperties>
</file>