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40" w:lineRule="exact"/>
        <w:jc w:val="left"/>
        <w:rPr>
          <w:rFonts w:hint="eastAsia"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20</w:t>
      </w:r>
      <w:r>
        <w:rPr>
          <w:rFonts w:hint="eastAsia" w:ascii="宋体" w:hAnsi="宋体" w:eastAsia="宋体"/>
          <w:b/>
          <w:sz w:val="44"/>
          <w:szCs w:val="44"/>
          <w:lang w:val="en-US" w:eastAsia="zh-CN"/>
        </w:rPr>
        <w:t>2</w:t>
      </w:r>
      <w:r>
        <w:rPr>
          <w:rFonts w:hint="default" w:ascii="宋体" w:hAnsi="宋体" w:eastAsia="宋体"/>
          <w:b/>
          <w:sz w:val="44"/>
          <w:szCs w:val="44"/>
          <w:lang w:eastAsia="zh-CN"/>
        </w:rPr>
        <w:t>3</w:t>
      </w:r>
      <w:r>
        <w:rPr>
          <w:rFonts w:hint="eastAsia" w:ascii="宋体" w:hAnsi="宋体" w:eastAsia="宋体"/>
          <w:b/>
          <w:sz w:val="44"/>
          <w:szCs w:val="44"/>
        </w:rPr>
        <w:t>年度食品安全国家标准立项计划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（征求意见稿）</w:t>
      </w:r>
    </w:p>
    <w:p>
      <w:pPr>
        <w:spacing w:line="440" w:lineRule="exact"/>
        <w:jc w:val="center"/>
        <w:outlineLvl w:val="1"/>
        <w:rPr>
          <w:rFonts w:hint="eastAsia" w:ascii="宋体" w:hAnsi="宋体" w:eastAsia="宋体"/>
          <w:b/>
          <w:sz w:val="44"/>
          <w:szCs w:val="44"/>
        </w:rPr>
      </w:pPr>
    </w:p>
    <w:tbl>
      <w:tblPr>
        <w:tblStyle w:val="7"/>
        <w:tblW w:w="9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3353"/>
        <w:gridCol w:w="950"/>
        <w:gridCol w:w="4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序号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建议项目名称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制定/修订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建议承担单位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食品添加剂标准 1</w:t>
            </w:r>
            <w:r>
              <w:rPr>
                <w:rFonts w:hint="default" w:ascii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食品添加剂 L-苹果酸钠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山东省食品药品检验研究院、中国生物发酵产业协会、湖南省产商品质量检验研究院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食品添加剂 三赞胶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天津科技大学、天津市食品安全检测技术研究院、天津海关动植物与食品检测中心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食品添加剂 番茄红（GB 28316-2012）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江西省疾病预防控制中心、江西省检验检测认证总院食品检验检测研究院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食品添加剂 辣椒红（GB 1886.34-2015）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江西省检验检测认证总院食品检验检测研究院、中国食品添加剂和配料协会、发酵行业生产力促进中心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食品添加剂 果胶（GB 25533-2010）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国家食品安全风险评估中心、上海市质量监督检验技术研究院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食品添加剂 维生素B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（GB 14752-2010）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上海市质量监督检验技术研究院、国家食品安全风险评估中心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食品添加剂 月桂酸（GB 1886.81-2015）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上海市食品添加剂和配料行业协会、华中农业大学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食品添加剂标识通则（GB29924-2013）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国家食品安全风险评估中心、中国标准化研究院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9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食品添加剂 L-丙氨酸（GB 25543－2010）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中国生物发酵产业协会、山东省食品药品检验研究院、湖南省产商品质量检验研究院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食品添加剂 赤藓糖醇（GB 26404-2011）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中国食品添加剂和配料协会、发酵行业生产力促进中心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食品添加剂 香兰醇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中国检验检疫科学研究院、天津市食品安全检测技术研究院、中国香料香精化妆品工业协会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食品添加剂 L-半胱氨酸盐酸盐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（GB 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886.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75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-201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国家食品安全风险评估中心、广州海关技术中心、山东省农业科学院、发酵行业生产力促进中心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  <w:jc w:val="center"/>
        </w:trPr>
        <w:tc>
          <w:tcPr>
            <w:tcW w:w="9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食品</w:t>
            </w:r>
            <w:r>
              <w:rPr>
                <w:rFonts w:hint="default" w:ascii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相关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产品标准 </w:t>
            </w:r>
            <w:r>
              <w:rPr>
                <w:rFonts w:hint="default" w:ascii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食品接触材料及制品用添加剂使用标准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（GB 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9685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-201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国家食品安全风险评估中心、广州海关技术中心、中国包装联合会、中国标准化研究院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9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污染物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标准 3项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肉类干制品中重金属限量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中国肉类食品综合研究中心、国家食品安全风险评估中心、北京市疾病预防控制中心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干制水产品中重金属限量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上海市食品药品检验研究院、国家食品安全风险评估中心、中国水产流通与加工协会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液态特医食品中污染物、真菌毒素限量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河北省食品检验研究院、国家食品安全风险评估中心、国家市场监督管理总局食品审评中心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9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化检验方法与规程标准 </w:t>
            </w:r>
            <w:r>
              <w:rPr>
                <w:rFonts w:hint="default" w:ascii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婴幼儿食品和乳品中反式脂肪酸的测定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（GB 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5413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36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-201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深圳市计量质量检测研究院、国家食品安全风险评估中心、上海市质量监督检验技术研究院、盘锦</w:t>
            </w: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检验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检测中心、河北省食品检验研究院、中国计量科学研究院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食品中氨基酸的测定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（GB 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5009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124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-201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北京市科学技术研究院、中国检验检疫科学研究院、湖北省食品质量安全监督检验研究院、宁波</w:t>
            </w: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市产品食品质量检验研究院（宁波市纤维检验所）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9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食品中指示性多氯联苯含量的测定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（GB 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5009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190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-201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湖北省疾病预防控制中心、国家食品安全风险评估中心、湖北</w:t>
            </w: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省食品质量安全监督检验研究院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、上海</w:t>
            </w: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市疾病预防控制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食品中全氟烷基化合物的测定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（GB 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5009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253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-201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国家食品安全风险评估中心、厦门海关技术中心、北京市疾病预防控制中心、中国检验检疫科学研究院、中国农业大学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食品接触材料及制品 2-甲基-1,3-丁二烯的测定和迁移量的测定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上海市质量监督检验技术研究院，宁波海关技术中心、深圳大学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食品接触材料及制品 柠檬酸三乙酯、乙酰柠檬酸三丁酯和癸二酸二正丁酯迁移量的测定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广州海关技术中心、广东</w:t>
            </w: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省食品检验所（广东省酒类检测中心）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、厦门海关技术中心、深圳市计量质量检测研究院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食品接触材料及制品 双酚A-二缩水甘油醚、双酚F-二缩水甘油醚及其羟基和氯化衍生物迁移量的测定 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北京市产品质量监督检验院、广州海关技术中心、发酵行业生产力促进中心、中国农业科学院</w:t>
            </w: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原子能利用研究所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食品中</w:t>
            </w:r>
            <w:r>
              <w:rPr>
                <w:rFonts w:hint="default" w:ascii="Arial" w:hAnsi="Arial" w:eastAsia="仿宋_GB2312" w:cs="Arial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β</w:t>
            </w: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-羟基-</w:t>
            </w:r>
            <w:r>
              <w:rPr>
                <w:rFonts w:hint="default" w:ascii="Arial" w:hAnsi="Arial" w:cs="Arial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β</w:t>
            </w: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-甲基丁酸钙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的测定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杭州海关技术中心</w:t>
            </w: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、上海体育学院、北京市疾病预防控制中心、检验方法食品安全国家标准协作组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食品中二氢槲皮素的测定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国家食品安全风险评估中心</w:t>
            </w: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、</w:t>
            </w: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山东省食品药品检验研究院、上海海关动植物与食品检验检疫技术中心、检验方法食品安全国家标准协作组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食品中吡咯并喹啉醌二钠盐的测定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厦门海关技术中心</w:t>
            </w: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、</w:t>
            </w: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福建省产品质量检验研究院、宁波市产品食品质量检验研究院（宁波市纤维检验所）、检验方法食品安全国家标准协作组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食品中γ-氨基丁酸的测定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上海市质量监督检验技术研究院</w:t>
            </w: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、</w:t>
            </w: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北京市科学技术研究院、宁波市产品食品质量检验研究院（宁波市纤维检验所）、检验方法食品安全国家标准协作组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9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微生物检验方法与规程标准 </w:t>
            </w:r>
            <w:r>
              <w:rPr>
                <w:rFonts w:hint="default" w:ascii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食品微生物学检验 致泻大肠埃希氏菌检验（GB 4789.6-2016）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河南省疾病预防控制中心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、国家食品安全风险评估中心、中国检验检疫科学研究院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食品用菌种检验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双歧杆菌</w:t>
            </w: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属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检验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国家食品安全风险评估中心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、发酵行业生产力促进中心、检验方法食品安全国家标准协作组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食品用菌种检验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乳球菌属检验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国家食品安全风险评估中心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、广东工业大学、检验方法食品安全国家标准协作组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食品用菌种检验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魏茨曼氏菌属检验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发酵行业生产力促进中心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、大连民族大学、检验方法食品安全国家标准协作组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食品用菌种检验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片球菌属检验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河北省食品检验研究院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、深圳海关食品检验检疫技术中心、检验方法食品安全国家标准协作组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9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毒理学评价方法与规程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标准</w:t>
            </w:r>
            <w:r>
              <w:rPr>
                <w:rFonts w:hint="default" w:ascii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3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体内大鼠外周血Pig-a基因突变试验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四川大学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、国家食品安全风险评估中心、上海市疾病预防控制中心、重庆市疾病预防控制中心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b/>
                <w:bCs/>
                <w:color w:val="000000"/>
                <w:sz w:val="28"/>
                <w:szCs w:val="28"/>
              </w:rPr>
              <w:t>食品产品标准1项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植物油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（GB 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2716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-201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江南大学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上海市疾病预防控制中心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国家粮食和物资储备局科学研究院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中国粮油学会油脂分会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b/>
                <w:bCs/>
                <w:color w:val="000000"/>
                <w:sz w:val="28"/>
                <w:szCs w:val="28"/>
              </w:rPr>
              <w:t>特殊膳食食品标准2项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胃肠道吸收障碍、胰腺炎全营养配方食品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解放军总医院第一医学中心、北京协和医院、国家食品安全风险评估中心、哈尔滨医科大学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麸质不耐受人群特殊膳食食品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制定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国家食品安全风险评估中心、中国海洋大学、南昌大学、中国疾病预防控制中心营养与健康所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b/>
                <w:bCs/>
                <w:color w:val="000000"/>
                <w:sz w:val="28"/>
                <w:szCs w:val="28"/>
              </w:rPr>
              <w:t>食品营养强化剂标准3项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食品营养强化剂 酪蛋白磷酸肽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（GB 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31617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-201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东北农业大学、国家食品安全风险评估中心、大连工业大学、湖南省产商品质量检验研究院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食品营养强化剂 羰基铁粉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（GB 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29212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-201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江西省检验检测认证总院食品检验检测研究院、国家食品安全风险评估中心、江西省疾病预防控制中心、济南大学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食品营养强化剂 肌醇（环己六醇）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（GB 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1903.42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-20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  <w:lang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修订</w:t>
            </w:r>
          </w:p>
        </w:tc>
        <w:tc>
          <w:tcPr>
            <w:tcW w:w="4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国家食品安全风险评估中心、湖南省产商品质量检验研究院、江西省疾病预防控制中心、中国农业大学</w:t>
            </w:r>
          </w:p>
        </w:tc>
      </w:tr>
    </w:tbl>
    <w:p>
      <w:pPr>
        <w:rPr>
          <w:rFonts w:ascii="仿宋_GB2312"/>
          <w:szCs w:val="32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titlePg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aGmCS9MAAAAF&#10;AQAADwAAAAAAAAABACAAAAA4AAAAZHJzL2Rvd25yZXYueG1sUEsBAhQAFAAAAAgAh07iQGFPBlzS&#10;AQAAhQMAAA4AAAAAAAAAAQAgAAAAOAEAAGRycy9lMm9Eb2MueG1sUEsFBgAAAAAGAAYAWQEAAHwF&#10;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aGmCS9MAAAAF&#10;AQAADwAAAAAAAAABACAAAAA4AAAAZHJzL2Rvd25yZXYueG1sUEsBAhQAFAAAAAgAh07iQMQ2vdzS&#10;AQAAhQMAAA4AAAAAAAAAAQAgAAAAOAEAAGRycy9lMm9Eb2MueG1sUEsFBgAAAAAGAAYAWQEAAHwF&#10;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snapToGrid w:val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snapToGrid w:val="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0"/>
  <w:drawingGridVerticalSpacing w:val="435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83"/>
    <w:rsid w:val="000D5576"/>
    <w:rsid w:val="003D4CEB"/>
    <w:rsid w:val="00460AE5"/>
    <w:rsid w:val="007669C2"/>
    <w:rsid w:val="007D2883"/>
    <w:rsid w:val="008F392A"/>
    <w:rsid w:val="1CDE26B0"/>
    <w:rsid w:val="24DB28FE"/>
    <w:rsid w:val="375FB129"/>
    <w:rsid w:val="3BF59315"/>
    <w:rsid w:val="3BF6AC92"/>
    <w:rsid w:val="3E3FBF24"/>
    <w:rsid w:val="3FF78B31"/>
    <w:rsid w:val="4A3F8FEE"/>
    <w:rsid w:val="54D843E8"/>
    <w:rsid w:val="57F77691"/>
    <w:rsid w:val="5AFFF2A1"/>
    <w:rsid w:val="5BDF19B5"/>
    <w:rsid w:val="5F384BA9"/>
    <w:rsid w:val="5F7D2B36"/>
    <w:rsid w:val="5FFB71C2"/>
    <w:rsid w:val="67F23A9E"/>
    <w:rsid w:val="67FD1A2B"/>
    <w:rsid w:val="6A5C3F27"/>
    <w:rsid w:val="6AFF63D1"/>
    <w:rsid w:val="6B6B3E99"/>
    <w:rsid w:val="6BFF222D"/>
    <w:rsid w:val="6FBE2D7A"/>
    <w:rsid w:val="6FED197B"/>
    <w:rsid w:val="717F31A1"/>
    <w:rsid w:val="747E822F"/>
    <w:rsid w:val="75579BFD"/>
    <w:rsid w:val="765E3229"/>
    <w:rsid w:val="77765BCA"/>
    <w:rsid w:val="77FDFF3A"/>
    <w:rsid w:val="7D3ECDD3"/>
    <w:rsid w:val="7DDFE29D"/>
    <w:rsid w:val="7DFF9A90"/>
    <w:rsid w:val="7EDBBF33"/>
    <w:rsid w:val="7EFB053E"/>
    <w:rsid w:val="7FB78102"/>
    <w:rsid w:val="7FBFC7CC"/>
    <w:rsid w:val="7FFB981C"/>
    <w:rsid w:val="9A735FA0"/>
    <w:rsid w:val="9F5BD9AD"/>
    <w:rsid w:val="A6BB49AA"/>
    <w:rsid w:val="B7F75C3D"/>
    <w:rsid w:val="B7FBDEA7"/>
    <w:rsid w:val="B7FFD480"/>
    <w:rsid w:val="BA7B23C6"/>
    <w:rsid w:val="BABFE3F7"/>
    <w:rsid w:val="BE7DC863"/>
    <w:rsid w:val="BFAB6847"/>
    <w:rsid w:val="BFE3E05C"/>
    <w:rsid w:val="BFF521E1"/>
    <w:rsid w:val="CDDFDA76"/>
    <w:rsid w:val="DB743F2A"/>
    <w:rsid w:val="DE6FD8D1"/>
    <w:rsid w:val="DEFB5CC6"/>
    <w:rsid w:val="DFFBCC71"/>
    <w:rsid w:val="DFFC7E5F"/>
    <w:rsid w:val="EBFF8AB6"/>
    <w:rsid w:val="EDD756C9"/>
    <w:rsid w:val="F6FCC666"/>
    <w:rsid w:val="F75B82E8"/>
    <w:rsid w:val="F7BEC397"/>
    <w:rsid w:val="FA5F39B5"/>
    <w:rsid w:val="FBABD675"/>
    <w:rsid w:val="FD578719"/>
    <w:rsid w:val="FF7D8C18"/>
    <w:rsid w:val="FFFFC5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rFonts w:eastAsia="宋体"/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6">
    <w:name w:val="Subtitle"/>
    <w:basedOn w:val="1"/>
    <w:next w:val="1"/>
    <w:link w:val="13"/>
    <w:qFormat/>
    <w:uiPriority w:val="0"/>
    <w:pPr>
      <w:spacing w:before="240" w:after="60" w:line="312" w:lineRule="auto"/>
      <w:outlineLvl w:val="1"/>
    </w:pPr>
    <w:rPr>
      <w:rFonts w:ascii="Cambria" w:hAnsi="Cambria" w:eastAsia="楷体_GB2312"/>
      <w:b/>
      <w:bCs/>
      <w:kern w:val="28"/>
      <w:szCs w:val="32"/>
    </w:rPr>
  </w:style>
  <w:style w:type="character" w:customStyle="1" w:styleId="9">
    <w:name w:val="标题 1 Char"/>
    <w:link w:val="2"/>
    <w:qFormat/>
    <w:uiPriority w:val="0"/>
    <w:rPr>
      <w:rFonts w:eastAsia="黑体"/>
      <w:b/>
      <w:bCs/>
      <w:kern w:val="44"/>
      <w:sz w:val="32"/>
      <w:szCs w:val="44"/>
    </w:rPr>
  </w:style>
  <w:style w:type="character" w:customStyle="1" w:styleId="10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3">
    <w:name w:val="副标题 Char"/>
    <w:link w:val="6"/>
    <w:qFormat/>
    <w:uiPriority w:val="0"/>
    <w:rPr>
      <w:rFonts w:ascii="Cambria" w:hAnsi="Cambria" w:eastAsia="楷体_GB2312"/>
      <w:b/>
      <w:bCs/>
      <w:kern w:val="28"/>
      <w:sz w:val="32"/>
      <w:szCs w:val="32"/>
    </w:rPr>
  </w:style>
  <w:style w:type="paragraph" w:customStyle="1" w:styleId="14">
    <w:name w:val="样式1"/>
    <w:basedOn w:val="1"/>
    <w:qFormat/>
    <w:uiPriority w:val="0"/>
    <w:rPr>
      <w:rFonts w:ascii="仿宋_GB2312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Powerise</Company>
  <Pages>3</Pages>
  <Words>13</Words>
  <Characters>78</Characters>
  <Lines>1</Lines>
  <Paragraphs>1</Paragraphs>
  <TotalTime>0</TotalTime>
  <ScaleCrop>false</ScaleCrop>
  <LinksUpToDate>false</LinksUpToDate>
  <CharactersWithSpaces>90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2015-12-24T09:13:00Z</dcterms:created>
  <dc:creator>vv</dc:creator>
  <cp:lastModifiedBy>wjw</cp:lastModifiedBy>
  <cp:lastPrinted>2023-03-08T01:01:00Z</cp:lastPrinted>
  <dcterms:modified xsi:type="dcterms:W3CDTF">2023-03-07T10:24:21Z</dcterms:modified>
  <dc:title>卫 生 部 司（局）便 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