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3BD4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DA3BD4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000000" w:rsidRDefault="00DA3BD4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DA3BD4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抗病毒滴丸说明书</w:t>
      </w:r>
    </w:p>
    <w:p w:rsidR="00000000" w:rsidRDefault="00DA3BD4">
      <w:pPr>
        <w:spacing w:line="360" w:lineRule="auto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请仔细阅读说明书并按说明使用或在药师指导下购买和使用</w:t>
      </w:r>
    </w:p>
    <w:p w:rsidR="00000000" w:rsidRDefault="00DA3BD4">
      <w:pPr>
        <w:spacing w:line="360" w:lineRule="auto"/>
        <w:jc w:val="center"/>
        <w:rPr>
          <w:rFonts w:eastAsia="黑体"/>
          <w:b/>
          <w:color w:val="000000"/>
          <w:szCs w:val="21"/>
        </w:rPr>
      </w:pPr>
    </w:p>
    <w:p w:rsidR="00000000" w:rsidRDefault="00DA3BD4">
      <w:pPr>
        <w:spacing w:line="360" w:lineRule="exact"/>
        <w:rPr>
          <w:color w:val="000000"/>
          <w:szCs w:val="21"/>
        </w:rPr>
      </w:pPr>
      <w:r>
        <w:rPr>
          <w:szCs w:val="21"/>
        </w:rPr>
        <w:t>[</w:t>
      </w:r>
      <w:r>
        <w:rPr>
          <w:color w:val="000000"/>
          <w:szCs w:val="21"/>
        </w:rPr>
        <w:t>药品名称</w:t>
      </w:r>
      <w:r>
        <w:rPr>
          <w:szCs w:val="21"/>
        </w:rPr>
        <w:t>]</w:t>
      </w:r>
      <w:r>
        <w:rPr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color w:val="000000"/>
          <w:szCs w:val="21"/>
        </w:rPr>
      </w:pPr>
      <w:r>
        <w:rPr>
          <w:color w:val="000000"/>
          <w:szCs w:val="21"/>
        </w:rPr>
        <w:t>通用名称：</w:t>
      </w:r>
      <w:r>
        <w:rPr>
          <w:szCs w:val="21"/>
        </w:rPr>
        <w:t>抗病毒滴丸</w:t>
      </w:r>
    </w:p>
    <w:p w:rsidR="00000000" w:rsidRDefault="00DA3BD4">
      <w:pPr>
        <w:spacing w:line="360" w:lineRule="exact"/>
        <w:rPr>
          <w:color w:val="000000"/>
          <w:szCs w:val="21"/>
        </w:rPr>
      </w:pPr>
      <w:r>
        <w:rPr>
          <w:color w:val="000000"/>
          <w:szCs w:val="21"/>
        </w:rPr>
        <w:t>汉语拼音：</w:t>
      </w:r>
    </w:p>
    <w:p w:rsidR="00000000" w:rsidRDefault="00DA3BD4">
      <w:pPr>
        <w:spacing w:line="360" w:lineRule="exact"/>
        <w:ind w:left="1365" w:hangingChars="650" w:hanging="1365"/>
        <w:rPr>
          <w:color w:val="000000"/>
          <w:szCs w:val="21"/>
        </w:rPr>
      </w:pPr>
      <w:r>
        <w:rPr>
          <w:szCs w:val="21"/>
        </w:rPr>
        <w:t>[</w:t>
      </w:r>
      <w:r>
        <w:rPr>
          <w:color w:val="000000"/>
          <w:szCs w:val="21"/>
        </w:rPr>
        <w:t>成份</w:t>
      </w:r>
      <w:r>
        <w:rPr>
          <w:szCs w:val="21"/>
        </w:rPr>
        <w:t>]</w:t>
      </w:r>
    </w:p>
    <w:p w:rsidR="00000000" w:rsidRDefault="00DA3BD4">
      <w:pPr>
        <w:spacing w:line="360" w:lineRule="exact"/>
        <w:rPr>
          <w:color w:val="000000"/>
          <w:szCs w:val="21"/>
        </w:rPr>
      </w:pPr>
      <w:r>
        <w:rPr>
          <w:szCs w:val="21"/>
        </w:rPr>
        <w:t>[</w:t>
      </w:r>
      <w:r>
        <w:rPr>
          <w:color w:val="000000"/>
          <w:szCs w:val="21"/>
        </w:rPr>
        <w:t>性状</w:t>
      </w:r>
      <w:r>
        <w:rPr>
          <w:szCs w:val="21"/>
        </w:rPr>
        <w:t>]</w:t>
      </w:r>
    </w:p>
    <w:p w:rsidR="00000000" w:rsidRDefault="00DA3BD4">
      <w:pPr>
        <w:spacing w:line="360" w:lineRule="exact"/>
        <w:ind w:left="1365" w:hangingChars="650" w:hanging="1365"/>
        <w:rPr>
          <w:color w:val="000000"/>
          <w:szCs w:val="21"/>
        </w:rPr>
      </w:pPr>
      <w:r>
        <w:rPr>
          <w:szCs w:val="21"/>
        </w:rPr>
        <w:t>[</w:t>
      </w:r>
      <w:r>
        <w:rPr>
          <w:color w:val="000000"/>
          <w:szCs w:val="21"/>
        </w:rPr>
        <w:t>功能主治</w:t>
      </w:r>
      <w:r>
        <w:rPr>
          <w:szCs w:val="21"/>
        </w:rPr>
        <w:t>]</w:t>
      </w:r>
      <w:r>
        <w:rPr>
          <w:color w:val="000000"/>
          <w:szCs w:val="21"/>
        </w:rPr>
        <w:t>清热祛湿，凉血解毒。用于风热感冒、流感。</w:t>
      </w:r>
    </w:p>
    <w:p w:rsidR="00000000" w:rsidRDefault="00DA3BD4">
      <w:pPr>
        <w:spacing w:line="360" w:lineRule="exact"/>
        <w:rPr>
          <w:color w:val="000000"/>
          <w:szCs w:val="21"/>
        </w:rPr>
      </w:pPr>
      <w:r>
        <w:rPr>
          <w:szCs w:val="21"/>
        </w:rPr>
        <w:t>[</w:t>
      </w:r>
      <w:r>
        <w:rPr>
          <w:color w:val="000000"/>
          <w:szCs w:val="21"/>
        </w:rPr>
        <w:t>规格</w:t>
      </w:r>
      <w:r>
        <w:rPr>
          <w:szCs w:val="21"/>
        </w:rPr>
        <w:t>]</w:t>
      </w:r>
      <w:r>
        <w:rPr>
          <w:color w:val="000000"/>
          <w:szCs w:val="21"/>
        </w:rPr>
        <w:t>每丸重</w:t>
      </w:r>
      <w:r>
        <w:rPr>
          <w:color w:val="000000"/>
          <w:szCs w:val="21"/>
        </w:rPr>
        <w:t>60</w:t>
      </w:r>
      <w:r>
        <w:rPr>
          <w:color w:val="000000"/>
          <w:szCs w:val="21"/>
        </w:rPr>
        <w:t>毫克</w:t>
      </w:r>
    </w:p>
    <w:p w:rsidR="00000000" w:rsidRDefault="00DA3BD4">
      <w:pPr>
        <w:spacing w:line="360" w:lineRule="exact"/>
        <w:ind w:left="1365" w:hanging="1365"/>
        <w:rPr>
          <w:color w:val="000000"/>
          <w:szCs w:val="21"/>
          <w:vertAlign w:val="subscript"/>
        </w:rPr>
      </w:pPr>
      <w:r>
        <w:rPr>
          <w:szCs w:val="21"/>
        </w:rPr>
        <w:t>[</w:t>
      </w:r>
      <w:r>
        <w:rPr>
          <w:color w:val="000000"/>
          <w:szCs w:val="21"/>
        </w:rPr>
        <w:t>用法用量</w:t>
      </w:r>
      <w:r>
        <w:rPr>
          <w:szCs w:val="21"/>
        </w:rPr>
        <w:t>]</w:t>
      </w:r>
      <w:r>
        <w:rPr>
          <w:color w:val="000000"/>
          <w:szCs w:val="21"/>
        </w:rPr>
        <w:t>口服。一次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t>丸，一日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～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次（早饭前和午、晚饭后各服一</w:t>
      </w:r>
      <w:r>
        <w:rPr>
          <w:color w:val="000000"/>
          <w:szCs w:val="21"/>
        </w:rPr>
        <w:t>次）。</w:t>
      </w:r>
    </w:p>
    <w:p w:rsidR="00000000" w:rsidRDefault="00DA3BD4">
      <w:pPr>
        <w:spacing w:line="360" w:lineRule="exact"/>
        <w:rPr>
          <w:color w:val="000000"/>
          <w:szCs w:val="21"/>
        </w:rPr>
      </w:pPr>
      <w:r>
        <w:rPr>
          <w:szCs w:val="21"/>
        </w:rPr>
        <w:t>[</w:t>
      </w:r>
      <w:r>
        <w:rPr>
          <w:color w:val="000000"/>
          <w:szCs w:val="21"/>
        </w:rPr>
        <w:t>不良反应</w:t>
      </w:r>
      <w:r>
        <w:rPr>
          <w:szCs w:val="21"/>
        </w:rPr>
        <w:t>]</w:t>
      </w:r>
    </w:p>
    <w:p w:rsidR="00000000" w:rsidRDefault="00DA3BD4">
      <w:pPr>
        <w:spacing w:line="360" w:lineRule="exact"/>
        <w:rPr>
          <w:color w:val="000000"/>
          <w:szCs w:val="21"/>
        </w:rPr>
      </w:pPr>
      <w:r>
        <w:rPr>
          <w:color w:val="000000"/>
          <w:szCs w:val="21"/>
        </w:rPr>
        <w:t>1.</w:t>
      </w:r>
      <w:r>
        <w:rPr>
          <w:color w:val="000000"/>
          <w:szCs w:val="21"/>
        </w:rPr>
        <w:t>偶见胃肠道不适。</w:t>
      </w:r>
    </w:p>
    <w:p w:rsidR="00000000" w:rsidRDefault="00DA3BD4">
      <w:pPr>
        <w:tabs>
          <w:tab w:val="left" w:pos="312"/>
        </w:tabs>
        <w:spacing w:line="360" w:lineRule="exact"/>
        <w:rPr>
          <w:color w:val="000000"/>
          <w:szCs w:val="21"/>
        </w:rPr>
      </w:pPr>
      <w:r>
        <w:rPr>
          <w:color w:val="000000"/>
          <w:szCs w:val="21"/>
        </w:rPr>
        <w:t>2.</w:t>
      </w:r>
      <w:r>
        <w:rPr>
          <w:color w:val="000000"/>
          <w:szCs w:val="21"/>
        </w:rPr>
        <w:t>监测数据显示，本品可见以下不良反应报告：恶心、呕吐、腹泻、腹痛、腹胀、腹部不适、皮疹、瘙痒、过敏反应等。</w:t>
      </w:r>
    </w:p>
    <w:p w:rsidR="00000000" w:rsidRDefault="00DA3BD4">
      <w:pPr>
        <w:spacing w:line="360" w:lineRule="exact"/>
        <w:ind w:left="1365" w:hangingChars="650" w:hanging="1365"/>
        <w:rPr>
          <w:b/>
          <w:color w:val="000000"/>
          <w:szCs w:val="21"/>
        </w:rPr>
      </w:pPr>
      <w:r>
        <w:rPr>
          <w:szCs w:val="21"/>
        </w:rPr>
        <w:t>[</w:t>
      </w:r>
      <w:r>
        <w:rPr>
          <w:b/>
          <w:color w:val="000000"/>
          <w:szCs w:val="21"/>
        </w:rPr>
        <w:t>禁忌</w:t>
      </w:r>
      <w:r>
        <w:rPr>
          <w:szCs w:val="21"/>
        </w:rPr>
        <w:t>]</w:t>
      </w:r>
      <w:r>
        <w:rPr>
          <w:b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ind w:left="1370" w:hangingChars="650" w:hanging="137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1.</w:t>
      </w:r>
      <w:r>
        <w:rPr>
          <w:b/>
          <w:bCs/>
          <w:color w:val="000000"/>
          <w:szCs w:val="21"/>
        </w:rPr>
        <w:t>孕妇、哺乳期妇女禁用。</w:t>
      </w:r>
    </w:p>
    <w:p w:rsidR="00000000" w:rsidRDefault="00DA3BD4">
      <w:pPr>
        <w:spacing w:line="360" w:lineRule="exact"/>
        <w:ind w:left="1370" w:hangingChars="650" w:hanging="137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2.</w:t>
      </w:r>
      <w:r>
        <w:rPr>
          <w:b/>
          <w:bCs/>
          <w:color w:val="000000"/>
          <w:szCs w:val="21"/>
        </w:rPr>
        <w:t>对本品及所含成份过敏者禁用。</w:t>
      </w:r>
    </w:p>
    <w:p w:rsidR="00000000" w:rsidRDefault="00DA3BD4">
      <w:pPr>
        <w:spacing w:line="360" w:lineRule="exact"/>
        <w:rPr>
          <w:b/>
          <w:color w:val="000000"/>
          <w:szCs w:val="21"/>
        </w:rPr>
      </w:pPr>
      <w:r>
        <w:rPr>
          <w:szCs w:val="21"/>
        </w:rPr>
        <w:t>[</w:t>
      </w:r>
      <w:r>
        <w:rPr>
          <w:b/>
          <w:color w:val="000000"/>
          <w:szCs w:val="21"/>
        </w:rPr>
        <w:t>注意事项</w:t>
      </w:r>
      <w:r>
        <w:rPr>
          <w:szCs w:val="21"/>
        </w:rPr>
        <w:t>]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1.</w:t>
      </w:r>
      <w:r>
        <w:rPr>
          <w:b/>
          <w:bCs/>
          <w:color w:val="000000"/>
          <w:szCs w:val="21"/>
        </w:rPr>
        <w:t>忌烟、酒及辛辣、生冷、油腻食物。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2.</w:t>
      </w:r>
      <w:r>
        <w:rPr>
          <w:b/>
          <w:bCs/>
          <w:color w:val="000000"/>
          <w:szCs w:val="21"/>
        </w:rPr>
        <w:t>不宜在服药期间同时服用滋补性中药。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b/>
          <w:bCs/>
          <w:szCs w:val="21"/>
        </w:rPr>
      </w:pPr>
      <w:r>
        <w:rPr>
          <w:b/>
          <w:bCs/>
          <w:color w:val="000000"/>
          <w:szCs w:val="21"/>
        </w:rPr>
        <w:t>3.</w:t>
      </w:r>
      <w:r>
        <w:rPr>
          <w:b/>
          <w:bCs/>
          <w:color w:val="000000"/>
          <w:szCs w:val="21"/>
        </w:rPr>
        <w:t>脾胃虚寒泄泻者慎服，</w:t>
      </w:r>
      <w:r>
        <w:rPr>
          <w:b/>
          <w:bCs/>
          <w:szCs w:val="21"/>
        </w:rPr>
        <w:t>久病体虚者如出现腹泻时慎用。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4.</w:t>
      </w:r>
      <w:r>
        <w:rPr>
          <w:b/>
          <w:bCs/>
          <w:color w:val="000000"/>
          <w:szCs w:val="21"/>
        </w:rPr>
        <w:t>本品适用于风热感冒，症见：发热，微恶风，有汗，口渴，鼻流浊涕，咽喉肿痛，咳吐黄痰。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5.</w:t>
      </w:r>
      <w:r>
        <w:rPr>
          <w:b/>
          <w:bCs/>
          <w:color w:val="000000"/>
          <w:szCs w:val="21"/>
        </w:rPr>
        <w:t>发高烧体温超过</w:t>
      </w:r>
      <w:r>
        <w:rPr>
          <w:b/>
          <w:bCs/>
          <w:color w:val="000000"/>
          <w:szCs w:val="21"/>
        </w:rPr>
        <w:t>38.5</w:t>
      </w:r>
      <w:r>
        <w:rPr>
          <w:rFonts w:ascii="仿宋_GB2312" w:eastAsia="仿宋_GB2312" w:hAnsi="仿宋_GB2312" w:cs="仿宋_GB2312" w:hint="eastAsia"/>
          <w:b/>
          <w:bCs/>
          <w:color w:val="000000"/>
          <w:szCs w:val="21"/>
        </w:rPr>
        <w:t>℃</w:t>
      </w:r>
      <w:r>
        <w:rPr>
          <w:b/>
          <w:bCs/>
          <w:color w:val="000000"/>
          <w:szCs w:val="21"/>
        </w:rPr>
        <w:t>的患者，请到医院就</w:t>
      </w:r>
      <w:r>
        <w:rPr>
          <w:b/>
          <w:bCs/>
          <w:color w:val="000000"/>
          <w:szCs w:val="21"/>
        </w:rPr>
        <w:t>诊。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6.</w:t>
      </w:r>
      <w:r>
        <w:rPr>
          <w:b/>
          <w:bCs/>
          <w:color w:val="000000"/>
          <w:szCs w:val="21"/>
        </w:rPr>
        <w:t>高血压、心脏病、肝病、糖尿病、肾病等患者应在医师指导下服用。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7.</w:t>
      </w:r>
      <w:r>
        <w:rPr>
          <w:b/>
          <w:bCs/>
          <w:color w:val="000000"/>
          <w:szCs w:val="21"/>
        </w:rPr>
        <w:t>本品不宜长期服用，服药</w:t>
      </w:r>
      <w:r>
        <w:rPr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天症状无缓解，应去医院就诊。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8.</w:t>
      </w:r>
      <w:r>
        <w:rPr>
          <w:b/>
          <w:bCs/>
          <w:color w:val="000000"/>
          <w:szCs w:val="21"/>
        </w:rPr>
        <w:t>严格按用法用量服用，年老体弱者应在医师指导下服用。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9.</w:t>
      </w:r>
      <w:r>
        <w:rPr>
          <w:b/>
          <w:bCs/>
          <w:color w:val="000000"/>
          <w:szCs w:val="21"/>
        </w:rPr>
        <w:t>临床症状较重、病程较长或合并有细菌感染的患者，应去医院就诊。</w:t>
      </w:r>
    </w:p>
    <w:p w:rsidR="00000000" w:rsidRDefault="00DA3BD4">
      <w:pPr>
        <w:spacing w:line="360" w:lineRule="exact"/>
        <w:rPr>
          <w:b/>
          <w:bCs/>
          <w:szCs w:val="21"/>
        </w:rPr>
      </w:pPr>
      <w:r>
        <w:rPr>
          <w:b/>
          <w:bCs/>
          <w:szCs w:val="21"/>
        </w:rPr>
        <w:lastRenderedPageBreak/>
        <w:t>10.</w:t>
      </w:r>
      <w:r>
        <w:rPr>
          <w:b/>
          <w:bCs/>
          <w:szCs w:val="21"/>
        </w:rPr>
        <w:t>本品含有郁金，不宜与丁香、母丁香同用。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11.</w:t>
      </w:r>
      <w:r>
        <w:rPr>
          <w:b/>
          <w:bCs/>
          <w:color w:val="000000"/>
          <w:szCs w:val="21"/>
        </w:rPr>
        <w:t>过敏体质者慎用。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12.</w:t>
      </w:r>
      <w:r>
        <w:rPr>
          <w:b/>
          <w:bCs/>
          <w:color w:val="000000"/>
          <w:szCs w:val="21"/>
        </w:rPr>
        <w:t>本品性状发生改变时禁止使用。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13.</w:t>
      </w:r>
      <w:r>
        <w:rPr>
          <w:b/>
          <w:bCs/>
          <w:color w:val="000000"/>
          <w:szCs w:val="21"/>
        </w:rPr>
        <w:t>请将本品放在儿童不能接触的地方。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ind w:left="1792" w:hangingChars="850" w:hanging="179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14.</w:t>
      </w:r>
      <w:r>
        <w:rPr>
          <w:b/>
          <w:bCs/>
          <w:color w:val="000000"/>
          <w:szCs w:val="21"/>
        </w:rPr>
        <w:t>如正在使用其他药品，使用本品前请咨询医师或药师。</w:t>
      </w:r>
    </w:p>
    <w:p w:rsidR="00000000" w:rsidRDefault="00DA3BD4">
      <w:pPr>
        <w:spacing w:line="360" w:lineRule="exact"/>
        <w:ind w:left="1785" w:hangingChars="850" w:hanging="1785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药物相互作用</w:t>
      </w:r>
      <w:r>
        <w:rPr>
          <w:szCs w:val="21"/>
        </w:rPr>
        <w:t>]</w:t>
      </w:r>
      <w:r>
        <w:rPr>
          <w:spacing w:val="-4"/>
          <w:szCs w:val="21"/>
        </w:rPr>
        <w:t>如与其他药物同时使用可能会发生</w:t>
      </w:r>
      <w:r>
        <w:rPr>
          <w:spacing w:val="-4"/>
          <w:szCs w:val="21"/>
        </w:rPr>
        <w:t>药物相互作用，详情请咨询医师或药师。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szCs w:val="21"/>
        </w:rPr>
        <w:t>[</w:t>
      </w:r>
      <w:r>
        <w:rPr>
          <w:bCs/>
          <w:color w:val="000000"/>
          <w:szCs w:val="21"/>
        </w:rPr>
        <w:t>贮藏</w:t>
      </w:r>
      <w:r>
        <w:rPr>
          <w:szCs w:val="21"/>
        </w:rPr>
        <w:t>]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szCs w:val="21"/>
        </w:rPr>
        <w:t>[</w:t>
      </w:r>
      <w:r>
        <w:rPr>
          <w:bCs/>
          <w:color w:val="000000"/>
          <w:szCs w:val="21"/>
        </w:rPr>
        <w:t>包装</w:t>
      </w:r>
      <w:r>
        <w:rPr>
          <w:szCs w:val="21"/>
        </w:rPr>
        <w:t>]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szCs w:val="21"/>
        </w:rPr>
        <w:t>[</w:t>
      </w:r>
      <w:r>
        <w:rPr>
          <w:bCs/>
          <w:color w:val="000000"/>
          <w:szCs w:val="21"/>
        </w:rPr>
        <w:t>有效期</w:t>
      </w:r>
      <w:r>
        <w:rPr>
          <w:szCs w:val="21"/>
        </w:rPr>
        <w:t>]</w:t>
      </w:r>
      <w:r>
        <w:rPr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ind w:left="1365" w:hangingChars="650" w:hanging="1365"/>
        <w:jc w:val="left"/>
        <w:rPr>
          <w:bCs/>
          <w:color w:val="000000"/>
          <w:szCs w:val="21"/>
        </w:rPr>
      </w:pPr>
      <w:r>
        <w:rPr>
          <w:szCs w:val="21"/>
        </w:rPr>
        <w:t>[</w:t>
      </w:r>
      <w:r>
        <w:rPr>
          <w:bCs/>
          <w:color w:val="000000"/>
          <w:szCs w:val="21"/>
        </w:rPr>
        <w:t>执行标准</w:t>
      </w:r>
      <w:r>
        <w:rPr>
          <w:szCs w:val="21"/>
        </w:rPr>
        <w:t>]</w:t>
      </w:r>
      <w:r>
        <w:rPr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szCs w:val="21"/>
        </w:rPr>
        <w:t>[</w:t>
      </w:r>
      <w:r>
        <w:rPr>
          <w:bCs/>
          <w:color w:val="000000"/>
          <w:szCs w:val="21"/>
        </w:rPr>
        <w:t>批准文号</w:t>
      </w:r>
      <w:r>
        <w:rPr>
          <w:szCs w:val="21"/>
        </w:rPr>
        <w:t>]</w:t>
      </w:r>
    </w:p>
    <w:p w:rsidR="00000000" w:rsidRDefault="00DA3BD4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说明书修订日期</w:t>
      </w:r>
      <w:r>
        <w:rPr>
          <w:szCs w:val="21"/>
        </w:rPr>
        <w:t>]</w:t>
      </w:r>
    </w:p>
    <w:p w:rsidR="00000000" w:rsidRDefault="00DA3BD4">
      <w:pPr>
        <w:spacing w:line="36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药品上市许可持有人</w:t>
      </w:r>
      <w:r>
        <w:rPr>
          <w:szCs w:val="21"/>
        </w:rPr>
        <w:t>]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名</w:t>
      </w:r>
      <w:r>
        <w:rPr>
          <w:bCs/>
          <w:color w:val="000000"/>
          <w:szCs w:val="21"/>
        </w:rPr>
        <w:t xml:space="preserve">    </w:t>
      </w:r>
      <w:r>
        <w:rPr>
          <w:bCs/>
          <w:color w:val="000000"/>
          <w:szCs w:val="21"/>
        </w:rPr>
        <w:t>称：</w:t>
      </w:r>
      <w:r>
        <w:rPr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注册地址：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邮政编码：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电话号码：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传真号码：</w:t>
      </w:r>
    </w:p>
    <w:p w:rsidR="00000000" w:rsidRDefault="00DA3BD4">
      <w:pPr>
        <w:spacing w:line="360" w:lineRule="exact"/>
        <w:rPr>
          <w:szCs w:val="21"/>
        </w:rPr>
      </w:pPr>
      <w:r>
        <w:rPr>
          <w:bCs/>
          <w:color w:val="000000"/>
          <w:szCs w:val="21"/>
        </w:rPr>
        <w:t>网</w:t>
      </w:r>
      <w:r>
        <w:rPr>
          <w:bCs/>
          <w:color w:val="000000"/>
          <w:szCs w:val="21"/>
        </w:rPr>
        <w:t xml:space="preserve">    </w:t>
      </w:r>
      <w:r>
        <w:rPr>
          <w:bCs/>
          <w:color w:val="000000"/>
          <w:szCs w:val="21"/>
        </w:rPr>
        <w:t>址：</w:t>
      </w:r>
    </w:p>
    <w:p w:rsidR="00000000" w:rsidRDefault="00DA3BD4">
      <w:pPr>
        <w:spacing w:line="250" w:lineRule="exact"/>
        <w:rPr>
          <w:szCs w:val="21"/>
        </w:rPr>
      </w:pPr>
      <w:r>
        <w:rPr>
          <w:szCs w:val="21"/>
        </w:rPr>
        <w:t>[</w:t>
      </w:r>
      <w:r>
        <w:rPr>
          <w:szCs w:val="21"/>
        </w:rPr>
        <w:t>生产企业</w:t>
      </w:r>
      <w:r>
        <w:rPr>
          <w:szCs w:val="21"/>
        </w:rPr>
        <w:t>]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名</w:t>
      </w:r>
      <w:r>
        <w:rPr>
          <w:bCs/>
          <w:color w:val="000000"/>
          <w:szCs w:val="21"/>
        </w:rPr>
        <w:t xml:space="preserve">    </w:t>
      </w:r>
      <w:r>
        <w:rPr>
          <w:bCs/>
          <w:color w:val="000000"/>
          <w:szCs w:val="21"/>
        </w:rPr>
        <w:t>称：</w:t>
      </w:r>
      <w:r>
        <w:rPr>
          <w:bCs/>
          <w:color w:val="000000"/>
          <w:szCs w:val="21"/>
        </w:rPr>
        <w:t xml:space="preserve"> 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注册地址：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邮政编码：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电话号码：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传真号码：</w:t>
      </w:r>
    </w:p>
    <w:p w:rsidR="00000000" w:rsidRDefault="00DA3BD4">
      <w:pPr>
        <w:spacing w:line="360" w:lineRule="exac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网</w:t>
      </w:r>
      <w:r>
        <w:rPr>
          <w:bCs/>
          <w:color w:val="000000"/>
          <w:szCs w:val="21"/>
        </w:rPr>
        <w:t xml:space="preserve">    </w:t>
      </w:r>
      <w:r>
        <w:rPr>
          <w:bCs/>
          <w:color w:val="000000"/>
          <w:szCs w:val="21"/>
        </w:rPr>
        <w:t>址：</w:t>
      </w:r>
    </w:p>
    <w:p w:rsidR="00000000" w:rsidRDefault="00DA3BD4">
      <w:pPr>
        <w:spacing w:line="360" w:lineRule="exact"/>
        <w:rPr>
          <w:rFonts w:ascii="仿宋_GB2312" w:eastAsia="仿宋_GB2312" w:hAnsi="华文仿宋" w:hint="eastAsia"/>
          <w:sz w:val="32"/>
          <w:szCs w:val="32"/>
        </w:rPr>
      </w:pPr>
      <w:r>
        <w:rPr>
          <w:rFonts w:hint="eastAsia"/>
          <w:b/>
          <w:color w:val="000000"/>
          <w:szCs w:val="21"/>
        </w:rPr>
        <w:t>如有问题可与药品上市许可持有人联系</w:t>
      </w:r>
    </w:p>
    <w:p w:rsidR="00000000" w:rsidRDefault="00DA3BD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DA3BD4">
      <w:pPr>
        <w:rPr>
          <w:rFonts w:ascii="仿宋_GB2312" w:eastAsia="仿宋_GB2312" w:hAnsi="华文仿宋" w:hint="eastAsia"/>
          <w:sz w:val="32"/>
          <w:szCs w:val="32"/>
        </w:rPr>
      </w:pPr>
    </w:p>
    <w:p w:rsidR="00DA3BD4" w:rsidRDefault="00DA3BD4" w:rsidP="002B1B07">
      <w:pPr>
        <w:rPr>
          <w:rFonts w:ascii="仿宋_GB2312" w:eastAsia="仿宋_GB2312" w:hAnsi="仿宋" w:hint="eastAsia"/>
          <w:sz w:val="28"/>
          <w:szCs w:val="28"/>
        </w:rPr>
      </w:pPr>
    </w:p>
    <w:sectPr w:rsidR="00DA3BD4">
      <w:footerReference w:type="default" r:id="rId6"/>
      <w:pgSz w:w="11906" w:h="16838"/>
      <w:pgMar w:top="1928" w:right="1531" w:bottom="1701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BD4" w:rsidRDefault="00DA3BD4">
      <w:r>
        <w:separator/>
      </w:r>
    </w:p>
  </w:endnote>
  <w:endnote w:type="continuationSeparator" w:id="0">
    <w:p w:rsidR="00DA3BD4" w:rsidRDefault="00DA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B1B0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A3BD4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833B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DA3BD4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833BC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BD4" w:rsidRDefault="00DA3BD4">
      <w:r>
        <w:separator/>
      </w:r>
    </w:p>
  </w:footnote>
  <w:footnote w:type="continuationSeparator" w:id="0">
    <w:p w:rsidR="00DA3BD4" w:rsidRDefault="00DA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B1B07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33BC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AE4D84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A3BD4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DDB377D"/>
    <w:rsid w:val="0F9E0E77"/>
    <w:rsid w:val="2A8D465A"/>
    <w:rsid w:val="2D7D8C51"/>
    <w:rsid w:val="3CABA4FD"/>
    <w:rsid w:val="3EBDE6DC"/>
    <w:rsid w:val="3FF34F2D"/>
    <w:rsid w:val="3FF7D4A5"/>
    <w:rsid w:val="43E2636A"/>
    <w:rsid w:val="4C1A048F"/>
    <w:rsid w:val="591D3208"/>
    <w:rsid w:val="5E5BD3DF"/>
    <w:rsid w:val="5EFF91F3"/>
    <w:rsid w:val="5F297A5F"/>
    <w:rsid w:val="5F77AE64"/>
    <w:rsid w:val="63E446CD"/>
    <w:rsid w:val="6C6FC783"/>
    <w:rsid w:val="75FFC67F"/>
    <w:rsid w:val="77FD3354"/>
    <w:rsid w:val="77FFDD93"/>
    <w:rsid w:val="7BDCF13B"/>
    <w:rsid w:val="7BFDA4D9"/>
    <w:rsid w:val="7ED62E8A"/>
    <w:rsid w:val="7F373CBF"/>
    <w:rsid w:val="7FEBD37D"/>
    <w:rsid w:val="7FFB7E57"/>
    <w:rsid w:val="B5F30471"/>
    <w:rsid w:val="BDFD783E"/>
    <w:rsid w:val="C797300C"/>
    <w:rsid w:val="DEF7FE9B"/>
    <w:rsid w:val="E7DF98A8"/>
    <w:rsid w:val="EBF7F59C"/>
    <w:rsid w:val="ED3FA952"/>
    <w:rsid w:val="EFFD421F"/>
    <w:rsid w:val="F1ED0195"/>
    <w:rsid w:val="F6BD24E6"/>
    <w:rsid w:val="F7D39AB6"/>
    <w:rsid w:val="F7EF5CD4"/>
    <w:rsid w:val="FAED6177"/>
    <w:rsid w:val="FDFC8070"/>
    <w:rsid w:val="FEBFF25C"/>
    <w:rsid w:val="FF7CB5DD"/>
    <w:rsid w:val="FFF87520"/>
    <w:rsid w:val="FFFFC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5DBEC7-2841-4A87-905F-334A9E08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>Xtzj.Com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2023-08-18T10:09:00Z</cp:lastPrinted>
  <dcterms:created xsi:type="dcterms:W3CDTF">2023-08-21T08:13:00Z</dcterms:created>
  <dcterms:modified xsi:type="dcterms:W3CDTF">2023-08-21T08:13:00Z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1203C591FD326832900ADF64DAF87ADB</vt:lpwstr>
  </property>
</Properties>
</file>