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5CF" w:rsidRDefault="00A110D4" w:rsidP="00152437">
      <w:pPr>
        <w:autoSpaceDE w:val="0"/>
        <w:autoSpaceDN w:val="0"/>
        <w:adjustRightInd w:val="0"/>
        <w:spacing w:beforeLines="100" w:before="312" w:afterLines="100" w:after="312" w:line="640" w:lineRule="exact"/>
        <w:jc w:val="center"/>
        <w:rPr>
          <w:rFonts w:ascii="方正小标宋简体" w:eastAsia="方正小标宋简体"/>
          <w:sz w:val="44"/>
          <w:szCs w:val="44"/>
        </w:rPr>
      </w:pPr>
      <w:bookmarkStart w:id="0" w:name="_GoBack"/>
      <w:bookmarkEnd w:id="0"/>
      <w:r>
        <w:rPr>
          <w:rFonts w:ascii="方正小标宋简体" w:eastAsia="方正小标宋简体" w:hint="eastAsia"/>
          <w:kern w:val="0"/>
          <w:sz w:val="44"/>
          <w:szCs w:val="44"/>
        </w:rPr>
        <w:t>医疗器械警戒检查要点（</w:t>
      </w:r>
      <w:r w:rsidR="00152437">
        <w:rPr>
          <w:rFonts w:ascii="方正小标宋简体" w:eastAsia="方正小标宋简体" w:hint="eastAsia"/>
          <w:kern w:val="0"/>
          <w:sz w:val="44"/>
          <w:szCs w:val="44"/>
        </w:rPr>
        <w:t>试行</w:t>
      </w:r>
      <w:r>
        <w:rPr>
          <w:rFonts w:ascii="方正小标宋简体" w:eastAsia="方正小标宋简体" w:hint="eastAsia"/>
          <w:kern w:val="0"/>
          <w:sz w:val="44"/>
          <w:szCs w:val="44"/>
        </w:rPr>
        <w:t>）</w:t>
      </w:r>
    </w:p>
    <w:tbl>
      <w:tblPr>
        <w:tblW w:w="14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1633"/>
      </w:tblGrid>
      <w:tr w:rsidR="00EC65CF">
        <w:trPr>
          <w:trHeight w:val="268"/>
          <w:tblHeader/>
        </w:trPr>
        <w:tc>
          <w:tcPr>
            <w:tcW w:w="2376" w:type="dxa"/>
            <w:shd w:val="clear" w:color="auto" w:fill="D7D7D7"/>
            <w:vAlign w:val="center"/>
          </w:tcPr>
          <w:p w:rsidR="00EC65CF" w:rsidRDefault="00A110D4">
            <w:pPr>
              <w:jc w:val="center"/>
              <w:rPr>
                <w:rFonts w:ascii="黑体" w:eastAsia="黑体" w:hAnsi="黑体" w:cs="国标宋体"/>
                <w:b/>
                <w:bCs/>
                <w:color w:val="000000"/>
                <w:szCs w:val="21"/>
              </w:rPr>
            </w:pPr>
            <w:r>
              <w:rPr>
                <w:rFonts w:ascii="黑体" w:eastAsia="黑体" w:hAnsi="黑体" w:cs="国标宋体" w:hint="eastAsia"/>
                <w:b/>
                <w:bCs/>
                <w:color w:val="000000"/>
                <w:szCs w:val="21"/>
              </w:rPr>
              <w:t>检查要点</w:t>
            </w:r>
          </w:p>
        </w:tc>
        <w:tc>
          <w:tcPr>
            <w:tcW w:w="11633" w:type="dxa"/>
            <w:shd w:val="clear" w:color="auto" w:fill="D7D7D7"/>
            <w:vAlign w:val="center"/>
          </w:tcPr>
          <w:p w:rsidR="00EC65CF" w:rsidRDefault="00A110D4">
            <w:pPr>
              <w:jc w:val="center"/>
              <w:rPr>
                <w:rFonts w:ascii="黑体" w:eastAsia="黑体" w:hAnsi="黑体" w:cs="国标宋体"/>
                <w:b/>
                <w:bCs/>
                <w:color w:val="000000"/>
                <w:szCs w:val="21"/>
              </w:rPr>
            </w:pPr>
            <w:r>
              <w:rPr>
                <w:rFonts w:ascii="黑体" w:eastAsia="黑体" w:hAnsi="黑体" w:cs="国标宋体" w:hint="eastAsia"/>
                <w:b/>
                <w:bCs/>
                <w:color w:val="000000"/>
                <w:szCs w:val="21"/>
              </w:rPr>
              <w:t>规定要求及检查内容</w:t>
            </w:r>
          </w:p>
        </w:tc>
      </w:tr>
      <w:tr w:rsidR="00EC65CF">
        <w:tc>
          <w:tcPr>
            <w:tcW w:w="14009" w:type="dxa"/>
            <w:gridSpan w:val="2"/>
            <w:vAlign w:val="center"/>
          </w:tcPr>
          <w:p w:rsidR="00EC65CF" w:rsidRDefault="00A110D4">
            <w:pPr>
              <w:jc w:val="center"/>
              <w:rPr>
                <w:rFonts w:ascii="仿宋_GB2312" w:eastAsia="仿宋_GB2312" w:hAnsi="国标宋体" w:cs="国标宋体"/>
                <w:color w:val="000000"/>
                <w:szCs w:val="21"/>
              </w:rPr>
            </w:pPr>
            <w:r>
              <w:rPr>
                <w:rFonts w:ascii="仿宋_GB2312" w:eastAsia="仿宋_GB2312" w:hAnsi="国标宋体" w:cs="国标宋体" w:hint="eastAsia"/>
                <w:color w:val="000000"/>
                <w:szCs w:val="21"/>
              </w:rPr>
              <w:t>一、警戒体系、文件和记录</w:t>
            </w:r>
          </w:p>
        </w:tc>
      </w:tr>
      <w:tr w:rsidR="00EC65CF">
        <w:trPr>
          <w:trHeight w:val="668"/>
        </w:trPr>
        <w:tc>
          <w:tcPr>
            <w:tcW w:w="2376" w:type="dxa"/>
            <w:vAlign w:val="center"/>
          </w:tcPr>
          <w:p w:rsidR="00EC65CF" w:rsidRDefault="00A110D4">
            <w:pPr>
              <w:snapToGrid w:val="0"/>
              <w:jc w:val="left"/>
              <w:rPr>
                <w:rFonts w:ascii="仿宋" w:eastAsia="仿宋" w:hAnsi="仿宋" w:cs="国标宋体"/>
                <w:szCs w:val="21"/>
              </w:rPr>
            </w:pPr>
            <w:r>
              <w:rPr>
                <w:rFonts w:ascii="仿宋" w:eastAsia="仿宋" w:hAnsi="仿宋" w:cs="国标宋体" w:hint="eastAsia"/>
                <w:szCs w:val="21"/>
              </w:rPr>
              <w:t>1.1 警戒体系的建立。</w:t>
            </w:r>
          </w:p>
          <w:p w:rsidR="00EC65CF" w:rsidRDefault="00EC65CF">
            <w:pPr>
              <w:snapToGrid w:val="0"/>
              <w:jc w:val="left"/>
              <w:rPr>
                <w:rFonts w:ascii="仿宋" w:eastAsia="仿宋" w:hAnsi="仿宋" w:cs="国标宋体"/>
                <w:szCs w:val="21"/>
              </w:rPr>
            </w:pPr>
          </w:p>
        </w:tc>
        <w:tc>
          <w:tcPr>
            <w:tcW w:w="11633" w:type="dxa"/>
            <w:vAlign w:val="center"/>
          </w:tcPr>
          <w:p w:rsidR="00EC65CF" w:rsidRDefault="00A110D4">
            <w:pPr>
              <w:snapToGrid w:val="0"/>
              <w:ind w:firstLineChars="200" w:firstLine="422"/>
              <w:rPr>
                <w:rFonts w:ascii="仿宋" w:eastAsia="仿宋" w:hAnsi="仿宋" w:cs="国标宋体"/>
                <w:b/>
                <w:szCs w:val="21"/>
              </w:rPr>
            </w:pPr>
            <w:r>
              <w:rPr>
                <w:rFonts w:ascii="仿宋" w:eastAsia="仿宋" w:hAnsi="仿宋" w:cs="国标宋体" w:hint="eastAsia"/>
                <w:b/>
                <w:szCs w:val="21"/>
              </w:rPr>
              <w:t>1.1规定要求：</w:t>
            </w:r>
          </w:p>
          <w:p w:rsidR="00EC65CF" w:rsidRDefault="00A110D4">
            <w:pPr>
              <w:snapToGrid w:val="0"/>
              <w:ind w:firstLineChars="200" w:firstLine="420"/>
              <w:rPr>
                <w:rFonts w:ascii="仿宋" w:eastAsia="仿宋" w:hAnsi="仿宋" w:cs="国标宋体"/>
                <w:szCs w:val="21"/>
              </w:rPr>
            </w:pPr>
            <w:r>
              <w:rPr>
                <w:rFonts w:ascii="仿宋" w:eastAsia="仿宋" w:hAnsi="仿宋" w:cs="国标宋体" w:hint="eastAsia"/>
                <w:szCs w:val="21"/>
              </w:rPr>
              <w:t xml:space="preserve">注册人、备案人或进口医疗器械境内责任人应当按照本规范的要求，建立与所注册或备案医疗器械产品的数量、规模、风险特征等相适应的医疗器械警戒体系，并纳入质量管理体系中。    </w:t>
            </w:r>
          </w:p>
          <w:p w:rsidR="00EC65CF" w:rsidRDefault="00A110D4">
            <w:pPr>
              <w:snapToGrid w:val="0"/>
              <w:ind w:firstLineChars="200" w:firstLine="420"/>
              <w:rPr>
                <w:rFonts w:ascii="仿宋" w:eastAsia="仿宋" w:hAnsi="仿宋" w:cs="国标宋体"/>
                <w:szCs w:val="21"/>
              </w:rPr>
            </w:pPr>
            <w:r>
              <w:rPr>
                <w:rFonts w:ascii="仿宋" w:eastAsia="仿宋" w:hAnsi="仿宋" w:cs="国标宋体" w:hint="eastAsia"/>
                <w:szCs w:val="21"/>
              </w:rPr>
              <w:t>医疗器械警戒体系重点考虑以下内容：</w:t>
            </w:r>
          </w:p>
          <w:p w:rsidR="00EC65CF" w:rsidRDefault="00A110D4">
            <w:pPr>
              <w:snapToGrid w:val="0"/>
              <w:ind w:firstLineChars="200" w:firstLine="420"/>
              <w:rPr>
                <w:rFonts w:ascii="仿宋" w:eastAsia="仿宋" w:hAnsi="仿宋" w:cs="国标宋体"/>
                <w:szCs w:val="21"/>
              </w:rPr>
            </w:pPr>
            <w:r>
              <w:rPr>
                <w:rFonts w:ascii="仿宋" w:eastAsia="仿宋" w:hAnsi="仿宋" w:cs="国标宋体" w:hint="eastAsia"/>
                <w:szCs w:val="21"/>
              </w:rPr>
              <w:t>（一）设置合理的组织机构；</w:t>
            </w:r>
          </w:p>
          <w:p w:rsidR="00EC65CF" w:rsidRDefault="00A110D4">
            <w:pPr>
              <w:snapToGrid w:val="0"/>
              <w:ind w:firstLineChars="200" w:firstLine="420"/>
              <w:rPr>
                <w:rFonts w:ascii="仿宋" w:eastAsia="仿宋" w:hAnsi="仿宋" w:cs="国标宋体"/>
                <w:szCs w:val="21"/>
              </w:rPr>
            </w:pPr>
            <w:r>
              <w:rPr>
                <w:rFonts w:ascii="仿宋" w:eastAsia="仿宋" w:hAnsi="仿宋" w:cs="国标宋体" w:hint="eastAsia"/>
                <w:szCs w:val="21"/>
              </w:rPr>
              <w:t>（二）配备满足警戒活动所需的人员、设备和资源；</w:t>
            </w:r>
          </w:p>
          <w:p w:rsidR="00EC65CF" w:rsidRDefault="00A110D4">
            <w:pPr>
              <w:snapToGrid w:val="0"/>
              <w:ind w:firstLineChars="200" w:firstLine="420"/>
              <w:rPr>
                <w:rFonts w:ascii="仿宋" w:eastAsia="仿宋" w:hAnsi="仿宋" w:cs="国标宋体"/>
                <w:szCs w:val="21"/>
              </w:rPr>
            </w:pPr>
            <w:r>
              <w:rPr>
                <w:rFonts w:ascii="仿宋" w:eastAsia="仿宋" w:hAnsi="仿宋" w:cs="国标宋体" w:hint="eastAsia"/>
                <w:szCs w:val="21"/>
              </w:rPr>
              <w:t>（三）制定符合法律法规要求的管理制度；</w:t>
            </w:r>
          </w:p>
          <w:p w:rsidR="00EC65CF" w:rsidRDefault="00A110D4">
            <w:pPr>
              <w:snapToGrid w:val="0"/>
              <w:ind w:firstLineChars="200" w:firstLine="420"/>
              <w:rPr>
                <w:rFonts w:ascii="仿宋" w:eastAsia="仿宋" w:hAnsi="仿宋" w:cs="国标宋体"/>
                <w:szCs w:val="21"/>
              </w:rPr>
            </w:pPr>
            <w:r>
              <w:rPr>
                <w:rFonts w:ascii="仿宋" w:eastAsia="仿宋" w:hAnsi="仿宋" w:cs="国标宋体" w:hint="eastAsia"/>
                <w:szCs w:val="21"/>
              </w:rPr>
              <w:t>（四）制定全面、清晰、可操作的操作规程；</w:t>
            </w:r>
          </w:p>
          <w:p w:rsidR="00EC65CF" w:rsidRDefault="00A110D4">
            <w:pPr>
              <w:snapToGrid w:val="0"/>
              <w:ind w:firstLineChars="200" w:firstLine="420"/>
              <w:rPr>
                <w:rFonts w:ascii="仿宋" w:eastAsia="仿宋" w:hAnsi="仿宋" w:cs="国标宋体"/>
                <w:szCs w:val="21"/>
              </w:rPr>
            </w:pPr>
            <w:r>
              <w:rPr>
                <w:rFonts w:ascii="仿宋" w:eastAsia="仿宋" w:hAnsi="仿宋" w:cs="国标宋体" w:hint="eastAsia"/>
                <w:szCs w:val="21"/>
              </w:rPr>
              <w:t>（五）建立有效、畅通的警戒信息收集途径；</w:t>
            </w:r>
          </w:p>
          <w:p w:rsidR="00EC65CF" w:rsidRDefault="00A110D4">
            <w:pPr>
              <w:snapToGrid w:val="0"/>
              <w:ind w:firstLineChars="200" w:firstLine="420"/>
              <w:rPr>
                <w:rFonts w:ascii="仿宋" w:eastAsia="仿宋" w:hAnsi="仿宋" w:cs="国标宋体"/>
                <w:szCs w:val="21"/>
              </w:rPr>
            </w:pPr>
            <w:r>
              <w:rPr>
                <w:rFonts w:ascii="仿宋" w:eastAsia="仿宋" w:hAnsi="仿宋" w:cs="国标宋体" w:hint="eastAsia"/>
                <w:szCs w:val="21"/>
              </w:rPr>
              <w:t>（六）开展警戒数据的收集、报告与评价；</w:t>
            </w:r>
          </w:p>
          <w:p w:rsidR="00EC65CF" w:rsidRDefault="00A110D4">
            <w:pPr>
              <w:snapToGrid w:val="0"/>
              <w:ind w:firstLineChars="200" w:firstLine="420"/>
              <w:rPr>
                <w:rFonts w:ascii="仿宋" w:eastAsia="仿宋" w:hAnsi="仿宋" w:cs="国标宋体"/>
                <w:szCs w:val="21"/>
              </w:rPr>
            </w:pPr>
            <w:r>
              <w:rPr>
                <w:rFonts w:ascii="仿宋" w:eastAsia="仿宋" w:hAnsi="仿宋" w:cs="国标宋体" w:hint="eastAsia"/>
                <w:szCs w:val="21"/>
              </w:rPr>
              <w:t>（七）开展风险识别与评估并对已识别的不可接受的安全风险采取有效的控制措施；</w:t>
            </w:r>
          </w:p>
          <w:p w:rsidR="00EC65CF" w:rsidRDefault="00A110D4">
            <w:pPr>
              <w:snapToGrid w:val="0"/>
              <w:ind w:firstLineChars="200" w:firstLine="420"/>
              <w:rPr>
                <w:rFonts w:ascii="仿宋" w:eastAsia="仿宋" w:hAnsi="仿宋" w:cs="国标宋体"/>
                <w:szCs w:val="21"/>
              </w:rPr>
            </w:pPr>
            <w:r>
              <w:rPr>
                <w:rFonts w:ascii="仿宋" w:eastAsia="仿宋" w:hAnsi="仿宋" w:cs="国标宋体" w:hint="eastAsia"/>
                <w:szCs w:val="21"/>
              </w:rPr>
              <w:t>（八）确保警戒相关文件和记录可获取、可查阅、可追溯。（《规范》第五条）</w:t>
            </w:r>
          </w:p>
          <w:p w:rsidR="00EC65CF" w:rsidRDefault="00A110D4">
            <w:pPr>
              <w:snapToGrid w:val="0"/>
              <w:ind w:firstLineChars="200" w:firstLine="422"/>
              <w:rPr>
                <w:rFonts w:ascii="仿宋" w:eastAsia="仿宋" w:hAnsi="仿宋" w:cs="国标宋体"/>
                <w:b/>
                <w:szCs w:val="21"/>
              </w:rPr>
            </w:pPr>
            <w:r>
              <w:rPr>
                <w:rFonts w:ascii="仿宋" w:eastAsia="仿宋" w:hAnsi="仿宋" w:cs="国标宋体" w:hint="eastAsia"/>
                <w:b/>
                <w:szCs w:val="21"/>
              </w:rPr>
              <w:t>检查内容：</w:t>
            </w:r>
          </w:p>
          <w:p w:rsidR="00EC65CF" w:rsidRDefault="00A110D4">
            <w:pPr>
              <w:snapToGrid w:val="0"/>
              <w:ind w:firstLineChars="200" w:firstLine="420"/>
              <w:rPr>
                <w:rFonts w:ascii="仿宋" w:eastAsia="仿宋" w:hAnsi="仿宋"/>
                <w:szCs w:val="21"/>
              </w:rPr>
            </w:pPr>
            <w:r>
              <w:rPr>
                <w:rFonts w:ascii="仿宋" w:eastAsia="仿宋" w:hAnsi="仿宋" w:cs="国标宋体" w:hint="eastAsia"/>
                <w:szCs w:val="21"/>
              </w:rPr>
              <w:t>查看质量管理体系文件，是否包含医疗器械警戒体系和警戒活动相关文件。</w:t>
            </w:r>
          </w:p>
        </w:tc>
      </w:tr>
      <w:tr w:rsidR="00EC65CF">
        <w:trPr>
          <w:trHeight w:val="240"/>
        </w:trPr>
        <w:tc>
          <w:tcPr>
            <w:tcW w:w="2376" w:type="dxa"/>
            <w:vAlign w:val="center"/>
          </w:tcPr>
          <w:p w:rsidR="00EC65CF" w:rsidRDefault="00A110D4">
            <w:pPr>
              <w:snapToGrid w:val="0"/>
              <w:jc w:val="left"/>
              <w:rPr>
                <w:rFonts w:ascii="仿宋" w:eastAsia="仿宋" w:hAnsi="仿宋" w:cs="国标宋体"/>
                <w:szCs w:val="21"/>
              </w:rPr>
            </w:pPr>
            <w:r>
              <w:rPr>
                <w:rFonts w:ascii="仿宋" w:eastAsia="仿宋" w:hAnsi="仿宋" w:cs="国标宋体" w:hint="eastAsia"/>
                <w:szCs w:val="21"/>
              </w:rPr>
              <w:t>1.2 警戒活动相关文件的建立。</w:t>
            </w:r>
          </w:p>
          <w:p w:rsidR="00EC65CF" w:rsidRDefault="00EC65CF">
            <w:pPr>
              <w:snapToGrid w:val="0"/>
              <w:jc w:val="left"/>
              <w:rPr>
                <w:rFonts w:ascii="仿宋" w:eastAsia="仿宋" w:hAnsi="仿宋" w:cs="国标宋体"/>
                <w:szCs w:val="21"/>
              </w:rPr>
            </w:pPr>
          </w:p>
        </w:tc>
        <w:tc>
          <w:tcPr>
            <w:tcW w:w="11633" w:type="dxa"/>
            <w:vAlign w:val="center"/>
          </w:tcPr>
          <w:p w:rsidR="00EC65CF" w:rsidRDefault="00A110D4">
            <w:pPr>
              <w:snapToGrid w:val="0"/>
              <w:ind w:firstLineChars="200" w:firstLine="422"/>
              <w:rPr>
                <w:rFonts w:ascii="仿宋" w:eastAsia="仿宋" w:hAnsi="仿宋" w:cs="国标宋体"/>
                <w:b/>
                <w:szCs w:val="21"/>
              </w:rPr>
            </w:pPr>
            <w:r>
              <w:rPr>
                <w:rFonts w:ascii="仿宋" w:eastAsia="仿宋" w:hAnsi="仿宋" w:cs="国标宋体" w:hint="eastAsia"/>
                <w:b/>
                <w:szCs w:val="21"/>
              </w:rPr>
              <w:t>1.2规定要求：</w:t>
            </w:r>
          </w:p>
          <w:p w:rsidR="00EC65CF" w:rsidRDefault="00A110D4">
            <w:pPr>
              <w:snapToGrid w:val="0"/>
              <w:ind w:firstLineChars="200" w:firstLine="420"/>
              <w:rPr>
                <w:rFonts w:ascii="仿宋" w:eastAsia="仿宋" w:hAnsi="仿宋" w:cs="国标宋体"/>
                <w:szCs w:val="21"/>
              </w:rPr>
            </w:pPr>
            <w:r>
              <w:rPr>
                <w:rFonts w:ascii="仿宋" w:eastAsia="仿宋" w:hAnsi="仿宋" w:cs="国标宋体" w:hint="eastAsia"/>
                <w:szCs w:val="21"/>
              </w:rPr>
              <w:t>注册人、备案人或进口医疗器械境内责任人，应当建立包含医疗器械警戒体系的质量管理体系，通过一个或多个程序文件，确保警戒活动持续符合相关法律法规要求。</w:t>
            </w:r>
          </w:p>
          <w:p w:rsidR="00EC65CF" w:rsidRDefault="00A110D4">
            <w:pPr>
              <w:snapToGrid w:val="0"/>
              <w:ind w:firstLineChars="200" w:firstLine="420"/>
              <w:rPr>
                <w:rFonts w:ascii="仿宋" w:eastAsia="仿宋" w:hAnsi="仿宋" w:cs="国标宋体"/>
                <w:szCs w:val="21"/>
              </w:rPr>
            </w:pPr>
            <w:r>
              <w:rPr>
                <w:rFonts w:ascii="仿宋" w:eastAsia="仿宋" w:hAnsi="仿宋" w:cs="国标宋体" w:hint="eastAsia"/>
                <w:szCs w:val="21"/>
              </w:rPr>
              <w:t>医疗器械警戒体系中的文件至少包括以下内容：</w:t>
            </w:r>
          </w:p>
          <w:p w:rsidR="00EC65CF" w:rsidRDefault="00A110D4">
            <w:pPr>
              <w:snapToGrid w:val="0"/>
              <w:ind w:firstLineChars="200" w:firstLine="420"/>
              <w:rPr>
                <w:rFonts w:ascii="仿宋" w:eastAsia="仿宋" w:hAnsi="仿宋" w:cs="国标宋体"/>
                <w:szCs w:val="21"/>
              </w:rPr>
            </w:pPr>
            <w:r>
              <w:rPr>
                <w:rFonts w:ascii="仿宋" w:eastAsia="仿宋" w:hAnsi="仿宋" w:cs="国标宋体" w:hint="eastAsia"/>
                <w:szCs w:val="21"/>
              </w:rPr>
              <w:t>（一）描述与医疗器械警戒活动有关的组织架构、职责及相互关系等；</w:t>
            </w:r>
          </w:p>
          <w:p w:rsidR="00EC65CF" w:rsidRDefault="00A110D4">
            <w:pPr>
              <w:snapToGrid w:val="0"/>
              <w:ind w:firstLineChars="200" w:firstLine="420"/>
              <w:rPr>
                <w:rFonts w:ascii="仿宋" w:eastAsia="仿宋" w:hAnsi="仿宋" w:cs="国标宋体"/>
                <w:szCs w:val="21"/>
              </w:rPr>
            </w:pPr>
            <w:r>
              <w:rPr>
                <w:rFonts w:ascii="仿宋" w:eastAsia="仿宋" w:hAnsi="仿宋" w:cs="国标宋体" w:hint="eastAsia"/>
                <w:szCs w:val="21"/>
              </w:rPr>
              <w:t>（二）描述医疗器械警戒负责人和医疗器械警戒工作人员信息，根据岗位需求与人员能力，制定年度警戒培训计划；</w:t>
            </w:r>
          </w:p>
          <w:p w:rsidR="00EC65CF" w:rsidRDefault="00A110D4">
            <w:pPr>
              <w:snapToGrid w:val="0"/>
              <w:ind w:firstLineChars="200" w:firstLine="420"/>
              <w:rPr>
                <w:rFonts w:ascii="仿宋" w:eastAsia="仿宋" w:hAnsi="仿宋" w:cs="国标宋体"/>
                <w:szCs w:val="21"/>
              </w:rPr>
            </w:pPr>
            <w:r>
              <w:rPr>
                <w:rFonts w:ascii="仿宋" w:eastAsia="仿宋" w:hAnsi="仿宋" w:cs="国标宋体" w:hint="eastAsia"/>
                <w:szCs w:val="21"/>
              </w:rPr>
              <w:t>（三）警戒活动相关制度的简要描述和操作规程目录；</w:t>
            </w:r>
          </w:p>
          <w:p w:rsidR="00EC65CF" w:rsidRDefault="00A110D4">
            <w:pPr>
              <w:snapToGrid w:val="0"/>
              <w:ind w:firstLineChars="200" w:firstLine="420"/>
              <w:rPr>
                <w:rFonts w:ascii="仿宋" w:eastAsia="仿宋" w:hAnsi="仿宋" w:cs="国标宋体"/>
                <w:szCs w:val="21"/>
              </w:rPr>
            </w:pPr>
            <w:r>
              <w:rPr>
                <w:rFonts w:ascii="仿宋" w:eastAsia="仿宋" w:hAnsi="仿宋" w:cs="国标宋体" w:hint="eastAsia"/>
                <w:szCs w:val="21"/>
              </w:rPr>
              <w:t>（四）医疗器械警戒计划与更新情况，描述警戒数据收集，风险识别、评估和控制等情况；</w:t>
            </w:r>
          </w:p>
          <w:p w:rsidR="00EC65CF" w:rsidRDefault="00A110D4">
            <w:pPr>
              <w:snapToGrid w:val="0"/>
              <w:ind w:firstLineChars="200" w:firstLine="420"/>
              <w:rPr>
                <w:rFonts w:ascii="仿宋" w:eastAsia="仿宋" w:hAnsi="仿宋" w:cs="国标宋体"/>
                <w:szCs w:val="21"/>
              </w:rPr>
            </w:pPr>
            <w:r>
              <w:rPr>
                <w:rFonts w:ascii="仿宋" w:eastAsia="仿宋" w:hAnsi="仿宋" w:cs="国标宋体" w:hint="eastAsia"/>
                <w:szCs w:val="21"/>
              </w:rPr>
              <w:t>（五）用于医疗器械警戒活动所需的设备与资源情况，描述办公区域和设施、资料存储空间和设备、信息化工具或系统、</w:t>
            </w:r>
            <w:r>
              <w:rPr>
                <w:rFonts w:ascii="仿宋" w:eastAsia="仿宋" w:hAnsi="仿宋" w:cs="国标宋体" w:hint="eastAsia"/>
                <w:szCs w:val="21"/>
              </w:rPr>
              <w:lastRenderedPageBreak/>
              <w:t>文献资料数据等情况。（《规范》第六条）</w:t>
            </w:r>
          </w:p>
          <w:p w:rsidR="00EC65CF" w:rsidRDefault="00A110D4">
            <w:pPr>
              <w:snapToGrid w:val="0"/>
              <w:ind w:firstLineChars="200" w:firstLine="422"/>
              <w:rPr>
                <w:rFonts w:ascii="仿宋" w:eastAsia="仿宋" w:hAnsi="仿宋" w:cs="国标宋体"/>
                <w:b/>
                <w:szCs w:val="21"/>
              </w:rPr>
            </w:pPr>
            <w:r>
              <w:rPr>
                <w:rFonts w:ascii="仿宋" w:eastAsia="仿宋" w:hAnsi="仿宋" w:cs="国标宋体" w:hint="eastAsia"/>
                <w:b/>
                <w:szCs w:val="21"/>
              </w:rPr>
              <w:t>检查内容：</w:t>
            </w:r>
          </w:p>
          <w:p w:rsidR="00EC65CF" w:rsidRDefault="00A110D4">
            <w:pPr>
              <w:snapToGrid w:val="0"/>
              <w:ind w:firstLineChars="200" w:firstLine="420"/>
              <w:rPr>
                <w:rFonts w:ascii="仿宋" w:eastAsia="仿宋" w:hAnsi="仿宋" w:cs="国标宋体"/>
                <w:szCs w:val="21"/>
              </w:rPr>
            </w:pPr>
            <w:r>
              <w:rPr>
                <w:rFonts w:ascii="仿宋" w:eastAsia="仿宋" w:hAnsi="仿宋" w:cs="国标宋体" w:hint="eastAsia"/>
                <w:szCs w:val="21"/>
              </w:rPr>
              <w:t>查看警戒活动相关文件，是否持续满足警戒活动需求。</w:t>
            </w:r>
          </w:p>
        </w:tc>
      </w:tr>
      <w:tr w:rsidR="00EC65CF">
        <w:trPr>
          <w:trHeight w:val="665"/>
        </w:trPr>
        <w:tc>
          <w:tcPr>
            <w:tcW w:w="2376" w:type="dxa"/>
            <w:vAlign w:val="center"/>
          </w:tcPr>
          <w:p w:rsidR="00EC65CF" w:rsidRDefault="00A110D4">
            <w:pPr>
              <w:snapToGrid w:val="0"/>
              <w:jc w:val="left"/>
              <w:rPr>
                <w:rFonts w:ascii="仿宋" w:eastAsia="仿宋" w:hAnsi="仿宋" w:cs="国标宋体"/>
                <w:szCs w:val="21"/>
              </w:rPr>
            </w:pPr>
            <w:r>
              <w:rPr>
                <w:rFonts w:ascii="仿宋" w:eastAsia="仿宋" w:hAnsi="仿宋" w:cs="国标宋体" w:hint="eastAsia"/>
                <w:szCs w:val="21"/>
              </w:rPr>
              <w:lastRenderedPageBreak/>
              <w:t>1.3 警戒活动相关文件和记录的控制。</w:t>
            </w:r>
          </w:p>
        </w:tc>
        <w:tc>
          <w:tcPr>
            <w:tcW w:w="11633" w:type="dxa"/>
            <w:vAlign w:val="center"/>
          </w:tcPr>
          <w:p w:rsidR="00EC65CF" w:rsidRDefault="00A110D4">
            <w:pPr>
              <w:snapToGrid w:val="0"/>
              <w:ind w:firstLineChars="200" w:firstLine="422"/>
              <w:rPr>
                <w:rFonts w:ascii="仿宋" w:eastAsia="仿宋" w:hAnsi="仿宋" w:cs="国标宋体"/>
                <w:b/>
                <w:szCs w:val="21"/>
              </w:rPr>
            </w:pPr>
            <w:r>
              <w:rPr>
                <w:rFonts w:ascii="仿宋" w:eastAsia="仿宋" w:hAnsi="仿宋" w:cs="国标宋体" w:hint="eastAsia"/>
                <w:b/>
                <w:szCs w:val="21"/>
              </w:rPr>
              <w:t>1.3规定要求：</w:t>
            </w:r>
          </w:p>
          <w:p w:rsidR="00EC65CF" w:rsidRDefault="00A110D4">
            <w:pPr>
              <w:snapToGrid w:val="0"/>
              <w:ind w:firstLineChars="200" w:firstLine="420"/>
              <w:rPr>
                <w:rFonts w:ascii="仿宋" w:eastAsia="仿宋" w:hAnsi="仿宋" w:cs="国标宋体"/>
                <w:szCs w:val="21"/>
              </w:rPr>
            </w:pPr>
            <w:r>
              <w:rPr>
                <w:rFonts w:ascii="仿宋" w:eastAsia="仿宋" w:hAnsi="仿宋" w:cs="国标宋体" w:hint="eastAsia"/>
                <w:szCs w:val="21"/>
              </w:rPr>
              <w:t>注册人、备案人或进口医疗器械境内责任人应当建立文件控制程序和记录控制程序，系统地设计、制定、审核、批准、发放、更新和保存警戒体系文件，明确记录的标识、保管、检索、保存期限和处置等要求。（《规范》第七条）</w:t>
            </w:r>
          </w:p>
          <w:p w:rsidR="00EC65CF" w:rsidRDefault="00A110D4">
            <w:pPr>
              <w:snapToGrid w:val="0"/>
              <w:ind w:firstLineChars="200" w:firstLine="420"/>
              <w:rPr>
                <w:rFonts w:ascii="仿宋" w:eastAsia="仿宋" w:hAnsi="仿宋" w:cs="国标宋体"/>
                <w:szCs w:val="21"/>
              </w:rPr>
            </w:pPr>
            <w:r>
              <w:rPr>
                <w:rFonts w:ascii="仿宋" w:eastAsia="仿宋" w:hAnsi="仿宋" w:cs="国标宋体" w:hint="eastAsia"/>
                <w:szCs w:val="21"/>
              </w:rPr>
              <w:t>注册人、备案人或进口医疗器械境内责任人应当规范记录医疗器械警戒活动的过程和结果，妥善管理医疗器械警戒活动产生的记录与数据。</w:t>
            </w:r>
          </w:p>
          <w:p w:rsidR="00EC65CF" w:rsidRDefault="00A110D4">
            <w:pPr>
              <w:snapToGrid w:val="0"/>
              <w:ind w:firstLineChars="200" w:firstLine="420"/>
              <w:rPr>
                <w:rFonts w:ascii="仿宋" w:eastAsia="仿宋" w:hAnsi="仿宋" w:cs="国标宋体"/>
                <w:szCs w:val="21"/>
              </w:rPr>
            </w:pPr>
            <w:r>
              <w:rPr>
                <w:rFonts w:ascii="仿宋" w:eastAsia="仿宋" w:hAnsi="仿宋" w:cs="国标宋体" w:hint="eastAsia"/>
                <w:szCs w:val="21"/>
              </w:rPr>
              <w:t>在保存和处理记录和数据的各个阶段应当采取特定的措施，确保记录和数据的安全性和保密性。（《规范》第二十六条）</w:t>
            </w:r>
          </w:p>
          <w:p w:rsidR="00EC65CF" w:rsidRDefault="00A110D4">
            <w:pPr>
              <w:snapToGrid w:val="0"/>
              <w:ind w:firstLineChars="200" w:firstLine="422"/>
              <w:rPr>
                <w:rFonts w:ascii="仿宋" w:eastAsia="仿宋" w:hAnsi="仿宋" w:cs="国标宋体"/>
                <w:b/>
                <w:szCs w:val="21"/>
              </w:rPr>
            </w:pPr>
            <w:r>
              <w:rPr>
                <w:rFonts w:ascii="仿宋" w:eastAsia="仿宋" w:hAnsi="仿宋" w:cs="国标宋体" w:hint="eastAsia"/>
                <w:b/>
                <w:szCs w:val="21"/>
              </w:rPr>
              <w:t>检查内容：</w:t>
            </w:r>
          </w:p>
          <w:p w:rsidR="00EC65CF" w:rsidRDefault="00A110D4">
            <w:pPr>
              <w:snapToGrid w:val="0"/>
              <w:ind w:firstLineChars="200" w:firstLine="420"/>
              <w:rPr>
                <w:rFonts w:ascii="仿宋" w:eastAsia="仿宋" w:hAnsi="仿宋" w:cs="国标宋体"/>
                <w:szCs w:val="21"/>
              </w:rPr>
            </w:pPr>
            <w:r>
              <w:rPr>
                <w:rFonts w:ascii="仿宋" w:eastAsia="仿宋" w:hAnsi="仿宋" w:cs="国标宋体" w:hint="eastAsia"/>
                <w:szCs w:val="21"/>
              </w:rPr>
              <w:t>（1）查看警戒活动相关文件的制定、审核、批准、发放、更新等活动是否按照文件控制程序执行。</w:t>
            </w:r>
          </w:p>
          <w:p w:rsidR="00EC65CF" w:rsidRDefault="00A110D4">
            <w:pPr>
              <w:snapToGrid w:val="0"/>
              <w:ind w:firstLineChars="200" w:firstLine="420"/>
              <w:rPr>
                <w:rFonts w:ascii="仿宋" w:eastAsia="仿宋" w:hAnsi="仿宋" w:cs="国标宋体"/>
                <w:szCs w:val="21"/>
              </w:rPr>
            </w:pPr>
            <w:r>
              <w:rPr>
                <w:rFonts w:ascii="仿宋" w:eastAsia="仿宋" w:hAnsi="仿宋" w:cs="国标宋体" w:hint="eastAsia"/>
                <w:szCs w:val="21"/>
              </w:rPr>
              <w:t>（2）查看警戒活动相关记录，是否可获取、可查阅、可追溯，是否符合保存期限。</w:t>
            </w:r>
          </w:p>
        </w:tc>
      </w:tr>
      <w:tr w:rsidR="00EC65CF">
        <w:tc>
          <w:tcPr>
            <w:tcW w:w="14009" w:type="dxa"/>
            <w:gridSpan w:val="2"/>
            <w:vAlign w:val="center"/>
          </w:tcPr>
          <w:p w:rsidR="00EC65CF" w:rsidRDefault="00A110D4">
            <w:pPr>
              <w:jc w:val="center"/>
              <w:rPr>
                <w:rFonts w:ascii="仿宋" w:eastAsia="仿宋" w:hAnsi="仿宋" w:cs="国标宋体"/>
                <w:color w:val="000000"/>
                <w:szCs w:val="21"/>
              </w:rPr>
            </w:pPr>
            <w:r>
              <w:rPr>
                <w:rFonts w:ascii="仿宋" w:eastAsia="仿宋" w:hAnsi="仿宋" w:cs="国标宋体" w:hint="eastAsia"/>
                <w:color w:val="000000"/>
                <w:szCs w:val="21"/>
              </w:rPr>
              <w:t>二、机构和人员</w:t>
            </w:r>
          </w:p>
        </w:tc>
      </w:tr>
      <w:tr w:rsidR="00EC65CF">
        <w:tc>
          <w:tcPr>
            <w:tcW w:w="2376" w:type="dxa"/>
            <w:vAlign w:val="center"/>
          </w:tcPr>
          <w:p w:rsidR="00EC65CF" w:rsidRDefault="00A110D4">
            <w:pPr>
              <w:snapToGrid w:val="0"/>
              <w:jc w:val="left"/>
              <w:rPr>
                <w:rFonts w:ascii="仿宋" w:eastAsia="仿宋" w:hAnsi="仿宋" w:cs="国标宋体"/>
                <w:szCs w:val="21"/>
              </w:rPr>
            </w:pPr>
            <w:r>
              <w:rPr>
                <w:rFonts w:ascii="仿宋" w:eastAsia="仿宋" w:hAnsi="仿宋" w:cs="国标宋体" w:hint="eastAsia"/>
                <w:szCs w:val="21"/>
              </w:rPr>
              <w:t>2.1警戒的职责。</w:t>
            </w:r>
          </w:p>
          <w:p w:rsidR="00EC65CF" w:rsidRDefault="00EC65CF">
            <w:pPr>
              <w:jc w:val="left"/>
              <w:rPr>
                <w:rFonts w:ascii="仿宋" w:eastAsia="仿宋" w:hAnsi="仿宋" w:cs="国标宋体"/>
                <w:szCs w:val="21"/>
              </w:rPr>
            </w:pPr>
          </w:p>
        </w:tc>
        <w:tc>
          <w:tcPr>
            <w:tcW w:w="11633" w:type="dxa"/>
            <w:vAlign w:val="center"/>
          </w:tcPr>
          <w:p w:rsidR="00EC65CF" w:rsidRDefault="00A110D4">
            <w:pPr>
              <w:snapToGrid w:val="0"/>
              <w:ind w:firstLineChars="200" w:firstLine="422"/>
              <w:rPr>
                <w:rFonts w:ascii="仿宋" w:eastAsia="仿宋" w:hAnsi="仿宋" w:cs="国标宋体"/>
                <w:b/>
                <w:szCs w:val="21"/>
              </w:rPr>
            </w:pPr>
            <w:r>
              <w:rPr>
                <w:rFonts w:ascii="仿宋" w:eastAsia="仿宋" w:hAnsi="仿宋" w:cs="国标宋体" w:hint="eastAsia"/>
                <w:b/>
                <w:szCs w:val="21"/>
              </w:rPr>
              <w:t>2.1规定要求：</w:t>
            </w:r>
          </w:p>
          <w:p w:rsidR="00EC65CF" w:rsidRDefault="00A110D4">
            <w:pPr>
              <w:snapToGrid w:val="0"/>
              <w:ind w:firstLineChars="200" w:firstLine="420"/>
              <w:rPr>
                <w:rFonts w:ascii="仿宋" w:eastAsia="仿宋" w:hAnsi="仿宋" w:cs="国标宋体"/>
                <w:szCs w:val="21"/>
              </w:rPr>
            </w:pPr>
            <w:r>
              <w:rPr>
                <w:rFonts w:ascii="仿宋" w:eastAsia="仿宋" w:hAnsi="仿宋" w:cs="国标宋体" w:hint="eastAsia"/>
                <w:szCs w:val="21"/>
              </w:rPr>
              <w:t>注册人、备案人应当成立医疗器械警戒工作领导小组，建立工作机制，负责重大风险</w:t>
            </w:r>
            <w:proofErr w:type="gramStart"/>
            <w:r>
              <w:rPr>
                <w:rFonts w:ascii="仿宋" w:eastAsia="仿宋" w:hAnsi="仿宋" w:cs="国标宋体" w:hint="eastAsia"/>
                <w:szCs w:val="21"/>
              </w:rPr>
              <w:t>研</w:t>
            </w:r>
            <w:proofErr w:type="gramEnd"/>
            <w:r>
              <w:rPr>
                <w:rFonts w:ascii="仿宋" w:eastAsia="仿宋" w:hAnsi="仿宋" w:cs="国标宋体" w:hint="eastAsia"/>
                <w:szCs w:val="21"/>
              </w:rPr>
              <w:t>判、死亡和群体医疗器械不良事件处置、医疗器械警戒计划审核以及其他与医疗器械警戒有关的重大事项，确保警戒活动运行所需的人力资源、基础设施和工作环境。（《规范》第八条）</w:t>
            </w:r>
          </w:p>
          <w:p w:rsidR="00EC65CF" w:rsidRDefault="00A110D4">
            <w:pPr>
              <w:snapToGrid w:val="0"/>
              <w:ind w:firstLineChars="200" w:firstLine="420"/>
              <w:rPr>
                <w:rFonts w:ascii="仿宋" w:eastAsia="仿宋" w:hAnsi="仿宋" w:cs="国标宋体"/>
                <w:szCs w:val="21"/>
              </w:rPr>
            </w:pPr>
            <w:r>
              <w:rPr>
                <w:rFonts w:ascii="仿宋" w:eastAsia="仿宋" w:hAnsi="仿宋" w:cs="国标宋体" w:hint="eastAsia"/>
                <w:szCs w:val="21"/>
              </w:rPr>
              <w:t>医疗器械警戒工作领导小组应当由注册人、备案人的法定代表人或主要负责人、医疗器械警戒负责人及相关部门负责人等成员组成。对于境外医疗器械注册人、备案人，其进口医疗器械境内责任人应作为医疗器械警戒工作领导小组成员。（《规范》第九条）</w:t>
            </w:r>
          </w:p>
          <w:p w:rsidR="00EC65CF" w:rsidRDefault="00A110D4">
            <w:pPr>
              <w:snapToGrid w:val="0"/>
              <w:ind w:firstLineChars="200" w:firstLine="420"/>
              <w:rPr>
                <w:rFonts w:ascii="仿宋" w:eastAsia="仿宋" w:hAnsi="仿宋" w:cs="国标宋体"/>
                <w:szCs w:val="21"/>
              </w:rPr>
            </w:pPr>
            <w:r>
              <w:rPr>
                <w:rFonts w:ascii="仿宋" w:eastAsia="仿宋" w:hAnsi="仿宋" w:cs="国标宋体" w:hint="eastAsia"/>
                <w:szCs w:val="21"/>
              </w:rPr>
              <w:t>注册人、备案人或进口医疗器械境内责任人应当设立医疗器械警戒部门或者指定相关部门负责医疗器械警戒工作，并履行以下主要职责：</w:t>
            </w:r>
          </w:p>
          <w:p w:rsidR="00EC65CF" w:rsidRDefault="00A110D4">
            <w:pPr>
              <w:snapToGrid w:val="0"/>
              <w:ind w:firstLineChars="200" w:firstLine="420"/>
              <w:rPr>
                <w:rFonts w:ascii="仿宋" w:eastAsia="仿宋" w:hAnsi="仿宋" w:cs="国标宋体"/>
                <w:szCs w:val="21"/>
              </w:rPr>
            </w:pPr>
            <w:r>
              <w:rPr>
                <w:rFonts w:ascii="仿宋" w:eastAsia="仿宋" w:hAnsi="仿宋" w:cs="国标宋体" w:hint="eastAsia"/>
                <w:szCs w:val="21"/>
              </w:rPr>
              <w:t>（一）组织撰写医疗器械警戒体系文件；</w:t>
            </w:r>
          </w:p>
          <w:p w:rsidR="00EC65CF" w:rsidRDefault="00A110D4">
            <w:pPr>
              <w:snapToGrid w:val="0"/>
              <w:ind w:firstLineChars="200" w:firstLine="420"/>
              <w:rPr>
                <w:rFonts w:ascii="仿宋" w:eastAsia="仿宋" w:hAnsi="仿宋" w:cs="国标宋体"/>
                <w:szCs w:val="21"/>
              </w:rPr>
            </w:pPr>
            <w:r>
              <w:rPr>
                <w:rFonts w:ascii="仿宋" w:eastAsia="仿宋" w:hAnsi="仿宋" w:cs="国标宋体" w:hint="eastAsia"/>
                <w:szCs w:val="21"/>
              </w:rPr>
              <w:t>（二）组织或参与创建医疗器械警戒计划，依照计划开展警戒信息的收集与报告；</w:t>
            </w:r>
          </w:p>
          <w:p w:rsidR="00EC65CF" w:rsidRDefault="00A110D4">
            <w:pPr>
              <w:snapToGrid w:val="0"/>
              <w:ind w:firstLineChars="200" w:firstLine="420"/>
              <w:rPr>
                <w:rFonts w:ascii="仿宋" w:eastAsia="仿宋" w:hAnsi="仿宋" w:cs="国标宋体"/>
                <w:szCs w:val="21"/>
              </w:rPr>
            </w:pPr>
            <w:r>
              <w:rPr>
                <w:rFonts w:ascii="仿宋" w:eastAsia="仿宋" w:hAnsi="仿宋" w:cs="国标宋体" w:hint="eastAsia"/>
                <w:szCs w:val="21"/>
              </w:rPr>
              <w:t>（三）识别和评估医疗器械风险，提出风险管理建议，组织或参与风险控制、风险沟通等活动，参与风险管理定期评审；</w:t>
            </w:r>
          </w:p>
          <w:p w:rsidR="00EC65CF" w:rsidRDefault="00A110D4">
            <w:pPr>
              <w:snapToGrid w:val="0"/>
              <w:ind w:firstLineChars="200" w:firstLine="420"/>
              <w:rPr>
                <w:rFonts w:ascii="仿宋" w:eastAsia="仿宋" w:hAnsi="仿宋" w:cs="国标宋体"/>
                <w:szCs w:val="21"/>
              </w:rPr>
            </w:pPr>
            <w:r>
              <w:rPr>
                <w:rFonts w:ascii="仿宋" w:eastAsia="仿宋" w:hAnsi="仿宋" w:cs="国标宋体" w:hint="eastAsia"/>
                <w:szCs w:val="21"/>
              </w:rPr>
              <w:t>（四）组织或参与开展医疗器械上市后安全性评价；</w:t>
            </w:r>
          </w:p>
          <w:p w:rsidR="00EC65CF" w:rsidRDefault="00A110D4">
            <w:pPr>
              <w:snapToGrid w:val="0"/>
              <w:ind w:firstLineChars="200" w:firstLine="420"/>
              <w:rPr>
                <w:rFonts w:ascii="仿宋" w:eastAsia="仿宋" w:hAnsi="仿宋" w:cs="国标宋体"/>
                <w:szCs w:val="21"/>
              </w:rPr>
            </w:pPr>
            <w:r>
              <w:rPr>
                <w:rFonts w:ascii="仿宋" w:eastAsia="仿宋" w:hAnsi="仿宋" w:cs="国标宋体" w:hint="eastAsia"/>
                <w:szCs w:val="21"/>
              </w:rPr>
              <w:t>（五）组织或协助开展医疗器械警戒相关的交流和培训；</w:t>
            </w:r>
          </w:p>
          <w:p w:rsidR="00EC65CF" w:rsidRDefault="00A110D4">
            <w:pPr>
              <w:snapToGrid w:val="0"/>
              <w:ind w:firstLineChars="200" w:firstLine="420"/>
              <w:rPr>
                <w:rFonts w:ascii="仿宋" w:eastAsia="仿宋" w:hAnsi="仿宋" w:cs="国标宋体"/>
                <w:szCs w:val="21"/>
              </w:rPr>
            </w:pPr>
            <w:r>
              <w:rPr>
                <w:rFonts w:ascii="仿宋" w:eastAsia="仿宋" w:hAnsi="仿宋" w:cs="国标宋体" w:hint="eastAsia"/>
                <w:szCs w:val="21"/>
              </w:rPr>
              <w:t>（六）其他与医疗器械警戒相关的工作。（《规范》第十条）</w:t>
            </w:r>
          </w:p>
          <w:p w:rsidR="00EC65CF" w:rsidRDefault="00A110D4">
            <w:pPr>
              <w:snapToGrid w:val="0"/>
              <w:ind w:firstLineChars="200" w:firstLine="420"/>
              <w:rPr>
                <w:rFonts w:ascii="仿宋" w:eastAsia="仿宋" w:hAnsi="仿宋" w:cs="国标宋体"/>
                <w:szCs w:val="21"/>
              </w:rPr>
            </w:pPr>
            <w:r>
              <w:rPr>
                <w:rFonts w:ascii="仿宋" w:eastAsia="仿宋" w:hAnsi="仿宋" w:cs="国标宋体" w:hint="eastAsia"/>
                <w:szCs w:val="21"/>
              </w:rPr>
              <w:lastRenderedPageBreak/>
              <w:t>注册人、备案人应当明确其他内部相关部门在医疗器械警戒活动中的职责，确保良好的沟通和协调机制，并保持警戒体系持续有效运行。（《规范》第十一条）</w:t>
            </w:r>
          </w:p>
          <w:p w:rsidR="00EC65CF" w:rsidRDefault="00A110D4">
            <w:pPr>
              <w:snapToGrid w:val="0"/>
              <w:ind w:firstLineChars="200" w:firstLine="420"/>
              <w:rPr>
                <w:rFonts w:ascii="仿宋" w:eastAsia="仿宋" w:hAnsi="仿宋" w:cs="国标宋体"/>
                <w:szCs w:val="21"/>
              </w:rPr>
            </w:pPr>
            <w:r>
              <w:rPr>
                <w:rFonts w:ascii="仿宋" w:eastAsia="仿宋" w:hAnsi="仿宋" w:cs="国标宋体" w:hint="eastAsia"/>
                <w:szCs w:val="21"/>
              </w:rPr>
              <w:t>医疗器械警戒负责人应当是具备一定职务的管理人员，具备相关工作经验和专业知识，承担以下职责：</w:t>
            </w:r>
          </w:p>
          <w:p w:rsidR="00EC65CF" w:rsidRDefault="00A110D4">
            <w:pPr>
              <w:snapToGrid w:val="0"/>
              <w:ind w:firstLineChars="200" w:firstLine="420"/>
              <w:rPr>
                <w:rFonts w:ascii="仿宋" w:eastAsia="仿宋" w:hAnsi="仿宋" w:cs="国标宋体"/>
                <w:szCs w:val="21"/>
              </w:rPr>
            </w:pPr>
            <w:r>
              <w:rPr>
                <w:rFonts w:ascii="仿宋" w:eastAsia="仿宋" w:hAnsi="仿宋" w:cs="国标宋体" w:hint="eastAsia"/>
                <w:szCs w:val="21"/>
              </w:rPr>
              <w:t>（一）负责组织警戒数据收集，识别与评估风险，确保风险控制措施的有效执行；</w:t>
            </w:r>
          </w:p>
          <w:p w:rsidR="00EC65CF" w:rsidRDefault="00A110D4">
            <w:pPr>
              <w:snapToGrid w:val="0"/>
              <w:ind w:firstLineChars="200" w:firstLine="420"/>
              <w:rPr>
                <w:rFonts w:ascii="仿宋" w:eastAsia="仿宋" w:hAnsi="仿宋" w:cs="国标宋体"/>
                <w:szCs w:val="21"/>
              </w:rPr>
            </w:pPr>
            <w:r>
              <w:rPr>
                <w:rFonts w:ascii="仿宋" w:eastAsia="仿宋" w:hAnsi="仿宋" w:cs="国标宋体" w:hint="eastAsia"/>
                <w:szCs w:val="21"/>
              </w:rPr>
              <w:t>（二）负责审核或签发医疗器械警戒活动文件；</w:t>
            </w:r>
          </w:p>
          <w:p w:rsidR="00EC65CF" w:rsidRDefault="00A110D4">
            <w:pPr>
              <w:snapToGrid w:val="0"/>
              <w:ind w:firstLineChars="200" w:firstLine="420"/>
              <w:rPr>
                <w:rFonts w:ascii="仿宋" w:eastAsia="仿宋" w:hAnsi="仿宋" w:cs="国标宋体"/>
                <w:szCs w:val="21"/>
              </w:rPr>
            </w:pPr>
            <w:r>
              <w:rPr>
                <w:rFonts w:ascii="仿宋" w:eastAsia="仿宋" w:hAnsi="仿宋" w:cs="国标宋体" w:hint="eastAsia"/>
                <w:szCs w:val="21"/>
              </w:rPr>
              <w:t>（三）负责组织风险沟通，确保沟通及时有效；</w:t>
            </w:r>
          </w:p>
          <w:p w:rsidR="00EC65CF" w:rsidRDefault="00A110D4">
            <w:pPr>
              <w:snapToGrid w:val="0"/>
              <w:ind w:firstLineChars="200" w:firstLine="420"/>
              <w:rPr>
                <w:rFonts w:ascii="仿宋" w:eastAsia="仿宋" w:hAnsi="仿宋" w:cs="国标宋体"/>
                <w:szCs w:val="21"/>
              </w:rPr>
            </w:pPr>
            <w:r>
              <w:rPr>
                <w:rFonts w:ascii="仿宋" w:eastAsia="仿宋" w:hAnsi="仿宋" w:cs="国标宋体" w:hint="eastAsia"/>
                <w:szCs w:val="21"/>
              </w:rPr>
              <w:t>（四）负责向警戒工作领导小组报告警戒有关事项；</w:t>
            </w:r>
          </w:p>
          <w:p w:rsidR="00EC65CF" w:rsidRDefault="00A110D4">
            <w:pPr>
              <w:snapToGrid w:val="0"/>
              <w:ind w:firstLineChars="200" w:firstLine="420"/>
              <w:rPr>
                <w:rFonts w:ascii="仿宋" w:eastAsia="仿宋" w:hAnsi="仿宋" w:cs="国标宋体"/>
                <w:szCs w:val="21"/>
              </w:rPr>
            </w:pPr>
            <w:r>
              <w:rPr>
                <w:rFonts w:ascii="仿宋" w:eastAsia="仿宋" w:hAnsi="仿宋" w:cs="国标宋体" w:hint="eastAsia"/>
                <w:szCs w:val="21"/>
              </w:rPr>
              <w:t>（五）确保医疗器械警戒数据报告与评价的合</w:t>
            </w:r>
            <w:proofErr w:type="gramStart"/>
            <w:r>
              <w:rPr>
                <w:rFonts w:ascii="仿宋" w:eastAsia="仿宋" w:hAnsi="仿宋" w:cs="国标宋体" w:hint="eastAsia"/>
                <w:szCs w:val="21"/>
              </w:rPr>
              <w:t>规</w:t>
            </w:r>
            <w:proofErr w:type="gramEnd"/>
            <w:r>
              <w:rPr>
                <w:rFonts w:ascii="仿宋" w:eastAsia="仿宋" w:hAnsi="仿宋" w:cs="国标宋体" w:hint="eastAsia"/>
                <w:szCs w:val="21"/>
              </w:rPr>
              <w:t>性；</w:t>
            </w:r>
          </w:p>
          <w:p w:rsidR="00EC65CF" w:rsidRDefault="00A110D4">
            <w:pPr>
              <w:snapToGrid w:val="0"/>
              <w:ind w:firstLineChars="200" w:firstLine="420"/>
              <w:rPr>
                <w:rFonts w:ascii="仿宋" w:eastAsia="仿宋" w:hAnsi="仿宋" w:cs="国标宋体"/>
                <w:szCs w:val="21"/>
              </w:rPr>
            </w:pPr>
            <w:r>
              <w:rPr>
                <w:rFonts w:ascii="仿宋" w:eastAsia="仿宋" w:hAnsi="仿宋" w:cs="国标宋体" w:hint="eastAsia"/>
                <w:szCs w:val="21"/>
              </w:rPr>
              <w:t>（六）确保组织内部以及与药品监督管理部门的沟通渠道顺畅；</w:t>
            </w:r>
          </w:p>
          <w:p w:rsidR="00EC65CF" w:rsidRDefault="00A110D4">
            <w:pPr>
              <w:snapToGrid w:val="0"/>
              <w:ind w:firstLineChars="200" w:firstLine="420"/>
              <w:rPr>
                <w:rFonts w:ascii="仿宋" w:eastAsia="仿宋" w:hAnsi="仿宋" w:cs="国标宋体"/>
                <w:szCs w:val="21"/>
              </w:rPr>
            </w:pPr>
            <w:r>
              <w:rPr>
                <w:rFonts w:ascii="仿宋" w:eastAsia="仿宋" w:hAnsi="仿宋" w:cs="国标宋体" w:hint="eastAsia"/>
                <w:szCs w:val="21"/>
              </w:rPr>
              <w:t>（七）确保医疗器械警戒活动有效运行。（《规范》第十二条）</w:t>
            </w:r>
          </w:p>
          <w:p w:rsidR="00EC65CF" w:rsidRDefault="00A110D4">
            <w:pPr>
              <w:snapToGrid w:val="0"/>
              <w:ind w:firstLineChars="200" w:firstLine="422"/>
              <w:rPr>
                <w:rFonts w:ascii="仿宋" w:eastAsia="仿宋" w:hAnsi="仿宋" w:cs="国标宋体"/>
                <w:b/>
                <w:szCs w:val="21"/>
              </w:rPr>
            </w:pPr>
            <w:r>
              <w:rPr>
                <w:rFonts w:ascii="仿宋" w:eastAsia="仿宋" w:hAnsi="仿宋" w:cs="国标宋体" w:hint="eastAsia"/>
                <w:b/>
                <w:szCs w:val="21"/>
              </w:rPr>
              <w:t>检查内容：</w:t>
            </w:r>
          </w:p>
          <w:p w:rsidR="00EC65CF" w:rsidRDefault="00A110D4">
            <w:pPr>
              <w:snapToGrid w:val="0"/>
              <w:ind w:firstLineChars="200" w:firstLine="420"/>
              <w:rPr>
                <w:rFonts w:ascii="仿宋" w:eastAsia="仿宋" w:hAnsi="仿宋" w:cs="国标宋体"/>
                <w:szCs w:val="21"/>
              </w:rPr>
            </w:pPr>
            <w:r>
              <w:rPr>
                <w:rFonts w:ascii="仿宋" w:eastAsia="仿宋" w:hAnsi="仿宋" w:cs="国标宋体" w:hint="eastAsia"/>
                <w:szCs w:val="21"/>
              </w:rPr>
              <w:t>（1）查看组织机构图或相关文件，是否指定负责警戒的部门和涉及到警戒的其他相关部门（如销售、售后服务等）并明确职责。进口医疗器械注册人、备案人与医疗器械境内责任人的警戒职责分工是否明确。</w:t>
            </w:r>
          </w:p>
          <w:p w:rsidR="00EC65CF" w:rsidRDefault="00A110D4">
            <w:pPr>
              <w:snapToGrid w:val="0"/>
              <w:ind w:firstLineChars="200" w:firstLine="420"/>
              <w:rPr>
                <w:rFonts w:ascii="仿宋" w:eastAsia="仿宋" w:hAnsi="仿宋" w:cs="国标宋体"/>
                <w:szCs w:val="21"/>
              </w:rPr>
            </w:pPr>
            <w:r>
              <w:rPr>
                <w:rFonts w:ascii="仿宋" w:eastAsia="仿宋" w:hAnsi="仿宋" w:cs="国标宋体" w:hint="eastAsia"/>
                <w:szCs w:val="21"/>
              </w:rPr>
              <w:t>（2）查看是否成立警戒工作领导小组，明确成员及职责；是否指定具备一定职务的警戒负责人并明确其职责和权限。</w:t>
            </w:r>
          </w:p>
          <w:p w:rsidR="00EC65CF" w:rsidRDefault="00A110D4">
            <w:pPr>
              <w:snapToGrid w:val="0"/>
              <w:ind w:firstLineChars="200" w:firstLine="420"/>
              <w:rPr>
                <w:rFonts w:ascii="仿宋" w:eastAsia="仿宋" w:hAnsi="仿宋" w:cs="国标宋体"/>
                <w:szCs w:val="21"/>
              </w:rPr>
            </w:pPr>
            <w:r>
              <w:rPr>
                <w:rFonts w:ascii="仿宋" w:eastAsia="仿宋" w:hAnsi="仿宋" w:cs="国标宋体" w:hint="eastAsia"/>
                <w:szCs w:val="21"/>
              </w:rPr>
              <w:t>（3）查看警戒活动相关记录，警戒工作领导小组、警戒相关部门及人员是否按工作机制和程序参与警戒活动。</w:t>
            </w:r>
          </w:p>
        </w:tc>
      </w:tr>
      <w:tr w:rsidR="00EC65CF">
        <w:trPr>
          <w:trHeight w:val="1650"/>
        </w:trPr>
        <w:tc>
          <w:tcPr>
            <w:tcW w:w="2376" w:type="dxa"/>
            <w:vAlign w:val="center"/>
          </w:tcPr>
          <w:p w:rsidR="00EC65CF" w:rsidRDefault="00A110D4">
            <w:pPr>
              <w:jc w:val="left"/>
              <w:rPr>
                <w:rFonts w:ascii="仿宋" w:eastAsia="仿宋" w:hAnsi="仿宋" w:cs="国标宋体"/>
                <w:szCs w:val="21"/>
              </w:rPr>
            </w:pPr>
            <w:r>
              <w:rPr>
                <w:rFonts w:ascii="仿宋" w:eastAsia="仿宋" w:hAnsi="仿宋" w:cs="国标宋体" w:hint="eastAsia"/>
                <w:szCs w:val="21"/>
              </w:rPr>
              <w:lastRenderedPageBreak/>
              <w:t>2.2警戒的能力。</w:t>
            </w:r>
          </w:p>
          <w:p w:rsidR="00EC65CF" w:rsidRDefault="00EC65CF">
            <w:pPr>
              <w:jc w:val="left"/>
              <w:rPr>
                <w:rFonts w:ascii="仿宋" w:eastAsia="仿宋" w:hAnsi="仿宋" w:cs="国标宋体"/>
                <w:szCs w:val="21"/>
              </w:rPr>
            </w:pPr>
          </w:p>
        </w:tc>
        <w:tc>
          <w:tcPr>
            <w:tcW w:w="11633" w:type="dxa"/>
            <w:vAlign w:val="center"/>
          </w:tcPr>
          <w:p w:rsidR="00EC65CF" w:rsidRDefault="00A110D4">
            <w:pPr>
              <w:snapToGrid w:val="0"/>
              <w:ind w:firstLineChars="200" w:firstLine="422"/>
              <w:rPr>
                <w:rFonts w:ascii="仿宋" w:eastAsia="仿宋" w:hAnsi="仿宋" w:cs="国标宋体"/>
                <w:b/>
                <w:szCs w:val="21"/>
              </w:rPr>
            </w:pPr>
            <w:r>
              <w:rPr>
                <w:rFonts w:ascii="仿宋" w:eastAsia="仿宋" w:hAnsi="仿宋" w:cs="国标宋体" w:hint="eastAsia"/>
                <w:b/>
                <w:szCs w:val="21"/>
              </w:rPr>
              <w:t>2.2规定要求：</w:t>
            </w:r>
          </w:p>
          <w:p w:rsidR="00EC65CF" w:rsidRDefault="00A110D4">
            <w:pPr>
              <w:snapToGrid w:val="0"/>
              <w:ind w:firstLineChars="200" w:firstLine="420"/>
              <w:rPr>
                <w:rFonts w:ascii="仿宋" w:eastAsia="仿宋" w:hAnsi="仿宋" w:cs="国标宋体"/>
                <w:szCs w:val="21"/>
              </w:rPr>
            </w:pPr>
            <w:r>
              <w:rPr>
                <w:rFonts w:ascii="仿宋" w:eastAsia="仿宋" w:hAnsi="仿宋" w:cs="国标宋体" w:hint="eastAsia"/>
                <w:szCs w:val="21"/>
              </w:rPr>
              <w:t>从事医疗器械警戒活动的工作人员应当具有相关专业知识，熟悉医疗器械相关法律法规和技术指南，具备开展医疗器械警戒活动所需的知识和技能。（《规范》第十三条）</w:t>
            </w:r>
          </w:p>
          <w:p w:rsidR="00EC65CF" w:rsidRDefault="00A110D4">
            <w:pPr>
              <w:snapToGrid w:val="0"/>
              <w:ind w:firstLineChars="200" w:firstLine="422"/>
              <w:rPr>
                <w:rFonts w:ascii="仿宋" w:eastAsia="仿宋" w:hAnsi="仿宋" w:cs="国标宋体"/>
                <w:b/>
                <w:szCs w:val="21"/>
              </w:rPr>
            </w:pPr>
            <w:r>
              <w:rPr>
                <w:rFonts w:ascii="仿宋" w:eastAsia="仿宋" w:hAnsi="仿宋" w:cs="国标宋体" w:hint="eastAsia"/>
                <w:b/>
                <w:szCs w:val="21"/>
              </w:rPr>
              <w:t>检查内容：</w:t>
            </w:r>
          </w:p>
          <w:p w:rsidR="00EC65CF" w:rsidRDefault="00A110D4">
            <w:pPr>
              <w:snapToGrid w:val="0"/>
              <w:ind w:firstLineChars="200" w:firstLine="420"/>
              <w:rPr>
                <w:rFonts w:ascii="仿宋" w:eastAsia="仿宋" w:hAnsi="仿宋" w:cs="国标宋体"/>
                <w:szCs w:val="21"/>
              </w:rPr>
            </w:pPr>
            <w:r>
              <w:rPr>
                <w:rFonts w:ascii="仿宋" w:eastAsia="仿宋" w:hAnsi="仿宋" w:cs="国标宋体" w:hint="eastAsia"/>
                <w:szCs w:val="21"/>
              </w:rPr>
              <w:t>（1）查看从事警戒的人员学历证书、资质证书，是否具有相关专业背景。</w:t>
            </w:r>
          </w:p>
          <w:p w:rsidR="00EC65CF" w:rsidRDefault="00A110D4">
            <w:pPr>
              <w:snapToGrid w:val="0"/>
              <w:ind w:firstLineChars="200" w:firstLine="420"/>
              <w:rPr>
                <w:rFonts w:ascii="仿宋" w:eastAsia="仿宋" w:hAnsi="仿宋" w:cs="国标宋体"/>
                <w:szCs w:val="21"/>
              </w:rPr>
            </w:pPr>
            <w:r>
              <w:rPr>
                <w:rFonts w:ascii="仿宋" w:eastAsia="仿宋" w:hAnsi="仿宋" w:cs="国标宋体" w:hint="eastAsia"/>
                <w:szCs w:val="21"/>
              </w:rPr>
              <w:t>（2）查看从事警戒的人员是否具有履行其职责所需的产品相关知识，并能通过有效的内部沟通渠道获取技术支持。</w:t>
            </w:r>
          </w:p>
          <w:p w:rsidR="00EC65CF" w:rsidRDefault="00A110D4">
            <w:pPr>
              <w:snapToGrid w:val="0"/>
              <w:ind w:firstLineChars="200" w:firstLine="420"/>
              <w:rPr>
                <w:rFonts w:ascii="仿宋" w:eastAsia="仿宋" w:hAnsi="仿宋" w:cs="国标宋体"/>
                <w:szCs w:val="21"/>
              </w:rPr>
            </w:pPr>
            <w:r>
              <w:rPr>
                <w:rFonts w:ascii="仿宋" w:eastAsia="仿宋" w:hAnsi="仿宋" w:cs="国标宋体" w:hint="eastAsia"/>
                <w:szCs w:val="21"/>
              </w:rPr>
              <w:t>（3）查看从事警戒的人员是否接受相关的培训，具有相关理论知识和实际操作技能。</w:t>
            </w:r>
          </w:p>
        </w:tc>
      </w:tr>
      <w:tr w:rsidR="00EC65CF">
        <w:tc>
          <w:tcPr>
            <w:tcW w:w="2376" w:type="dxa"/>
            <w:vAlign w:val="center"/>
          </w:tcPr>
          <w:p w:rsidR="00EC65CF" w:rsidRDefault="00A110D4">
            <w:pPr>
              <w:jc w:val="left"/>
              <w:rPr>
                <w:rFonts w:ascii="仿宋" w:eastAsia="仿宋" w:hAnsi="仿宋" w:cs="国标宋体"/>
                <w:b/>
                <w:bCs/>
                <w:color w:val="000000"/>
                <w:szCs w:val="21"/>
              </w:rPr>
            </w:pPr>
            <w:r>
              <w:rPr>
                <w:rFonts w:ascii="仿宋" w:eastAsia="仿宋" w:hAnsi="仿宋" w:cs="国标宋体" w:hint="eastAsia"/>
                <w:szCs w:val="21"/>
              </w:rPr>
              <w:t>2.3 警戒培训。</w:t>
            </w:r>
          </w:p>
        </w:tc>
        <w:tc>
          <w:tcPr>
            <w:tcW w:w="11633" w:type="dxa"/>
            <w:vAlign w:val="center"/>
          </w:tcPr>
          <w:p w:rsidR="00EC65CF" w:rsidRDefault="00A110D4">
            <w:pPr>
              <w:snapToGrid w:val="0"/>
              <w:ind w:firstLineChars="200" w:firstLine="422"/>
              <w:rPr>
                <w:rFonts w:ascii="仿宋" w:eastAsia="仿宋" w:hAnsi="仿宋" w:cs="国标宋体"/>
                <w:b/>
                <w:szCs w:val="21"/>
              </w:rPr>
            </w:pPr>
            <w:r>
              <w:rPr>
                <w:rFonts w:ascii="仿宋" w:eastAsia="仿宋" w:hAnsi="仿宋" w:cs="国标宋体" w:hint="eastAsia"/>
                <w:b/>
                <w:szCs w:val="21"/>
              </w:rPr>
              <w:t>2.3规定要求：</w:t>
            </w:r>
          </w:p>
          <w:p w:rsidR="00EC65CF" w:rsidRDefault="00A110D4">
            <w:pPr>
              <w:snapToGrid w:val="0"/>
              <w:ind w:firstLineChars="200" w:firstLine="420"/>
              <w:rPr>
                <w:rFonts w:ascii="仿宋" w:eastAsia="仿宋" w:hAnsi="仿宋" w:cs="国标宋体"/>
                <w:szCs w:val="21"/>
              </w:rPr>
            </w:pPr>
            <w:r>
              <w:rPr>
                <w:rFonts w:ascii="仿宋" w:eastAsia="仿宋" w:hAnsi="仿宋" w:cs="国标宋体" w:hint="eastAsia"/>
                <w:szCs w:val="21"/>
              </w:rPr>
              <w:t>注册人、备案人或进口医疗器械境内责任人应当开展医疗器械警戒培训，根据岗位需求与人员能力制定适宜的医疗器械警戒培训计划，按计划开展培训并评估培训效果。（《规范》第十四条）</w:t>
            </w:r>
          </w:p>
          <w:p w:rsidR="00EC65CF" w:rsidRDefault="00A110D4">
            <w:pPr>
              <w:snapToGrid w:val="0"/>
              <w:ind w:firstLineChars="200" w:firstLine="422"/>
              <w:rPr>
                <w:rFonts w:ascii="仿宋" w:eastAsia="仿宋" w:hAnsi="仿宋" w:cs="国标宋体"/>
                <w:b/>
                <w:szCs w:val="21"/>
              </w:rPr>
            </w:pPr>
            <w:r>
              <w:rPr>
                <w:rFonts w:ascii="仿宋" w:eastAsia="仿宋" w:hAnsi="仿宋" w:cs="国标宋体" w:hint="eastAsia"/>
                <w:b/>
                <w:szCs w:val="21"/>
              </w:rPr>
              <w:t>检查内容：</w:t>
            </w:r>
          </w:p>
          <w:p w:rsidR="00EC65CF" w:rsidRDefault="00A110D4">
            <w:pPr>
              <w:snapToGrid w:val="0"/>
              <w:ind w:firstLineChars="200" w:firstLine="420"/>
              <w:rPr>
                <w:rFonts w:ascii="仿宋" w:eastAsia="仿宋" w:hAnsi="仿宋" w:cs="国标宋体"/>
                <w:szCs w:val="21"/>
              </w:rPr>
            </w:pPr>
            <w:r>
              <w:rPr>
                <w:rFonts w:ascii="仿宋" w:eastAsia="仿宋" w:hAnsi="仿宋" w:cs="国标宋体" w:hint="eastAsia"/>
                <w:szCs w:val="21"/>
              </w:rPr>
              <w:t>（1）查看培训计划是否包含警戒相关内容并确定适宜的培训对象。</w:t>
            </w:r>
          </w:p>
          <w:p w:rsidR="00EC65CF" w:rsidRDefault="00A110D4">
            <w:pPr>
              <w:snapToGrid w:val="0"/>
              <w:ind w:firstLineChars="200" w:firstLine="420"/>
              <w:rPr>
                <w:rFonts w:ascii="仿宋" w:eastAsia="仿宋" w:hAnsi="仿宋" w:cs="国标宋体"/>
                <w:b/>
                <w:szCs w:val="21"/>
              </w:rPr>
            </w:pPr>
            <w:r>
              <w:rPr>
                <w:rFonts w:ascii="仿宋" w:eastAsia="仿宋" w:hAnsi="仿宋" w:cs="国标宋体" w:hint="eastAsia"/>
                <w:szCs w:val="21"/>
              </w:rPr>
              <w:t>（2）查看是否按培训计划开展警戒相关培训并评估效果。</w:t>
            </w:r>
          </w:p>
        </w:tc>
      </w:tr>
      <w:tr w:rsidR="00EC65CF">
        <w:trPr>
          <w:trHeight w:val="329"/>
        </w:trPr>
        <w:tc>
          <w:tcPr>
            <w:tcW w:w="14009" w:type="dxa"/>
            <w:gridSpan w:val="2"/>
            <w:vAlign w:val="center"/>
          </w:tcPr>
          <w:p w:rsidR="00EC65CF" w:rsidRDefault="00A110D4">
            <w:pPr>
              <w:jc w:val="center"/>
              <w:rPr>
                <w:rFonts w:ascii="仿宋" w:eastAsia="仿宋" w:hAnsi="仿宋" w:cs="国标宋体"/>
                <w:color w:val="000000"/>
                <w:szCs w:val="21"/>
              </w:rPr>
            </w:pPr>
            <w:r>
              <w:rPr>
                <w:rFonts w:ascii="仿宋" w:eastAsia="仿宋" w:hAnsi="仿宋" w:cs="国标宋体" w:hint="eastAsia"/>
                <w:color w:val="000000"/>
                <w:szCs w:val="21"/>
              </w:rPr>
              <w:lastRenderedPageBreak/>
              <w:t>三、医疗器械警戒计划</w:t>
            </w:r>
          </w:p>
        </w:tc>
      </w:tr>
      <w:tr w:rsidR="00EC65CF">
        <w:tc>
          <w:tcPr>
            <w:tcW w:w="2376" w:type="dxa"/>
            <w:vAlign w:val="center"/>
          </w:tcPr>
          <w:p w:rsidR="00EC65CF" w:rsidRDefault="00EC65CF">
            <w:pPr>
              <w:snapToGrid w:val="0"/>
              <w:jc w:val="left"/>
              <w:rPr>
                <w:rFonts w:ascii="仿宋" w:eastAsia="仿宋" w:hAnsi="仿宋" w:cs="国标宋体"/>
                <w:szCs w:val="21"/>
              </w:rPr>
            </w:pPr>
          </w:p>
          <w:p w:rsidR="00EC65CF" w:rsidRDefault="00EC65CF">
            <w:pPr>
              <w:snapToGrid w:val="0"/>
              <w:jc w:val="left"/>
              <w:rPr>
                <w:rFonts w:ascii="仿宋" w:eastAsia="仿宋" w:hAnsi="仿宋" w:cs="国标宋体"/>
                <w:szCs w:val="21"/>
              </w:rPr>
            </w:pPr>
          </w:p>
          <w:p w:rsidR="00EC65CF" w:rsidRDefault="00A110D4">
            <w:pPr>
              <w:snapToGrid w:val="0"/>
              <w:jc w:val="left"/>
              <w:rPr>
                <w:rFonts w:ascii="仿宋" w:eastAsia="仿宋" w:hAnsi="仿宋" w:cs="国标宋体"/>
                <w:b/>
                <w:bCs/>
                <w:color w:val="000000"/>
                <w:szCs w:val="21"/>
              </w:rPr>
            </w:pPr>
            <w:r>
              <w:rPr>
                <w:rFonts w:ascii="仿宋" w:eastAsia="仿宋" w:hAnsi="仿宋" w:cs="国标宋体" w:hint="eastAsia"/>
                <w:szCs w:val="21"/>
              </w:rPr>
              <w:t>3.1 警戒计划的制定和执行。</w:t>
            </w:r>
          </w:p>
          <w:p w:rsidR="00EC65CF" w:rsidRDefault="00EC65CF">
            <w:pPr>
              <w:snapToGrid w:val="0"/>
              <w:jc w:val="left"/>
              <w:rPr>
                <w:rFonts w:ascii="仿宋" w:eastAsia="仿宋" w:hAnsi="仿宋" w:cs="国标宋体"/>
                <w:b/>
                <w:bCs/>
                <w:color w:val="000000"/>
                <w:szCs w:val="21"/>
              </w:rPr>
            </w:pPr>
          </w:p>
          <w:p w:rsidR="00EC65CF" w:rsidRDefault="00EC65CF">
            <w:pPr>
              <w:snapToGrid w:val="0"/>
              <w:jc w:val="left"/>
              <w:rPr>
                <w:rFonts w:ascii="仿宋" w:eastAsia="仿宋" w:hAnsi="仿宋" w:cs="国标宋体"/>
                <w:b/>
                <w:bCs/>
                <w:color w:val="000000"/>
                <w:szCs w:val="21"/>
              </w:rPr>
            </w:pPr>
          </w:p>
        </w:tc>
        <w:tc>
          <w:tcPr>
            <w:tcW w:w="11633" w:type="dxa"/>
          </w:tcPr>
          <w:p w:rsidR="00EC65CF" w:rsidRDefault="00A110D4">
            <w:pPr>
              <w:snapToGrid w:val="0"/>
              <w:ind w:firstLineChars="200" w:firstLine="422"/>
              <w:rPr>
                <w:rFonts w:ascii="仿宋" w:eastAsia="仿宋" w:hAnsi="仿宋" w:cs="国标宋体"/>
                <w:b/>
                <w:szCs w:val="21"/>
              </w:rPr>
            </w:pPr>
            <w:r>
              <w:rPr>
                <w:rFonts w:ascii="仿宋" w:eastAsia="仿宋" w:hAnsi="仿宋" w:cs="国标宋体" w:hint="eastAsia"/>
                <w:b/>
                <w:szCs w:val="21"/>
              </w:rPr>
              <w:t>3.1规定要求：</w:t>
            </w:r>
          </w:p>
          <w:p w:rsidR="00EC65CF" w:rsidRDefault="00A110D4">
            <w:pPr>
              <w:snapToGrid w:val="0"/>
              <w:ind w:firstLineChars="200" w:firstLine="420"/>
              <w:rPr>
                <w:rFonts w:ascii="仿宋" w:eastAsia="仿宋" w:hAnsi="仿宋" w:cs="国标宋体"/>
                <w:szCs w:val="21"/>
              </w:rPr>
            </w:pPr>
            <w:r>
              <w:rPr>
                <w:rFonts w:ascii="仿宋" w:eastAsia="仿宋" w:hAnsi="仿宋" w:cs="国标宋体" w:hint="eastAsia"/>
                <w:szCs w:val="21"/>
              </w:rPr>
              <w:t>注册人、备案人应当制定医疗器械警戒计划，根据注册或备案医疗器械产品的风险特征，明确警戒计划的内容，并按计划开展相关警戒活动。（《规范》第十五条）</w:t>
            </w:r>
          </w:p>
          <w:p w:rsidR="00EC65CF" w:rsidRDefault="00A110D4">
            <w:pPr>
              <w:snapToGrid w:val="0"/>
              <w:ind w:firstLineChars="200" w:firstLine="422"/>
              <w:rPr>
                <w:rFonts w:ascii="仿宋" w:eastAsia="仿宋" w:hAnsi="仿宋" w:cs="国标宋体"/>
                <w:b/>
                <w:szCs w:val="21"/>
              </w:rPr>
            </w:pPr>
            <w:r>
              <w:rPr>
                <w:rFonts w:ascii="仿宋" w:eastAsia="仿宋" w:hAnsi="仿宋" w:cs="国标宋体" w:hint="eastAsia"/>
                <w:b/>
                <w:szCs w:val="21"/>
              </w:rPr>
              <w:t>检查内容：</w:t>
            </w:r>
          </w:p>
          <w:p w:rsidR="00EC65CF" w:rsidRDefault="00A110D4">
            <w:pPr>
              <w:snapToGrid w:val="0"/>
              <w:ind w:firstLineChars="200" w:firstLine="420"/>
              <w:jc w:val="left"/>
              <w:rPr>
                <w:rFonts w:ascii="仿宋" w:eastAsia="仿宋" w:hAnsi="仿宋" w:cs="国标宋体"/>
                <w:szCs w:val="21"/>
              </w:rPr>
            </w:pPr>
            <w:r>
              <w:rPr>
                <w:rFonts w:ascii="仿宋" w:eastAsia="仿宋" w:hAnsi="仿宋" w:cs="国标宋体" w:hint="eastAsia"/>
                <w:szCs w:val="21"/>
              </w:rPr>
              <w:t>（1）查看是否制定警戒计划。</w:t>
            </w:r>
          </w:p>
          <w:p w:rsidR="00EC65CF" w:rsidRDefault="00A110D4">
            <w:pPr>
              <w:snapToGrid w:val="0"/>
              <w:ind w:firstLineChars="200" w:firstLine="420"/>
              <w:jc w:val="left"/>
              <w:rPr>
                <w:rFonts w:ascii="仿宋" w:eastAsia="仿宋" w:hAnsi="仿宋" w:cs="国标宋体"/>
                <w:b/>
                <w:bCs/>
                <w:color w:val="000000"/>
                <w:szCs w:val="21"/>
              </w:rPr>
            </w:pPr>
            <w:r>
              <w:rPr>
                <w:rFonts w:ascii="仿宋" w:eastAsia="仿宋" w:hAnsi="仿宋" w:cs="国标宋体" w:hint="eastAsia"/>
                <w:szCs w:val="21"/>
              </w:rPr>
              <w:t>（2）查看警戒活动相关记录，是否按照警戒计划开展警戒活动。</w:t>
            </w:r>
          </w:p>
        </w:tc>
      </w:tr>
      <w:tr w:rsidR="00EC65CF">
        <w:trPr>
          <w:trHeight w:val="1541"/>
        </w:trPr>
        <w:tc>
          <w:tcPr>
            <w:tcW w:w="2376" w:type="dxa"/>
            <w:vAlign w:val="center"/>
          </w:tcPr>
          <w:p w:rsidR="00EC65CF" w:rsidRDefault="00EC65CF">
            <w:pPr>
              <w:snapToGrid w:val="0"/>
              <w:jc w:val="left"/>
              <w:rPr>
                <w:rFonts w:ascii="仿宋" w:eastAsia="仿宋" w:hAnsi="仿宋" w:cs="国标宋体"/>
                <w:szCs w:val="21"/>
              </w:rPr>
            </w:pPr>
          </w:p>
          <w:p w:rsidR="00EC65CF" w:rsidRDefault="00EC65CF">
            <w:pPr>
              <w:snapToGrid w:val="0"/>
              <w:jc w:val="left"/>
              <w:rPr>
                <w:rFonts w:ascii="仿宋" w:eastAsia="仿宋" w:hAnsi="仿宋" w:cs="国标宋体"/>
                <w:szCs w:val="21"/>
              </w:rPr>
            </w:pPr>
          </w:p>
          <w:p w:rsidR="00EC65CF" w:rsidRDefault="00A110D4">
            <w:pPr>
              <w:snapToGrid w:val="0"/>
              <w:jc w:val="left"/>
              <w:rPr>
                <w:rFonts w:ascii="仿宋" w:eastAsia="仿宋" w:hAnsi="仿宋" w:cs="国标宋体"/>
                <w:szCs w:val="21"/>
              </w:rPr>
            </w:pPr>
            <w:r>
              <w:rPr>
                <w:rFonts w:ascii="仿宋" w:eastAsia="仿宋" w:hAnsi="仿宋" w:cs="国标宋体" w:hint="eastAsia"/>
                <w:szCs w:val="21"/>
              </w:rPr>
              <w:t>3.2 警戒计划内容的合理性和完整性。</w:t>
            </w:r>
          </w:p>
          <w:p w:rsidR="00EC65CF" w:rsidRDefault="00EC65CF">
            <w:pPr>
              <w:snapToGrid w:val="0"/>
              <w:jc w:val="left"/>
              <w:rPr>
                <w:rFonts w:ascii="仿宋" w:eastAsia="仿宋" w:hAnsi="仿宋" w:cs="国标宋体"/>
                <w:b/>
                <w:bCs/>
                <w:color w:val="000000"/>
                <w:szCs w:val="21"/>
              </w:rPr>
            </w:pPr>
          </w:p>
          <w:p w:rsidR="00EC65CF" w:rsidRDefault="00EC65CF">
            <w:pPr>
              <w:snapToGrid w:val="0"/>
              <w:jc w:val="left"/>
              <w:rPr>
                <w:rFonts w:ascii="仿宋" w:eastAsia="仿宋" w:hAnsi="仿宋" w:cs="国标宋体"/>
                <w:szCs w:val="21"/>
              </w:rPr>
            </w:pPr>
          </w:p>
        </w:tc>
        <w:tc>
          <w:tcPr>
            <w:tcW w:w="11633" w:type="dxa"/>
          </w:tcPr>
          <w:p w:rsidR="00EC65CF" w:rsidRDefault="00A110D4">
            <w:pPr>
              <w:snapToGrid w:val="0"/>
              <w:ind w:firstLineChars="200" w:firstLine="422"/>
              <w:rPr>
                <w:rFonts w:ascii="仿宋" w:eastAsia="仿宋" w:hAnsi="仿宋" w:cs="国标宋体"/>
                <w:b/>
                <w:szCs w:val="21"/>
              </w:rPr>
            </w:pPr>
            <w:r>
              <w:rPr>
                <w:rFonts w:ascii="仿宋" w:eastAsia="仿宋" w:hAnsi="仿宋" w:cs="国标宋体" w:hint="eastAsia"/>
                <w:b/>
                <w:szCs w:val="21"/>
              </w:rPr>
              <w:t>3.2规定要求：</w:t>
            </w:r>
          </w:p>
          <w:p w:rsidR="00EC65CF" w:rsidRDefault="00A110D4">
            <w:pPr>
              <w:snapToGrid w:val="0"/>
              <w:ind w:firstLineChars="200" w:firstLine="420"/>
              <w:rPr>
                <w:rFonts w:ascii="仿宋" w:eastAsia="仿宋" w:hAnsi="仿宋" w:cs="国标宋体"/>
                <w:szCs w:val="21"/>
              </w:rPr>
            </w:pPr>
            <w:r>
              <w:rPr>
                <w:rFonts w:ascii="仿宋" w:eastAsia="仿宋" w:hAnsi="仿宋" w:cs="国标宋体" w:hint="eastAsia"/>
                <w:szCs w:val="21"/>
              </w:rPr>
              <w:t>注册人、备案人或进口医疗器械境内责任人应当将医疗器械警戒计划作为警戒体系的重要文件，医疗器械警戒计划应当符合风险管理的要求，内容包括产品范围、警戒目标、数据收集、风险分析、风险控制、警戒报告、计划的评审等。（《规范》第十六条）</w:t>
            </w:r>
          </w:p>
          <w:p w:rsidR="00EC65CF" w:rsidRDefault="00A110D4">
            <w:pPr>
              <w:snapToGrid w:val="0"/>
              <w:ind w:firstLineChars="200" w:firstLine="422"/>
              <w:rPr>
                <w:rFonts w:ascii="仿宋" w:eastAsia="仿宋" w:hAnsi="仿宋" w:cs="国标宋体"/>
                <w:b/>
                <w:szCs w:val="21"/>
              </w:rPr>
            </w:pPr>
            <w:r>
              <w:rPr>
                <w:rFonts w:ascii="仿宋" w:eastAsia="仿宋" w:hAnsi="仿宋" w:cs="国标宋体" w:hint="eastAsia"/>
                <w:b/>
                <w:szCs w:val="21"/>
              </w:rPr>
              <w:t>检查内容：</w:t>
            </w:r>
          </w:p>
          <w:p w:rsidR="00EC65CF" w:rsidRDefault="00A110D4">
            <w:pPr>
              <w:snapToGrid w:val="0"/>
              <w:ind w:firstLineChars="200" w:firstLine="420"/>
              <w:jc w:val="left"/>
              <w:rPr>
                <w:rFonts w:ascii="仿宋" w:eastAsia="仿宋" w:hAnsi="仿宋" w:cs="国标宋体"/>
                <w:bCs/>
                <w:color w:val="000000"/>
                <w:szCs w:val="21"/>
              </w:rPr>
            </w:pPr>
            <w:r>
              <w:rPr>
                <w:rFonts w:ascii="仿宋" w:eastAsia="仿宋" w:hAnsi="仿宋" w:cs="国标宋体" w:hint="eastAsia"/>
                <w:szCs w:val="21"/>
              </w:rPr>
              <w:t>（1）查看</w:t>
            </w:r>
            <w:r>
              <w:rPr>
                <w:rFonts w:ascii="仿宋" w:eastAsia="仿宋" w:hAnsi="仿宋" w:cs="国标宋体" w:hint="eastAsia"/>
                <w:bCs/>
                <w:szCs w:val="21"/>
              </w:rPr>
              <w:t>警戒计划</w:t>
            </w:r>
            <w:r>
              <w:rPr>
                <w:rFonts w:ascii="仿宋" w:eastAsia="仿宋" w:hAnsi="仿宋" w:cs="国标宋体" w:hint="eastAsia"/>
                <w:szCs w:val="21"/>
              </w:rPr>
              <w:t xml:space="preserve">是否描述了产品范围、警戒目标、数据收集、风险分析、风险控制和评审等关键内容和活动。 </w:t>
            </w:r>
          </w:p>
        </w:tc>
      </w:tr>
      <w:tr w:rsidR="00EC65CF">
        <w:tc>
          <w:tcPr>
            <w:tcW w:w="2376" w:type="dxa"/>
            <w:vAlign w:val="center"/>
          </w:tcPr>
          <w:p w:rsidR="00EC65CF" w:rsidRDefault="00A110D4">
            <w:pPr>
              <w:snapToGrid w:val="0"/>
              <w:jc w:val="left"/>
              <w:rPr>
                <w:rFonts w:ascii="仿宋" w:eastAsia="仿宋" w:hAnsi="仿宋" w:cs="国标宋体"/>
                <w:szCs w:val="21"/>
              </w:rPr>
            </w:pPr>
            <w:r>
              <w:rPr>
                <w:rFonts w:ascii="仿宋" w:eastAsia="仿宋" w:hAnsi="仿宋" w:cs="国标宋体" w:hint="eastAsia"/>
                <w:szCs w:val="21"/>
              </w:rPr>
              <w:t>3.3警戒计划明确上市后安全性评价。</w:t>
            </w:r>
          </w:p>
          <w:p w:rsidR="00EC65CF" w:rsidRDefault="00EC65CF">
            <w:pPr>
              <w:snapToGrid w:val="0"/>
              <w:jc w:val="left"/>
              <w:rPr>
                <w:rFonts w:ascii="仿宋" w:eastAsia="仿宋" w:hAnsi="仿宋" w:cs="国标宋体"/>
                <w:szCs w:val="21"/>
              </w:rPr>
            </w:pPr>
          </w:p>
        </w:tc>
        <w:tc>
          <w:tcPr>
            <w:tcW w:w="11633" w:type="dxa"/>
          </w:tcPr>
          <w:p w:rsidR="00EC65CF" w:rsidRDefault="00A110D4">
            <w:pPr>
              <w:snapToGrid w:val="0"/>
              <w:ind w:firstLineChars="200" w:firstLine="422"/>
              <w:rPr>
                <w:rFonts w:ascii="仿宋" w:eastAsia="仿宋" w:hAnsi="仿宋" w:cs="国标宋体"/>
                <w:b/>
                <w:szCs w:val="21"/>
              </w:rPr>
            </w:pPr>
            <w:r>
              <w:rPr>
                <w:rFonts w:ascii="仿宋" w:eastAsia="仿宋" w:hAnsi="仿宋" w:cs="国标宋体" w:hint="eastAsia"/>
                <w:b/>
                <w:szCs w:val="21"/>
              </w:rPr>
              <w:t>3.3规定要求：</w:t>
            </w:r>
          </w:p>
          <w:p w:rsidR="00EC65CF" w:rsidRDefault="00A110D4">
            <w:pPr>
              <w:snapToGrid w:val="0"/>
              <w:ind w:firstLineChars="200" w:firstLine="420"/>
              <w:rPr>
                <w:rFonts w:ascii="仿宋" w:eastAsia="仿宋" w:hAnsi="仿宋" w:cs="国标宋体"/>
                <w:szCs w:val="21"/>
              </w:rPr>
            </w:pPr>
            <w:r>
              <w:rPr>
                <w:rFonts w:ascii="仿宋" w:eastAsia="仿宋" w:hAnsi="仿宋" w:cs="国标宋体" w:hint="eastAsia"/>
                <w:szCs w:val="21"/>
              </w:rPr>
              <w:t>注册人、备案人或进口医疗器械境内责任人应当在警戒计划中明确开展上市后安全性评价的情形，对医疗器械上市后的安全性进行持续研究。（《规范》第十七条）</w:t>
            </w:r>
          </w:p>
          <w:p w:rsidR="00EC65CF" w:rsidRDefault="00A110D4">
            <w:pPr>
              <w:snapToGrid w:val="0"/>
              <w:ind w:firstLineChars="200" w:firstLine="420"/>
              <w:rPr>
                <w:rFonts w:ascii="仿宋" w:eastAsia="仿宋" w:hAnsi="仿宋" w:cs="国标宋体"/>
                <w:szCs w:val="21"/>
              </w:rPr>
            </w:pPr>
            <w:r>
              <w:rPr>
                <w:rFonts w:ascii="仿宋" w:eastAsia="仿宋" w:hAnsi="仿宋" w:cs="国标宋体" w:hint="eastAsia"/>
                <w:szCs w:val="21"/>
              </w:rPr>
              <w:t>注册人、备案人或进口医疗器械境内责任人主动开展上市后安全性评价的情形如下：</w:t>
            </w:r>
          </w:p>
          <w:p w:rsidR="00EC65CF" w:rsidRDefault="00A110D4">
            <w:pPr>
              <w:snapToGrid w:val="0"/>
              <w:ind w:firstLineChars="200" w:firstLine="420"/>
              <w:rPr>
                <w:rFonts w:ascii="仿宋" w:eastAsia="仿宋" w:hAnsi="仿宋" w:cs="国标宋体"/>
                <w:szCs w:val="21"/>
              </w:rPr>
            </w:pPr>
            <w:r>
              <w:rPr>
                <w:rFonts w:ascii="仿宋" w:eastAsia="仿宋" w:hAnsi="仿宋" w:cs="国标宋体" w:hint="eastAsia"/>
                <w:szCs w:val="21"/>
              </w:rPr>
              <w:t>（一）处于首个注册周期的创新医疗器械、高风险植入类医疗器械、医疗机构外使用的维持生命类医疗器械、高风险儿童用械；</w:t>
            </w:r>
          </w:p>
          <w:p w:rsidR="00EC65CF" w:rsidRDefault="00A110D4">
            <w:pPr>
              <w:snapToGrid w:val="0"/>
              <w:ind w:firstLineChars="200" w:firstLine="420"/>
              <w:rPr>
                <w:rFonts w:ascii="仿宋" w:eastAsia="仿宋" w:hAnsi="仿宋" w:cs="国标宋体"/>
                <w:szCs w:val="21"/>
              </w:rPr>
            </w:pPr>
            <w:r>
              <w:rPr>
                <w:rFonts w:ascii="仿宋" w:eastAsia="仿宋" w:hAnsi="仿宋" w:cs="国标宋体" w:hint="eastAsia"/>
                <w:szCs w:val="21"/>
              </w:rPr>
              <w:t>（二）技术相对成熟的二类、三类医疗器械，需要持续关注风险趋势的；</w:t>
            </w:r>
          </w:p>
          <w:p w:rsidR="00EC65CF" w:rsidRDefault="00A110D4">
            <w:pPr>
              <w:snapToGrid w:val="0"/>
              <w:ind w:firstLineChars="200" w:firstLine="420"/>
              <w:rPr>
                <w:rFonts w:ascii="仿宋" w:eastAsia="仿宋" w:hAnsi="仿宋" w:cs="国标宋体"/>
                <w:szCs w:val="21"/>
              </w:rPr>
            </w:pPr>
            <w:r>
              <w:rPr>
                <w:rFonts w:ascii="仿宋" w:eastAsia="仿宋" w:hAnsi="仿宋" w:cs="国标宋体" w:hint="eastAsia"/>
                <w:szCs w:val="21"/>
              </w:rPr>
              <w:t>（三）说明书明确声明使用场景可由医疗机构扩展到患者自用的医疗器械；</w:t>
            </w:r>
          </w:p>
          <w:p w:rsidR="00EC65CF" w:rsidRDefault="00A110D4">
            <w:pPr>
              <w:snapToGrid w:val="0"/>
              <w:ind w:firstLineChars="200" w:firstLine="420"/>
              <w:rPr>
                <w:rFonts w:ascii="仿宋" w:eastAsia="仿宋" w:hAnsi="仿宋" w:cs="国标宋体"/>
                <w:szCs w:val="21"/>
              </w:rPr>
            </w:pPr>
            <w:r>
              <w:rPr>
                <w:rFonts w:ascii="仿宋" w:eastAsia="仿宋" w:hAnsi="仿宋" w:cs="国标宋体" w:hint="eastAsia"/>
                <w:szCs w:val="21"/>
              </w:rPr>
              <w:t>（四）药品监督管理部门要求开展上市后安全性评价的其他情形。（《规范》第三十一条）</w:t>
            </w:r>
          </w:p>
          <w:p w:rsidR="00EC65CF" w:rsidRDefault="00A110D4">
            <w:pPr>
              <w:snapToGrid w:val="0"/>
              <w:ind w:firstLineChars="200" w:firstLine="422"/>
              <w:rPr>
                <w:rFonts w:ascii="仿宋" w:eastAsia="仿宋" w:hAnsi="仿宋" w:cs="国标宋体"/>
                <w:b/>
                <w:szCs w:val="21"/>
              </w:rPr>
            </w:pPr>
            <w:r>
              <w:rPr>
                <w:rFonts w:ascii="仿宋" w:eastAsia="仿宋" w:hAnsi="仿宋" w:cs="国标宋体" w:hint="eastAsia"/>
                <w:b/>
                <w:szCs w:val="21"/>
              </w:rPr>
              <w:t>检查内容：</w:t>
            </w:r>
          </w:p>
          <w:p w:rsidR="00EC65CF" w:rsidRDefault="00A110D4">
            <w:pPr>
              <w:snapToGrid w:val="0"/>
              <w:ind w:firstLineChars="200" w:firstLine="420"/>
              <w:jc w:val="left"/>
              <w:rPr>
                <w:rFonts w:ascii="仿宋" w:eastAsia="仿宋" w:hAnsi="仿宋" w:cs="国标宋体"/>
                <w:bCs/>
                <w:color w:val="000000"/>
                <w:szCs w:val="21"/>
              </w:rPr>
            </w:pPr>
            <w:r>
              <w:rPr>
                <w:rFonts w:ascii="仿宋" w:eastAsia="仿宋" w:hAnsi="仿宋" w:cs="国标宋体" w:hint="eastAsia"/>
                <w:szCs w:val="21"/>
              </w:rPr>
              <w:t>查看警戒计划是否明确了上市后安全性评价的情形。</w:t>
            </w:r>
          </w:p>
        </w:tc>
      </w:tr>
      <w:tr w:rsidR="00EC65CF">
        <w:tc>
          <w:tcPr>
            <w:tcW w:w="2376" w:type="dxa"/>
            <w:vAlign w:val="center"/>
          </w:tcPr>
          <w:p w:rsidR="00EC65CF" w:rsidRDefault="00A110D4">
            <w:pPr>
              <w:snapToGrid w:val="0"/>
              <w:jc w:val="left"/>
              <w:rPr>
                <w:rFonts w:ascii="仿宋" w:eastAsia="仿宋" w:hAnsi="仿宋" w:cs="国标宋体"/>
                <w:szCs w:val="21"/>
              </w:rPr>
            </w:pPr>
            <w:r>
              <w:rPr>
                <w:rFonts w:ascii="仿宋" w:eastAsia="仿宋" w:hAnsi="仿宋" w:cs="国标宋体" w:hint="eastAsia"/>
                <w:szCs w:val="21"/>
              </w:rPr>
              <w:t>3.4 持续更新警戒计划并按照文件控制程序管理。</w:t>
            </w:r>
          </w:p>
        </w:tc>
        <w:tc>
          <w:tcPr>
            <w:tcW w:w="11633" w:type="dxa"/>
          </w:tcPr>
          <w:p w:rsidR="00EC65CF" w:rsidRDefault="00A110D4">
            <w:pPr>
              <w:snapToGrid w:val="0"/>
              <w:ind w:firstLineChars="200" w:firstLine="422"/>
              <w:rPr>
                <w:rFonts w:ascii="仿宋" w:eastAsia="仿宋" w:hAnsi="仿宋" w:cs="国标宋体"/>
                <w:b/>
                <w:szCs w:val="21"/>
              </w:rPr>
            </w:pPr>
            <w:r>
              <w:rPr>
                <w:rFonts w:ascii="仿宋" w:eastAsia="仿宋" w:hAnsi="仿宋" w:cs="国标宋体" w:hint="eastAsia"/>
                <w:b/>
                <w:szCs w:val="21"/>
              </w:rPr>
              <w:t>3.4规定要求：</w:t>
            </w:r>
          </w:p>
          <w:p w:rsidR="00EC65CF" w:rsidRDefault="00A110D4">
            <w:pPr>
              <w:snapToGrid w:val="0"/>
              <w:ind w:firstLineChars="200" w:firstLine="420"/>
              <w:rPr>
                <w:rFonts w:ascii="仿宋" w:eastAsia="仿宋" w:hAnsi="仿宋" w:cs="国标宋体"/>
                <w:szCs w:val="21"/>
              </w:rPr>
            </w:pPr>
            <w:r>
              <w:rPr>
                <w:rFonts w:ascii="仿宋" w:eastAsia="仿宋" w:hAnsi="仿宋" w:cs="国标宋体" w:hint="eastAsia"/>
                <w:szCs w:val="21"/>
              </w:rPr>
              <w:t>注册人、备案人或进口医疗器械境内责任人应当适时对警戒计划开展评审，必要时可以根据评审结果，对警戒计划进行更新或修正。更新过程信息应当真实、准确、完整和</w:t>
            </w:r>
            <w:proofErr w:type="gramStart"/>
            <w:r>
              <w:rPr>
                <w:rFonts w:ascii="仿宋" w:eastAsia="仿宋" w:hAnsi="仿宋" w:cs="国标宋体" w:hint="eastAsia"/>
                <w:szCs w:val="21"/>
              </w:rPr>
              <w:t>可</w:t>
            </w:r>
            <w:proofErr w:type="gramEnd"/>
            <w:r>
              <w:rPr>
                <w:rFonts w:ascii="仿宋" w:eastAsia="仿宋" w:hAnsi="仿宋" w:cs="国标宋体" w:hint="eastAsia"/>
                <w:szCs w:val="21"/>
              </w:rPr>
              <w:t>追溯，并依据文件管理操作规程对医疗器械警戒计划进行版本管理。（《规范》第十八条）</w:t>
            </w:r>
          </w:p>
          <w:p w:rsidR="00EC65CF" w:rsidRDefault="00A110D4">
            <w:pPr>
              <w:snapToGrid w:val="0"/>
              <w:ind w:firstLineChars="200" w:firstLine="422"/>
              <w:rPr>
                <w:rFonts w:ascii="仿宋" w:eastAsia="仿宋" w:hAnsi="仿宋" w:cs="国标宋体"/>
                <w:b/>
                <w:szCs w:val="21"/>
              </w:rPr>
            </w:pPr>
            <w:r>
              <w:rPr>
                <w:rFonts w:ascii="仿宋" w:eastAsia="仿宋" w:hAnsi="仿宋" w:cs="国标宋体" w:hint="eastAsia"/>
                <w:b/>
                <w:szCs w:val="21"/>
              </w:rPr>
              <w:lastRenderedPageBreak/>
              <w:t>检查内容：</w:t>
            </w:r>
          </w:p>
          <w:p w:rsidR="00EC65CF" w:rsidRDefault="00A110D4">
            <w:pPr>
              <w:snapToGrid w:val="0"/>
              <w:ind w:left="425"/>
              <w:jc w:val="left"/>
              <w:rPr>
                <w:rFonts w:ascii="仿宋" w:eastAsia="仿宋" w:hAnsi="仿宋" w:cs="国标宋体"/>
                <w:szCs w:val="21"/>
              </w:rPr>
            </w:pPr>
            <w:r>
              <w:rPr>
                <w:rFonts w:ascii="仿宋" w:eastAsia="仿宋" w:hAnsi="仿宋" w:cs="国标宋体" w:hint="eastAsia"/>
                <w:szCs w:val="21"/>
              </w:rPr>
              <w:t>（1）查看是否对警戒计划开展评审并适时更新或修正。</w:t>
            </w:r>
          </w:p>
          <w:p w:rsidR="00EC65CF" w:rsidRDefault="00A110D4">
            <w:pPr>
              <w:snapToGrid w:val="0"/>
              <w:ind w:left="425"/>
              <w:jc w:val="left"/>
              <w:rPr>
                <w:rFonts w:ascii="仿宋" w:eastAsia="仿宋" w:hAnsi="仿宋" w:cs="国标宋体"/>
                <w:bCs/>
                <w:color w:val="000000"/>
                <w:szCs w:val="21"/>
              </w:rPr>
            </w:pPr>
            <w:r>
              <w:rPr>
                <w:rFonts w:ascii="仿宋" w:eastAsia="仿宋" w:hAnsi="仿宋" w:cs="国标宋体" w:hint="eastAsia"/>
                <w:szCs w:val="21"/>
              </w:rPr>
              <w:t>（2）查看警戒计划变更是否按照文件控制程序或相关文件管理版本并保留记录。</w:t>
            </w:r>
          </w:p>
        </w:tc>
      </w:tr>
      <w:tr w:rsidR="00EC65CF">
        <w:tc>
          <w:tcPr>
            <w:tcW w:w="14009" w:type="dxa"/>
            <w:gridSpan w:val="2"/>
            <w:vAlign w:val="center"/>
          </w:tcPr>
          <w:p w:rsidR="00EC65CF" w:rsidRDefault="00A110D4">
            <w:pPr>
              <w:jc w:val="center"/>
              <w:rPr>
                <w:rFonts w:ascii="仿宋" w:eastAsia="仿宋" w:hAnsi="仿宋" w:cs="国标宋体"/>
                <w:color w:val="000000"/>
                <w:szCs w:val="21"/>
              </w:rPr>
            </w:pPr>
            <w:r>
              <w:rPr>
                <w:rFonts w:ascii="仿宋" w:eastAsia="仿宋" w:hAnsi="仿宋" w:cs="国标宋体" w:hint="eastAsia"/>
                <w:color w:val="000000"/>
                <w:szCs w:val="21"/>
              </w:rPr>
              <w:lastRenderedPageBreak/>
              <w:t>四、警戒数据收集、报告与评价</w:t>
            </w:r>
          </w:p>
        </w:tc>
      </w:tr>
      <w:tr w:rsidR="00EC65CF">
        <w:trPr>
          <w:trHeight w:val="500"/>
        </w:trPr>
        <w:tc>
          <w:tcPr>
            <w:tcW w:w="2376" w:type="dxa"/>
            <w:vAlign w:val="center"/>
          </w:tcPr>
          <w:p w:rsidR="00EC65CF" w:rsidRDefault="00A110D4">
            <w:pPr>
              <w:snapToGrid w:val="0"/>
              <w:jc w:val="left"/>
              <w:rPr>
                <w:rFonts w:ascii="仿宋" w:eastAsia="仿宋" w:hAnsi="仿宋" w:cs="国标宋体"/>
                <w:szCs w:val="21"/>
              </w:rPr>
            </w:pPr>
            <w:r>
              <w:rPr>
                <w:rFonts w:ascii="仿宋" w:eastAsia="仿宋" w:hAnsi="仿宋" w:cs="国标宋体" w:hint="eastAsia"/>
                <w:szCs w:val="21"/>
              </w:rPr>
              <w:t>4.1警戒数据收集程序的建立。</w:t>
            </w:r>
          </w:p>
          <w:p w:rsidR="00EC65CF" w:rsidRDefault="00EC65CF">
            <w:pPr>
              <w:snapToGrid w:val="0"/>
              <w:jc w:val="left"/>
              <w:rPr>
                <w:rFonts w:ascii="仿宋" w:eastAsia="仿宋" w:hAnsi="仿宋" w:cs="国标宋体"/>
                <w:szCs w:val="21"/>
              </w:rPr>
            </w:pPr>
          </w:p>
        </w:tc>
        <w:tc>
          <w:tcPr>
            <w:tcW w:w="11633" w:type="dxa"/>
            <w:vAlign w:val="center"/>
          </w:tcPr>
          <w:p w:rsidR="00EC65CF" w:rsidRDefault="00A110D4">
            <w:pPr>
              <w:snapToGrid w:val="0"/>
              <w:ind w:firstLineChars="200" w:firstLine="422"/>
              <w:rPr>
                <w:rFonts w:ascii="仿宋" w:eastAsia="仿宋" w:hAnsi="仿宋" w:cs="国标宋体"/>
                <w:b/>
                <w:szCs w:val="21"/>
              </w:rPr>
            </w:pPr>
            <w:r>
              <w:rPr>
                <w:rFonts w:ascii="仿宋" w:eastAsia="仿宋" w:hAnsi="仿宋" w:cs="国标宋体" w:hint="eastAsia"/>
                <w:b/>
                <w:szCs w:val="21"/>
              </w:rPr>
              <w:t>4.1规定要求：</w:t>
            </w:r>
          </w:p>
          <w:p w:rsidR="00EC65CF" w:rsidRDefault="00A110D4">
            <w:pPr>
              <w:snapToGrid w:val="0"/>
              <w:ind w:firstLineChars="200" w:firstLine="420"/>
              <w:rPr>
                <w:rFonts w:ascii="仿宋" w:eastAsia="仿宋" w:hAnsi="仿宋" w:cs="国标宋体"/>
                <w:szCs w:val="21"/>
              </w:rPr>
            </w:pPr>
            <w:r>
              <w:rPr>
                <w:rFonts w:ascii="仿宋" w:eastAsia="仿宋" w:hAnsi="仿宋" w:cs="国标宋体" w:hint="eastAsia"/>
                <w:szCs w:val="21"/>
              </w:rPr>
              <w:t>注册人、备案人或进口医疗器械境内责任人应当建立警戒数据收集的程序，明确数据收集的方式、更新数据的周期、数据记录的格式，以及数据管理和保存的要求。（《规范》第十九条）</w:t>
            </w:r>
          </w:p>
          <w:p w:rsidR="00EC65CF" w:rsidRDefault="00A110D4">
            <w:pPr>
              <w:snapToGrid w:val="0"/>
              <w:ind w:firstLineChars="200" w:firstLine="420"/>
              <w:rPr>
                <w:rFonts w:ascii="仿宋" w:eastAsia="仿宋" w:hAnsi="仿宋" w:cs="国标宋体"/>
                <w:szCs w:val="21"/>
              </w:rPr>
            </w:pPr>
            <w:r>
              <w:rPr>
                <w:rFonts w:ascii="仿宋" w:eastAsia="仿宋" w:hAnsi="仿宋" w:cs="国标宋体" w:hint="eastAsia"/>
                <w:szCs w:val="21"/>
              </w:rPr>
              <w:t>注册人、备案人或进口医疗器械境内责任人应当定期对国内外学术文献进行检索，制定合理的检索策略，包括研究频次、文献筛选标准、文献检索策略、文献质量评价和数据分析方法等。（《规范》第二十一条）</w:t>
            </w:r>
          </w:p>
          <w:p w:rsidR="00EC65CF" w:rsidRDefault="00A110D4">
            <w:pPr>
              <w:snapToGrid w:val="0"/>
              <w:ind w:firstLineChars="200" w:firstLine="422"/>
              <w:rPr>
                <w:rFonts w:ascii="仿宋" w:eastAsia="仿宋" w:hAnsi="仿宋" w:cs="国标宋体"/>
                <w:b/>
                <w:szCs w:val="21"/>
              </w:rPr>
            </w:pPr>
            <w:r>
              <w:rPr>
                <w:rFonts w:ascii="仿宋" w:eastAsia="仿宋" w:hAnsi="仿宋" w:cs="国标宋体" w:hint="eastAsia"/>
                <w:b/>
                <w:szCs w:val="21"/>
              </w:rPr>
              <w:t>检查内容：</w:t>
            </w:r>
          </w:p>
          <w:p w:rsidR="00EC65CF" w:rsidRDefault="00A110D4">
            <w:pPr>
              <w:snapToGrid w:val="0"/>
              <w:ind w:firstLineChars="200" w:firstLine="420"/>
              <w:rPr>
                <w:rFonts w:ascii="仿宋" w:eastAsia="仿宋" w:hAnsi="仿宋" w:cs="国标宋体"/>
                <w:szCs w:val="21"/>
              </w:rPr>
            </w:pPr>
            <w:r>
              <w:rPr>
                <w:rFonts w:ascii="仿宋" w:eastAsia="仿宋" w:hAnsi="仿宋" w:cs="国标宋体" w:hint="eastAsia"/>
                <w:szCs w:val="21"/>
              </w:rPr>
              <w:t>（1）查看是否建立警戒数据收集的程序，并且明确了收集的职责、收集的方式、更新数据的周期、数据记录的格式、数据的保存要求。对于预期或正在开展上市后安全性评价的情形，还应查看警戒数据收集程序是否适用于上市后安全性评价数据的收集。</w:t>
            </w:r>
          </w:p>
          <w:p w:rsidR="00EC65CF" w:rsidRDefault="00A110D4">
            <w:pPr>
              <w:snapToGrid w:val="0"/>
              <w:ind w:firstLineChars="200" w:firstLine="420"/>
              <w:rPr>
                <w:rFonts w:ascii="仿宋" w:eastAsia="仿宋" w:hAnsi="仿宋" w:cs="国标宋体"/>
                <w:b/>
                <w:szCs w:val="21"/>
              </w:rPr>
            </w:pPr>
            <w:r>
              <w:rPr>
                <w:rFonts w:ascii="仿宋" w:eastAsia="仿宋" w:hAnsi="仿宋" w:cs="国标宋体" w:hint="eastAsia"/>
                <w:szCs w:val="21"/>
              </w:rPr>
              <w:t>（2）对于通过文献检索方式收集警戒数据的，查看文献检索策略是否描述了研究频次、文献筛选标准、文献检索策略、文献质量评价和数据分析方法等。</w:t>
            </w:r>
          </w:p>
        </w:tc>
      </w:tr>
      <w:tr w:rsidR="00EC65CF">
        <w:trPr>
          <w:trHeight w:val="240"/>
        </w:trPr>
        <w:tc>
          <w:tcPr>
            <w:tcW w:w="2376" w:type="dxa"/>
            <w:vAlign w:val="center"/>
          </w:tcPr>
          <w:p w:rsidR="00EC65CF" w:rsidRDefault="00A110D4">
            <w:pPr>
              <w:snapToGrid w:val="0"/>
              <w:jc w:val="left"/>
              <w:rPr>
                <w:rFonts w:ascii="仿宋" w:eastAsia="仿宋" w:hAnsi="仿宋" w:cs="国标宋体"/>
                <w:szCs w:val="21"/>
              </w:rPr>
            </w:pPr>
            <w:r>
              <w:rPr>
                <w:rFonts w:ascii="仿宋" w:eastAsia="仿宋" w:hAnsi="仿宋" w:cs="国标宋体" w:hint="eastAsia"/>
                <w:szCs w:val="21"/>
              </w:rPr>
              <w:t>4.2 警戒数据收集相关程序运行。</w:t>
            </w:r>
          </w:p>
          <w:p w:rsidR="00EC65CF" w:rsidRDefault="00EC65CF">
            <w:pPr>
              <w:snapToGrid w:val="0"/>
              <w:jc w:val="left"/>
              <w:rPr>
                <w:rFonts w:ascii="仿宋" w:eastAsia="仿宋" w:hAnsi="仿宋" w:cs="国标宋体"/>
                <w:szCs w:val="21"/>
              </w:rPr>
            </w:pPr>
          </w:p>
        </w:tc>
        <w:tc>
          <w:tcPr>
            <w:tcW w:w="11633" w:type="dxa"/>
            <w:vAlign w:val="center"/>
          </w:tcPr>
          <w:p w:rsidR="00EC65CF" w:rsidRDefault="00A110D4">
            <w:pPr>
              <w:snapToGrid w:val="0"/>
              <w:ind w:firstLineChars="200" w:firstLine="422"/>
              <w:rPr>
                <w:rFonts w:ascii="仿宋" w:eastAsia="仿宋" w:hAnsi="仿宋" w:cs="国标宋体"/>
                <w:b/>
                <w:szCs w:val="21"/>
              </w:rPr>
            </w:pPr>
            <w:r>
              <w:rPr>
                <w:rFonts w:ascii="仿宋" w:eastAsia="仿宋" w:hAnsi="仿宋" w:cs="国标宋体" w:hint="eastAsia"/>
                <w:b/>
                <w:szCs w:val="21"/>
              </w:rPr>
              <w:t>4.2规定要求：</w:t>
            </w:r>
          </w:p>
          <w:p w:rsidR="00EC65CF" w:rsidRDefault="00A110D4">
            <w:pPr>
              <w:snapToGrid w:val="0"/>
              <w:ind w:firstLineChars="200" w:firstLine="420"/>
              <w:rPr>
                <w:rFonts w:ascii="仿宋" w:eastAsia="仿宋" w:hAnsi="仿宋" w:cs="国标宋体"/>
                <w:szCs w:val="21"/>
              </w:rPr>
            </w:pPr>
            <w:r>
              <w:rPr>
                <w:rFonts w:ascii="仿宋" w:eastAsia="仿宋" w:hAnsi="仿宋" w:cs="国标宋体" w:hint="eastAsia"/>
                <w:szCs w:val="21"/>
              </w:rPr>
              <w:t>注册人、备案人或进口医疗器械境内责任人应当有效运行质量管理体系中的不良事件监测程序、售后服务程序、产品质量投诉和顾客反馈处理程序，保存相关记录、对反馈信息进行跟踪分析，满足可追溯的要求，并对医疗器械的安全性有关的用户反馈进行重点关注。（《规范》第二十条）</w:t>
            </w:r>
          </w:p>
          <w:p w:rsidR="00EC65CF" w:rsidRDefault="00A110D4">
            <w:pPr>
              <w:snapToGrid w:val="0"/>
              <w:ind w:firstLineChars="200" w:firstLine="422"/>
              <w:rPr>
                <w:rFonts w:ascii="仿宋" w:eastAsia="仿宋" w:hAnsi="仿宋" w:cs="国标宋体"/>
                <w:b/>
                <w:szCs w:val="21"/>
              </w:rPr>
            </w:pPr>
            <w:r>
              <w:rPr>
                <w:rFonts w:ascii="仿宋" w:eastAsia="仿宋" w:hAnsi="仿宋" w:cs="国标宋体" w:hint="eastAsia"/>
                <w:b/>
                <w:szCs w:val="21"/>
              </w:rPr>
              <w:t>检查内容：</w:t>
            </w:r>
          </w:p>
          <w:p w:rsidR="00EC65CF" w:rsidRDefault="00A110D4">
            <w:pPr>
              <w:snapToGrid w:val="0"/>
              <w:ind w:firstLineChars="200" w:firstLine="420"/>
              <w:rPr>
                <w:rFonts w:ascii="仿宋" w:eastAsia="仿宋" w:hAnsi="仿宋" w:cs="国标宋体"/>
                <w:b/>
                <w:szCs w:val="21"/>
              </w:rPr>
            </w:pPr>
            <w:r>
              <w:rPr>
                <w:rFonts w:ascii="仿宋" w:eastAsia="仿宋" w:hAnsi="仿宋" w:cs="国标宋体" w:hint="eastAsia"/>
                <w:szCs w:val="21"/>
              </w:rPr>
              <w:t>查看是否通过</w:t>
            </w:r>
            <w:r>
              <w:rPr>
                <w:rFonts w:ascii="仿宋" w:eastAsia="仿宋" w:hAnsi="仿宋" w:cs="国标宋体" w:hint="eastAsia"/>
                <w:bCs/>
                <w:szCs w:val="21"/>
              </w:rPr>
              <w:t>数据收集相关程序</w:t>
            </w:r>
            <w:r>
              <w:rPr>
                <w:rFonts w:ascii="仿宋" w:eastAsia="仿宋" w:hAnsi="仿宋" w:cs="国标宋体" w:hint="eastAsia"/>
                <w:szCs w:val="21"/>
              </w:rPr>
              <w:t>获取警戒信息，如不良事件/售后服务/质量投诉/满意度调查/文献检索等程序，并按照法规和风险识别方法</w:t>
            </w:r>
            <w:r>
              <w:rPr>
                <w:rFonts w:ascii="仿宋" w:eastAsia="仿宋" w:hAnsi="仿宋" w:cs="国标宋体" w:hint="eastAsia"/>
                <w:color w:val="000000"/>
                <w:szCs w:val="21"/>
              </w:rPr>
              <w:t>筛选出与（潜在）安全性、质量有关的警戒数据，进行分类处置，纳入风险识别。</w:t>
            </w:r>
          </w:p>
        </w:tc>
      </w:tr>
      <w:tr w:rsidR="00EC65CF">
        <w:trPr>
          <w:trHeight w:val="500"/>
        </w:trPr>
        <w:tc>
          <w:tcPr>
            <w:tcW w:w="2376" w:type="dxa"/>
            <w:vAlign w:val="center"/>
          </w:tcPr>
          <w:p w:rsidR="00EC65CF" w:rsidRDefault="00A110D4">
            <w:pPr>
              <w:snapToGrid w:val="0"/>
              <w:jc w:val="left"/>
              <w:rPr>
                <w:rFonts w:ascii="仿宋" w:eastAsia="仿宋" w:hAnsi="仿宋" w:cs="国标宋体"/>
                <w:color w:val="FF0000"/>
                <w:szCs w:val="21"/>
              </w:rPr>
            </w:pPr>
            <w:r>
              <w:rPr>
                <w:rFonts w:ascii="仿宋" w:eastAsia="仿宋" w:hAnsi="仿宋" w:cs="国标宋体" w:hint="eastAsia"/>
                <w:szCs w:val="21"/>
              </w:rPr>
              <w:t>4.3 警戒信息的分析和报告。</w:t>
            </w:r>
          </w:p>
          <w:p w:rsidR="00EC65CF" w:rsidRDefault="00EC65CF">
            <w:pPr>
              <w:snapToGrid w:val="0"/>
              <w:jc w:val="left"/>
              <w:rPr>
                <w:rFonts w:ascii="仿宋" w:eastAsia="仿宋" w:hAnsi="仿宋" w:cs="国标宋体"/>
                <w:szCs w:val="21"/>
              </w:rPr>
            </w:pPr>
          </w:p>
        </w:tc>
        <w:tc>
          <w:tcPr>
            <w:tcW w:w="11633" w:type="dxa"/>
            <w:vAlign w:val="center"/>
          </w:tcPr>
          <w:p w:rsidR="00EC65CF" w:rsidRDefault="00A110D4">
            <w:pPr>
              <w:snapToGrid w:val="0"/>
              <w:ind w:firstLineChars="200" w:firstLine="422"/>
              <w:rPr>
                <w:rFonts w:ascii="仿宋" w:eastAsia="仿宋" w:hAnsi="仿宋" w:cs="国标宋体"/>
                <w:b/>
                <w:szCs w:val="21"/>
              </w:rPr>
            </w:pPr>
            <w:r>
              <w:rPr>
                <w:rFonts w:ascii="仿宋" w:eastAsia="仿宋" w:hAnsi="仿宋" w:cs="国标宋体" w:hint="eastAsia"/>
                <w:b/>
                <w:szCs w:val="21"/>
              </w:rPr>
              <w:t>4.3规定要求：</w:t>
            </w:r>
          </w:p>
          <w:p w:rsidR="00EC65CF" w:rsidRDefault="00A110D4">
            <w:pPr>
              <w:snapToGrid w:val="0"/>
              <w:ind w:firstLineChars="200" w:firstLine="420"/>
              <w:rPr>
                <w:rFonts w:ascii="仿宋" w:eastAsia="仿宋" w:hAnsi="仿宋" w:cs="国标宋体"/>
                <w:szCs w:val="21"/>
              </w:rPr>
            </w:pPr>
            <w:r>
              <w:rPr>
                <w:rFonts w:ascii="仿宋" w:eastAsia="仿宋" w:hAnsi="仿宋" w:cs="国标宋体" w:hint="eastAsia"/>
                <w:szCs w:val="21"/>
              </w:rPr>
              <w:t>注册人、备案人或进口医疗器械境内责任人应按法规要求报告不良事件，并根据产品警戒计划对警戒数据进行分析，必要时开展调查。（《规范》第二十二条）</w:t>
            </w:r>
          </w:p>
          <w:p w:rsidR="00EC65CF" w:rsidRDefault="00A110D4">
            <w:pPr>
              <w:snapToGrid w:val="0"/>
              <w:ind w:firstLineChars="200" w:firstLine="420"/>
              <w:rPr>
                <w:rFonts w:ascii="仿宋" w:eastAsia="仿宋" w:hAnsi="仿宋" w:cs="国标宋体"/>
                <w:szCs w:val="21"/>
              </w:rPr>
            </w:pPr>
            <w:r>
              <w:rPr>
                <w:rFonts w:ascii="仿宋" w:eastAsia="仿宋" w:hAnsi="仿宋" w:cs="国标宋体" w:hint="eastAsia"/>
                <w:szCs w:val="21"/>
              </w:rPr>
              <w:t>注册人、备案人或进口医疗器械境内责任人需要设置科学合理的趋势分析方法，定期分析警戒数据，主动观察产品风险特征的变化，结合伤害发生概率与事件严重程度持续评估风险，识别潜在的、群体性的和风险趋势异常的问题，并按要求提交趋势报告。（《规范》第二十四条）</w:t>
            </w:r>
          </w:p>
          <w:p w:rsidR="00EC65CF" w:rsidRDefault="00A110D4">
            <w:pPr>
              <w:snapToGrid w:val="0"/>
              <w:ind w:firstLineChars="200" w:firstLine="420"/>
              <w:rPr>
                <w:rFonts w:ascii="仿宋" w:eastAsia="仿宋" w:hAnsi="仿宋" w:cs="国标宋体"/>
                <w:szCs w:val="21"/>
              </w:rPr>
            </w:pPr>
            <w:r>
              <w:rPr>
                <w:rFonts w:ascii="仿宋" w:eastAsia="仿宋" w:hAnsi="仿宋" w:cs="国标宋体" w:hint="eastAsia"/>
                <w:szCs w:val="21"/>
              </w:rPr>
              <w:lastRenderedPageBreak/>
              <w:t>注册人、备案人或进口医疗器械境内责任人应当按要求提交上市后定期安全更新报告，包括警戒数据汇总分析、文献研究等内容，报告数据覆盖期应当保持完整性和连续性。（《规范》第二十五条）</w:t>
            </w:r>
          </w:p>
          <w:p w:rsidR="00EC65CF" w:rsidRDefault="00A110D4">
            <w:pPr>
              <w:snapToGrid w:val="0"/>
              <w:ind w:firstLineChars="200" w:firstLine="422"/>
              <w:rPr>
                <w:rFonts w:ascii="仿宋" w:eastAsia="仿宋" w:hAnsi="仿宋" w:cs="国标宋体"/>
                <w:b/>
                <w:szCs w:val="21"/>
              </w:rPr>
            </w:pPr>
            <w:r>
              <w:rPr>
                <w:rFonts w:ascii="仿宋" w:eastAsia="仿宋" w:hAnsi="仿宋" w:cs="国标宋体" w:hint="eastAsia"/>
                <w:b/>
                <w:szCs w:val="21"/>
              </w:rPr>
              <w:t>检查内容：</w:t>
            </w:r>
          </w:p>
          <w:p w:rsidR="00EC65CF" w:rsidRDefault="00A110D4">
            <w:pPr>
              <w:snapToGrid w:val="0"/>
              <w:ind w:firstLineChars="200" w:firstLine="420"/>
              <w:rPr>
                <w:rFonts w:ascii="仿宋" w:eastAsia="仿宋" w:hAnsi="仿宋" w:cs="国标宋体"/>
                <w:szCs w:val="21"/>
              </w:rPr>
            </w:pPr>
            <w:r>
              <w:rPr>
                <w:rFonts w:ascii="仿宋" w:eastAsia="仿宋" w:hAnsi="仿宋" w:cs="国标宋体" w:hint="eastAsia"/>
                <w:szCs w:val="21"/>
              </w:rPr>
              <w:t xml:space="preserve">（1）查看是否对使用医疗器械有关的各种有害事件开展调查、评价，是否按照法规要求上报不良事件。 </w:t>
            </w:r>
          </w:p>
          <w:p w:rsidR="00EC65CF" w:rsidRDefault="00A110D4">
            <w:pPr>
              <w:snapToGrid w:val="0"/>
              <w:ind w:firstLineChars="200" w:firstLine="420"/>
              <w:rPr>
                <w:rFonts w:ascii="仿宋" w:eastAsia="仿宋" w:hAnsi="仿宋" w:cs="国标宋体"/>
                <w:szCs w:val="21"/>
              </w:rPr>
            </w:pPr>
            <w:r>
              <w:rPr>
                <w:rFonts w:ascii="仿宋" w:eastAsia="仿宋" w:hAnsi="仿宋" w:cs="国标宋体" w:hint="eastAsia"/>
                <w:szCs w:val="21"/>
              </w:rPr>
              <w:t>（2）查看是否开展警戒数据趋势分析，适时提交趋势报告。</w:t>
            </w:r>
          </w:p>
          <w:p w:rsidR="00EC65CF" w:rsidRDefault="00A110D4">
            <w:pPr>
              <w:snapToGrid w:val="0"/>
              <w:ind w:firstLineChars="200" w:firstLine="420"/>
              <w:rPr>
                <w:rFonts w:ascii="仿宋" w:eastAsia="仿宋" w:hAnsi="仿宋" w:cs="国标宋体"/>
                <w:b/>
                <w:szCs w:val="21"/>
              </w:rPr>
            </w:pPr>
            <w:r>
              <w:rPr>
                <w:rFonts w:ascii="仿宋" w:eastAsia="仿宋" w:hAnsi="仿宋" w:cs="国标宋体" w:hint="eastAsia"/>
                <w:szCs w:val="21"/>
              </w:rPr>
              <w:t>（3）查看是否撰写/提交上市后定期安全更新报告。</w:t>
            </w:r>
          </w:p>
        </w:tc>
      </w:tr>
      <w:tr w:rsidR="00EC65CF">
        <w:trPr>
          <w:trHeight w:val="240"/>
        </w:trPr>
        <w:tc>
          <w:tcPr>
            <w:tcW w:w="2376" w:type="dxa"/>
            <w:vAlign w:val="center"/>
          </w:tcPr>
          <w:p w:rsidR="00EC65CF" w:rsidRDefault="00A110D4">
            <w:pPr>
              <w:snapToGrid w:val="0"/>
              <w:jc w:val="left"/>
              <w:rPr>
                <w:rFonts w:ascii="仿宋" w:eastAsia="仿宋" w:hAnsi="仿宋" w:cs="国标宋体"/>
                <w:szCs w:val="21"/>
              </w:rPr>
            </w:pPr>
            <w:r>
              <w:rPr>
                <w:rFonts w:ascii="仿宋" w:eastAsia="仿宋" w:hAnsi="仿宋" w:cs="国标宋体" w:hint="eastAsia"/>
                <w:szCs w:val="21"/>
              </w:rPr>
              <w:lastRenderedPageBreak/>
              <w:t>4.4 持续开展风险识别和评估。</w:t>
            </w:r>
          </w:p>
        </w:tc>
        <w:tc>
          <w:tcPr>
            <w:tcW w:w="11633" w:type="dxa"/>
            <w:vAlign w:val="center"/>
          </w:tcPr>
          <w:p w:rsidR="00EC65CF" w:rsidRDefault="00A110D4">
            <w:pPr>
              <w:snapToGrid w:val="0"/>
              <w:ind w:firstLineChars="200" w:firstLine="422"/>
              <w:rPr>
                <w:rFonts w:ascii="仿宋" w:eastAsia="仿宋" w:hAnsi="仿宋" w:cs="国标宋体"/>
                <w:b/>
                <w:szCs w:val="21"/>
              </w:rPr>
            </w:pPr>
            <w:r>
              <w:rPr>
                <w:rFonts w:ascii="仿宋" w:eastAsia="仿宋" w:hAnsi="仿宋" w:cs="国标宋体" w:hint="eastAsia"/>
                <w:b/>
                <w:szCs w:val="21"/>
              </w:rPr>
              <w:t>4.4规定要求：</w:t>
            </w:r>
          </w:p>
          <w:p w:rsidR="00EC65CF" w:rsidRDefault="00A110D4">
            <w:pPr>
              <w:snapToGrid w:val="0"/>
              <w:ind w:firstLineChars="200" w:firstLine="420"/>
              <w:rPr>
                <w:rFonts w:ascii="仿宋" w:eastAsia="仿宋" w:hAnsi="仿宋" w:cs="国标宋体"/>
                <w:szCs w:val="21"/>
              </w:rPr>
            </w:pPr>
            <w:r>
              <w:rPr>
                <w:rFonts w:ascii="仿宋" w:eastAsia="仿宋" w:hAnsi="仿宋" w:cs="国标宋体" w:hint="eastAsia"/>
                <w:szCs w:val="21"/>
              </w:rPr>
              <w:t>注册人、备案人或进口医疗器械境内责任人应当建立科学合理的风险识别方法和风险可接受准则，及时识别风险问题，发现风险管理文档中未明确的潜在风险。（《规范》第二十三条）</w:t>
            </w:r>
          </w:p>
          <w:p w:rsidR="00EC65CF" w:rsidRDefault="00A110D4">
            <w:pPr>
              <w:snapToGrid w:val="0"/>
              <w:ind w:firstLineChars="200" w:firstLine="422"/>
              <w:rPr>
                <w:rFonts w:ascii="仿宋" w:eastAsia="仿宋" w:hAnsi="仿宋" w:cs="国标宋体"/>
                <w:b/>
                <w:szCs w:val="21"/>
              </w:rPr>
            </w:pPr>
            <w:r>
              <w:rPr>
                <w:rFonts w:ascii="仿宋" w:eastAsia="仿宋" w:hAnsi="仿宋" w:cs="国标宋体" w:hint="eastAsia"/>
                <w:b/>
                <w:szCs w:val="21"/>
              </w:rPr>
              <w:t>检查内容：</w:t>
            </w:r>
          </w:p>
          <w:p w:rsidR="00EC65CF" w:rsidRDefault="00A110D4">
            <w:pPr>
              <w:snapToGrid w:val="0"/>
              <w:ind w:left="34" w:firstLineChars="174" w:firstLine="365"/>
              <w:rPr>
                <w:rFonts w:ascii="仿宋" w:eastAsia="仿宋" w:hAnsi="仿宋" w:cs="国标宋体"/>
                <w:szCs w:val="21"/>
              </w:rPr>
            </w:pPr>
            <w:r>
              <w:rPr>
                <w:rFonts w:ascii="仿宋" w:eastAsia="仿宋" w:hAnsi="仿宋" w:cs="国标宋体" w:hint="eastAsia"/>
                <w:szCs w:val="21"/>
              </w:rPr>
              <w:t>（1）查看风险管理相关文件是否规定了风险识别方法，描述了风险可接受准则。</w:t>
            </w:r>
          </w:p>
          <w:p w:rsidR="00EC65CF" w:rsidRDefault="00A110D4">
            <w:pPr>
              <w:snapToGrid w:val="0"/>
              <w:ind w:left="34" w:firstLineChars="174" w:firstLine="365"/>
              <w:rPr>
                <w:rFonts w:ascii="仿宋" w:eastAsia="仿宋" w:hAnsi="仿宋" w:cs="国标宋体"/>
                <w:szCs w:val="21"/>
              </w:rPr>
            </w:pPr>
            <w:r>
              <w:rPr>
                <w:rFonts w:ascii="仿宋" w:eastAsia="仿宋" w:hAnsi="仿宋" w:cs="国标宋体" w:hint="eastAsia"/>
                <w:szCs w:val="21"/>
              </w:rPr>
              <w:t>（2）查看警戒活动相关记录，是否按照风险识别方法和风险可接受准则持续识别和评估风险变化情况。</w:t>
            </w:r>
          </w:p>
        </w:tc>
      </w:tr>
      <w:tr w:rsidR="00EC65CF">
        <w:tc>
          <w:tcPr>
            <w:tcW w:w="14009" w:type="dxa"/>
            <w:gridSpan w:val="2"/>
            <w:vAlign w:val="center"/>
          </w:tcPr>
          <w:p w:rsidR="00EC65CF" w:rsidRDefault="00A110D4">
            <w:pPr>
              <w:jc w:val="center"/>
              <w:rPr>
                <w:rFonts w:ascii="仿宋" w:eastAsia="仿宋" w:hAnsi="仿宋" w:cs="国标宋体"/>
                <w:color w:val="000000"/>
                <w:szCs w:val="21"/>
              </w:rPr>
            </w:pPr>
            <w:r>
              <w:rPr>
                <w:rFonts w:ascii="仿宋" w:eastAsia="仿宋" w:hAnsi="仿宋" w:cs="国标宋体" w:hint="eastAsia"/>
                <w:color w:val="000000"/>
                <w:szCs w:val="21"/>
              </w:rPr>
              <w:t>五、风险控制</w:t>
            </w:r>
          </w:p>
        </w:tc>
      </w:tr>
      <w:tr w:rsidR="00EC65CF">
        <w:trPr>
          <w:trHeight w:val="127"/>
        </w:trPr>
        <w:tc>
          <w:tcPr>
            <w:tcW w:w="2376" w:type="dxa"/>
            <w:vAlign w:val="center"/>
          </w:tcPr>
          <w:p w:rsidR="00EC65CF" w:rsidRDefault="00A110D4">
            <w:pPr>
              <w:snapToGrid w:val="0"/>
              <w:jc w:val="left"/>
              <w:rPr>
                <w:rFonts w:ascii="仿宋" w:eastAsia="仿宋" w:hAnsi="仿宋" w:cs="国标宋体"/>
                <w:color w:val="000000"/>
                <w:szCs w:val="21"/>
              </w:rPr>
            </w:pPr>
            <w:r>
              <w:rPr>
                <w:rFonts w:ascii="仿宋" w:eastAsia="仿宋" w:hAnsi="仿宋" w:cs="国标宋体" w:hint="eastAsia"/>
                <w:color w:val="000000"/>
                <w:szCs w:val="21"/>
              </w:rPr>
              <w:t>5.1 制定风险控制措施相关程序并执行。</w:t>
            </w:r>
          </w:p>
          <w:p w:rsidR="00EC65CF" w:rsidRDefault="00EC65CF">
            <w:pPr>
              <w:snapToGrid w:val="0"/>
              <w:jc w:val="left"/>
              <w:rPr>
                <w:rFonts w:ascii="仿宋" w:eastAsia="仿宋" w:hAnsi="仿宋" w:cs="国标宋体"/>
                <w:b/>
                <w:bCs/>
                <w:color w:val="000000"/>
                <w:szCs w:val="21"/>
              </w:rPr>
            </w:pPr>
          </w:p>
        </w:tc>
        <w:tc>
          <w:tcPr>
            <w:tcW w:w="11633" w:type="dxa"/>
          </w:tcPr>
          <w:p w:rsidR="00EC65CF" w:rsidRDefault="00A110D4">
            <w:pPr>
              <w:snapToGrid w:val="0"/>
              <w:ind w:firstLineChars="200" w:firstLine="422"/>
              <w:rPr>
                <w:rFonts w:ascii="仿宋" w:eastAsia="仿宋" w:hAnsi="仿宋" w:cs="国标宋体"/>
                <w:b/>
                <w:szCs w:val="21"/>
              </w:rPr>
            </w:pPr>
            <w:r>
              <w:rPr>
                <w:rFonts w:ascii="仿宋" w:eastAsia="仿宋" w:hAnsi="仿宋" w:cs="国标宋体" w:hint="eastAsia"/>
                <w:b/>
                <w:szCs w:val="21"/>
              </w:rPr>
              <w:t>5.1规定要求：</w:t>
            </w:r>
          </w:p>
          <w:p w:rsidR="00EC65CF" w:rsidRDefault="00A110D4">
            <w:pPr>
              <w:snapToGrid w:val="0"/>
              <w:ind w:firstLineChars="200" w:firstLine="420"/>
              <w:rPr>
                <w:rFonts w:ascii="仿宋" w:eastAsia="仿宋" w:hAnsi="仿宋" w:cs="国标宋体"/>
                <w:szCs w:val="21"/>
              </w:rPr>
            </w:pPr>
            <w:r>
              <w:rPr>
                <w:rFonts w:ascii="仿宋" w:eastAsia="仿宋" w:hAnsi="仿宋" w:cs="国标宋体" w:hint="eastAsia"/>
                <w:szCs w:val="21"/>
              </w:rPr>
              <w:t>注册人、备案人或进口医疗器械境内责任人应当根据风险评估结果采取有效风险控制措施，根据需要更新医疗器械产品警戒计划、风险管理文档等。</w:t>
            </w:r>
          </w:p>
          <w:p w:rsidR="00EC65CF" w:rsidRDefault="00A110D4">
            <w:pPr>
              <w:snapToGrid w:val="0"/>
              <w:ind w:firstLineChars="200" w:firstLine="420"/>
              <w:rPr>
                <w:rFonts w:ascii="仿宋" w:eastAsia="仿宋" w:hAnsi="仿宋" w:cs="国标宋体"/>
                <w:szCs w:val="21"/>
              </w:rPr>
            </w:pPr>
            <w:r>
              <w:rPr>
                <w:rFonts w:ascii="仿宋" w:eastAsia="仿宋" w:hAnsi="仿宋" w:cs="国标宋体" w:hint="eastAsia"/>
                <w:szCs w:val="21"/>
              </w:rPr>
              <w:t>对于已识别的不可接受的安全风险，注册人、备案人应当综合考虑医疗器械风险特征、医疗器械的可替代性、社会经济因素等，科学制定控制措施计划并组织实施。</w:t>
            </w:r>
          </w:p>
          <w:p w:rsidR="00EC65CF" w:rsidRDefault="00A110D4">
            <w:pPr>
              <w:snapToGrid w:val="0"/>
              <w:ind w:firstLineChars="200" w:firstLine="420"/>
              <w:rPr>
                <w:rFonts w:ascii="仿宋" w:eastAsia="仿宋" w:hAnsi="仿宋" w:cs="国标宋体"/>
                <w:szCs w:val="21"/>
              </w:rPr>
            </w:pPr>
            <w:r>
              <w:rPr>
                <w:rFonts w:ascii="仿宋" w:eastAsia="仿宋" w:hAnsi="仿宋" w:cs="国标宋体" w:hint="eastAsia"/>
                <w:szCs w:val="21"/>
              </w:rPr>
              <w:t>风险控制措施包括修订说明书、标签、产品技术要求，软件更新，改进设计和生产工艺等措施，并按照规定进行注册变更或者备案变更。</w:t>
            </w:r>
          </w:p>
          <w:p w:rsidR="00EC65CF" w:rsidRDefault="00A110D4">
            <w:pPr>
              <w:tabs>
                <w:tab w:val="left" w:pos="420"/>
              </w:tabs>
              <w:snapToGrid w:val="0"/>
              <w:ind w:firstLineChars="200" w:firstLine="420"/>
              <w:jc w:val="left"/>
              <w:rPr>
                <w:rFonts w:ascii="仿宋" w:eastAsia="仿宋" w:hAnsi="仿宋" w:cs="国标宋体"/>
                <w:szCs w:val="21"/>
              </w:rPr>
            </w:pPr>
            <w:r>
              <w:rPr>
                <w:rFonts w:ascii="仿宋" w:eastAsia="仿宋" w:hAnsi="仿宋" w:cs="国标宋体" w:hint="eastAsia"/>
                <w:szCs w:val="21"/>
              </w:rPr>
              <w:t>控制措施符合医疗器械召回的情形时，按照《医疗器械召回管理办法》执行。（《规范》第二十七条）</w:t>
            </w:r>
          </w:p>
          <w:p w:rsidR="00EC65CF" w:rsidRDefault="00A110D4">
            <w:pPr>
              <w:tabs>
                <w:tab w:val="left" w:pos="420"/>
              </w:tabs>
              <w:snapToGrid w:val="0"/>
              <w:ind w:firstLineChars="200" w:firstLine="422"/>
              <w:jc w:val="left"/>
              <w:rPr>
                <w:rFonts w:ascii="仿宋" w:eastAsia="仿宋" w:hAnsi="仿宋" w:cs="国标宋体"/>
                <w:b/>
                <w:szCs w:val="21"/>
              </w:rPr>
            </w:pPr>
            <w:r>
              <w:rPr>
                <w:rFonts w:ascii="仿宋" w:eastAsia="仿宋" w:hAnsi="仿宋" w:cs="国标宋体" w:hint="eastAsia"/>
                <w:b/>
                <w:szCs w:val="21"/>
              </w:rPr>
              <w:t>检查内容：</w:t>
            </w:r>
          </w:p>
          <w:p w:rsidR="00EC65CF" w:rsidRDefault="00A110D4">
            <w:pPr>
              <w:snapToGrid w:val="0"/>
              <w:ind w:firstLineChars="200" w:firstLine="420"/>
              <w:rPr>
                <w:rFonts w:ascii="仿宋" w:eastAsia="仿宋" w:hAnsi="仿宋" w:cs="国标宋体"/>
                <w:b/>
                <w:szCs w:val="21"/>
              </w:rPr>
            </w:pPr>
            <w:r>
              <w:rPr>
                <w:rFonts w:ascii="仿宋" w:eastAsia="仿宋" w:hAnsi="仿宋" w:cs="国标宋体" w:hint="eastAsia"/>
                <w:color w:val="000000"/>
                <w:szCs w:val="21"/>
              </w:rPr>
              <w:t>查看风险控制措施是否按照相关程序执行，如不合格品控制/偏差处理/不良事件监测/召回管理等程序。</w:t>
            </w:r>
          </w:p>
        </w:tc>
      </w:tr>
      <w:tr w:rsidR="00EC65CF">
        <w:trPr>
          <w:trHeight w:val="127"/>
        </w:trPr>
        <w:tc>
          <w:tcPr>
            <w:tcW w:w="2376" w:type="dxa"/>
            <w:vAlign w:val="center"/>
          </w:tcPr>
          <w:p w:rsidR="00EC65CF" w:rsidRDefault="00A110D4">
            <w:pPr>
              <w:snapToGrid w:val="0"/>
              <w:jc w:val="left"/>
              <w:rPr>
                <w:rFonts w:ascii="仿宋" w:eastAsia="仿宋" w:hAnsi="仿宋" w:cs="国标宋体"/>
                <w:b/>
                <w:bCs/>
                <w:color w:val="000000"/>
                <w:szCs w:val="21"/>
              </w:rPr>
            </w:pPr>
            <w:r>
              <w:rPr>
                <w:rFonts w:ascii="仿宋" w:eastAsia="仿宋" w:hAnsi="仿宋" w:cs="国标宋体" w:hint="eastAsia"/>
                <w:szCs w:val="21"/>
              </w:rPr>
              <w:t>5.2 安全性信息传递的执行。</w:t>
            </w:r>
          </w:p>
        </w:tc>
        <w:tc>
          <w:tcPr>
            <w:tcW w:w="11633" w:type="dxa"/>
          </w:tcPr>
          <w:p w:rsidR="00EC65CF" w:rsidRDefault="00A110D4">
            <w:pPr>
              <w:snapToGrid w:val="0"/>
              <w:ind w:firstLineChars="200" w:firstLine="422"/>
              <w:rPr>
                <w:rFonts w:ascii="仿宋" w:eastAsia="仿宋" w:hAnsi="仿宋" w:cs="国标宋体"/>
                <w:b/>
                <w:szCs w:val="21"/>
              </w:rPr>
            </w:pPr>
            <w:r>
              <w:rPr>
                <w:rFonts w:ascii="仿宋" w:eastAsia="仿宋" w:hAnsi="仿宋" w:cs="国标宋体" w:hint="eastAsia"/>
                <w:b/>
                <w:szCs w:val="21"/>
              </w:rPr>
              <w:t>5.2规定要求：</w:t>
            </w:r>
          </w:p>
          <w:p w:rsidR="00EC65CF" w:rsidRDefault="00A110D4">
            <w:pPr>
              <w:snapToGrid w:val="0"/>
              <w:ind w:firstLineChars="200" w:firstLine="420"/>
              <w:rPr>
                <w:rFonts w:ascii="仿宋" w:eastAsia="仿宋" w:hAnsi="仿宋" w:cs="国标宋体"/>
                <w:szCs w:val="21"/>
              </w:rPr>
            </w:pPr>
            <w:r>
              <w:rPr>
                <w:rFonts w:ascii="仿宋" w:eastAsia="仿宋" w:hAnsi="仿宋" w:cs="国标宋体" w:hint="eastAsia"/>
                <w:szCs w:val="21"/>
              </w:rPr>
              <w:t>注册人、备案人或进口医疗器械境内责任人应当向医务人员、患者、公众传递医疗器械安全性信息，采用不同的风险沟通方式和渠道，制定有针对性的沟通内容，确保及时、准确、有效。</w:t>
            </w:r>
          </w:p>
          <w:p w:rsidR="00EC65CF" w:rsidRDefault="00A110D4">
            <w:pPr>
              <w:snapToGrid w:val="0"/>
              <w:ind w:firstLineChars="200" w:firstLine="420"/>
              <w:rPr>
                <w:rFonts w:ascii="仿宋" w:eastAsia="仿宋" w:hAnsi="仿宋" w:cs="国标宋体"/>
                <w:szCs w:val="21"/>
              </w:rPr>
            </w:pPr>
            <w:r>
              <w:rPr>
                <w:rFonts w:ascii="仿宋" w:eastAsia="仿宋" w:hAnsi="仿宋" w:cs="国标宋体" w:hint="eastAsia"/>
                <w:szCs w:val="21"/>
              </w:rPr>
              <w:t>沟通方式包括发送致医务人员的函、患者</w:t>
            </w:r>
            <w:proofErr w:type="gramStart"/>
            <w:r>
              <w:rPr>
                <w:rFonts w:ascii="仿宋" w:eastAsia="仿宋" w:hAnsi="仿宋" w:cs="国标宋体" w:hint="eastAsia"/>
                <w:szCs w:val="21"/>
              </w:rPr>
              <w:t>安全用械提示</w:t>
            </w:r>
            <w:proofErr w:type="gramEnd"/>
            <w:r>
              <w:rPr>
                <w:rFonts w:ascii="仿宋" w:eastAsia="仿宋" w:hAnsi="仿宋" w:cs="国标宋体" w:hint="eastAsia"/>
                <w:szCs w:val="21"/>
              </w:rPr>
              <w:t>等。内容应当符合相关法律法规要求，不得包含任何广告或产品推广性质的内容。</w:t>
            </w:r>
          </w:p>
          <w:p w:rsidR="00EC65CF" w:rsidRDefault="00A110D4">
            <w:pPr>
              <w:snapToGrid w:val="0"/>
              <w:ind w:firstLineChars="200" w:firstLine="420"/>
              <w:rPr>
                <w:rFonts w:ascii="仿宋" w:eastAsia="仿宋" w:hAnsi="仿宋" w:cs="国标宋体"/>
                <w:szCs w:val="21"/>
              </w:rPr>
            </w:pPr>
            <w:r>
              <w:rPr>
                <w:rFonts w:ascii="仿宋" w:eastAsia="仿宋" w:hAnsi="仿宋" w:cs="国标宋体" w:hint="eastAsia"/>
                <w:szCs w:val="21"/>
              </w:rPr>
              <w:lastRenderedPageBreak/>
              <w:t>致医务人员的函可通过正式信函发送至医务人员，必要时可同时通过医疗器械专业期刊或报纸、具有互联网医药服务资质的网站等专业媒体发布。患者</w:t>
            </w:r>
            <w:proofErr w:type="gramStart"/>
            <w:r>
              <w:rPr>
                <w:rFonts w:ascii="仿宋" w:eastAsia="仿宋" w:hAnsi="仿宋" w:cs="国标宋体" w:hint="eastAsia"/>
                <w:szCs w:val="21"/>
              </w:rPr>
              <w:t>安全用械提示</w:t>
            </w:r>
            <w:proofErr w:type="gramEnd"/>
            <w:r>
              <w:rPr>
                <w:rFonts w:ascii="仿宋" w:eastAsia="仿宋" w:hAnsi="仿宋" w:cs="国标宋体" w:hint="eastAsia"/>
                <w:szCs w:val="21"/>
              </w:rPr>
              <w:t>可随医疗器械发送至患者，或通过大众媒体进行发布。（《规范》第二十八条）</w:t>
            </w:r>
          </w:p>
          <w:p w:rsidR="00EC65CF" w:rsidRDefault="00A110D4">
            <w:pPr>
              <w:snapToGrid w:val="0"/>
              <w:ind w:firstLineChars="200" w:firstLine="420"/>
              <w:rPr>
                <w:rFonts w:ascii="仿宋" w:eastAsia="仿宋" w:hAnsi="仿宋" w:cs="国标宋体"/>
                <w:szCs w:val="21"/>
              </w:rPr>
            </w:pPr>
            <w:r>
              <w:rPr>
                <w:rFonts w:ascii="仿宋" w:eastAsia="仿宋" w:hAnsi="仿宋" w:cs="国标宋体" w:hint="eastAsia"/>
                <w:szCs w:val="21"/>
              </w:rPr>
              <w:t>出现下列情况的，注册人、备案人或进口医疗器械境内责任人应当进行紧急告知：</w:t>
            </w:r>
          </w:p>
          <w:p w:rsidR="00EC65CF" w:rsidRDefault="00A110D4">
            <w:pPr>
              <w:snapToGrid w:val="0"/>
              <w:ind w:firstLineChars="200" w:firstLine="420"/>
              <w:rPr>
                <w:rFonts w:ascii="仿宋" w:eastAsia="仿宋" w:hAnsi="仿宋" w:cs="国标宋体"/>
                <w:szCs w:val="21"/>
              </w:rPr>
            </w:pPr>
            <w:r>
              <w:rPr>
                <w:rFonts w:ascii="仿宋" w:eastAsia="仿宋" w:hAnsi="仿宋" w:cs="国标宋体" w:hint="eastAsia"/>
                <w:szCs w:val="21"/>
              </w:rPr>
              <w:t>（一）医疗器械存在需要紧急告知医务人员和患者的安全风险，但正在流通的产品不能及时更新说明书的；</w:t>
            </w:r>
          </w:p>
          <w:p w:rsidR="00EC65CF" w:rsidRDefault="00A110D4">
            <w:pPr>
              <w:snapToGrid w:val="0"/>
              <w:ind w:firstLineChars="200" w:firstLine="420"/>
              <w:rPr>
                <w:rFonts w:ascii="仿宋" w:eastAsia="仿宋" w:hAnsi="仿宋" w:cs="国标宋体"/>
                <w:szCs w:val="21"/>
              </w:rPr>
            </w:pPr>
            <w:r>
              <w:rPr>
                <w:rFonts w:ascii="仿宋" w:eastAsia="仿宋" w:hAnsi="仿宋" w:cs="国标宋体" w:hint="eastAsia"/>
                <w:szCs w:val="21"/>
              </w:rPr>
              <w:t>（二）存在无法通过修订说明书纠正的不</w:t>
            </w:r>
            <w:proofErr w:type="gramStart"/>
            <w:r>
              <w:rPr>
                <w:rFonts w:ascii="仿宋" w:eastAsia="仿宋" w:hAnsi="仿宋" w:cs="国标宋体" w:hint="eastAsia"/>
                <w:szCs w:val="21"/>
              </w:rPr>
              <w:t>合理用械行为</w:t>
            </w:r>
            <w:proofErr w:type="gramEnd"/>
            <w:r>
              <w:rPr>
                <w:rFonts w:ascii="仿宋" w:eastAsia="仿宋" w:hAnsi="仿宋" w:cs="国标宋体" w:hint="eastAsia"/>
                <w:szCs w:val="21"/>
              </w:rPr>
              <w:t>，且可能导致严重后果的；</w:t>
            </w:r>
          </w:p>
          <w:p w:rsidR="00EC65CF" w:rsidRDefault="00A110D4">
            <w:pPr>
              <w:snapToGrid w:val="0"/>
              <w:ind w:firstLineChars="200" w:firstLine="420"/>
              <w:rPr>
                <w:rFonts w:ascii="仿宋" w:eastAsia="仿宋" w:hAnsi="仿宋" w:cs="国标宋体"/>
                <w:szCs w:val="21"/>
              </w:rPr>
            </w:pPr>
            <w:r>
              <w:rPr>
                <w:rFonts w:ascii="仿宋" w:eastAsia="仿宋" w:hAnsi="仿宋" w:cs="国标宋体" w:hint="eastAsia"/>
                <w:szCs w:val="21"/>
              </w:rPr>
              <w:t>（三）其他可能对患者或公众健康造成重大影响的情况。（《规范》第二十九条）</w:t>
            </w:r>
          </w:p>
          <w:p w:rsidR="00EC65CF" w:rsidRDefault="00A110D4">
            <w:pPr>
              <w:snapToGrid w:val="0"/>
              <w:ind w:firstLineChars="200" w:firstLine="422"/>
              <w:jc w:val="left"/>
              <w:rPr>
                <w:rFonts w:ascii="仿宋" w:eastAsia="仿宋" w:hAnsi="仿宋" w:cs="国标宋体"/>
                <w:color w:val="000000"/>
                <w:szCs w:val="21"/>
              </w:rPr>
            </w:pPr>
            <w:r>
              <w:rPr>
                <w:rFonts w:ascii="仿宋" w:eastAsia="仿宋" w:hAnsi="仿宋" w:cs="国标宋体" w:hint="eastAsia"/>
                <w:b/>
                <w:szCs w:val="21"/>
              </w:rPr>
              <w:t>检查内容：</w:t>
            </w:r>
          </w:p>
          <w:p w:rsidR="00EC65CF" w:rsidRDefault="00A110D4">
            <w:pPr>
              <w:snapToGrid w:val="0"/>
              <w:ind w:firstLineChars="200" w:firstLine="420"/>
              <w:jc w:val="left"/>
              <w:rPr>
                <w:rFonts w:ascii="仿宋" w:eastAsia="仿宋" w:hAnsi="仿宋" w:cs="国标宋体"/>
                <w:color w:val="000000"/>
                <w:szCs w:val="21"/>
              </w:rPr>
            </w:pPr>
            <w:r>
              <w:rPr>
                <w:rFonts w:ascii="仿宋" w:eastAsia="仿宋" w:hAnsi="仿宋" w:cs="国标宋体" w:hint="eastAsia"/>
                <w:color w:val="000000"/>
                <w:szCs w:val="21"/>
              </w:rPr>
              <w:t>（1）查看</w:t>
            </w:r>
            <w:r>
              <w:rPr>
                <w:rFonts w:ascii="仿宋" w:eastAsia="仿宋" w:hAnsi="仿宋" w:cs="国标宋体" w:hint="eastAsia"/>
                <w:szCs w:val="21"/>
              </w:rPr>
              <w:t>安全性信息传递</w:t>
            </w:r>
            <w:r>
              <w:rPr>
                <w:rFonts w:ascii="仿宋" w:eastAsia="仿宋" w:hAnsi="仿宋" w:cs="国标宋体" w:hint="eastAsia"/>
                <w:color w:val="000000"/>
                <w:szCs w:val="21"/>
              </w:rPr>
              <w:t>是否按照相关程序执行，如产品信息告知程序、售后服务制度。</w:t>
            </w:r>
          </w:p>
          <w:p w:rsidR="00EC65CF" w:rsidRDefault="00A110D4">
            <w:pPr>
              <w:snapToGrid w:val="0"/>
              <w:ind w:firstLineChars="200" w:firstLine="420"/>
              <w:jc w:val="left"/>
              <w:rPr>
                <w:rFonts w:ascii="仿宋" w:eastAsia="仿宋" w:hAnsi="仿宋" w:cs="国标宋体"/>
                <w:b/>
                <w:bCs/>
                <w:color w:val="000000"/>
                <w:szCs w:val="21"/>
              </w:rPr>
            </w:pPr>
            <w:r>
              <w:rPr>
                <w:rFonts w:ascii="仿宋" w:eastAsia="仿宋" w:hAnsi="仿宋" w:cs="国标宋体" w:hint="eastAsia"/>
                <w:color w:val="000000"/>
                <w:szCs w:val="21"/>
              </w:rPr>
              <w:t>（2）查看</w:t>
            </w:r>
            <w:r>
              <w:rPr>
                <w:rFonts w:ascii="仿宋" w:eastAsia="仿宋" w:hAnsi="仿宋" w:cs="国标宋体" w:hint="eastAsia"/>
                <w:szCs w:val="21"/>
              </w:rPr>
              <w:t>安全性信息传递</w:t>
            </w:r>
            <w:r>
              <w:rPr>
                <w:rFonts w:ascii="仿宋" w:eastAsia="仿宋" w:hAnsi="仿宋" w:cs="国标宋体" w:hint="eastAsia"/>
                <w:color w:val="000000"/>
                <w:szCs w:val="21"/>
              </w:rPr>
              <w:t>是否具备针对性，是否准确表述了安全性问题，传递形式是否考虑了用户的可及性。</w:t>
            </w:r>
          </w:p>
          <w:p w:rsidR="00EC65CF" w:rsidRDefault="00A110D4">
            <w:pPr>
              <w:snapToGrid w:val="0"/>
              <w:ind w:firstLineChars="200" w:firstLine="420"/>
              <w:rPr>
                <w:rFonts w:ascii="仿宋" w:eastAsia="仿宋" w:hAnsi="仿宋" w:cs="国标宋体"/>
                <w:b/>
                <w:szCs w:val="21"/>
              </w:rPr>
            </w:pPr>
            <w:r>
              <w:rPr>
                <w:rFonts w:ascii="仿宋" w:eastAsia="仿宋" w:hAnsi="仿宋" w:cs="国标宋体" w:hint="eastAsia"/>
                <w:color w:val="000000"/>
                <w:szCs w:val="21"/>
              </w:rPr>
              <w:t>（3）查看医疗器械境内责任人和境外注册人、备案人是否按照相关程序开展安全性信息沟通。</w:t>
            </w:r>
          </w:p>
        </w:tc>
      </w:tr>
      <w:tr w:rsidR="00EC65CF">
        <w:tc>
          <w:tcPr>
            <w:tcW w:w="14009" w:type="dxa"/>
            <w:gridSpan w:val="2"/>
            <w:vAlign w:val="center"/>
          </w:tcPr>
          <w:p w:rsidR="00EC65CF" w:rsidRDefault="00A110D4">
            <w:pPr>
              <w:jc w:val="center"/>
              <w:rPr>
                <w:rFonts w:ascii="仿宋" w:eastAsia="仿宋" w:hAnsi="仿宋" w:cs="国标宋体"/>
                <w:color w:val="000000"/>
                <w:szCs w:val="21"/>
              </w:rPr>
            </w:pPr>
            <w:r>
              <w:rPr>
                <w:rFonts w:ascii="仿宋" w:eastAsia="仿宋" w:hAnsi="仿宋" w:cs="国标宋体" w:hint="eastAsia"/>
                <w:color w:val="000000"/>
                <w:szCs w:val="21"/>
              </w:rPr>
              <w:lastRenderedPageBreak/>
              <w:t>六、上市后安全性评价</w:t>
            </w:r>
          </w:p>
        </w:tc>
      </w:tr>
      <w:tr w:rsidR="00EC65CF">
        <w:tc>
          <w:tcPr>
            <w:tcW w:w="2376" w:type="dxa"/>
            <w:vAlign w:val="center"/>
          </w:tcPr>
          <w:p w:rsidR="00EC65CF" w:rsidRDefault="00A110D4">
            <w:pPr>
              <w:snapToGrid w:val="0"/>
              <w:jc w:val="left"/>
              <w:rPr>
                <w:rFonts w:ascii="仿宋" w:eastAsia="仿宋" w:hAnsi="仿宋" w:cs="国标宋体"/>
                <w:color w:val="000000"/>
                <w:szCs w:val="21"/>
              </w:rPr>
            </w:pPr>
            <w:r>
              <w:rPr>
                <w:rFonts w:ascii="仿宋" w:eastAsia="仿宋" w:hAnsi="仿宋" w:cs="国标宋体" w:hint="eastAsia"/>
                <w:color w:val="000000"/>
                <w:szCs w:val="21"/>
              </w:rPr>
              <w:t>6.1开展上市后安全性评价。</w:t>
            </w:r>
          </w:p>
          <w:p w:rsidR="00EC65CF" w:rsidRDefault="00EC65CF">
            <w:pPr>
              <w:snapToGrid w:val="0"/>
              <w:jc w:val="left"/>
              <w:rPr>
                <w:rFonts w:ascii="仿宋" w:eastAsia="仿宋" w:hAnsi="仿宋" w:cs="国标宋体"/>
                <w:color w:val="000000"/>
                <w:szCs w:val="21"/>
              </w:rPr>
            </w:pPr>
          </w:p>
        </w:tc>
        <w:tc>
          <w:tcPr>
            <w:tcW w:w="11633" w:type="dxa"/>
          </w:tcPr>
          <w:p w:rsidR="00EC65CF" w:rsidRDefault="00A110D4">
            <w:pPr>
              <w:snapToGrid w:val="0"/>
              <w:ind w:firstLineChars="200" w:firstLine="422"/>
              <w:rPr>
                <w:rFonts w:ascii="仿宋" w:eastAsia="仿宋" w:hAnsi="仿宋" w:cs="国标宋体"/>
                <w:b/>
                <w:szCs w:val="21"/>
              </w:rPr>
            </w:pPr>
            <w:r>
              <w:rPr>
                <w:rFonts w:ascii="仿宋" w:eastAsia="仿宋" w:hAnsi="仿宋" w:cs="国标宋体" w:hint="eastAsia"/>
                <w:b/>
                <w:szCs w:val="21"/>
              </w:rPr>
              <w:t>6.1规定要求：</w:t>
            </w:r>
          </w:p>
          <w:p w:rsidR="00EC65CF" w:rsidRDefault="00A110D4">
            <w:pPr>
              <w:snapToGrid w:val="0"/>
              <w:ind w:firstLineChars="200" w:firstLine="420"/>
              <w:rPr>
                <w:rFonts w:ascii="仿宋" w:eastAsia="仿宋" w:hAnsi="仿宋" w:cs="国标宋体"/>
                <w:szCs w:val="21"/>
              </w:rPr>
            </w:pPr>
            <w:r>
              <w:rPr>
                <w:rFonts w:ascii="仿宋" w:eastAsia="仿宋" w:hAnsi="仿宋" w:cs="国标宋体" w:hint="eastAsia"/>
                <w:szCs w:val="21"/>
              </w:rPr>
              <w:t>注册人、备案人或进口医疗器械境内责任人应当按</w:t>
            </w:r>
            <w:r w:rsidR="005164BC">
              <w:rPr>
                <w:rFonts w:ascii="仿宋" w:eastAsia="仿宋" w:hAnsi="仿宋" w:cs="国标宋体" w:hint="eastAsia"/>
                <w:szCs w:val="21"/>
              </w:rPr>
              <w:t>医疗器械</w:t>
            </w:r>
            <w:r>
              <w:rPr>
                <w:rFonts w:ascii="仿宋" w:eastAsia="仿宋" w:hAnsi="仿宋" w:cs="国标宋体" w:hint="eastAsia"/>
                <w:szCs w:val="21"/>
              </w:rPr>
              <w:t>警戒计划或药品监督管理部门的要求，主动对已上市医疗器械开展安全性评价。（《规范》第三十条）</w:t>
            </w:r>
          </w:p>
          <w:p w:rsidR="00EC65CF" w:rsidRDefault="00A110D4">
            <w:pPr>
              <w:snapToGrid w:val="0"/>
              <w:ind w:firstLineChars="200" w:firstLine="422"/>
              <w:jc w:val="left"/>
              <w:rPr>
                <w:rFonts w:ascii="仿宋" w:eastAsia="仿宋" w:hAnsi="仿宋" w:cs="国标宋体"/>
                <w:color w:val="000000"/>
                <w:szCs w:val="21"/>
              </w:rPr>
            </w:pPr>
            <w:r>
              <w:rPr>
                <w:rFonts w:ascii="仿宋" w:eastAsia="仿宋" w:hAnsi="仿宋" w:cs="国标宋体" w:hint="eastAsia"/>
                <w:b/>
                <w:szCs w:val="21"/>
              </w:rPr>
              <w:t>检查内容：</w:t>
            </w:r>
          </w:p>
          <w:p w:rsidR="00EC65CF" w:rsidRDefault="00A110D4">
            <w:pPr>
              <w:snapToGrid w:val="0"/>
              <w:ind w:firstLineChars="200" w:firstLine="420"/>
              <w:rPr>
                <w:rFonts w:ascii="仿宋" w:eastAsia="仿宋" w:hAnsi="仿宋" w:cs="国标宋体"/>
                <w:b/>
                <w:szCs w:val="21"/>
              </w:rPr>
            </w:pPr>
            <w:r>
              <w:rPr>
                <w:rFonts w:ascii="仿宋" w:eastAsia="仿宋" w:hAnsi="仿宋" w:cs="国标宋体" w:hint="eastAsia"/>
                <w:color w:val="000000"/>
                <w:szCs w:val="21"/>
              </w:rPr>
              <w:t>查看是否按照警戒计划、产品注册证等文件中描述的上市后安全性评价的情形开展相关警戒活动。</w:t>
            </w:r>
          </w:p>
        </w:tc>
      </w:tr>
      <w:tr w:rsidR="00EC65CF" w:rsidTr="005164BC">
        <w:trPr>
          <w:trHeight w:val="3038"/>
        </w:trPr>
        <w:tc>
          <w:tcPr>
            <w:tcW w:w="2376" w:type="dxa"/>
            <w:vAlign w:val="center"/>
          </w:tcPr>
          <w:p w:rsidR="00EC65CF" w:rsidRDefault="00A110D4">
            <w:pPr>
              <w:snapToGrid w:val="0"/>
              <w:jc w:val="left"/>
              <w:rPr>
                <w:rFonts w:ascii="仿宋" w:eastAsia="仿宋" w:hAnsi="仿宋" w:cs="国标宋体"/>
                <w:color w:val="000000"/>
                <w:szCs w:val="21"/>
              </w:rPr>
            </w:pPr>
            <w:r>
              <w:rPr>
                <w:rFonts w:ascii="仿宋" w:eastAsia="仿宋" w:hAnsi="仿宋" w:cs="国标宋体" w:hint="eastAsia"/>
                <w:color w:val="000000"/>
                <w:szCs w:val="21"/>
              </w:rPr>
              <w:t>6.2上市后安全性评价方案和报告的提交。</w:t>
            </w:r>
          </w:p>
        </w:tc>
        <w:tc>
          <w:tcPr>
            <w:tcW w:w="11633" w:type="dxa"/>
          </w:tcPr>
          <w:p w:rsidR="00EC65CF" w:rsidRDefault="00A110D4">
            <w:pPr>
              <w:snapToGrid w:val="0"/>
              <w:ind w:firstLineChars="200" w:firstLine="422"/>
              <w:rPr>
                <w:rFonts w:ascii="仿宋" w:eastAsia="仿宋" w:hAnsi="仿宋" w:cs="国标宋体"/>
                <w:b/>
                <w:szCs w:val="21"/>
              </w:rPr>
            </w:pPr>
            <w:r>
              <w:rPr>
                <w:rFonts w:ascii="仿宋" w:eastAsia="仿宋" w:hAnsi="仿宋" w:cs="国标宋体" w:hint="eastAsia"/>
                <w:b/>
                <w:szCs w:val="21"/>
              </w:rPr>
              <w:t>6.2规定要求：</w:t>
            </w:r>
          </w:p>
          <w:p w:rsidR="00EC65CF" w:rsidRDefault="00A110D4">
            <w:pPr>
              <w:snapToGrid w:val="0"/>
              <w:ind w:firstLineChars="200" w:firstLine="420"/>
              <w:rPr>
                <w:rFonts w:ascii="仿宋" w:eastAsia="仿宋" w:hAnsi="仿宋" w:cs="国标宋体"/>
                <w:szCs w:val="21"/>
              </w:rPr>
            </w:pPr>
            <w:r>
              <w:rPr>
                <w:rFonts w:ascii="仿宋" w:eastAsia="仿宋" w:hAnsi="仿宋" w:cs="国标宋体" w:hint="eastAsia"/>
                <w:szCs w:val="21"/>
              </w:rPr>
              <w:t>注册人、备案人或进口医疗器械境内责任人收到药品监督管理部门要求开展上市后安全性评价的通知后，应当在30日内提交方案。方案中需要清楚地描述研究目标、研究方法、数据来源、研究终点、数据管理和时间安排等。</w:t>
            </w:r>
          </w:p>
          <w:p w:rsidR="00EC65CF" w:rsidRDefault="00A110D4">
            <w:pPr>
              <w:tabs>
                <w:tab w:val="left" w:pos="420"/>
              </w:tabs>
              <w:snapToGrid w:val="0"/>
              <w:ind w:firstLineChars="200" w:firstLine="420"/>
              <w:jc w:val="left"/>
              <w:rPr>
                <w:rFonts w:ascii="仿宋" w:eastAsia="仿宋" w:hAnsi="仿宋" w:cs="国标宋体"/>
                <w:szCs w:val="21"/>
              </w:rPr>
            </w:pPr>
            <w:r>
              <w:rPr>
                <w:rFonts w:ascii="仿宋" w:eastAsia="仿宋" w:hAnsi="仿宋" w:cs="国标宋体" w:hint="eastAsia"/>
                <w:szCs w:val="21"/>
              </w:rPr>
              <w:t>上市后安全性评价完成后的3个月内形成研究报告，向相应药品监督管理部门报告。实施期限超过1年的，应当按要求提交年度进展情况。研究报告需要包括方案概述、数据来源情况、数据分析过程、数据分析结果和研究结论等。（《规范》第三十二条）</w:t>
            </w:r>
          </w:p>
          <w:p w:rsidR="00EC65CF" w:rsidRDefault="00A110D4">
            <w:pPr>
              <w:snapToGrid w:val="0"/>
              <w:ind w:firstLineChars="200" w:firstLine="422"/>
              <w:jc w:val="left"/>
              <w:rPr>
                <w:rFonts w:ascii="仿宋" w:eastAsia="仿宋" w:hAnsi="仿宋" w:cs="国标宋体"/>
                <w:color w:val="000000"/>
                <w:szCs w:val="21"/>
              </w:rPr>
            </w:pPr>
            <w:r>
              <w:rPr>
                <w:rFonts w:ascii="仿宋" w:eastAsia="仿宋" w:hAnsi="仿宋" w:cs="国标宋体" w:hint="eastAsia"/>
                <w:b/>
                <w:szCs w:val="21"/>
              </w:rPr>
              <w:t>检查内容：</w:t>
            </w:r>
          </w:p>
          <w:p w:rsidR="00EC65CF" w:rsidRDefault="00A110D4">
            <w:pPr>
              <w:snapToGrid w:val="0"/>
              <w:ind w:firstLineChars="200" w:firstLine="420"/>
              <w:rPr>
                <w:rFonts w:ascii="仿宋" w:eastAsia="仿宋" w:hAnsi="仿宋" w:cs="国标宋体"/>
                <w:color w:val="000000"/>
                <w:szCs w:val="21"/>
              </w:rPr>
            </w:pPr>
            <w:r>
              <w:rPr>
                <w:rFonts w:ascii="仿宋" w:eastAsia="仿宋" w:hAnsi="仿宋" w:cs="国标宋体" w:hint="eastAsia"/>
                <w:color w:val="000000"/>
                <w:szCs w:val="21"/>
              </w:rPr>
              <w:t>（1）对于药品监管部门要求开展上市后安全性评价的，查看是否按时限提交方案，方案是否覆盖了研究目标、研究方法、数据来源、样本量、研究终点、数据管理和时间安排等关键要素。</w:t>
            </w:r>
          </w:p>
          <w:p w:rsidR="00EC65CF" w:rsidRDefault="00A110D4">
            <w:pPr>
              <w:snapToGrid w:val="0"/>
              <w:ind w:firstLineChars="200" w:firstLine="420"/>
              <w:rPr>
                <w:rFonts w:ascii="仿宋" w:eastAsia="仿宋" w:hAnsi="仿宋" w:cs="国标宋体"/>
                <w:color w:val="000000"/>
                <w:szCs w:val="21"/>
              </w:rPr>
            </w:pPr>
            <w:r>
              <w:rPr>
                <w:rFonts w:ascii="仿宋" w:eastAsia="仿宋" w:hAnsi="仿宋" w:cs="国标宋体" w:hint="eastAsia"/>
                <w:color w:val="000000"/>
                <w:szCs w:val="21"/>
              </w:rPr>
              <w:t>（2）对于实际实施期限超过1年的上市后安全性评价，查看是否提交了年度进展报告。</w:t>
            </w:r>
          </w:p>
          <w:p w:rsidR="00EC65CF" w:rsidRDefault="00A110D4">
            <w:pPr>
              <w:snapToGrid w:val="0"/>
              <w:ind w:firstLineChars="200" w:firstLine="420"/>
              <w:rPr>
                <w:rFonts w:ascii="仿宋" w:eastAsia="仿宋" w:hAnsi="仿宋" w:cs="国标宋体"/>
                <w:b/>
                <w:szCs w:val="21"/>
              </w:rPr>
            </w:pPr>
            <w:r>
              <w:rPr>
                <w:rFonts w:ascii="仿宋" w:eastAsia="仿宋" w:hAnsi="仿宋" w:cs="国标宋体" w:hint="eastAsia"/>
                <w:color w:val="000000"/>
                <w:szCs w:val="21"/>
              </w:rPr>
              <w:t>（3）查看是否按时限提交研究报告，研究内容是否与方案一致，研究报告是否包括方案概述、数据来源情况、数据分析过程、数据分析结果和研究结论等。</w:t>
            </w:r>
          </w:p>
        </w:tc>
      </w:tr>
    </w:tbl>
    <w:p w:rsidR="00EC65CF" w:rsidRPr="00416FAA" w:rsidRDefault="00EC65CF"/>
    <w:sectPr w:rsidR="00EC65CF" w:rsidRPr="00416FAA" w:rsidSect="00ED06B0">
      <w:footerReference w:type="default" r:id="rId8"/>
      <w:pgSz w:w="16838" w:h="11906" w:orient="landscape"/>
      <w:pgMar w:top="1800" w:right="1440" w:bottom="1800" w:left="1440" w:header="720" w:footer="720"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4DD" w:rsidRDefault="004774DD">
      <w:r>
        <w:separator/>
      </w:r>
    </w:p>
  </w:endnote>
  <w:endnote w:type="continuationSeparator" w:id="0">
    <w:p w:rsidR="004774DD" w:rsidRDefault="00477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iberation Sans">
    <w:altName w:val="Segoe Print"/>
    <w:charset w:val="00"/>
    <w:family w:val="swiss"/>
    <w:pitch w:val="default"/>
    <w:sig w:usb0="00000000" w:usb1="00000000" w:usb2="00000000" w:usb3="00000000" w:csb0="6000009F" w:csb1="DFD70000"/>
  </w:font>
  <w:font w:name="Noto Sans CJK SC Regular">
    <w:altName w:val="宋体"/>
    <w:charset w:val="86"/>
    <w:family w:val="auto"/>
    <w:pitch w:val="default"/>
    <w:sig w:usb0="00000000" w:usb1="00000000" w:usb2="00000016" w:usb3="00000000" w:csb0="602E0107"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国标宋体">
    <w:altName w:val="宋体"/>
    <w:charset w:val="86"/>
    <w:family w:val="auto"/>
    <w:pitch w:val="default"/>
    <w:sig w:usb0="00000000" w:usb1="00000000" w:usb2="00000000" w:usb3="00000000" w:csb0="00060007"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5CF" w:rsidRDefault="004774DD">
    <w:pPr>
      <w:pStyle w:val="a7"/>
    </w:pPr>
    <w:r>
      <w:pict>
        <v:shapetype id="_x0000_t202" coordsize="21600,21600" o:spt="202" path="m,l,21600r21600,l21600,xe">
          <v:stroke joinstyle="miter"/>
          <v:path gradientshapeok="t" o:connecttype="rect"/>
        </v:shapetype>
        <v:shape id="_x0000_s2049" type="#_x0000_t202" style="position:absolute;margin-left:371.2pt;margin-top:0;width:2in;height:2in;z-index:251659264;mso-wrap-style:none;mso-position-horizontal:outside;mso-position-horizontal-relative:margin;mso-width-relative:page;mso-height-relative:page" filled="f" stroked="f">
          <v:textbox style="mso-fit-shape-to-text:t" inset="0,0,0,0">
            <w:txbxContent>
              <w:p w:rsidR="00EC65CF" w:rsidRDefault="00A110D4">
                <w:pPr>
                  <w:pStyle w:val="a7"/>
                </w:pPr>
                <w:r w:rsidRPr="00152437">
                  <w:rPr>
                    <w:rFonts w:ascii="宋体" w:hAnsi="宋体" w:cs="宋体"/>
                    <w:sz w:val="28"/>
                    <w:szCs w:val="28"/>
                  </w:rPr>
                  <w:fldChar w:fldCharType="begin"/>
                </w:r>
                <w:r w:rsidRPr="00152437">
                  <w:rPr>
                    <w:rFonts w:ascii="宋体" w:hAnsi="宋体" w:cs="宋体"/>
                    <w:sz w:val="28"/>
                    <w:szCs w:val="28"/>
                  </w:rPr>
                  <w:instrText xml:space="preserve"> PAGE  \* MERGEFORMAT </w:instrText>
                </w:r>
                <w:r w:rsidRPr="00152437">
                  <w:rPr>
                    <w:rFonts w:ascii="宋体" w:hAnsi="宋体" w:cs="宋体"/>
                    <w:sz w:val="28"/>
                    <w:szCs w:val="28"/>
                  </w:rPr>
                  <w:fldChar w:fldCharType="separate"/>
                </w:r>
                <w:r w:rsidR="00FF4304">
                  <w:rPr>
                    <w:rFonts w:ascii="宋体" w:hAnsi="宋体" w:cs="宋体"/>
                    <w:noProof/>
                    <w:sz w:val="28"/>
                    <w:szCs w:val="28"/>
                  </w:rPr>
                  <w:t>- 7 -</w:t>
                </w:r>
                <w:r w:rsidRPr="00152437">
                  <w:rPr>
                    <w:rFonts w:ascii="宋体" w:hAnsi="宋体" w:cs="宋体"/>
                    <w:sz w:val="28"/>
                    <w:szCs w:val="28"/>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4DD" w:rsidRDefault="004774DD">
      <w:r>
        <w:separator/>
      </w:r>
    </w:p>
  </w:footnote>
  <w:footnote w:type="continuationSeparator" w:id="0">
    <w:p w:rsidR="004774DD" w:rsidRDefault="004774DD">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石晓明">
    <w15:presenceInfo w15:providerId="None" w15:userId="石晓明"/>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72DC5"/>
    <w:rsid w:val="99DFAE61"/>
    <w:rsid w:val="B5CD9740"/>
    <w:rsid w:val="BDBF22DD"/>
    <w:rsid w:val="BFBE4159"/>
    <w:rsid w:val="C3FB0EDB"/>
    <w:rsid w:val="CD3F5C50"/>
    <w:rsid w:val="CEDFCFCD"/>
    <w:rsid w:val="D9FF9FE0"/>
    <w:rsid w:val="DF1F1D1E"/>
    <w:rsid w:val="E9FF37CF"/>
    <w:rsid w:val="EFF8A567"/>
    <w:rsid w:val="EFFAA0A6"/>
    <w:rsid w:val="F7E79FF8"/>
    <w:rsid w:val="FBFA8115"/>
    <w:rsid w:val="FCEE48D6"/>
    <w:rsid w:val="FDEB3CC3"/>
    <w:rsid w:val="FEF73866"/>
    <w:rsid w:val="FF7B3E90"/>
    <w:rsid w:val="FFFCA90A"/>
    <w:rsid w:val="FFFDF711"/>
    <w:rsid w:val="FFFF1A26"/>
    <w:rsid w:val="00002A01"/>
    <w:rsid w:val="0000372C"/>
    <w:rsid w:val="00004370"/>
    <w:rsid w:val="00014883"/>
    <w:rsid w:val="000269CC"/>
    <w:rsid w:val="00030929"/>
    <w:rsid w:val="0003405E"/>
    <w:rsid w:val="00050711"/>
    <w:rsid w:val="0005420A"/>
    <w:rsid w:val="00067D46"/>
    <w:rsid w:val="00067D91"/>
    <w:rsid w:val="000744A0"/>
    <w:rsid w:val="00077B6C"/>
    <w:rsid w:val="000B0C0D"/>
    <w:rsid w:val="000B768C"/>
    <w:rsid w:val="000B7E09"/>
    <w:rsid w:val="000D6798"/>
    <w:rsid w:val="000E1ECB"/>
    <w:rsid w:val="000F4688"/>
    <w:rsid w:val="00115963"/>
    <w:rsid w:val="001271FA"/>
    <w:rsid w:val="00131B55"/>
    <w:rsid w:val="00133F0C"/>
    <w:rsid w:val="00134DB4"/>
    <w:rsid w:val="00141B4C"/>
    <w:rsid w:val="00152437"/>
    <w:rsid w:val="0016633D"/>
    <w:rsid w:val="00167469"/>
    <w:rsid w:val="00167BF5"/>
    <w:rsid w:val="00191AA3"/>
    <w:rsid w:val="001A02BF"/>
    <w:rsid w:val="001A59FF"/>
    <w:rsid w:val="001B08E7"/>
    <w:rsid w:val="001B34E5"/>
    <w:rsid w:val="001B72E4"/>
    <w:rsid w:val="001C2B2E"/>
    <w:rsid w:val="001D5177"/>
    <w:rsid w:val="001F6C77"/>
    <w:rsid w:val="0020473F"/>
    <w:rsid w:val="00207546"/>
    <w:rsid w:val="00213672"/>
    <w:rsid w:val="00231A79"/>
    <w:rsid w:val="00241850"/>
    <w:rsid w:val="00241D44"/>
    <w:rsid w:val="00242D95"/>
    <w:rsid w:val="002508C9"/>
    <w:rsid w:val="00256026"/>
    <w:rsid w:val="00266A88"/>
    <w:rsid w:val="00271ADB"/>
    <w:rsid w:val="00286639"/>
    <w:rsid w:val="0029039F"/>
    <w:rsid w:val="002A0298"/>
    <w:rsid w:val="002A24A5"/>
    <w:rsid w:val="002B538F"/>
    <w:rsid w:val="002C70EA"/>
    <w:rsid w:val="002D617F"/>
    <w:rsid w:val="002E1363"/>
    <w:rsid w:val="002F1B81"/>
    <w:rsid w:val="00313237"/>
    <w:rsid w:val="00314A05"/>
    <w:rsid w:val="00324A42"/>
    <w:rsid w:val="00334330"/>
    <w:rsid w:val="00342F4B"/>
    <w:rsid w:val="00343951"/>
    <w:rsid w:val="00347DDE"/>
    <w:rsid w:val="0035173A"/>
    <w:rsid w:val="00354185"/>
    <w:rsid w:val="003776ED"/>
    <w:rsid w:val="003974F3"/>
    <w:rsid w:val="003A2717"/>
    <w:rsid w:val="003A59D3"/>
    <w:rsid w:val="003A78CC"/>
    <w:rsid w:val="003C5A1B"/>
    <w:rsid w:val="003C72D3"/>
    <w:rsid w:val="003F23B7"/>
    <w:rsid w:val="00416FAA"/>
    <w:rsid w:val="0042660B"/>
    <w:rsid w:val="0043028E"/>
    <w:rsid w:val="00430F54"/>
    <w:rsid w:val="00446BA7"/>
    <w:rsid w:val="00451CFF"/>
    <w:rsid w:val="00456903"/>
    <w:rsid w:val="00464089"/>
    <w:rsid w:val="00472911"/>
    <w:rsid w:val="0047401A"/>
    <w:rsid w:val="004774DD"/>
    <w:rsid w:val="004814EC"/>
    <w:rsid w:val="00487E6F"/>
    <w:rsid w:val="00496B1B"/>
    <w:rsid w:val="004A5A26"/>
    <w:rsid w:val="004B4202"/>
    <w:rsid w:val="004B4EA4"/>
    <w:rsid w:val="004B53B1"/>
    <w:rsid w:val="004B6A7B"/>
    <w:rsid w:val="005065E9"/>
    <w:rsid w:val="00513DFE"/>
    <w:rsid w:val="00515393"/>
    <w:rsid w:val="005164BC"/>
    <w:rsid w:val="00532C66"/>
    <w:rsid w:val="005434D0"/>
    <w:rsid w:val="00584DCD"/>
    <w:rsid w:val="00593D63"/>
    <w:rsid w:val="00596509"/>
    <w:rsid w:val="005B4351"/>
    <w:rsid w:val="005D0960"/>
    <w:rsid w:val="005E171D"/>
    <w:rsid w:val="005F293C"/>
    <w:rsid w:val="0061002D"/>
    <w:rsid w:val="00630B8B"/>
    <w:rsid w:val="00631DAD"/>
    <w:rsid w:val="00637F2A"/>
    <w:rsid w:val="00643A04"/>
    <w:rsid w:val="006459D4"/>
    <w:rsid w:val="00650C65"/>
    <w:rsid w:val="00667C3B"/>
    <w:rsid w:val="00672289"/>
    <w:rsid w:val="0067368F"/>
    <w:rsid w:val="00680992"/>
    <w:rsid w:val="006A25D5"/>
    <w:rsid w:val="006A462E"/>
    <w:rsid w:val="006A7534"/>
    <w:rsid w:val="006B264E"/>
    <w:rsid w:val="006C0C26"/>
    <w:rsid w:val="006C1909"/>
    <w:rsid w:val="006C2AB7"/>
    <w:rsid w:val="006E187C"/>
    <w:rsid w:val="00701CD3"/>
    <w:rsid w:val="007033A9"/>
    <w:rsid w:val="007053CD"/>
    <w:rsid w:val="00717D24"/>
    <w:rsid w:val="007243D3"/>
    <w:rsid w:val="007271BE"/>
    <w:rsid w:val="00727BC7"/>
    <w:rsid w:val="00751657"/>
    <w:rsid w:val="00773278"/>
    <w:rsid w:val="00775A51"/>
    <w:rsid w:val="007834D9"/>
    <w:rsid w:val="007A70AE"/>
    <w:rsid w:val="007B22EB"/>
    <w:rsid w:val="007C01EC"/>
    <w:rsid w:val="007D1387"/>
    <w:rsid w:val="007D3B73"/>
    <w:rsid w:val="007E5D9E"/>
    <w:rsid w:val="007F75BF"/>
    <w:rsid w:val="008237FA"/>
    <w:rsid w:val="008306B4"/>
    <w:rsid w:val="008348FA"/>
    <w:rsid w:val="0083575D"/>
    <w:rsid w:val="0087143D"/>
    <w:rsid w:val="008829E7"/>
    <w:rsid w:val="008833E5"/>
    <w:rsid w:val="00886428"/>
    <w:rsid w:val="008C085E"/>
    <w:rsid w:val="008C51FD"/>
    <w:rsid w:val="008D42ED"/>
    <w:rsid w:val="008F54E8"/>
    <w:rsid w:val="009054F8"/>
    <w:rsid w:val="00961595"/>
    <w:rsid w:val="009705BF"/>
    <w:rsid w:val="00970E23"/>
    <w:rsid w:val="00972DC5"/>
    <w:rsid w:val="009763CF"/>
    <w:rsid w:val="00977AB1"/>
    <w:rsid w:val="00982207"/>
    <w:rsid w:val="009846B4"/>
    <w:rsid w:val="009958E0"/>
    <w:rsid w:val="00997DFD"/>
    <w:rsid w:val="009C72AB"/>
    <w:rsid w:val="009D1C9C"/>
    <w:rsid w:val="009D2554"/>
    <w:rsid w:val="009D3021"/>
    <w:rsid w:val="009D5853"/>
    <w:rsid w:val="009E72CA"/>
    <w:rsid w:val="009E75FE"/>
    <w:rsid w:val="009F733A"/>
    <w:rsid w:val="00A00A1A"/>
    <w:rsid w:val="00A02A86"/>
    <w:rsid w:val="00A110D4"/>
    <w:rsid w:val="00A11C37"/>
    <w:rsid w:val="00A1630B"/>
    <w:rsid w:val="00A20BEC"/>
    <w:rsid w:val="00A43844"/>
    <w:rsid w:val="00A510D9"/>
    <w:rsid w:val="00A66403"/>
    <w:rsid w:val="00A73407"/>
    <w:rsid w:val="00A751A3"/>
    <w:rsid w:val="00A81F02"/>
    <w:rsid w:val="00A83FF2"/>
    <w:rsid w:val="00A84BD3"/>
    <w:rsid w:val="00A93654"/>
    <w:rsid w:val="00AA473E"/>
    <w:rsid w:val="00AA5D96"/>
    <w:rsid w:val="00AB0678"/>
    <w:rsid w:val="00AD205A"/>
    <w:rsid w:val="00AD621E"/>
    <w:rsid w:val="00AE1D87"/>
    <w:rsid w:val="00AE3465"/>
    <w:rsid w:val="00AF0E4F"/>
    <w:rsid w:val="00B152EA"/>
    <w:rsid w:val="00B24D63"/>
    <w:rsid w:val="00B42371"/>
    <w:rsid w:val="00B42882"/>
    <w:rsid w:val="00B5009C"/>
    <w:rsid w:val="00B50E59"/>
    <w:rsid w:val="00B52A23"/>
    <w:rsid w:val="00B52BD6"/>
    <w:rsid w:val="00B557A2"/>
    <w:rsid w:val="00B66FE4"/>
    <w:rsid w:val="00B75182"/>
    <w:rsid w:val="00B877F6"/>
    <w:rsid w:val="00BC348E"/>
    <w:rsid w:val="00BC3772"/>
    <w:rsid w:val="00BC5F0C"/>
    <w:rsid w:val="00BE15C8"/>
    <w:rsid w:val="00BE60E2"/>
    <w:rsid w:val="00BF5757"/>
    <w:rsid w:val="00C02A6B"/>
    <w:rsid w:val="00C050AD"/>
    <w:rsid w:val="00C1507A"/>
    <w:rsid w:val="00C21E2A"/>
    <w:rsid w:val="00C729B0"/>
    <w:rsid w:val="00CA11CF"/>
    <w:rsid w:val="00CA4874"/>
    <w:rsid w:val="00CB0906"/>
    <w:rsid w:val="00CB180B"/>
    <w:rsid w:val="00CC64F7"/>
    <w:rsid w:val="00CD6646"/>
    <w:rsid w:val="00CF2442"/>
    <w:rsid w:val="00D06762"/>
    <w:rsid w:val="00D311A5"/>
    <w:rsid w:val="00D44B35"/>
    <w:rsid w:val="00D55BCF"/>
    <w:rsid w:val="00D55FB0"/>
    <w:rsid w:val="00D56300"/>
    <w:rsid w:val="00D66583"/>
    <w:rsid w:val="00D82D23"/>
    <w:rsid w:val="00D93A15"/>
    <w:rsid w:val="00DB6BF6"/>
    <w:rsid w:val="00DB6DE5"/>
    <w:rsid w:val="00DC0931"/>
    <w:rsid w:val="00DC0C74"/>
    <w:rsid w:val="00DC5408"/>
    <w:rsid w:val="00DD6044"/>
    <w:rsid w:val="00E20829"/>
    <w:rsid w:val="00E26CCF"/>
    <w:rsid w:val="00E27FAE"/>
    <w:rsid w:val="00E40C42"/>
    <w:rsid w:val="00E54062"/>
    <w:rsid w:val="00E62B3B"/>
    <w:rsid w:val="00E63090"/>
    <w:rsid w:val="00E63886"/>
    <w:rsid w:val="00E65977"/>
    <w:rsid w:val="00E7114D"/>
    <w:rsid w:val="00E8040B"/>
    <w:rsid w:val="00EA0ACC"/>
    <w:rsid w:val="00EA3E51"/>
    <w:rsid w:val="00EB6F65"/>
    <w:rsid w:val="00EC1F40"/>
    <w:rsid w:val="00EC4426"/>
    <w:rsid w:val="00EC65CF"/>
    <w:rsid w:val="00ED06B0"/>
    <w:rsid w:val="00ED17F9"/>
    <w:rsid w:val="00ED50A4"/>
    <w:rsid w:val="00EE4201"/>
    <w:rsid w:val="00F01B43"/>
    <w:rsid w:val="00F0322D"/>
    <w:rsid w:val="00F14E1D"/>
    <w:rsid w:val="00F2210A"/>
    <w:rsid w:val="00F46A15"/>
    <w:rsid w:val="00F567FB"/>
    <w:rsid w:val="00F62B22"/>
    <w:rsid w:val="00F84573"/>
    <w:rsid w:val="00F8505B"/>
    <w:rsid w:val="00F907F0"/>
    <w:rsid w:val="00F94C44"/>
    <w:rsid w:val="00FB1BD4"/>
    <w:rsid w:val="00FB4653"/>
    <w:rsid w:val="00FD29F8"/>
    <w:rsid w:val="00FD2E05"/>
    <w:rsid w:val="00FE419C"/>
    <w:rsid w:val="00FF0CA1"/>
    <w:rsid w:val="00FF1C78"/>
    <w:rsid w:val="00FF4304"/>
    <w:rsid w:val="0FFD45AD"/>
    <w:rsid w:val="13DDA6CC"/>
    <w:rsid w:val="17764E3E"/>
    <w:rsid w:val="1D6FBD55"/>
    <w:rsid w:val="1DFF5F4B"/>
    <w:rsid w:val="1F5229C9"/>
    <w:rsid w:val="1F7E6979"/>
    <w:rsid w:val="1FBF5BC5"/>
    <w:rsid w:val="36D7F018"/>
    <w:rsid w:val="37B761EF"/>
    <w:rsid w:val="3F7E44FA"/>
    <w:rsid w:val="43FF0AB9"/>
    <w:rsid w:val="4BD3F414"/>
    <w:rsid w:val="4CDF448C"/>
    <w:rsid w:val="51DFC4FF"/>
    <w:rsid w:val="55BF84C8"/>
    <w:rsid w:val="55CBFB57"/>
    <w:rsid w:val="5DFF89F7"/>
    <w:rsid w:val="5F6F6C28"/>
    <w:rsid w:val="659F8627"/>
    <w:rsid w:val="67FE209D"/>
    <w:rsid w:val="68A66923"/>
    <w:rsid w:val="69E76568"/>
    <w:rsid w:val="6B7F1937"/>
    <w:rsid w:val="6BF5DB97"/>
    <w:rsid w:val="6BFE8BDB"/>
    <w:rsid w:val="6DDBF4D7"/>
    <w:rsid w:val="6DFEDF89"/>
    <w:rsid w:val="6F1EA0C9"/>
    <w:rsid w:val="72F77F43"/>
    <w:rsid w:val="767F2734"/>
    <w:rsid w:val="77B72DDD"/>
    <w:rsid w:val="7AEF766E"/>
    <w:rsid w:val="7AFFFAE8"/>
    <w:rsid w:val="7BBF1A3D"/>
    <w:rsid w:val="7BFABD9A"/>
    <w:rsid w:val="7C7858E0"/>
    <w:rsid w:val="7CFFC859"/>
    <w:rsid w:val="7F7D5317"/>
    <w:rsid w:val="7FDEE06C"/>
    <w:rsid w:val="7FFEC4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qFormat="1"/>
    <w:lsdException w:name="header" w:qFormat="1"/>
    <w:lsdException w:name="footer" w:uiPriority="99" w:qFormat="1"/>
    <w:lsdException w:name="caption" w:qFormat="1"/>
    <w:lsdException w:name="footnote reference" w:qFormat="1"/>
    <w:lsdException w:name="annotation reference" w:qFormat="1"/>
    <w:lsdException w:name="List"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uppressAutoHyphens/>
      <w:jc w:val="both"/>
    </w:pPr>
    <w:rPr>
      <w:rFonts w:ascii="Calibri" w:hAnsi="Calibri"/>
      <w:kern w:val="2"/>
      <w:sz w:val="21"/>
      <w:szCs w:val="24"/>
    </w:rPr>
  </w:style>
  <w:style w:type="paragraph" w:styleId="1">
    <w:name w:val="heading 1"/>
    <w:basedOn w:val="a"/>
    <w:next w:val="a"/>
    <w:qFormat/>
    <w:pPr>
      <w:spacing w:before="100" w:beforeAutospacing="1" w:after="100" w:afterAutospacing="1"/>
      <w:jc w:val="left"/>
      <w:outlineLvl w:val="0"/>
    </w:pPr>
    <w:rPr>
      <w:rFonts w:ascii="宋体" w:hAnsi="宋体" w:hint="eastAsia"/>
      <w:b/>
      <w:bCs/>
      <w:kern w:val="44"/>
      <w:sz w:val="48"/>
      <w:szCs w:val="48"/>
    </w:rPr>
  </w:style>
  <w:style w:type="paragraph" w:styleId="2">
    <w:name w:val="heading 2"/>
    <w:basedOn w:val="a"/>
    <w:next w:val="a"/>
    <w:qFormat/>
    <w:pPr>
      <w:spacing w:before="100" w:beforeAutospacing="1" w:after="100" w:afterAutospacing="1"/>
      <w:jc w:val="left"/>
      <w:outlineLvl w:val="1"/>
    </w:pPr>
    <w:rPr>
      <w:rFonts w:ascii="宋体" w:hAnsi="宋体" w:hint="eastAsia"/>
      <w:b/>
      <w:bCs/>
      <w:kern w:val="0"/>
      <w:sz w:val="36"/>
      <w:szCs w:val="36"/>
    </w:rPr>
  </w:style>
  <w:style w:type="paragraph" w:styleId="3">
    <w:name w:val="heading 3"/>
    <w:basedOn w:val="a"/>
    <w:next w:val="a"/>
    <w:qFormat/>
    <w:pPr>
      <w:spacing w:before="100" w:beforeAutospacing="1" w:after="100" w:afterAutospacing="1"/>
      <w:jc w:val="left"/>
      <w:outlineLvl w:val="2"/>
    </w:pPr>
    <w:rPr>
      <w:rFonts w:ascii="宋体" w:hAnsi="宋体"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uppressLineNumbers/>
      <w:spacing w:before="120" w:after="120"/>
    </w:pPr>
    <w:rPr>
      <w:i/>
      <w:iCs/>
      <w:sz w:val="24"/>
    </w:rPr>
  </w:style>
  <w:style w:type="paragraph" w:styleId="a4">
    <w:name w:val="annotation text"/>
    <w:basedOn w:val="a"/>
    <w:link w:val="Char"/>
    <w:qFormat/>
    <w:pPr>
      <w:jc w:val="left"/>
    </w:pPr>
  </w:style>
  <w:style w:type="paragraph" w:styleId="a5">
    <w:name w:val="Body Text"/>
    <w:basedOn w:val="a"/>
    <w:qFormat/>
    <w:pPr>
      <w:spacing w:after="140" w:line="276" w:lineRule="auto"/>
    </w:pPr>
  </w:style>
  <w:style w:type="paragraph" w:styleId="a6">
    <w:name w:val="Balloon Text"/>
    <w:basedOn w:val="a"/>
    <w:link w:val="Char0"/>
    <w:qFormat/>
    <w:rPr>
      <w:rFonts w:ascii="宋体"/>
      <w:sz w:val="18"/>
      <w:szCs w:val="18"/>
    </w:rPr>
  </w:style>
  <w:style w:type="paragraph" w:styleId="a7">
    <w:name w:val="footer"/>
    <w:basedOn w:val="a"/>
    <w:uiPriority w:val="99"/>
    <w:qFormat/>
    <w:pPr>
      <w:tabs>
        <w:tab w:val="center" w:pos="4153"/>
        <w:tab w:val="right" w:pos="8306"/>
      </w:tabs>
      <w:snapToGrid w:val="0"/>
      <w:jc w:val="left"/>
    </w:pPr>
    <w:rPr>
      <w:sz w:val="18"/>
      <w:szCs w:val="18"/>
    </w:rPr>
  </w:style>
  <w:style w:type="paragraph" w:styleId="a8">
    <w:name w:val="header"/>
    <w:basedOn w:val="a"/>
    <w:qFormat/>
    <w:pPr>
      <w:pBdr>
        <w:bottom w:val="single" w:sz="6" w:space="1" w:color="auto"/>
      </w:pBdr>
      <w:tabs>
        <w:tab w:val="center" w:pos="4153"/>
        <w:tab w:val="right" w:pos="8306"/>
      </w:tabs>
      <w:snapToGrid w:val="0"/>
      <w:jc w:val="center"/>
    </w:pPr>
    <w:rPr>
      <w:sz w:val="18"/>
      <w:szCs w:val="18"/>
    </w:rPr>
  </w:style>
  <w:style w:type="paragraph" w:styleId="a9">
    <w:name w:val="List"/>
    <w:basedOn w:val="a5"/>
    <w:qFormat/>
  </w:style>
  <w:style w:type="paragraph" w:styleId="aa">
    <w:name w:val="footnote text"/>
    <w:basedOn w:val="a"/>
    <w:link w:val="Char1"/>
    <w:qFormat/>
    <w:pPr>
      <w:snapToGrid w:val="0"/>
      <w:jc w:val="left"/>
    </w:pPr>
    <w:rPr>
      <w:sz w:val="18"/>
    </w:rPr>
  </w:style>
  <w:style w:type="paragraph" w:styleId="ab">
    <w:name w:val="Normal (Web)"/>
    <w:basedOn w:val="a"/>
    <w:uiPriority w:val="99"/>
    <w:unhideWhenUsed/>
    <w:qFormat/>
    <w:pPr>
      <w:widowControl/>
      <w:suppressAutoHyphens w:val="0"/>
      <w:spacing w:before="100" w:beforeAutospacing="1" w:after="100" w:afterAutospacing="1"/>
      <w:jc w:val="left"/>
    </w:pPr>
    <w:rPr>
      <w:rFonts w:ascii="宋体" w:hAnsi="宋体" w:cs="宋体"/>
      <w:kern w:val="0"/>
      <w:sz w:val="24"/>
    </w:rPr>
  </w:style>
  <w:style w:type="paragraph" w:styleId="ac">
    <w:name w:val="annotation subject"/>
    <w:basedOn w:val="a4"/>
    <w:next w:val="a4"/>
    <w:link w:val="Char2"/>
    <w:qFormat/>
    <w:rPr>
      <w:b/>
      <w:bCs/>
    </w:rPr>
  </w:style>
  <w:style w:type="table" w:styleId="ad">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Pr>
      <w:b/>
    </w:rPr>
  </w:style>
  <w:style w:type="character" w:styleId="af">
    <w:name w:val="annotation reference"/>
    <w:qFormat/>
    <w:rPr>
      <w:sz w:val="21"/>
      <w:szCs w:val="21"/>
    </w:rPr>
  </w:style>
  <w:style w:type="character" w:styleId="af0">
    <w:name w:val="footnote reference"/>
    <w:qFormat/>
    <w:rPr>
      <w:vertAlign w:val="superscript"/>
    </w:rPr>
  </w:style>
  <w:style w:type="character" w:customStyle="1" w:styleId="Char">
    <w:name w:val="批注文字 Char"/>
    <w:link w:val="a4"/>
    <w:qFormat/>
    <w:rPr>
      <w:rFonts w:ascii="Calibri" w:hAnsi="Calibri"/>
      <w:kern w:val="2"/>
      <w:sz w:val="21"/>
      <w:szCs w:val="24"/>
    </w:rPr>
  </w:style>
  <w:style w:type="character" w:customStyle="1" w:styleId="Char0">
    <w:name w:val="批注框文本 Char"/>
    <w:link w:val="a6"/>
    <w:qFormat/>
    <w:rPr>
      <w:rFonts w:ascii="宋体" w:hAnsi="Calibri"/>
      <w:kern w:val="2"/>
      <w:sz w:val="18"/>
      <w:szCs w:val="18"/>
    </w:rPr>
  </w:style>
  <w:style w:type="character" w:customStyle="1" w:styleId="Char1">
    <w:name w:val="脚注文本 Char"/>
    <w:link w:val="aa"/>
    <w:qFormat/>
    <w:rPr>
      <w:rFonts w:ascii="Calibri" w:hAnsi="Calibri"/>
      <w:kern w:val="2"/>
      <w:sz w:val="18"/>
      <w:szCs w:val="24"/>
    </w:rPr>
  </w:style>
  <w:style w:type="character" w:customStyle="1" w:styleId="Char2">
    <w:name w:val="批注主题 Char"/>
    <w:link w:val="ac"/>
    <w:qFormat/>
    <w:rPr>
      <w:rFonts w:ascii="Calibri" w:hAnsi="Calibri"/>
      <w:b/>
      <w:bCs/>
      <w:kern w:val="2"/>
      <w:sz w:val="21"/>
      <w:szCs w:val="24"/>
    </w:rPr>
  </w:style>
  <w:style w:type="character" w:customStyle="1" w:styleId="10">
    <w:name w:val="默认段落字体1"/>
    <w:qFormat/>
  </w:style>
  <w:style w:type="paragraph" w:customStyle="1" w:styleId="Heading">
    <w:name w:val="Heading"/>
    <w:basedOn w:val="a"/>
    <w:next w:val="a5"/>
    <w:qFormat/>
    <w:pPr>
      <w:keepNext/>
      <w:spacing w:before="240" w:after="120"/>
    </w:pPr>
    <w:rPr>
      <w:rFonts w:ascii="Liberation Sans" w:eastAsia="Noto Sans CJK SC Regular" w:hAnsi="Liberation Sans" w:cs="Noto Sans CJK SC Regular"/>
      <w:sz w:val="28"/>
      <w:szCs w:val="28"/>
    </w:rPr>
  </w:style>
  <w:style w:type="paragraph" w:customStyle="1" w:styleId="Index">
    <w:name w:val="Index"/>
    <w:basedOn w:val="a"/>
    <w:qFormat/>
    <w:pPr>
      <w:suppressLineNumbers/>
    </w:pPr>
  </w:style>
  <w:style w:type="paragraph" w:styleId="af1">
    <w:name w:val="List Paragraph"/>
    <w:basedOn w:val="a"/>
    <w:uiPriority w:val="99"/>
    <w:qFormat/>
    <w:pPr>
      <w:ind w:firstLineChars="200" w:firstLine="420"/>
    </w:pPr>
  </w:style>
  <w:style w:type="paragraph" w:customStyle="1" w:styleId="11">
    <w:name w:val="修订1"/>
    <w:hidden/>
    <w:uiPriority w:val="99"/>
    <w:unhideWhenUsed/>
    <w:qFormat/>
    <w:rPr>
      <w:rFonts w:ascii="Calibri" w:hAnsi="Calibri"/>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8</Pages>
  <Words>936</Words>
  <Characters>5341</Characters>
  <Application>Microsoft Office Word</Application>
  <DocSecurity>0</DocSecurity>
  <Lines>44</Lines>
  <Paragraphs>12</Paragraphs>
  <ScaleCrop>false</ScaleCrop>
  <Company>神州网信技术有限公司</Company>
  <LinksUpToDate>false</LinksUpToDate>
  <CharactersWithSpaces>6265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宋雅娜</cp:lastModifiedBy>
  <cp:revision>28</cp:revision>
  <dcterms:created xsi:type="dcterms:W3CDTF">2026-04-01T05:58:00Z</dcterms:created>
  <dcterms:modified xsi:type="dcterms:W3CDTF">2026-04-14T06:55:00Z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F2F55D73C949467C8DEA35C06F8A14A3</vt:lpwstr>
  </property>
</Properties>
</file>