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730E8">
      <w:pPr>
        <w:tabs>
          <w:tab w:val="left" w:pos="7200"/>
          <w:tab w:val="left" w:pos="7380"/>
          <w:tab w:val="left" w:pos="7560"/>
        </w:tabs>
        <w:spacing w:line="500" w:lineRule="exact"/>
        <w:rPr>
          <w:rFonts w:ascii="黑体" w:eastAsia="黑体" w:hAnsi="宋体" w:cs="黑体" w:hint="eastAsia"/>
          <w:color w:val="000000"/>
          <w:kern w:val="0"/>
          <w:sz w:val="32"/>
          <w:szCs w:val="32"/>
          <w:lang w:bidi="ar"/>
        </w:rPr>
      </w:pPr>
      <w:r>
        <w:rPr>
          <w:rFonts w:ascii="黑体" w:eastAsia="黑体" w:hAnsi="宋体" w:cs="黑体" w:hint="eastAsia"/>
          <w:color w:val="000000"/>
          <w:kern w:val="0"/>
          <w:sz w:val="32"/>
          <w:szCs w:val="32"/>
          <w:lang w:bidi="ar"/>
        </w:rPr>
        <w:t>附件</w:t>
      </w:r>
    </w:p>
    <w:p w:rsidR="00000000" w:rsidRDefault="00F730E8">
      <w:pPr>
        <w:tabs>
          <w:tab w:val="left" w:pos="7200"/>
          <w:tab w:val="left" w:pos="7380"/>
          <w:tab w:val="left" w:pos="7560"/>
        </w:tabs>
        <w:spacing w:line="500" w:lineRule="exact"/>
        <w:rPr>
          <w:rFonts w:ascii="黑体" w:eastAsia="黑体" w:hAnsi="宋体" w:cs="黑体" w:hint="eastAsia"/>
          <w:color w:val="000000"/>
          <w:kern w:val="0"/>
          <w:sz w:val="28"/>
          <w:szCs w:val="28"/>
          <w:lang w:bidi="ar"/>
        </w:rPr>
      </w:pPr>
    </w:p>
    <w:p w:rsidR="00000000" w:rsidRDefault="00F730E8">
      <w:pPr>
        <w:tabs>
          <w:tab w:val="left" w:pos="7200"/>
          <w:tab w:val="left" w:pos="7380"/>
          <w:tab w:val="left" w:pos="7560"/>
        </w:tabs>
        <w:spacing w:line="500" w:lineRule="exact"/>
        <w:jc w:val="center"/>
        <w:rPr>
          <w:rFonts w:ascii="黑体" w:eastAsia="黑体" w:hAnsi="宋体" w:cs="黑体" w:hint="eastAsia"/>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《医疗器械分类目录》部分内容调整表</w:t>
      </w:r>
    </w:p>
    <w:p w:rsidR="00000000" w:rsidRDefault="00F730E8">
      <w:pPr>
        <w:tabs>
          <w:tab w:val="left" w:pos="7200"/>
          <w:tab w:val="left" w:pos="7380"/>
          <w:tab w:val="left" w:pos="7560"/>
        </w:tabs>
        <w:spacing w:line="500" w:lineRule="exact"/>
        <w:rPr>
          <w:rFonts w:ascii="黑体" w:eastAsia="黑体" w:hAnsi="宋体" w:cs="黑体" w:hint="eastAsia"/>
          <w:color w:val="000000"/>
          <w:kern w:val="0"/>
          <w:sz w:val="28"/>
          <w:szCs w:val="28"/>
          <w:lang w:bidi="ar"/>
        </w:rPr>
      </w:pPr>
    </w:p>
    <w:tbl>
      <w:tblPr>
        <w:tblW w:w="0" w:type="auto"/>
        <w:jc w:val="center"/>
        <w:tblInd w:w="0" w:type="dxa"/>
        <w:tblLayout w:type="fixed"/>
        <w:tblLook w:val="0000" w:firstRow="0" w:lastRow="0" w:firstColumn="0" w:lastColumn="0" w:noHBand="0" w:noVBand="0"/>
      </w:tblPr>
      <w:tblGrid>
        <w:gridCol w:w="458"/>
        <w:gridCol w:w="865"/>
        <w:gridCol w:w="919"/>
        <w:gridCol w:w="813"/>
        <w:gridCol w:w="1899"/>
        <w:gridCol w:w="1351"/>
        <w:gridCol w:w="1074"/>
        <w:gridCol w:w="740"/>
        <w:gridCol w:w="853"/>
        <w:gridCol w:w="1042"/>
        <w:gridCol w:w="759"/>
        <w:gridCol w:w="1361"/>
        <w:gridCol w:w="1092"/>
        <w:gridCol w:w="1046"/>
        <w:gridCol w:w="704"/>
      </w:tblGrid>
      <w:tr w:rsidR="00000000">
        <w:trPr>
          <w:trHeight w:val="400"/>
          <w:jc w:val="center"/>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序号</w:t>
            </w:r>
          </w:p>
        </w:tc>
        <w:tc>
          <w:tcPr>
            <w:tcW w:w="7661" w:type="dxa"/>
            <w:gridSpan w:val="7"/>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《医疗器械分类目录》内容</w:t>
            </w:r>
          </w:p>
        </w:tc>
        <w:tc>
          <w:tcPr>
            <w:tcW w:w="6857" w:type="dxa"/>
            <w:gridSpan w:val="7"/>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调整后《医疗器械分类目录》内容</w:t>
            </w:r>
          </w:p>
        </w:tc>
      </w:tr>
      <w:tr w:rsidR="00000000">
        <w:trPr>
          <w:trHeight w:val="270"/>
          <w:jc w:val="center"/>
        </w:trPr>
        <w:tc>
          <w:tcPr>
            <w:tcW w:w="458"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865"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子目录</w:t>
            </w:r>
          </w:p>
        </w:tc>
        <w:tc>
          <w:tcPr>
            <w:tcW w:w="91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一级产品类别</w:t>
            </w:r>
          </w:p>
        </w:tc>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二级产品类别</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产品描述</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预期用途</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品名举例</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管理类别</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子目录</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一级产品类别</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二级产品类别</w:t>
            </w:r>
          </w:p>
        </w:tc>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产品描述</w:t>
            </w:r>
          </w:p>
        </w:tc>
        <w:tc>
          <w:tcPr>
            <w:tcW w:w="1092"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预期用途</w:t>
            </w:r>
          </w:p>
        </w:tc>
        <w:tc>
          <w:tcPr>
            <w:tcW w:w="104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kern w:val="0"/>
                <w:szCs w:val="21"/>
                <w:lang w:bidi="ar"/>
              </w:rPr>
            </w:pPr>
            <w:r>
              <w:rPr>
                <w:rFonts w:eastAsia="黑体"/>
                <w:bCs/>
                <w:color w:val="000000"/>
                <w:kern w:val="0"/>
                <w:szCs w:val="21"/>
                <w:lang w:bidi="ar"/>
              </w:rPr>
              <w:t>品名</w:t>
            </w:r>
          </w:p>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举例</w:t>
            </w:r>
          </w:p>
        </w:tc>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rFonts w:eastAsia="黑体"/>
                <w:bCs/>
                <w:color w:val="000000"/>
                <w:szCs w:val="21"/>
              </w:rPr>
            </w:pPr>
            <w:r>
              <w:rPr>
                <w:rFonts w:eastAsia="黑体"/>
                <w:bCs/>
                <w:color w:val="000000"/>
                <w:kern w:val="0"/>
                <w:szCs w:val="21"/>
                <w:lang w:bidi="ar"/>
              </w:rPr>
              <w:t>管理类别</w:t>
            </w:r>
          </w:p>
        </w:tc>
      </w:tr>
      <w:tr w:rsidR="00000000">
        <w:trPr>
          <w:trHeight w:val="540"/>
          <w:jc w:val="center"/>
        </w:trPr>
        <w:tc>
          <w:tcPr>
            <w:tcW w:w="458"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919"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1899"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1351"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853"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1361"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1092"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1046"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c>
          <w:tcPr>
            <w:tcW w:w="704"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rFonts w:eastAsia="黑体"/>
                <w:bCs/>
                <w:color w:val="000000"/>
                <w:szCs w:val="21"/>
              </w:rPr>
            </w:pPr>
          </w:p>
        </w:tc>
      </w:tr>
      <w:tr w:rsidR="00000000">
        <w:trPr>
          <w:trHeight w:val="2760"/>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w:t>
            </w:r>
          </w:p>
        </w:tc>
        <w:tc>
          <w:tcPr>
            <w:tcW w:w="865" w:type="dxa"/>
            <w:tcBorders>
              <w:top w:val="single" w:sz="4" w:space="0" w:color="000000"/>
              <w:left w:val="single" w:sz="4" w:space="0" w:color="000000"/>
              <w:bottom w:val="nil"/>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02-</w:t>
            </w:r>
            <w:r>
              <w:rPr>
                <w:bCs/>
                <w:color w:val="000000"/>
                <w:kern w:val="0"/>
                <w:szCs w:val="21"/>
                <w:lang w:bidi="ar"/>
              </w:rPr>
              <w:t>无源手术器械</w:t>
            </w:r>
          </w:p>
        </w:tc>
        <w:tc>
          <w:tcPr>
            <w:tcW w:w="919" w:type="dxa"/>
            <w:tcBorders>
              <w:top w:val="single" w:sz="4" w:space="0" w:color="000000"/>
              <w:left w:val="single" w:sz="4" w:space="0" w:color="000000"/>
              <w:bottom w:val="nil"/>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15-</w:t>
            </w:r>
            <w:r>
              <w:rPr>
                <w:bCs/>
                <w:color w:val="000000"/>
                <w:kern w:val="0"/>
                <w:szCs w:val="21"/>
                <w:lang w:bidi="ar"/>
              </w:rPr>
              <w:t>手术器械</w:t>
            </w:r>
            <w:r>
              <w:rPr>
                <w:bCs/>
                <w:color w:val="000000"/>
                <w:kern w:val="0"/>
                <w:szCs w:val="21"/>
                <w:lang w:bidi="ar"/>
              </w:rPr>
              <w:t>-</w:t>
            </w:r>
            <w:r>
              <w:rPr>
                <w:bCs/>
                <w:color w:val="000000"/>
                <w:kern w:val="0"/>
                <w:szCs w:val="21"/>
                <w:lang w:bidi="ar"/>
              </w:rPr>
              <w:t>其他器械</w:t>
            </w:r>
          </w:p>
        </w:tc>
        <w:tc>
          <w:tcPr>
            <w:tcW w:w="813" w:type="dxa"/>
            <w:tcBorders>
              <w:top w:val="single" w:sz="4" w:space="0" w:color="000000"/>
              <w:left w:val="single" w:sz="4" w:space="0" w:color="000000"/>
              <w:bottom w:val="nil"/>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14-</w:t>
            </w:r>
            <w:r>
              <w:rPr>
                <w:bCs/>
                <w:color w:val="000000"/>
                <w:kern w:val="0"/>
                <w:szCs w:val="21"/>
                <w:lang w:bidi="ar"/>
              </w:rPr>
              <w:t>夹子装置</w:t>
            </w:r>
          </w:p>
        </w:tc>
        <w:tc>
          <w:tcPr>
            <w:tcW w:w="1899" w:type="dxa"/>
            <w:tcBorders>
              <w:top w:val="single" w:sz="4" w:space="0" w:color="000000"/>
              <w:left w:val="single" w:sz="4" w:space="0" w:color="000000"/>
              <w:bottom w:val="nil"/>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通常由外鞘管、旋转鞘管、夹子组成。夹子一般采用不锈钢材料制成，在体内滞留时间大于等于</w:t>
            </w:r>
            <w:r>
              <w:rPr>
                <w:bCs/>
                <w:color w:val="000000"/>
                <w:kern w:val="0"/>
                <w:szCs w:val="21"/>
                <w:lang w:bidi="ar"/>
              </w:rPr>
              <w:t>30</w:t>
            </w:r>
            <w:r>
              <w:rPr>
                <w:bCs/>
                <w:color w:val="000000"/>
                <w:kern w:val="0"/>
                <w:szCs w:val="21"/>
                <w:lang w:bidi="ar"/>
              </w:rPr>
              <w:t>天。无菌提供。</w:t>
            </w:r>
          </w:p>
        </w:tc>
        <w:tc>
          <w:tcPr>
            <w:tcW w:w="1351" w:type="dxa"/>
            <w:tcBorders>
              <w:top w:val="single" w:sz="4" w:space="0" w:color="000000"/>
              <w:left w:val="single" w:sz="4" w:space="0" w:color="000000"/>
              <w:bottom w:val="nil"/>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与内窥镜配套使用，用于在消化道内放置夹子。夹子用于内窥镜下的标记、消化道组织的止血。</w:t>
            </w:r>
          </w:p>
        </w:tc>
        <w:tc>
          <w:tcPr>
            <w:tcW w:w="1074" w:type="dxa"/>
            <w:tcBorders>
              <w:top w:val="single" w:sz="4" w:space="0" w:color="000000"/>
              <w:left w:val="single" w:sz="4" w:space="0" w:color="000000"/>
              <w:bottom w:val="nil"/>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夹子装置</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02-</w:t>
            </w:r>
            <w:r>
              <w:rPr>
                <w:bCs/>
                <w:color w:val="000000"/>
                <w:kern w:val="0"/>
                <w:szCs w:val="21"/>
                <w:lang w:bidi="ar"/>
              </w:rPr>
              <w:t>无源手术器械</w:t>
            </w:r>
          </w:p>
        </w:tc>
        <w:tc>
          <w:tcPr>
            <w:tcW w:w="104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15-</w:t>
            </w:r>
            <w:r>
              <w:rPr>
                <w:bCs/>
                <w:color w:val="000000"/>
                <w:kern w:val="0"/>
                <w:szCs w:val="21"/>
                <w:lang w:bidi="ar"/>
              </w:rPr>
              <w:t>手术器械</w:t>
            </w:r>
            <w:r>
              <w:rPr>
                <w:bCs/>
                <w:color w:val="000000"/>
                <w:kern w:val="0"/>
                <w:szCs w:val="21"/>
                <w:lang w:bidi="ar"/>
              </w:rPr>
              <w:t>-</w:t>
            </w:r>
            <w:r>
              <w:rPr>
                <w:bCs/>
                <w:color w:val="000000"/>
                <w:kern w:val="0"/>
                <w:szCs w:val="21"/>
                <w:lang w:bidi="ar"/>
              </w:rPr>
              <w:t>其他器械</w:t>
            </w:r>
          </w:p>
        </w:tc>
        <w:tc>
          <w:tcPr>
            <w:tcW w:w="75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14-</w:t>
            </w:r>
            <w:r>
              <w:rPr>
                <w:bCs/>
                <w:color w:val="000000"/>
                <w:kern w:val="0"/>
                <w:szCs w:val="21"/>
                <w:lang w:bidi="ar"/>
              </w:rPr>
              <w:t>夹子装置</w:t>
            </w:r>
          </w:p>
        </w:tc>
        <w:tc>
          <w:tcPr>
            <w:tcW w:w="136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通常由外鞘管、旋转鞘管、夹子组成。夹子一般采用不锈钢材料制成。无菌提供。</w:t>
            </w:r>
          </w:p>
        </w:tc>
        <w:tc>
          <w:tcPr>
            <w:tcW w:w="109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r>
      <w:tr w:rsidR="00000000">
        <w:trPr>
          <w:trHeight w:val="3385"/>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2</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91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81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04</w:t>
            </w:r>
            <w:r>
              <w:rPr>
                <w:bCs/>
                <w:color w:val="000000"/>
                <w:kern w:val="0"/>
                <w:szCs w:val="21"/>
                <w:lang w:bidi="ar"/>
              </w:rPr>
              <w:t>导管消毒连接器</w:t>
            </w: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通常由外接头、内圆</w:t>
            </w:r>
            <w:r>
              <w:rPr>
                <w:bCs/>
                <w:color w:val="000000"/>
                <w:kern w:val="0"/>
                <w:szCs w:val="21"/>
                <w:lang w:bidi="ar"/>
              </w:rPr>
              <w:t>锥锁定接头、外接头海绵、内圆锥锁定接头海绵、支撑硅橡胶、连接管和</w:t>
            </w:r>
            <w:r>
              <w:rPr>
                <w:bCs/>
                <w:color w:val="000000"/>
                <w:kern w:val="0"/>
                <w:szCs w:val="21"/>
                <w:lang w:bidi="ar"/>
              </w:rPr>
              <w:t>70%</w:t>
            </w:r>
            <w:r>
              <w:rPr>
                <w:bCs/>
                <w:color w:val="000000"/>
                <w:kern w:val="0"/>
                <w:szCs w:val="21"/>
                <w:lang w:bidi="ar"/>
              </w:rPr>
              <w:t>异丙醇或乙醇水溶液组成。</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既用于物理屏障输液（注射）器具无针接头（包括外圆锥锁定接头及内圆锥锁定接头）；也用于对输液（注射）器具无针接头进行消毒。</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导管消毒连接器、输液接头消毒帽</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104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75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04</w:t>
            </w:r>
            <w:r>
              <w:rPr>
                <w:bCs/>
                <w:color w:val="000000"/>
                <w:kern w:val="0"/>
                <w:szCs w:val="21"/>
                <w:lang w:bidi="ar"/>
              </w:rPr>
              <w:t>导管消毒连接器</w:t>
            </w:r>
          </w:p>
        </w:tc>
        <w:tc>
          <w:tcPr>
            <w:tcW w:w="136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r>
      <w:tr w:rsidR="00000000">
        <w:trPr>
          <w:trHeight w:val="1997"/>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lastRenderedPageBreak/>
              <w:t>3</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91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81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12-</w:t>
            </w:r>
            <w:r>
              <w:rPr>
                <w:bCs/>
                <w:color w:val="000000"/>
                <w:kern w:val="0"/>
                <w:szCs w:val="21"/>
                <w:lang w:bidi="ar"/>
              </w:rPr>
              <w:t>穿刺针</w:t>
            </w: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通常是尖部锋利的刚性管。</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用于将导丝或导管引入</w:t>
            </w:r>
            <w:r>
              <w:rPr>
                <w:bCs/>
                <w:color w:val="000000"/>
                <w:kern w:val="0"/>
                <w:szCs w:val="21"/>
                <w:lang w:bidi="ar"/>
              </w:rPr>
              <w:t>血管。</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血管穿刺针</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104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75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12-</w:t>
            </w:r>
            <w:r>
              <w:rPr>
                <w:bCs/>
                <w:color w:val="000000"/>
                <w:kern w:val="0"/>
                <w:szCs w:val="21"/>
                <w:lang w:bidi="ar"/>
              </w:rPr>
              <w:t>穿刺针</w:t>
            </w:r>
          </w:p>
        </w:tc>
        <w:tc>
          <w:tcPr>
            <w:tcW w:w="136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r>
      <w:tr w:rsidR="00000000">
        <w:trPr>
          <w:trHeight w:val="2758"/>
          <w:jc w:val="center"/>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4</w:t>
            </w:r>
          </w:p>
        </w:tc>
        <w:tc>
          <w:tcPr>
            <w:tcW w:w="865"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91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14-</w:t>
            </w:r>
            <w:r>
              <w:rPr>
                <w:bCs/>
                <w:color w:val="000000"/>
                <w:kern w:val="0"/>
                <w:szCs w:val="21"/>
                <w:lang w:bidi="ar"/>
              </w:rPr>
              <w:t>导管鞘</w:t>
            </w:r>
          </w:p>
        </w:tc>
        <w:tc>
          <w:tcPr>
            <w:tcW w:w="189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通常由鞘管、接头组成，也可配备止血阀、侧管等结构，某些导管鞘设计为可撕开式。鞘管内腔一般较大。</w:t>
            </w:r>
          </w:p>
        </w:tc>
        <w:tc>
          <w:tcPr>
            <w:tcW w:w="1351"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与扩张器配合使用，用于将导丝、导管等医疗器械插入血管。</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导管鞘、导引鞘、动脉鞘、静脉血管鞘、微穿刺血管鞘、撕开型血管鞘</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w:t>
            </w:r>
            <w:r>
              <w:rPr>
                <w:bCs/>
                <w:color w:val="000000"/>
                <w:kern w:val="0"/>
                <w:szCs w:val="21"/>
                <w:lang w:bidi="ar"/>
              </w:rPr>
              <w:t>介入器械</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14-</w:t>
            </w:r>
            <w:r>
              <w:rPr>
                <w:bCs/>
                <w:color w:val="000000"/>
                <w:kern w:val="0"/>
                <w:szCs w:val="21"/>
                <w:lang w:bidi="ar"/>
              </w:rPr>
              <w:t>导管鞘</w:t>
            </w:r>
          </w:p>
        </w:tc>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92"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4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r>
      <w:tr w:rsidR="00000000">
        <w:trPr>
          <w:trHeight w:val="2283"/>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5</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91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81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15-</w:t>
            </w:r>
            <w:r>
              <w:rPr>
                <w:bCs/>
                <w:color w:val="000000"/>
                <w:kern w:val="0"/>
                <w:szCs w:val="21"/>
                <w:lang w:bidi="ar"/>
              </w:rPr>
              <w:t>扩张器</w:t>
            </w: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通常由管身和接头组成。管身一般较厚，不易弯折。扩张器头端一般为锥形。无菌提供。</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用于对进入血管的经皮穿刺通道及血管通道进行扩张的柔性管状器械。</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扩张器</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104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75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15-</w:t>
            </w:r>
            <w:r>
              <w:rPr>
                <w:bCs/>
                <w:color w:val="000000"/>
                <w:kern w:val="0"/>
                <w:szCs w:val="21"/>
                <w:lang w:bidi="ar"/>
              </w:rPr>
              <w:t>扩张器</w:t>
            </w:r>
          </w:p>
        </w:tc>
        <w:tc>
          <w:tcPr>
            <w:tcW w:w="136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r>
      <w:tr w:rsidR="00000000">
        <w:trPr>
          <w:trHeight w:val="2326"/>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6</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91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81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18-</w:t>
            </w:r>
            <w:r>
              <w:rPr>
                <w:bCs/>
                <w:color w:val="000000"/>
                <w:kern w:val="0"/>
                <w:szCs w:val="21"/>
                <w:lang w:bidi="ar"/>
              </w:rPr>
              <w:t>连接阀</w:t>
            </w: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通常有</w:t>
            </w:r>
            <w:r>
              <w:rPr>
                <w:bCs/>
                <w:color w:val="000000"/>
                <w:kern w:val="0"/>
                <w:szCs w:val="21"/>
                <w:lang w:bidi="ar"/>
              </w:rPr>
              <w:t>两个或多个接口，可连接进入血管的导管或其他器械。</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用于连接管路，建立通道辅助器械进入人体，同时可减少血液流出。</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Y</w:t>
            </w:r>
            <w:r>
              <w:rPr>
                <w:bCs/>
                <w:color w:val="000000"/>
                <w:kern w:val="0"/>
                <w:szCs w:val="21"/>
                <w:lang w:bidi="ar"/>
              </w:rPr>
              <w:t>型连接阀</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104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75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18-</w:t>
            </w:r>
            <w:r>
              <w:rPr>
                <w:bCs/>
                <w:color w:val="000000"/>
                <w:kern w:val="0"/>
                <w:szCs w:val="21"/>
                <w:lang w:bidi="ar"/>
              </w:rPr>
              <w:t>连接阀</w:t>
            </w:r>
          </w:p>
        </w:tc>
        <w:tc>
          <w:tcPr>
            <w:tcW w:w="136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r>
      <w:tr w:rsidR="00000000">
        <w:trPr>
          <w:trHeight w:val="1949"/>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lastRenderedPageBreak/>
              <w:t>7</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91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81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25-</w:t>
            </w:r>
            <w:r>
              <w:rPr>
                <w:bCs/>
                <w:color w:val="000000"/>
                <w:kern w:val="0"/>
                <w:szCs w:val="21"/>
                <w:lang w:bidi="ar"/>
              </w:rPr>
              <w:t>延长管</w:t>
            </w: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通常由导管、接头、</w:t>
            </w:r>
            <w:r>
              <w:rPr>
                <w:bCs/>
                <w:color w:val="000000"/>
                <w:kern w:val="0"/>
                <w:szCs w:val="21"/>
                <w:lang w:bidi="ar"/>
              </w:rPr>
              <w:t>O</w:t>
            </w:r>
            <w:r>
              <w:rPr>
                <w:bCs/>
                <w:color w:val="000000"/>
                <w:kern w:val="0"/>
                <w:szCs w:val="21"/>
                <w:lang w:bidi="ar"/>
              </w:rPr>
              <w:t>型圈组成。</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用于介入手术中管路加长、药物输注和快速输液等。</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高压造影注射延长管</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03-</w:t>
            </w:r>
            <w:r>
              <w:rPr>
                <w:bCs/>
                <w:color w:val="000000"/>
                <w:kern w:val="0"/>
                <w:szCs w:val="21"/>
                <w:lang w:bidi="ar"/>
              </w:rPr>
              <w:t>神经和心血管手术器械</w:t>
            </w:r>
          </w:p>
        </w:tc>
        <w:tc>
          <w:tcPr>
            <w:tcW w:w="104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神经和心血管手术器械</w:t>
            </w:r>
            <w:r>
              <w:rPr>
                <w:bCs/>
                <w:color w:val="000000"/>
                <w:kern w:val="0"/>
                <w:szCs w:val="21"/>
                <w:lang w:bidi="ar"/>
              </w:rPr>
              <w:t>-</w:t>
            </w:r>
            <w:r>
              <w:rPr>
                <w:bCs/>
                <w:color w:val="000000"/>
                <w:kern w:val="0"/>
                <w:szCs w:val="21"/>
                <w:lang w:bidi="ar"/>
              </w:rPr>
              <w:t>心血管介入器械</w:t>
            </w:r>
          </w:p>
        </w:tc>
        <w:tc>
          <w:tcPr>
            <w:tcW w:w="75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2</w:t>
            </w:r>
            <w:r>
              <w:rPr>
                <w:bCs/>
                <w:color w:val="000000"/>
                <w:kern w:val="0"/>
                <w:szCs w:val="21"/>
                <w:lang w:bidi="ar"/>
              </w:rPr>
              <w:t>5-</w:t>
            </w:r>
            <w:r>
              <w:rPr>
                <w:bCs/>
                <w:color w:val="000000"/>
                <w:kern w:val="0"/>
                <w:szCs w:val="21"/>
                <w:lang w:bidi="ar"/>
              </w:rPr>
              <w:t>延长管</w:t>
            </w:r>
          </w:p>
        </w:tc>
        <w:tc>
          <w:tcPr>
            <w:tcW w:w="136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r>
      <w:tr w:rsidR="00000000">
        <w:trPr>
          <w:trHeight w:val="2345"/>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8</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无源植入器械</w:t>
            </w:r>
          </w:p>
        </w:tc>
        <w:tc>
          <w:tcPr>
            <w:tcW w:w="91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01-</w:t>
            </w:r>
            <w:r>
              <w:rPr>
                <w:bCs/>
                <w:color w:val="000000"/>
                <w:kern w:val="0"/>
                <w:szCs w:val="21"/>
                <w:lang w:bidi="ar"/>
              </w:rPr>
              <w:t>骨接合植入物</w:t>
            </w:r>
          </w:p>
        </w:tc>
        <w:tc>
          <w:tcPr>
            <w:tcW w:w="81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05-</w:t>
            </w:r>
            <w:r>
              <w:rPr>
                <w:rStyle w:val="font11"/>
                <w:rFonts w:ascii="Times New Roman" w:hAnsi="Times New Roman" w:cs="Times New Roman" w:hint="default"/>
                <w:b w:val="0"/>
                <w:bCs/>
                <w:sz w:val="21"/>
                <w:szCs w:val="21"/>
                <w:lang w:bidi="ar"/>
              </w:rPr>
              <w:t>金属固定环扎装置</w:t>
            </w: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通常由金属带、金属扁平条或单股或多股金属丝组成，还可包含其他附件。一般采用纯钛及钛合金、不锈钢、钴铬钼等材料制成。</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围绕着长骨，通过丝或螺钉锚定在该长骨上，用于骨折固定。</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金属缆线</w:t>
            </w:r>
            <w:r>
              <w:rPr>
                <w:rStyle w:val="font01"/>
                <w:b w:val="0"/>
                <w:bCs/>
                <w:sz w:val="21"/>
                <w:szCs w:val="21"/>
                <w:lang w:bidi="ar"/>
              </w:rPr>
              <w:t>/</w:t>
            </w:r>
            <w:r>
              <w:rPr>
                <w:rStyle w:val="font11"/>
                <w:rFonts w:ascii="Times New Roman" w:hAnsi="Times New Roman" w:cs="Times New Roman" w:hint="default"/>
                <w:b w:val="0"/>
                <w:bCs/>
                <w:sz w:val="21"/>
                <w:szCs w:val="21"/>
                <w:lang w:bidi="ar"/>
              </w:rPr>
              <w:t>缆索、柔性金属丝、金属缆线</w:t>
            </w:r>
            <w:r>
              <w:rPr>
                <w:rStyle w:val="font01"/>
                <w:b w:val="0"/>
                <w:bCs/>
                <w:sz w:val="21"/>
                <w:szCs w:val="21"/>
                <w:lang w:bidi="ar"/>
              </w:rPr>
              <w:t>/</w:t>
            </w:r>
            <w:r>
              <w:rPr>
                <w:rStyle w:val="font11"/>
                <w:rFonts w:ascii="Times New Roman" w:hAnsi="Times New Roman" w:cs="Times New Roman" w:hint="default"/>
                <w:b w:val="0"/>
                <w:bCs/>
                <w:sz w:val="21"/>
                <w:szCs w:val="21"/>
                <w:lang w:bidi="ar"/>
              </w:rPr>
              <w:t>缆索系统</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无源植入器械</w:t>
            </w:r>
          </w:p>
        </w:tc>
        <w:tc>
          <w:tcPr>
            <w:tcW w:w="104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01-</w:t>
            </w:r>
            <w:r>
              <w:rPr>
                <w:bCs/>
                <w:color w:val="000000"/>
                <w:kern w:val="0"/>
                <w:szCs w:val="21"/>
                <w:lang w:bidi="ar"/>
              </w:rPr>
              <w:t>骨接合植入物</w:t>
            </w:r>
          </w:p>
        </w:tc>
        <w:tc>
          <w:tcPr>
            <w:tcW w:w="75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05-</w:t>
            </w:r>
            <w:r>
              <w:rPr>
                <w:rStyle w:val="font11"/>
                <w:rFonts w:ascii="Times New Roman" w:hAnsi="Times New Roman" w:cs="Times New Roman" w:hint="default"/>
                <w:b w:val="0"/>
                <w:bCs/>
                <w:sz w:val="21"/>
                <w:szCs w:val="21"/>
                <w:lang w:bidi="ar"/>
              </w:rPr>
              <w:t>金属固定环扎装置</w:t>
            </w:r>
          </w:p>
        </w:tc>
        <w:tc>
          <w:tcPr>
            <w:tcW w:w="136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通过丝或螺钉锚定在骨上，用于骨固定或骨接合。</w:t>
            </w:r>
          </w:p>
        </w:tc>
        <w:tc>
          <w:tcPr>
            <w:tcW w:w="1046"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r>
      <w:tr w:rsidR="00000000">
        <w:trPr>
          <w:trHeight w:val="5068"/>
          <w:jc w:val="center"/>
        </w:trPr>
        <w:tc>
          <w:tcPr>
            <w:tcW w:w="458"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9</w:t>
            </w:r>
          </w:p>
        </w:tc>
        <w:tc>
          <w:tcPr>
            <w:tcW w:w="865"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无源植入器械</w:t>
            </w:r>
          </w:p>
        </w:tc>
        <w:tc>
          <w:tcPr>
            <w:tcW w:w="91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09-</w:t>
            </w:r>
            <w:r>
              <w:rPr>
                <w:bCs/>
                <w:color w:val="000000"/>
                <w:kern w:val="0"/>
                <w:szCs w:val="21"/>
                <w:lang w:bidi="ar"/>
              </w:rPr>
              <w:t>整形及普通外</w:t>
            </w:r>
            <w:r>
              <w:rPr>
                <w:bCs/>
                <w:color w:val="000000"/>
                <w:kern w:val="0"/>
                <w:szCs w:val="21"/>
                <w:lang w:bidi="ar"/>
              </w:rPr>
              <w:t>科植入物</w:t>
            </w:r>
          </w:p>
        </w:tc>
        <w:tc>
          <w:tcPr>
            <w:tcW w:w="81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02</w:t>
            </w:r>
            <w:r>
              <w:rPr>
                <w:rStyle w:val="font11"/>
                <w:rFonts w:ascii="Times New Roman" w:hAnsi="Times New Roman" w:cs="Times New Roman" w:hint="default"/>
                <w:b w:val="0"/>
                <w:bCs/>
                <w:sz w:val="21"/>
                <w:szCs w:val="21"/>
                <w:lang w:bidi="ar"/>
              </w:rPr>
              <w:t>整形用注射填充物</w:t>
            </w: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通常由注射器以及预装在注射器中的填充材料组成。</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用于注射到真皮层和</w:t>
            </w:r>
            <w:r>
              <w:rPr>
                <w:rStyle w:val="font01"/>
                <w:b w:val="0"/>
                <w:bCs/>
                <w:sz w:val="21"/>
                <w:szCs w:val="21"/>
                <w:lang w:bidi="ar"/>
              </w:rPr>
              <w:t>/</w:t>
            </w:r>
            <w:r>
              <w:rPr>
                <w:rStyle w:val="font11"/>
                <w:rFonts w:ascii="Times New Roman" w:hAnsi="Times New Roman" w:cs="Times New Roman" w:hint="default"/>
                <w:b w:val="0"/>
                <w:bCs/>
                <w:sz w:val="21"/>
                <w:szCs w:val="21"/>
                <w:lang w:bidi="ar"/>
              </w:rPr>
              <w:t>或皮下组织，以填充增加组织容积。</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注射用交联透明质酸钠凝胶、注射用透明质酸钠凝胶、胶原蛋白植入剂、注射用聚左旋乳酸填充剂</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Ⅲ</w:t>
            </w:r>
          </w:p>
        </w:tc>
        <w:tc>
          <w:tcPr>
            <w:tcW w:w="853"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13-</w:t>
            </w:r>
            <w:r>
              <w:rPr>
                <w:bCs/>
                <w:color w:val="000000"/>
                <w:kern w:val="0"/>
                <w:szCs w:val="21"/>
                <w:lang w:bidi="ar"/>
              </w:rPr>
              <w:t>无源植入器械</w:t>
            </w:r>
          </w:p>
        </w:tc>
        <w:tc>
          <w:tcPr>
            <w:tcW w:w="104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09-</w:t>
            </w:r>
            <w:r>
              <w:rPr>
                <w:bCs/>
                <w:color w:val="000000"/>
                <w:kern w:val="0"/>
                <w:szCs w:val="21"/>
                <w:lang w:bidi="ar"/>
              </w:rPr>
              <w:t>整形及普通外科植入物</w:t>
            </w:r>
          </w:p>
        </w:tc>
        <w:tc>
          <w:tcPr>
            <w:tcW w:w="75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02</w:t>
            </w:r>
            <w:r>
              <w:rPr>
                <w:rStyle w:val="font11"/>
                <w:rFonts w:ascii="Times New Roman" w:hAnsi="Times New Roman" w:cs="Times New Roman" w:hint="default"/>
                <w:b w:val="0"/>
                <w:bCs/>
                <w:sz w:val="21"/>
                <w:szCs w:val="21"/>
                <w:lang w:bidi="ar"/>
              </w:rPr>
              <w:t>整形用注射填充物</w:t>
            </w:r>
          </w:p>
        </w:tc>
        <w:tc>
          <w:tcPr>
            <w:tcW w:w="136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92"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c>
          <w:tcPr>
            <w:tcW w:w="1046"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注射用交联透明质酸钠凝胶、注射用透明质酸钠凝胶、胶原蛋白植入剂、注射用聚左旋乳酸填充剂、重组</w:t>
            </w:r>
            <w:r>
              <w:rPr>
                <w:bCs/>
                <w:color w:val="000000"/>
                <w:kern w:val="0"/>
                <w:szCs w:val="21"/>
                <w:lang w:bidi="ar"/>
              </w:rPr>
              <w:t>Ⅲ</w:t>
            </w:r>
            <w:r>
              <w:rPr>
                <w:bCs/>
                <w:color w:val="000000"/>
                <w:kern w:val="0"/>
                <w:szCs w:val="21"/>
                <w:lang w:bidi="ar"/>
              </w:rPr>
              <w:t>型人源化胶原蛋白冻干纤维</w:t>
            </w:r>
          </w:p>
        </w:tc>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无变化</w:t>
            </w:r>
          </w:p>
        </w:tc>
      </w:tr>
      <w:tr w:rsidR="00000000">
        <w:trPr>
          <w:trHeight w:val="2520"/>
          <w:jc w:val="center"/>
        </w:trPr>
        <w:tc>
          <w:tcPr>
            <w:tcW w:w="458" w:type="dxa"/>
            <w:vMerge w:val="restart"/>
            <w:tcBorders>
              <w:top w:val="nil"/>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lastRenderedPageBreak/>
              <w:t>10</w:t>
            </w:r>
          </w:p>
        </w:tc>
        <w:tc>
          <w:tcPr>
            <w:tcW w:w="865"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14-</w:t>
            </w:r>
            <w:r>
              <w:rPr>
                <w:bCs/>
                <w:color w:val="000000"/>
                <w:kern w:val="0"/>
                <w:szCs w:val="21"/>
                <w:lang w:bidi="ar"/>
              </w:rPr>
              <w:t>注输、护理和防护器械</w:t>
            </w:r>
          </w:p>
        </w:tc>
        <w:tc>
          <w:tcPr>
            <w:tcW w:w="91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10-</w:t>
            </w:r>
            <w:r>
              <w:rPr>
                <w:bCs/>
                <w:color w:val="000000"/>
                <w:kern w:val="0"/>
                <w:szCs w:val="21"/>
                <w:lang w:bidi="ar"/>
              </w:rPr>
              <w:t>创面敷料</w:t>
            </w:r>
          </w:p>
        </w:tc>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08-</w:t>
            </w:r>
            <w:r>
              <w:rPr>
                <w:rStyle w:val="font11"/>
                <w:rFonts w:ascii="Times New Roman" w:hAnsi="Times New Roman" w:cs="Times New Roman" w:hint="default"/>
                <w:b w:val="0"/>
                <w:bCs/>
                <w:sz w:val="21"/>
                <w:szCs w:val="21"/>
                <w:lang w:bidi="ar"/>
              </w:rPr>
              <w:t>液体、膏状敷料</w:t>
            </w: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通常为溶液或软膏（不包括凝胶）。所含成分不具有药理学作用。所含成分不可被人体吸收。无菌提供。</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通过在创面表面形成保护层，起物理屏障作用。用于小创口、擦伤、切割伤等非慢性创面及周围皮肤的护理。</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无菌液体敷料、无菌喷剂敷料、无菌伤口护理软膏、无菌液体伤口敷料</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14-</w:t>
            </w:r>
            <w:r>
              <w:rPr>
                <w:bCs/>
                <w:color w:val="000000"/>
                <w:kern w:val="0"/>
                <w:szCs w:val="21"/>
                <w:lang w:bidi="ar"/>
              </w:rPr>
              <w:t>注输、护理和防护器械</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10-</w:t>
            </w:r>
            <w:r>
              <w:rPr>
                <w:bCs/>
                <w:color w:val="000000"/>
                <w:kern w:val="0"/>
                <w:szCs w:val="21"/>
                <w:lang w:bidi="ar"/>
              </w:rPr>
              <w:t>创面敷料</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08-</w:t>
            </w:r>
            <w:r>
              <w:rPr>
                <w:rStyle w:val="font11"/>
                <w:rFonts w:ascii="Times New Roman" w:hAnsi="Times New Roman" w:cs="Times New Roman" w:hint="default"/>
                <w:b w:val="0"/>
                <w:bCs/>
                <w:sz w:val="21"/>
                <w:szCs w:val="21"/>
                <w:lang w:bidi="ar"/>
              </w:rPr>
              <w:t>液体、膏状敷料</w:t>
            </w:r>
          </w:p>
        </w:tc>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w:t>
            </w:r>
          </w:p>
        </w:tc>
        <w:tc>
          <w:tcPr>
            <w:tcW w:w="1092"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通过在创面表面形成保护层，起物理屏障作用。用于小创口、擦伤、切割伤等非慢性创面及周围皮肤的护理。</w:t>
            </w:r>
          </w:p>
        </w:tc>
        <w:tc>
          <w:tcPr>
            <w:tcW w:w="1046"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无</w:t>
            </w:r>
            <w:r>
              <w:rPr>
                <w:bCs/>
                <w:color w:val="000000"/>
                <w:kern w:val="0"/>
                <w:szCs w:val="21"/>
                <w:lang w:bidi="ar"/>
              </w:rPr>
              <w:t>菌液体敷料、无菌喷剂敷料、无菌伤口护理软膏、无菌液体伤口敷料、液体敷料、喷剂敷料、伤口护理软膏、液体伤口敷料</w:t>
            </w:r>
          </w:p>
        </w:tc>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Ⅱ</w:t>
            </w:r>
          </w:p>
        </w:tc>
      </w:tr>
      <w:tr w:rsidR="00000000">
        <w:trPr>
          <w:trHeight w:val="2320"/>
          <w:jc w:val="center"/>
        </w:trPr>
        <w:tc>
          <w:tcPr>
            <w:tcW w:w="458" w:type="dxa"/>
            <w:vMerge/>
            <w:tcBorders>
              <w:top w:val="nil"/>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865"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919"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813"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1899"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通常为溶液或软膏（不包括凝胶）。所含成分不具有药理学作用。所含成分不可被人体吸收。非无菌提供。</w:t>
            </w:r>
          </w:p>
        </w:tc>
        <w:tc>
          <w:tcPr>
            <w:tcW w:w="1351"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通过在创面表面形成保护层，起物理屏障作用。用于小创口、擦伤、切割伤等浅表性创面及周围皮肤的护理。</w:t>
            </w:r>
          </w:p>
        </w:tc>
        <w:tc>
          <w:tcPr>
            <w:tcW w:w="1074"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液体敷料、喷剂敷料、伤口护理软膏、液体伤口敷料</w:t>
            </w:r>
          </w:p>
        </w:tc>
        <w:tc>
          <w:tcPr>
            <w:tcW w:w="740" w:type="dxa"/>
            <w:tcBorders>
              <w:top w:val="single" w:sz="4" w:space="0" w:color="000000"/>
              <w:left w:val="single" w:sz="4" w:space="0" w:color="000000"/>
              <w:bottom w:val="single" w:sz="4" w:space="0" w:color="000000"/>
              <w:right w:val="single" w:sz="4" w:space="0" w:color="000000"/>
            </w:tcBorders>
            <w:vAlign w:val="center"/>
          </w:tcPr>
          <w:p w:rsidR="00000000" w:rsidRDefault="00F730E8">
            <w:pPr>
              <w:widowControl/>
              <w:spacing w:line="240" w:lineRule="exact"/>
              <w:jc w:val="center"/>
              <w:textAlignment w:val="center"/>
              <w:rPr>
                <w:bCs/>
                <w:color w:val="000000"/>
                <w:szCs w:val="21"/>
              </w:rPr>
            </w:pPr>
            <w:r>
              <w:rPr>
                <w:bCs/>
                <w:color w:val="000000"/>
                <w:kern w:val="0"/>
                <w:szCs w:val="21"/>
                <w:lang w:bidi="ar"/>
              </w:rPr>
              <w:t>Ⅰ</w:t>
            </w:r>
          </w:p>
        </w:tc>
        <w:tc>
          <w:tcPr>
            <w:tcW w:w="853"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1361"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1092"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1046"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c>
          <w:tcPr>
            <w:tcW w:w="704" w:type="dxa"/>
            <w:vMerge/>
            <w:tcBorders>
              <w:top w:val="single" w:sz="4" w:space="0" w:color="000000"/>
              <w:left w:val="single" w:sz="4" w:space="0" w:color="000000"/>
              <w:bottom w:val="single" w:sz="4" w:space="0" w:color="000000"/>
              <w:right w:val="single" w:sz="4" w:space="0" w:color="000000"/>
            </w:tcBorders>
            <w:vAlign w:val="center"/>
          </w:tcPr>
          <w:p w:rsidR="00000000" w:rsidRDefault="00F730E8">
            <w:pPr>
              <w:spacing w:line="240" w:lineRule="exact"/>
              <w:jc w:val="center"/>
              <w:rPr>
                <w:bCs/>
                <w:color w:val="000000"/>
                <w:szCs w:val="21"/>
              </w:rPr>
            </w:pPr>
          </w:p>
        </w:tc>
      </w:tr>
    </w:tbl>
    <w:p w:rsidR="00F730E8" w:rsidRDefault="00F730E8" w:rsidP="00581B3E">
      <w:pPr>
        <w:rPr>
          <w:rFonts w:eastAsia="仿宋_GB2312" w:hint="eastAsia"/>
          <w:sz w:val="28"/>
          <w:szCs w:val="28"/>
        </w:rPr>
      </w:pPr>
      <w:bookmarkStart w:id="0" w:name="_GoBack"/>
      <w:bookmarkEnd w:id="0"/>
    </w:p>
    <w:sectPr w:rsidR="00F730E8" w:rsidSect="00581B3E">
      <w:footerReference w:type="even" r:id="rId6"/>
      <w:footerReference w:type="default" r:id="rId7"/>
      <w:pgSz w:w="16838" w:h="11906" w:orient="landscape"/>
      <w:pgMar w:top="1134" w:right="1134" w:bottom="1134" w:left="1134" w:header="851" w:footer="737" w:gutter="0"/>
      <w:cols w:space="720"/>
      <w:docGrid w:type="linesAndChar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0E8" w:rsidRDefault="00F730E8">
      <w:r>
        <w:separator/>
      </w:r>
    </w:p>
  </w:endnote>
  <w:endnote w:type="continuationSeparator" w:id="0">
    <w:p w:rsidR="00F730E8" w:rsidRDefault="00F7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81B3E">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730E8">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F730E8">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81B3E">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730E8">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81B3E">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F730E8">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81B3E">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0E8" w:rsidRDefault="00F730E8">
      <w:r>
        <w:separator/>
      </w:r>
    </w:p>
  </w:footnote>
  <w:footnote w:type="continuationSeparator" w:id="0">
    <w:p w:rsidR="00F730E8" w:rsidRDefault="00F73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20F5"/>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4F7E2A"/>
    <w:rsid w:val="0050179C"/>
    <w:rsid w:val="005410CE"/>
    <w:rsid w:val="005455A8"/>
    <w:rsid w:val="0056324D"/>
    <w:rsid w:val="00564625"/>
    <w:rsid w:val="0056661D"/>
    <w:rsid w:val="00581B3E"/>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730E8"/>
    <w:rsid w:val="00F8685B"/>
    <w:rsid w:val="00FA60C8"/>
    <w:rsid w:val="00FD22E5"/>
    <w:rsid w:val="00FD443E"/>
    <w:rsid w:val="00FD754D"/>
    <w:rsid w:val="0BEC7EA0"/>
    <w:rsid w:val="0F9E0E77"/>
    <w:rsid w:val="17B7B641"/>
    <w:rsid w:val="273F0DA7"/>
    <w:rsid w:val="29EDB553"/>
    <w:rsid w:val="2A8D465A"/>
    <w:rsid w:val="2ADFE5D7"/>
    <w:rsid w:val="2EFFAC97"/>
    <w:rsid w:val="35BF7539"/>
    <w:rsid w:val="3A85C5CC"/>
    <w:rsid w:val="43E2636A"/>
    <w:rsid w:val="46FFA7E5"/>
    <w:rsid w:val="4BFF57EB"/>
    <w:rsid w:val="4C1A048F"/>
    <w:rsid w:val="591D3208"/>
    <w:rsid w:val="5ADFC6F5"/>
    <w:rsid w:val="5F297A5F"/>
    <w:rsid w:val="63E446CD"/>
    <w:rsid w:val="63EDFE96"/>
    <w:rsid w:val="687FBB2A"/>
    <w:rsid w:val="6BCBFA0D"/>
    <w:rsid w:val="6BFFD120"/>
    <w:rsid w:val="6FEFACE7"/>
    <w:rsid w:val="75FBBAB6"/>
    <w:rsid w:val="76F51E30"/>
    <w:rsid w:val="7D3F58E3"/>
    <w:rsid w:val="7D59CDAE"/>
    <w:rsid w:val="7DF7BFE5"/>
    <w:rsid w:val="7ED62E8A"/>
    <w:rsid w:val="7F2BA17C"/>
    <w:rsid w:val="7F6C7EE4"/>
    <w:rsid w:val="7FDF1D24"/>
    <w:rsid w:val="B5E614D2"/>
    <w:rsid w:val="B7BB9FBE"/>
    <w:rsid w:val="B7FB575F"/>
    <w:rsid w:val="B9FF258E"/>
    <w:rsid w:val="BDAF2565"/>
    <w:rsid w:val="BE7FD8ED"/>
    <w:rsid w:val="CC1E686C"/>
    <w:rsid w:val="D3F7B903"/>
    <w:rsid w:val="DE7C2AC9"/>
    <w:rsid w:val="DFF54689"/>
    <w:rsid w:val="DFFD1973"/>
    <w:rsid w:val="EB7D6BB1"/>
    <w:rsid w:val="EEFEB0A0"/>
    <w:rsid w:val="EF794445"/>
    <w:rsid w:val="EFEF1B44"/>
    <w:rsid w:val="F6EF92BD"/>
    <w:rsid w:val="F77E5CB9"/>
    <w:rsid w:val="FB77452B"/>
    <w:rsid w:val="FDCF8965"/>
    <w:rsid w:val="FF3787D0"/>
    <w:rsid w:val="FF72B227"/>
    <w:rsid w:val="FFBD01B8"/>
    <w:rsid w:val="FFBFB8A9"/>
    <w:rsid w:val="FFEF52B6"/>
    <w:rsid w:val="FFFFF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C37235-F209-45ED-AC01-E27D87C3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character" w:customStyle="1" w:styleId="font11">
    <w:name w:val="font11"/>
    <w:basedOn w:val="a0"/>
    <w:rPr>
      <w:rFonts w:ascii="宋体" w:eastAsia="宋体" w:hAnsi="宋体" w:cs="宋体" w:hint="eastAsia"/>
      <w:b/>
      <w:i w:val="0"/>
      <w:color w:val="000000"/>
      <w:sz w:val="24"/>
      <w:szCs w:val="24"/>
      <w:u w:val="none"/>
    </w:rPr>
  </w:style>
  <w:style w:type="character" w:customStyle="1" w:styleId="font01">
    <w:name w:val="font01"/>
    <w:basedOn w:val="a0"/>
    <w:rPr>
      <w:rFonts w:ascii="Times New Roman" w:hAnsi="Times New Roman" w:cs="Times New Roman" w:hint="default"/>
      <w:b/>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2049</Characters>
  <Application>Microsoft Office Word</Application>
  <DocSecurity>0</DocSecurity>
  <Lines>17</Lines>
  <Paragraphs>4</Paragraphs>
  <ScaleCrop>false</ScaleCrop>
  <Company>Xtzj.Com</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2022-03-24T17:28:00Z</cp:lastPrinted>
  <dcterms:created xsi:type="dcterms:W3CDTF">2022-03-24T07:42:00Z</dcterms:created>
  <dcterms:modified xsi:type="dcterms:W3CDTF">2022-03-24T07:42:00Z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