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9D6" w:rsidRDefault="00B679D6" w:rsidP="00B679D6">
      <w:pPr>
        <w:spacing w:line="590" w:lineRule="exact"/>
        <w:rPr>
          <w:rFonts w:ascii="黑体" w:eastAsia="黑体" w:hAnsi="黑体" w:cs="黑体" w:hint="eastAsia"/>
          <w:sz w:val="32"/>
          <w:szCs w:val="44"/>
        </w:rPr>
      </w:pPr>
      <w:r>
        <w:rPr>
          <w:rFonts w:ascii="黑体" w:eastAsia="黑体" w:hAnsi="黑体" w:cs="黑体" w:hint="eastAsia"/>
          <w:sz w:val="32"/>
          <w:szCs w:val="44"/>
        </w:rPr>
        <w:t>附件2</w:t>
      </w:r>
    </w:p>
    <w:p w:rsidR="00B679D6" w:rsidRDefault="00B679D6" w:rsidP="00B679D6">
      <w:pPr>
        <w:spacing w:line="590" w:lineRule="exact"/>
        <w:jc w:val="center"/>
        <w:rPr>
          <w:rFonts w:ascii="黑体" w:eastAsia="黑体" w:hAnsi="黑体" w:cs="黑体" w:hint="eastAsia"/>
          <w:sz w:val="32"/>
          <w:szCs w:val="44"/>
        </w:rPr>
      </w:pPr>
    </w:p>
    <w:p w:rsidR="00B679D6" w:rsidRDefault="00B679D6" w:rsidP="00B679D6">
      <w:pPr>
        <w:spacing w:line="600" w:lineRule="exact"/>
        <w:jc w:val="center"/>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sz w:val="44"/>
          <w:szCs w:val="44"/>
        </w:rPr>
        <w:t>《药品生产质量管理规范》血液制品</w:t>
      </w:r>
    </w:p>
    <w:p w:rsidR="00B679D6" w:rsidRDefault="00B679D6" w:rsidP="00B679D6">
      <w:pPr>
        <w:spacing w:line="600" w:lineRule="exact"/>
        <w:jc w:val="center"/>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sz w:val="44"/>
          <w:szCs w:val="44"/>
        </w:rPr>
        <w:t>附录修订说明</w:t>
      </w:r>
    </w:p>
    <w:p w:rsidR="00B679D6" w:rsidRDefault="00B679D6" w:rsidP="00B679D6">
      <w:pPr>
        <w:spacing w:line="540" w:lineRule="exact"/>
        <w:ind w:firstLineChars="200" w:firstLine="560"/>
        <w:jc w:val="center"/>
        <w:rPr>
          <w:rFonts w:ascii="仿宋_GB2312" w:eastAsia="仿宋_GB2312" w:hAnsi="仿宋_GB2312" w:cs="仿宋_GB2312" w:hint="eastAsia"/>
          <w:sz w:val="28"/>
          <w:szCs w:val="28"/>
        </w:rPr>
      </w:pPr>
    </w:p>
    <w:p w:rsidR="00B679D6" w:rsidRDefault="00B679D6" w:rsidP="00B679D6">
      <w:pPr>
        <w:spacing w:line="540" w:lineRule="exact"/>
        <w:ind w:firstLineChars="200" w:firstLine="640"/>
        <w:rPr>
          <w:rFonts w:eastAsia="仿宋_GB2312"/>
          <w:sz w:val="32"/>
          <w:szCs w:val="28"/>
        </w:rPr>
      </w:pPr>
      <w:r>
        <w:rPr>
          <w:rFonts w:eastAsia="仿宋_GB2312"/>
          <w:sz w:val="32"/>
          <w:szCs w:val="28"/>
        </w:rPr>
        <w:t>为</w:t>
      </w:r>
      <w:r>
        <w:rPr>
          <w:rFonts w:eastAsia="仿宋_GB2312" w:hint="eastAsia"/>
          <w:sz w:val="32"/>
          <w:szCs w:val="28"/>
        </w:rPr>
        <w:t>切实落实血液制品上市许可持有人产品质量安全主体责任，</w:t>
      </w:r>
      <w:r>
        <w:rPr>
          <w:rFonts w:eastAsia="仿宋_GB2312"/>
          <w:sz w:val="32"/>
          <w:szCs w:val="28"/>
        </w:rPr>
        <w:t>进一步推进血液制品</w:t>
      </w:r>
      <w:r>
        <w:rPr>
          <w:rFonts w:eastAsia="仿宋_GB2312" w:hint="eastAsia"/>
          <w:sz w:val="32"/>
          <w:szCs w:val="28"/>
        </w:rPr>
        <w:t>生产、检验环节信息化管理，确保血液制品质量安全，国家药监局</w:t>
      </w:r>
      <w:r>
        <w:rPr>
          <w:rFonts w:eastAsia="仿宋_GB2312"/>
          <w:sz w:val="32"/>
          <w:szCs w:val="28"/>
        </w:rPr>
        <w:t>组织对《药品生产质量管理规范》血液制品附录进行了修订，具体情况如下：</w:t>
      </w:r>
    </w:p>
    <w:p w:rsidR="00B679D6" w:rsidRDefault="00B679D6" w:rsidP="00B679D6">
      <w:pPr>
        <w:spacing w:line="540" w:lineRule="exact"/>
        <w:ind w:firstLineChars="200" w:firstLine="640"/>
        <w:rPr>
          <w:rFonts w:eastAsia="仿宋_GB2312"/>
          <w:sz w:val="32"/>
          <w:szCs w:val="28"/>
        </w:rPr>
      </w:pPr>
      <w:r>
        <w:rPr>
          <w:rFonts w:eastAsia="仿宋_GB2312" w:hint="eastAsia"/>
          <w:sz w:val="32"/>
          <w:szCs w:val="28"/>
        </w:rPr>
        <w:t>一、</w:t>
      </w:r>
      <w:r>
        <w:rPr>
          <w:rFonts w:eastAsia="仿宋_GB2312"/>
          <w:sz w:val="32"/>
          <w:szCs w:val="28"/>
        </w:rPr>
        <w:t>本次修订内容主要是增加对血液制品生产、检验环节信息化和可视化的相关要求。</w:t>
      </w:r>
    </w:p>
    <w:p w:rsidR="00B679D6" w:rsidRDefault="00B679D6" w:rsidP="00B679D6">
      <w:pPr>
        <w:spacing w:line="540" w:lineRule="exact"/>
        <w:ind w:firstLineChars="200" w:firstLine="640"/>
        <w:rPr>
          <w:rFonts w:eastAsia="仿宋_GB2312"/>
          <w:sz w:val="32"/>
          <w:szCs w:val="28"/>
        </w:rPr>
      </w:pPr>
      <w:r>
        <w:rPr>
          <w:rFonts w:eastAsia="仿宋_GB2312" w:hint="eastAsia"/>
          <w:sz w:val="32"/>
          <w:szCs w:val="28"/>
        </w:rPr>
        <w:t>二、</w:t>
      </w:r>
      <w:r>
        <w:rPr>
          <w:rFonts w:eastAsia="仿宋_GB2312"/>
          <w:sz w:val="32"/>
          <w:szCs w:val="28"/>
        </w:rPr>
        <w:t>修订内容包括：</w:t>
      </w:r>
    </w:p>
    <w:p w:rsidR="00B679D6" w:rsidRDefault="00B679D6" w:rsidP="00B679D6">
      <w:pPr>
        <w:spacing w:line="540" w:lineRule="exact"/>
        <w:ind w:firstLineChars="200" w:firstLine="640"/>
        <w:rPr>
          <w:rFonts w:eastAsia="仿宋_GB2312"/>
          <w:spacing w:val="6"/>
          <w:sz w:val="32"/>
          <w:szCs w:val="28"/>
        </w:rPr>
      </w:pPr>
      <w:r>
        <w:rPr>
          <w:rFonts w:eastAsia="仿宋_GB2312"/>
          <w:sz w:val="32"/>
          <w:szCs w:val="28"/>
        </w:rPr>
        <w:t>（</w:t>
      </w:r>
      <w:r>
        <w:rPr>
          <w:rFonts w:eastAsia="仿宋_GB2312" w:hint="eastAsia"/>
          <w:sz w:val="32"/>
          <w:szCs w:val="28"/>
        </w:rPr>
        <w:t>一</w:t>
      </w:r>
      <w:r>
        <w:rPr>
          <w:rFonts w:eastAsia="仿宋_GB2312"/>
          <w:sz w:val="32"/>
          <w:szCs w:val="28"/>
        </w:rPr>
        <w:t>）第</w:t>
      </w:r>
      <w:r>
        <w:rPr>
          <w:rFonts w:eastAsia="仿宋_GB2312"/>
          <w:spacing w:val="6"/>
          <w:sz w:val="32"/>
          <w:szCs w:val="28"/>
        </w:rPr>
        <w:t>二十五条增加了要求血液制品生产企业督促浆站采用信息化手段如实记录原料血浆采集、贮存、运输及检验数据的规定。</w:t>
      </w:r>
    </w:p>
    <w:p w:rsidR="00B679D6" w:rsidRDefault="00B679D6" w:rsidP="00B679D6">
      <w:pPr>
        <w:spacing w:line="540" w:lineRule="exact"/>
        <w:ind w:firstLineChars="200" w:firstLine="640"/>
        <w:rPr>
          <w:rFonts w:eastAsia="仿宋_GB2312"/>
          <w:spacing w:val="6"/>
          <w:sz w:val="32"/>
          <w:szCs w:val="28"/>
        </w:rPr>
      </w:pPr>
      <w:r>
        <w:rPr>
          <w:rFonts w:eastAsia="仿宋_GB2312"/>
          <w:sz w:val="32"/>
          <w:szCs w:val="28"/>
        </w:rPr>
        <w:t>（</w:t>
      </w:r>
      <w:r>
        <w:rPr>
          <w:rFonts w:eastAsia="仿宋_GB2312" w:hint="eastAsia"/>
          <w:sz w:val="32"/>
          <w:szCs w:val="28"/>
        </w:rPr>
        <w:t>二</w:t>
      </w:r>
      <w:r>
        <w:rPr>
          <w:rFonts w:eastAsia="仿宋_GB2312"/>
          <w:sz w:val="32"/>
          <w:szCs w:val="28"/>
        </w:rPr>
        <w:t>）参</w:t>
      </w:r>
      <w:r>
        <w:rPr>
          <w:rFonts w:eastAsia="仿宋_GB2312"/>
          <w:spacing w:val="6"/>
          <w:sz w:val="32"/>
          <w:szCs w:val="28"/>
        </w:rPr>
        <w:t>照生物制品附录中疫苗生产及检验信息化记录的要求，新增第三十</w:t>
      </w:r>
      <w:r>
        <w:rPr>
          <w:rFonts w:eastAsia="仿宋_GB2312" w:hint="eastAsia"/>
          <w:spacing w:val="6"/>
          <w:sz w:val="32"/>
          <w:szCs w:val="28"/>
        </w:rPr>
        <w:t>五</w:t>
      </w:r>
      <w:r>
        <w:rPr>
          <w:rFonts w:eastAsia="仿宋_GB2312"/>
          <w:spacing w:val="6"/>
          <w:sz w:val="32"/>
          <w:szCs w:val="28"/>
        </w:rPr>
        <w:t>条。同时还新增了基于风险对关键生产、检验环节采取必要的可视化监控措施的要求，原第三十五条改为第三十六条。</w:t>
      </w:r>
    </w:p>
    <w:p w:rsidR="00B679D6" w:rsidRDefault="00B679D6" w:rsidP="00B679D6">
      <w:pPr>
        <w:spacing w:line="540" w:lineRule="exact"/>
        <w:ind w:firstLineChars="200" w:firstLine="640"/>
        <w:rPr>
          <w:rFonts w:ascii="仿宋_GB2312" w:eastAsia="仿宋_GB2312" w:hint="eastAsia"/>
          <w:sz w:val="28"/>
          <w:szCs w:val="28"/>
        </w:rPr>
      </w:pPr>
      <w:r>
        <w:rPr>
          <w:rFonts w:eastAsia="仿宋_GB2312" w:hint="eastAsia"/>
          <w:sz w:val="32"/>
          <w:szCs w:val="28"/>
        </w:rPr>
        <w:t>三、</w:t>
      </w:r>
      <w:r>
        <w:rPr>
          <w:rFonts w:eastAsia="仿宋_GB2312"/>
          <w:sz w:val="32"/>
          <w:szCs w:val="28"/>
        </w:rPr>
        <w:t>本次修订工作，组建了由国家药品检查尖兵</w:t>
      </w:r>
      <w:r>
        <w:rPr>
          <w:rFonts w:eastAsia="仿宋_GB2312" w:hint="eastAsia"/>
          <w:sz w:val="32"/>
          <w:szCs w:val="28"/>
        </w:rPr>
        <w:t>“</w:t>
      </w:r>
      <w:r>
        <w:rPr>
          <w:rFonts w:eastAsia="仿宋_GB2312"/>
          <w:sz w:val="32"/>
          <w:szCs w:val="28"/>
        </w:rPr>
        <w:t>百人计划</w:t>
      </w:r>
      <w:r>
        <w:rPr>
          <w:rFonts w:eastAsia="仿宋_GB2312" w:hint="eastAsia"/>
          <w:sz w:val="32"/>
          <w:szCs w:val="28"/>
        </w:rPr>
        <w:t>”</w:t>
      </w:r>
      <w:r>
        <w:rPr>
          <w:rFonts w:eastAsia="仿宋_GB2312"/>
          <w:sz w:val="32"/>
          <w:szCs w:val="28"/>
        </w:rPr>
        <w:t>的专家组成的血液制品附录修订小组，经</w:t>
      </w:r>
      <w:r>
        <w:rPr>
          <w:rFonts w:eastAsia="仿宋_GB2312" w:hint="eastAsia"/>
          <w:sz w:val="32"/>
          <w:szCs w:val="28"/>
        </w:rPr>
        <w:t>认真</w:t>
      </w:r>
      <w:r>
        <w:rPr>
          <w:rFonts w:eastAsia="仿宋_GB2312"/>
          <w:sz w:val="32"/>
          <w:szCs w:val="28"/>
        </w:rPr>
        <w:t>讨论研究</w:t>
      </w:r>
      <w:r>
        <w:rPr>
          <w:rFonts w:eastAsia="仿宋_GB2312" w:hint="eastAsia"/>
          <w:sz w:val="32"/>
          <w:szCs w:val="28"/>
        </w:rPr>
        <w:t>并汇总专家组意见建议，</w:t>
      </w:r>
      <w:r>
        <w:rPr>
          <w:rFonts w:eastAsia="仿宋_GB2312"/>
          <w:sz w:val="32"/>
          <w:szCs w:val="28"/>
        </w:rPr>
        <w:t>形成了修订稿。</w:t>
      </w:r>
    </w:p>
    <w:p w:rsidR="00D67046" w:rsidRPr="00B679D6" w:rsidRDefault="00D67046">
      <w:bookmarkStart w:id="0" w:name="_GoBack"/>
      <w:bookmarkEnd w:id="0"/>
    </w:p>
    <w:sectPr w:rsidR="00D67046" w:rsidRPr="00B679D6">
      <w:footerReference w:type="even" r:id="rId4"/>
      <w:footerReference w:type="default" r:id="rId5"/>
      <w:pgSz w:w="11906" w:h="16838"/>
      <w:pgMar w:top="1928" w:right="1531" w:bottom="1814" w:left="1531" w:header="851" w:footer="1361" w:gutter="0"/>
      <w:pgNumType w:start="1"/>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B679D6">
    <w:pPr>
      <w:pStyle w:val="a5"/>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978535" cy="230505"/>
              <wp:effectExtent l="635"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B679D6">
                          <w:pPr>
                            <w:pStyle w:val="a5"/>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w:instrText>
                          </w:r>
                          <w:r>
                            <w:rPr>
                              <w:sz w:val="28"/>
                              <w:szCs w:val="28"/>
                            </w:rPr>
                            <w:instrText xml:space="preserve">* MERGEFORMAT </w:instrText>
                          </w:r>
                          <w:r>
                            <w:rPr>
                              <w:sz w:val="28"/>
                              <w:szCs w:val="28"/>
                            </w:rPr>
                            <w:fldChar w:fldCharType="separate"/>
                          </w:r>
                          <w:r>
                            <w:rPr>
                              <w:noProof/>
                              <w:sz w:val="28"/>
                              <w:szCs w:val="28"/>
                            </w:rPr>
                            <w:t>8</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25.85pt;margin-top:0;width:77.05pt;height:18.15pt;z-index:25166028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" filled="f" stroked="f">
              <v:textbox style="mso-fit-shape-to-text:t" inset="0,0,0,0">
                <w:txbxContent>
                  <w:p w:rsidR="00000000" w:rsidRDefault="00B679D6">
                    <w:pPr>
                      <w:pStyle w:val="a5"/>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w:instrText>
                    </w:r>
                    <w:r>
                      <w:rPr>
                        <w:sz w:val="28"/>
                        <w:szCs w:val="28"/>
                      </w:rPr>
                      <w:instrText xml:space="preserve">* MERGEFORMAT </w:instrText>
                    </w:r>
                    <w:r>
                      <w:rPr>
                        <w:sz w:val="28"/>
                        <w:szCs w:val="28"/>
                      </w:rPr>
                      <w:fldChar w:fldCharType="separate"/>
                    </w:r>
                    <w:r>
                      <w:rPr>
                        <w:noProof/>
                        <w:sz w:val="28"/>
                        <w:szCs w:val="28"/>
                      </w:rPr>
                      <w:t>8</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B679D6">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78535" cy="230505"/>
              <wp:effectExtent l="0" t="0" r="3175"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B679D6">
                          <w:pPr>
                            <w:pStyle w:val="a5"/>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noProof/>
                              <w:sz w:val="28"/>
                              <w:szCs w:val="28"/>
                            </w:rPr>
                            <w:t>1</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25.85pt;margin-top:0;width:77.0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" filled="f" stroked="f">
              <v:textbox style="mso-fit-shape-to-text:t" inset="0,0,0,0">
                <w:txbxContent>
                  <w:p w:rsidR="00000000" w:rsidRDefault="00B679D6">
                    <w:pPr>
                      <w:pStyle w:val="a5"/>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noProof/>
                        <w:sz w:val="28"/>
                        <w:szCs w:val="28"/>
                      </w:rPr>
                      <w:t>1</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9D6"/>
    <w:rsid w:val="00B679D6"/>
    <w:rsid w:val="00D67046"/>
    <w:rsid w:val="00ED4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640CBE5-5FB4-477E-B7C7-4DEB50088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79D6"/>
    <w:pPr>
      <w:widowControl w:val="0"/>
      <w:jc w:val="both"/>
    </w:pPr>
    <w:rPr>
      <w:rFonts w:ascii="Times New Roman" w:eastAsia="宋体" w:hAnsi="Times New Roman" w:cs="Times New Roman"/>
      <w:szCs w:val="24"/>
    </w:rPr>
  </w:style>
  <w:style w:type="paragraph" w:styleId="1">
    <w:name w:val="heading 1"/>
    <w:basedOn w:val="a"/>
    <w:link w:val="1Char"/>
    <w:uiPriority w:val="9"/>
    <w:qFormat/>
    <w:rsid w:val="00ED426B"/>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D426B"/>
    <w:rPr>
      <w:rFonts w:ascii="宋体" w:eastAsia="宋体" w:hAnsi="宋体" w:cs="宋体"/>
      <w:b/>
      <w:bCs/>
      <w:kern w:val="36"/>
      <w:sz w:val="48"/>
      <w:szCs w:val="48"/>
    </w:rPr>
  </w:style>
  <w:style w:type="character" w:styleId="a3">
    <w:name w:val="Strong"/>
    <w:basedOn w:val="a0"/>
    <w:uiPriority w:val="22"/>
    <w:qFormat/>
    <w:rsid w:val="00ED426B"/>
    <w:rPr>
      <w:b/>
      <w:bCs/>
    </w:rPr>
  </w:style>
  <w:style w:type="character" w:styleId="a4">
    <w:name w:val="Emphasis"/>
    <w:basedOn w:val="a0"/>
    <w:uiPriority w:val="20"/>
    <w:qFormat/>
    <w:rsid w:val="00ED426B"/>
    <w:rPr>
      <w:i/>
      <w:iCs/>
    </w:rPr>
  </w:style>
  <w:style w:type="paragraph" w:styleId="a5">
    <w:name w:val="footer"/>
    <w:basedOn w:val="a"/>
    <w:link w:val="Char"/>
    <w:uiPriority w:val="99"/>
    <w:rsid w:val="00B679D6"/>
    <w:pPr>
      <w:tabs>
        <w:tab w:val="center" w:pos="4153"/>
        <w:tab w:val="right" w:pos="8306"/>
      </w:tabs>
      <w:snapToGrid w:val="0"/>
      <w:jc w:val="left"/>
    </w:pPr>
    <w:rPr>
      <w:sz w:val="18"/>
      <w:szCs w:val="18"/>
    </w:rPr>
  </w:style>
  <w:style w:type="character" w:customStyle="1" w:styleId="Char">
    <w:name w:val="页脚 Char"/>
    <w:basedOn w:val="a0"/>
    <w:link w:val="a5"/>
    <w:uiPriority w:val="99"/>
    <w:rsid w:val="00B679D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337</Characters>
  <Application>Microsoft Office Word</Application>
  <DocSecurity>0</DocSecurity>
  <Lines>2</Lines>
  <Paragraphs>1</Paragraphs>
  <ScaleCrop>false</ScaleCrop>
  <Company/>
  <LinksUpToDate>false</LinksUpToDate>
  <CharactersWithSpaces>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2023-12-26T06:54:00Z</dcterms:created>
  <dcterms:modified xsi:type="dcterms:W3CDTF">2023-12-26T06:54:00Z</dcterms:modified>
</cp:coreProperties>
</file>