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B1EC7">
      <w:pPr>
        <w:pStyle w:val="a8"/>
        <w:widowControl/>
        <w:shd w:val="clear" w:color="auto" w:fill="FFFFFF"/>
        <w:spacing w:beforeAutospacing="0" w:afterAutospacing="0" w:line="540" w:lineRule="exact"/>
        <w:jc w:val="center"/>
        <w:rPr>
          <w:rStyle w:val="1"/>
          <w:rFonts w:eastAsia="方正小标宋简体"/>
          <w:b w:val="0"/>
          <w:color w:val="000000"/>
          <w:sz w:val="44"/>
          <w:szCs w:val="44"/>
          <w:shd w:val="clear" w:color="auto" w:fill="FFFFFF"/>
        </w:rPr>
      </w:pPr>
      <w:bookmarkStart w:id="0" w:name="_GoBack"/>
      <w:r>
        <w:rPr>
          <w:rStyle w:val="1"/>
          <w:rFonts w:eastAsia="方正小标宋简体"/>
          <w:b w:val="0"/>
          <w:color w:val="000000"/>
          <w:sz w:val="44"/>
          <w:szCs w:val="44"/>
          <w:shd w:val="clear" w:color="auto" w:fill="FFFFFF"/>
        </w:rPr>
        <w:t>国家药品监督管理局</w:t>
      </w:r>
    </w:p>
    <w:p w:rsidR="00000000" w:rsidRDefault="00BB1EC7">
      <w:pPr>
        <w:pStyle w:val="a8"/>
        <w:widowControl/>
        <w:shd w:val="clear" w:color="auto" w:fill="FFFFFF"/>
        <w:spacing w:beforeAutospacing="0" w:afterAutospacing="0" w:line="540" w:lineRule="exact"/>
        <w:jc w:val="center"/>
        <w:rPr>
          <w:rStyle w:val="1"/>
          <w:rFonts w:eastAsia="黑体"/>
          <w:b w:val="0"/>
          <w:bCs/>
          <w:color w:val="000000"/>
          <w:sz w:val="32"/>
          <w:szCs w:val="32"/>
          <w:shd w:val="clear" w:color="auto" w:fill="FFFFFF"/>
        </w:rPr>
      </w:pPr>
      <w:r>
        <w:rPr>
          <w:rStyle w:val="1"/>
          <w:rFonts w:eastAsia="方正小标宋简体"/>
          <w:b w:val="0"/>
          <w:color w:val="000000"/>
          <w:sz w:val="44"/>
          <w:szCs w:val="44"/>
          <w:shd w:val="clear" w:color="auto" w:fill="FFFFFF"/>
        </w:rPr>
        <w:t>医疗器械分类技术委员会工作规则</w:t>
      </w:r>
    </w:p>
    <w:bookmarkEnd w:id="0"/>
    <w:p w:rsidR="00000000" w:rsidRDefault="00BB1EC7">
      <w:pPr>
        <w:pStyle w:val="a8"/>
        <w:shd w:val="clear" w:color="auto" w:fill="FFFFFF"/>
        <w:spacing w:beforeAutospacing="0" w:afterAutospacing="0" w:line="540" w:lineRule="exact"/>
        <w:jc w:val="center"/>
        <w:rPr>
          <w:rStyle w:val="1"/>
          <w:rFonts w:eastAsia="黑体"/>
          <w:b w:val="0"/>
          <w:bCs/>
          <w:color w:val="000000"/>
          <w:sz w:val="32"/>
          <w:szCs w:val="32"/>
          <w:shd w:val="clear" w:color="auto" w:fill="FFFFFF"/>
        </w:rPr>
      </w:pPr>
    </w:p>
    <w:p w:rsidR="00000000" w:rsidRDefault="00BB1EC7">
      <w:pPr>
        <w:pStyle w:val="a8"/>
        <w:shd w:val="clear" w:color="auto" w:fill="FFFFFF"/>
        <w:spacing w:beforeAutospacing="0" w:afterAutospacing="0" w:line="520" w:lineRule="exact"/>
        <w:jc w:val="center"/>
        <w:rPr>
          <w:rFonts w:ascii="方正小标宋简体" w:eastAsia="方正小标宋简体" w:hAnsi="方正小标宋简体" w:cs="方正小标宋简体" w:hint="eastAsia"/>
          <w:b/>
          <w:color w:val="000000"/>
          <w:sz w:val="32"/>
          <w:szCs w:val="32"/>
        </w:rPr>
      </w:pPr>
      <w:r>
        <w:rPr>
          <w:rStyle w:val="1"/>
          <w:rFonts w:ascii="方正小标宋简体" w:eastAsia="方正小标宋简体" w:hAnsi="方正小标宋简体" w:cs="方正小标宋简体" w:hint="eastAsia"/>
          <w:b w:val="0"/>
          <w:bCs/>
          <w:color w:val="000000"/>
          <w:sz w:val="32"/>
          <w:szCs w:val="32"/>
          <w:shd w:val="clear" w:color="auto" w:fill="FFFFFF"/>
        </w:rPr>
        <w:t>第一章</w:t>
      </w:r>
      <w:r>
        <w:rPr>
          <w:rStyle w:val="1"/>
          <w:rFonts w:ascii="方正小标宋简体" w:eastAsia="方正小标宋简体" w:hAnsi="方正小标宋简体" w:cs="方正小标宋简体" w:hint="eastAsia"/>
          <w:b w:val="0"/>
          <w:bCs/>
          <w:color w:val="000000"/>
          <w:sz w:val="32"/>
          <w:szCs w:val="32"/>
          <w:shd w:val="clear" w:color="auto" w:fill="FFFFFF"/>
        </w:rPr>
        <w:t xml:space="preserve"> </w:t>
      </w:r>
      <w:r>
        <w:rPr>
          <w:rStyle w:val="1"/>
          <w:rFonts w:ascii="方正小标宋简体" w:eastAsia="方正小标宋简体" w:hAnsi="方正小标宋简体" w:cs="方正小标宋简体" w:hint="eastAsia"/>
          <w:b w:val="0"/>
          <w:bCs/>
          <w:color w:val="000000"/>
          <w:sz w:val="32"/>
          <w:szCs w:val="32"/>
          <w:shd w:val="clear" w:color="auto" w:fill="FFFFFF"/>
        </w:rPr>
        <w:t xml:space="preserve"> </w:t>
      </w:r>
      <w:r>
        <w:rPr>
          <w:rStyle w:val="1"/>
          <w:rFonts w:ascii="方正小标宋简体" w:eastAsia="方正小标宋简体" w:hAnsi="方正小标宋简体" w:cs="方正小标宋简体" w:hint="eastAsia"/>
          <w:b w:val="0"/>
          <w:bCs/>
          <w:color w:val="000000"/>
          <w:sz w:val="32"/>
          <w:szCs w:val="32"/>
          <w:shd w:val="clear" w:color="auto" w:fill="FFFFFF"/>
        </w:rPr>
        <w:t>总</w:t>
      </w:r>
      <w:r>
        <w:rPr>
          <w:rStyle w:val="1"/>
          <w:rFonts w:ascii="方正小标宋简体" w:eastAsia="方正小标宋简体" w:hAnsi="方正小标宋简体" w:cs="方正小标宋简体" w:hint="eastAsia"/>
          <w:b w:val="0"/>
          <w:bCs/>
          <w:color w:val="000000"/>
          <w:sz w:val="32"/>
          <w:szCs w:val="32"/>
          <w:shd w:val="clear" w:color="auto" w:fill="FFFFFF"/>
        </w:rPr>
        <w:t xml:space="preserve">  </w:t>
      </w:r>
      <w:r>
        <w:rPr>
          <w:rStyle w:val="1"/>
          <w:rFonts w:ascii="方正小标宋简体" w:eastAsia="方正小标宋简体" w:hAnsi="方正小标宋简体" w:cs="方正小标宋简体" w:hint="eastAsia"/>
          <w:b w:val="0"/>
          <w:bCs/>
          <w:color w:val="000000"/>
          <w:sz w:val="32"/>
          <w:szCs w:val="32"/>
          <w:shd w:val="clear" w:color="auto" w:fill="FFFFFF"/>
        </w:rPr>
        <w:t>则</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第一</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为加强医疗器械分类管理，完善医疗器械分类工作机制，规范分类技术委员会工作，保障医疗器械分类的科学性、规范性、公正性和权威性，依据《医疗器械监督管理条例》《医疗器械分类规则》《体外诊断试剂分类规则》有关要求，制定本规则。</w:t>
      </w:r>
    </w:p>
    <w:p w:rsidR="00000000" w:rsidRDefault="00BB1EC7">
      <w:pPr>
        <w:spacing w:line="520" w:lineRule="exact"/>
        <w:ind w:firstLineChars="200" w:firstLine="640"/>
        <w:rPr>
          <w:rFonts w:eastAsia="黑体"/>
          <w:color w:val="000000"/>
          <w:sz w:val="32"/>
          <w:szCs w:val="32"/>
        </w:rPr>
      </w:pPr>
      <w:r>
        <w:rPr>
          <w:rFonts w:eastAsia="黑体"/>
          <w:color w:val="000000"/>
          <w:sz w:val="32"/>
          <w:szCs w:val="32"/>
        </w:rPr>
        <w:t>第二</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国家药品监督管理局（以下简称国家药监局）设立医疗器械</w:t>
      </w:r>
      <w:r>
        <w:rPr>
          <w:rFonts w:eastAsia="仿宋_GB2312"/>
          <w:color w:val="000000"/>
          <w:sz w:val="32"/>
          <w:szCs w:val="32"/>
        </w:rPr>
        <w:t>分类技术委员会（以下简称分类技术委员会）。</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分类技术委员会在国家药监局领导下开展医疗器械（含体外诊断试剂）分类及相关工作，为医疗器械分类管理工作提供技术支撑。</w:t>
      </w:r>
    </w:p>
    <w:p w:rsidR="00000000" w:rsidRDefault="00BB1EC7">
      <w:pPr>
        <w:spacing w:line="520" w:lineRule="exact"/>
        <w:ind w:firstLineChars="200" w:firstLine="640"/>
        <w:rPr>
          <w:rFonts w:eastAsia="仿宋_GB2312"/>
          <w:color w:val="000000"/>
          <w:sz w:val="32"/>
          <w:szCs w:val="32"/>
        </w:rPr>
      </w:pPr>
    </w:p>
    <w:p w:rsidR="00000000" w:rsidRDefault="00BB1EC7">
      <w:pPr>
        <w:spacing w:line="520" w:lineRule="exact"/>
        <w:jc w:val="center"/>
        <w:rPr>
          <w:rFonts w:ascii="方正小标宋简体" w:eastAsia="方正小标宋简体" w:hAnsi="方正小标宋简体" w:cs="方正小标宋简体" w:hint="eastAsia"/>
          <w:bCs/>
          <w:color w:val="000000"/>
          <w:sz w:val="32"/>
          <w:szCs w:val="32"/>
        </w:rPr>
      </w:pPr>
      <w:r>
        <w:rPr>
          <w:rFonts w:ascii="方正小标宋简体" w:eastAsia="方正小标宋简体" w:hAnsi="方正小标宋简体" w:cs="方正小标宋简体" w:hint="eastAsia"/>
          <w:bCs/>
          <w:color w:val="000000"/>
          <w:sz w:val="32"/>
          <w:szCs w:val="32"/>
        </w:rPr>
        <w:t>第二章</w:t>
      </w:r>
      <w:r>
        <w:rPr>
          <w:rFonts w:ascii="方正小标宋简体" w:eastAsia="方正小标宋简体" w:hAnsi="方正小标宋简体" w:cs="方正小标宋简体" w:hint="eastAsia"/>
          <w:bCs/>
          <w:color w:val="000000"/>
          <w:sz w:val="32"/>
          <w:szCs w:val="32"/>
        </w:rPr>
        <w:t xml:space="preserve"> </w:t>
      </w:r>
      <w:r>
        <w:rPr>
          <w:rFonts w:ascii="方正小标宋简体" w:eastAsia="方正小标宋简体" w:hAnsi="方正小标宋简体" w:cs="方正小标宋简体" w:hint="eastAsia"/>
          <w:bCs/>
          <w:color w:val="000000"/>
          <w:sz w:val="32"/>
          <w:szCs w:val="32"/>
        </w:rPr>
        <w:t xml:space="preserve"> </w:t>
      </w:r>
      <w:r>
        <w:rPr>
          <w:rFonts w:ascii="方正小标宋简体" w:eastAsia="方正小标宋简体" w:hAnsi="方正小标宋简体" w:cs="方正小标宋简体" w:hint="eastAsia"/>
          <w:bCs/>
          <w:color w:val="000000"/>
          <w:sz w:val="32"/>
          <w:szCs w:val="32"/>
        </w:rPr>
        <w:t>组织机构及工作职责</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第三</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分类技术委员会由执行委员会（以下简称执委会）和若干专业组组成。分类技术委员会</w:t>
      </w:r>
      <w:r>
        <w:rPr>
          <w:rFonts w:eastAsia="仿宋_GB2312"/>
          <w:color w:val="000000"/>
          <w:sz w:val="32"/>
          <w:szCs w:val="32"/>
        </w:rPr>
        <w:t>原则上</w:t>
      </w:r>
      <w:r>
        <w:rPr>
          <w:rFonts w:eastAsia="仿宋_GB2312"/>
          <w:color w:val="000000"/>
          <w:sz w:val="32"/>
          <w:szCs w:val="32"/>
        </w:rPr>
        <w:t>每五年换届一次。</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第四</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分类技术委员会委员包括执委会主任委员、常务副主任委员、副主任委员、委员和专业组组长、副组长、委员。分类技术委员会委员分为机构委员和个人委员。</w:t>
      </w:r>
    </w:p>
    <w:p w:rsidR="00000000" w:rsidRDefault="00BB1EC7">
      <w:pPr>
        <w:spacing w:line="520" w:lineRule="exact"/>
        <w:ind w:firstLineChars="200" w:firstLine="640"/>
        <w:rPr>
          <w:rFonts w:eastAsia="仿宋_GB2312"/>
          <w:strike/>
          <w:color w:val="000000"/>
          <w:sz w:val="32"/>
          <w:szCs w:val="32"/>
        </w:rPr>
      </w:pPr>
      <w:r>
        <w:rPr>
          <w:rFonts w:eastAsia="仿宋_GB2312"/>
          <w:color w:val="000000"/>
          <w:sz w:val="32"/>
          <w:szCs w:val="32"/>
        </w:rPr>
        <w:t>机构委员是代表有关职能部门、单位出任委员及以上职务者，机构</w:t>
      </w:r>
      <w:r>
        <w:rPr>
          <w:rFonts w:eastAsia="仿宋_GB2312"/>
          <w:color w:val="000000"/>
          <w:sz w:val="32"/>
          <w:szCs w:val="32"/>
        </w:rPr>
        <w:t>委员实行席位制，由有关职能部门、单位推荐人员出任。</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个人委员主要从医学、工程技术、审评、检验等领域内的专家中遴选产生。</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lastRenderedPageBreak/>
        <w:t>第五</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执委会由主任委员</w:t>
      </w:r>
      <w:r>
        <w:rPr>
          <w:rFonts w:eastAsia="仿宋_GB2312"/>
          <w:color w:val="000000"/>
          <w:sz w:val="32"/>
          <w:szCs w:val="32"/>
        </w:rPr>
        <w:t>1</w:t>
      </w:r>
      <w:r>
        <w:rPr>
          <w:rFonts w:eastAsia="仿宋_GB2312"/>
          <w:color w:val="000000"/>
          <w:sz w:val="32"/>
          <w:szCs w:val="32"/>
        </w:rPr>
        <w:t>名、常务副主任委员</w:t>
      </w:r>
      <w:r>
        <w:rPr>
          <w:rFonts w:eastAsia="仿宋_GB2312"/>
          <w:color w:val="000000"/>
          <w:sz w:val="32"/>
          <w:szCs w:val="32"/>
        </w:rPr>
        <w:t>2</w:t>
      </w:r>
      <w:r>
        <w:rPr>
          <w:rFonts w:eastAsia="仿宋_GB2312"/>
          <w:color w:val="000000"/>
          <w:sz w:val="32"/>
          <w:szCs w:val="32"/>
        </w:rPr>
        <w:t>名、副主任委员和委员若干名组成，总人数一般不超过</w:t>
      </w:r>
      <w:r>
        <w:rPr>
          <w:rFonts w:eastAsia="仿宋_GB2312"/>
          <w:color w:val="000000"/>
          <w:sz w:val="32"/>
          <w:szCs w:val="32"/>
        </w:rPr>
        <w:t>50</w:t>
      </w:r>
      <w:r>
        <w:rPr>
          <w:rFonts w:eastAsia="仿宋_GB2312"/>
          <w:color w:val="000000"/>
          <w:sz w:val="32"/>
          <w:szCs w:val="32"/>
        </w:rPr>
        <w:t>人。其中，主任委员由相关技术领域知名学者担任，常务副主任委员由器械注册司、器械标管中心负责人担任，副主任委员由相关技术领域知名学者和国家药监局医疗器械相关部门负责人担任。执委会实行主任委员负责制，常务副主任委员、副主任委员协助主任委员开展工作。</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执委会每年至少召开一次会议。根据工作需要，可不</w:t>
      </w:r>
      <w:r>
        <w:rPr>
          <w:rFonts w:eastAsia="仿宋_GB2312"/>
          <w:color w:val="000000"/>
          <w:sz w:val="32"/>
          <w:szCs w:val="32"/>
        </w:rPr>
        <w:t>定期召开会议。</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第六</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执委会主要承担</w:t>
      </w:r>
      <w:r>
        <w:rPr>
          <w:rFonts w:eastAsia="仿宋_GB2312"/>
          <w:color w:val="000000"/>
          <w:sz w:val="32"/>
          <w:szCs w:val="32"/>
        </w:rPr>
        <w:t>下列</w:t>
      </w:r>
      <w:r>
        <w:rPr>
          <w:rFonts w:eastAsia="仿宋_GB2312"/>
          <w:color w:val="000000"/>
          <w:sz w:val="32"/>
          <w:szCs w:val="32"/>
        </w:rPr>
        <w:t>职责：</w:t>
      </w:r>
    </w:p>
    <w:p w:rsidR="00000000" w:rsidRDefault="00BB1EC7">
      <w:pPr>
        <w:pStyle w:val="10"/>
        <w:spacing w:line="520" w:lineRule="exact"/>
        <w:ind w:firstLine="640"/>
        <w:rPr>
          <w:rFonts w:eastAsia="仿宋_GB2312" w:cs="Times New Roman"/>
          <w:color w:val="000000"/>
          <w:sz w:val="32"/>
          <w:szCs w:val="32"/>
        </w:rPr>
      </w:pPr>
      <w:r>
        <w:rPr>
          <w:rFonts w:eastAsia="仿宋_GB2312" w:cs="Times New Roman"/>
          <w:color w:val="000000"/>
          <w:sz w:val="32"/>
          <w:szCs w:val="32"/>
        </w:rPr>
        <w:t>（</w:t>
      </w:r>
      <w:r>
        <w:rPr>
          <w:rFonts w:eastAsia="仿宋_GB2312" w:cs="Times New Roman"/>
          <w:color w:val="000000"/>
          <w:sz w:val="32"/>
          <w:szCs w:val="32"/>
        </w:rPr>
        <w:t>一</w:t>
      </w:r>
      <w:r>
        <w:rPr>
          <w:rFonts w:eastAsia="仿宋_GB2312" w:cs="Times New Roman"/>
          <w:color w:val="000000"/>
          <w:sz w:val="32"/>
          <w:szCs w:val="32"/>
        </w:rPr>
        <w:t>）研究提出医疗器械分类管理战略决策建议；</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二</w:t>
      </w:r>
      <w:r>
        <w:rPr>
          <w:rFonts w:eastAsia="仿宋_GB2312"/>
          <w:color w:val="000000"/>
          <w:sz w:val="32"/>
          <w:szCs w:val="32"/>
        </w:rPr>
        <w:t>）对医疗器械分类规则调整、分类目录框架内容等提供技术建议；</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三</w:t>
      </w:r>
      <w:r>
        <w:rPr>
          <w:rFonts w:eastAsia="仿宋_GB2312"/>
          <w:color w:val="000000"/>
          <w:sz w:val="32"/>
          <w:szCs w:val="32"/>
        </w:rPr>
        <w:t>）总结分类技术委员会年度工作；</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四</w:t>
      </w:r>
      <w:r>
        <w:rPr>
          <w:rFonts w:eastAsia="仿宋_GB2312"/>
          <w:color w:val="000000"/>
          <w:sz w:val="32"/>
          <w:szCs w:val="32"/>
        </w:rPr>
        <w:t>）审议专业组年度工作总结；</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五</w:t>
      </w:r>
      <w:r>
        <w:rPr>
          <w:rFonts w:eastAsia="仿宋_GB2312"/>
          <w:color w:val="000000"/>
          <w:sz w:val="32"/>
          <w:szCs w:val="32"/>
        </w:rPr>
        <w:t>）指导专业组开展新研制产品管理类别研究、分类目录调整等重大事项的研究工作，协调解决各专业组之间的重大争议性问题；</w:t>
      </w:r>
      <w:r>
        <w:rPr>
          <w:rFonts w:eastAsia="仿宋_GB2312"/>
          <w:color w:val="000000"/>
          <w:sz w:val="32"/>
          <w:szCs w:val="32"/>
        </w:rPr>
        <w:t xml:space="preserve"> </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六</w:t>
      </w:r>
      <w:r>
        <w:rPr>
          <w:rFonts w:eastAsia="仿宋_GB2312"/>
          <w:color w:val="000000"/>
          <w:sz w:val="32"/>
          <w:szCs w:val="32"/>
        </w:rPr>
        <w:t>）对各省医疗器械分类工作予以技术指导；</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七</w:t>
      </w:r>
      <w:r>
        <w:rPr>
          <w:rFonts w:eastAsia="仿宋_GB2312"/>
          <w:color w:val="000000"/>
          <w:sz w:val="32"/>
          <w:szCs w:val="32"/>
        </w:rPr>
        <w:t>）承担国家药监局交办的其他工作。</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第七</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各专</w:t>
      </w:r>
      <w:r>
        <w:rPr>
          <w:rFonts w:eastAsia="仿宋_GB2312"/>
          <w:color w:val="000000"/>
          <w:spacing w:val="-6"/>
          <w:sz w:val="32"/>
          <w:szCs w:val="32"/>
        </w:rPr>
        <w:t>业组由组长、副组长和委员组成。专业组实行组长负责制，副组长协助组长</w:t>
      </w:r>
      <w:r>
        <w:rPr>
          <w:rFonts w:eastAsia="仿宋_GB2312"/>
          <w:color w:val="000000"/>
          <w:spacing w:val="-6"/>
          <w:sz w:val="32"/>
          <w:szCs w:val="32"/>
        </w:rPr>
        <w:t>开展工作。各专业组</w:t>
      </w:r>
      <w:r>
        <w:rPr>
          <w:rFonts w:eastAsia="仿宋_GB2312" w:hint="eastAsia"/>
          <w:color w:val="000000"/>
          <w:spacing w:val="-6"/>
          <w:sz w:val="32"/>
          <w:szCs w:val="32"/>
        </w:rPr>
        <w:t>一般</w:t>
      </w:r>
      <w:r>
        <w:rPr>
          <w:rFonts w:eastAsia="仿宋_GB2312"/>
          <w:color w:val="000000"/>
          <w:spacing w:val="-6"/>
          <w:sz w:val="32"/>
          <w:szCs w:val="32"/>
        </w:rPr>
        <w:t>由</w:t>
      </w:r>
      <w:r>
        <w:rPr>
          <w:rFonts w:eastAsia="仿宋_GB2312"/>
          <w:color w:val="000000"/>
          <w:spacing w:val="-6"/>
          <w:sz w:val="32"/>
          <w:szCs w:val="32"/>
        </w:rPr>
        <w:t>15</w:t>
      </w:r>
      <w:r>
        <w:rPr>
          <w:rFonts w:eastAsia="仿宋_GB2312" w:hint="eastAsia"/>
          <w:color w:val="000000"/>
          <w:spacing w:val="-6"/>
          <w:sz w:val="32"/>
          <w:szCs w:val="32"/>
        </w:rPr>
        <w:t>—</w:t>
      </w:r>
      <w:r>
        <w:rPr>
          <w:rFonts w:eastAsia="仿宋_GB2312"/>
          <w:color w:val="000000"/>
          <w:spacing w:val="-6"/>
          <w:sz w:val="32"/>
          <w:szCs w:val="32"/>
        </w:rPr>
        <w:t>20</w:t>
      </w:r>
      <w:r>
        <w:rPr>
          <w:rFonts w:eastAsia="仿宋_GB2312"/>
          <w:color w:val="000000"/>
          <w:sz w:val="32"/>
          <w:szCs w:val="32"/>
        </w:rPr>
        <w:t>名委员组成。</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专业组根据工作安排和任务需求，不定期召开会议。</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第八</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专业组主要承担</w:t>
      </w:r>
      <w:r>
        <w:rPr>
          <w:rFonts w:eastAsia="仿宋_GB2312"/>
          <w:color w:val="000000"/>
          <w:sz w:val="32"/>
          <w:szCs w:val="32"/>
        </w:rPr>
        <w:t>下列</w:t>
      </w:r>
      <w:r>
        <w:rPr>
          <w:rFonts w:eastAsia="仿宋_GB2312"/>
          <w:color w:val="000000"/>
          <w:sz w:val="32"/>
          <w:szCs w:val="32"/>
        </w:rPr>
        <w:t>职责：</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lastRenderedPageBreak/>
        <w:t>（一）承担本专业领域医疗器械及相关产品分类管理研究和技术论证工作，并提出技术意见和建议；</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（二）承担本专业领域医疗器械分类目录调整的技术研究，并提出技术意见和建议；</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（三）研究和跟踪国内外医疗器械分类管理现状和发展趋势；</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（四）审定本专业领域相关产品的分类界定指导原则；</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（五）开展本专业领域分类界定指导原则的宣贯培训工作；</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（六）对各省本专业领域医疗器械分类工作予以技术指导；</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（七）承担执委会及秘书处交办的其他工作。</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第九</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分类技术委员会秘书处设在国家药监局医疗器械标准管理中心（以下简称器械标管中心），由器械标管中心有关负责人担任秘书长。秘书处主要承担</w:t>
      </w:r>
      <w:r>
        <w:rPr>
          <w:rFonts w:eastAsia="仿宋_GB2312"/>
          <w:color w:val="000000"/>
          <w:sz w:val="32"/>
          <w:szCs w:val="32"/>
        </w:rPr>
        <w:t>下列</w:t>
      </w:r>
      <w:r>
        <w:rPr>
          <w:rFonts w:eastAsia="仿宋_GB2312"/>
          <w:color w:val="000000"/>
          <w:sz w:val="32"/>
          <w:szCs w:val="32"/>
        </w:rPr>
        <w:t>职责：</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（一）起草分类技术委员会执委会和专业组换届及委员遴选工作方案，报国家药监局审定后，具体组织分类技术委员会执委会和专业组换届及委员遴选、增补、替换等工作；</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（二）</w:t>
      </w:r>
      <w:r>
        <w:rPr>
          <w:rFonts w:eastAsia="仿宋_GB2312"/>
          <w:color w:val="000000"/>
          <w:sz w:val="32"/>
          <w:szCs w:val="32"/>
        </w:rPr>
        <w:t>负责分类技术委员会的日常事务管理及委员联络工作；</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（三）负责相关工作制度和工作机制的</w:t>
      </w:r>
      <w:r>
        <w:rPr>
          <w:rFonts w:eastAsia="仿宋_GB2312" w:hint="eastAsia"/>
          <w:color w:val="000000"/>
          <w:sz w:val="32"/>
          <w:szCs w:val="32"/>
        </w:rPr>
        <w:t>拟定</w:t>
      </w:r>
      <w:r>
        <w:rPr>
          <w:rFonts w:eastAsia="仿宋_GB2312"/>
          <w:color w:val="000000"/>
          <w:sz w:val="32"/>
          <w:szCs w:val="32"/>
        </w:rPr>
        <w:t>并督促落实；</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（四）</w:t>
      </w:r>
      <w:r>
        <w:rPr>
          <w:rFonts w:eastAsia="仿宋_GB2312"/>
          <w:color w:val="000000"/>
          <w:sz w:val="32"/>
          <w:szCs w:val="32"/>
        </w:rPr>
        <w:t>组织</w:t>
      </w:r>
      <w:r>
        <w:rPr>
          <w:rFonts w:eastAsia="仿宋_GB2312"/>
          <w:color w:val="000000"/>
          <w:sz w:val="32"/>
          <w:szCs w:val="32"/>
        </w:rPr>
        <w:t>分类技术委员会</w:t>
      </w:r>
      <w:r>
        <w:rPr>
          <w:rFonts w:eastAsia="仿宋_GB2312"/>
          <w:color w:val="000000"/>
          <w:sz w:val="32"/>
          <w:szCs w:val="32"/>
        </w:rPr>
        <w:t>开展产品属性界定、类别确定和分类</w:t>
      </w:r>
      <w:r>
        <w:rPr>
          <w:rFonts w:eastAsia="仿宋_GB2312"/>
          <w:color w:val="000000"/>
          <w:sz w:val="32"/>
          <w:szCs w:val="32"/>
        </w:rPr>
        <w:t>目录调整等相关研究工作，</w:t>
      </w:r>
      <w:r>
        <w:rPr>
          <w:rFonts w:eastAsia="仿宋_GB2312"/>
          <w:color w:val="000000"/>
          <w:sz w:val="32"/>
          <w:szCs w:val="32"/>
        </w:rPr>
        <w:t>负责对分类技术委员会专家会议和专业组有关技术意见进行复核；</w:t>
      </w:r>
    </w:p>
    <w:p w:rsidR="00000000" w:rsidRDefault="00BB1EC7">
      <w:pPr>
        <w:pStyle w:val="a8"/>
        <w:spacing w:beforeAutospacing="0" w:afterAutospacing="0" w:line="520" w:lineRule="exact"/>
        <w:ind w:firstLineChars="200" w:firstLine="640"/>
        <w:jc w:val="both"/>
        <w:rPr>
          <w:rFonts w:eastAsia="仿宋_GB2312"/>
          <w:color w:val="000000"/>
          <w:sz w:val="32"/>
          <w:szCs w:val="32"/>
        </w:rPr>
      </w:pPr>
      <w:r>
        <w:rPr>
          <w:rFonts w:eastAsia="华文仿宋"/>
          <w:color w:val="000000"/>
          <w:sz w:val="32"/>
          <w:szCs w:val="32"/>
          <w:shd w:val="clear" w:color="auto" w:fill="FFFFFF"/>
        </w:rPr>
        <w:t>（五）</w:t>
      </w:r>
      <w:r>
        <w:rPr>
          <w:rFonts w:eastAsia="仿宋_GB2312"/>
          <w:color w:val="000000"/>
          <w:sz w:val="32"/>
          <w:szCs w:val="32"/>
        </w:rPr>
        <w:t>组织专业组审定相关产品分类界定指导原则；</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（六）根据工作需要，提出成立临时专业组的建议，经国家药监局同意后，参照专业组的职责和程序开展相应工作；</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lastRenderedPageBreak/>
        <w:t>（</w:t>
      </w:r>
      <w:r>
        <w:rPr>
          <w:rFonts w:eastAsia="仿宋_GB2312"/>
          <w:color w:val="000000"/>
          <w:sz w:val="32"/>
          <w:szCs w:val="32"/>
        </w:rPr>
        <w:t>七</w:t>
      </w:r>
      <w:r>
        <w:rPr>
          <w:rFonts w:eastAsia="仿宋_GB2312"/>
          <w:color w:val="000000"/>
          <w:sz w:val="32"/>
          <w:szCs w:val="32"/>
        </w:rPr>
        <w:t>）总结分类技术委员会的年度工作情况并提交执委会审议；</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八</w:t>
      </w:r>
      <w:r>
        <w:rPr>
          <w:rFonts w:eastAsia="仿宋_GB2312"/>
          <w:color w:val="000000"/>
          <w:sz w:val="32"/>
          <w:szCs w:val="32"/>
        </w:rPr>
        <w:t>）组织开展各专业组的年度考评；</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九</w:t>
      </w:r>
      <w:r>
        <w:rPr>
          <w:rFonts w:eastAsia="仿宋_GB2312"/>
          <w:color w:val="000000"/>
          <w:sz w:val="32"/>
          <w:szCs w:val="32"/>
        </w:rPr>
        <w:t>）承担国家药监局交办的其他工作。</w:t>
      </w:r>
    </w:p>
    <w:p w:rsidR="00000000" w:rsidRDefault="00BB1EC7">
      <w:pPr>
        <w:spacing w:line="520" w:lineRule="exact"/>
        <w:ind w:firstLineChars="200" w:firstLine="640"/>
        <w:rPr>
          <w:rFonts w:eastAsia="仿宋_GB2312"/>
          <w:color w:val="000000"/>
          <w:sz w:val="32"/>
          <w:szCs w:val="32"/>
        </w:rPr>
      </w:pPr>
    </w:p>
    <w:p w:rsidR="00000000" w:rsidRDefault="00BB1EC7">
      <w:pPr>
        <w:spacing w:line="520" w:lineRule="exact"/>
        <w:jc w:val="center"/>
        <w:rPr>
          <w:rFonts w:ascii="方正小标宋简体" w:eastAsia="方正小标宋简体" w:hAnsi="方正小标宋简体" w:cs="方正小标宋简体" w:hint="eastAsia"/>
          <w:b/>
          <w:color w:val="000000"/>
          <w:sz w:val="32"/>
          <w:szCs w:val="32"/>
        </w:rPr>
      </w:pPr>
      <w:r>
        <w:rPr>
          <w:rFonts w:ascii="方正小标宋简体" w:eastAsia="方正小标宋简体" w:hAnsi="方正小标宋简体" w:cs="方正小标宋简体" w:hint="eastAsia"/>
          <w:bCs/>
          <w:color w:val="000000"/>
          <w:sz w:val="32"/>
          <w:szCs w:val="32"/>
        </w:rPr>
        <w:t>第三章</w:t>
      </w:r>
      <w:r>
        <w:rPr>
          <w:rFonts w:ascii="方正小标宋简体" w:eastAsia="方正小标宋简体" w:hAnsi="方正小标宋简体" w:cs="方正小标宋简体" w:hint="eastAsia"/>
          <w:bCs/>
          <w:color w:val="000000"/>
          <w:sz w:val="32"/>
          <w:szCs w:val="32"/>
        </w:rPr>
        <w:t xml:space="preserve"> </w:t>
      </w:r>
      <w:r>
        <w:rPr>
          <w:rFonts w:ascii="方正小标宋简体" w:eastAsia="方正小标宋简体" w:hAnsi="方正小标宋简体" w:cs="方正小标宋简体" w:hint="eastAsia"/>
          <w:bCs/>
          <w:color w:val="000000"/>
          <w:sz w:val="32"/>
          <w:szCs w:val="32"/>
        </w:rPr>
        <w:t xml:space="preserve"> </w:t>
      </w:r>
      <w:r>
        <w:rPr>
          <w:rFonts w:ascii="方正小标宋简体" w:eastAsia="方正小标宋简体" w:hAnsi="方正小标宋简体" w:cs="方正小标宋简体" w:hint="eastAsia"/>
          <w:bCs/>
          <w:color w:val="000000"/>
          <w:sz w:val="32"/>
          <w:szCs w:val="32"/>
        </w:rPr>
        <w:t>委员管理</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第十</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个人委员应当符合</w:t>
      </w:r>
      <w:r>
        <w:rPr>
          <w:rFonts w:eastAsia="仿宋_GB2312"/>
          <w:color w:val="000000"/>
          <w:sz w:val="32"/>
          <w:szCs w:val="32"/>
        </w:rPr>
        <w:t>下列</w:t>
      </w:r>
      <w:r>
        <w:rPr>
          <w:rFonts w:eastAsia="仿宋_GB2312"/>
          <w:color w:val="000000"/>
          <w:sz w:val="32"/>
          <w:szCs w:val="32"/>
        </w:rPr>
        <w:t>条件：</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（一）遵纪守法，作风正派，工作认真，具有良好职业道德和廉政意识；</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（二）熟悉相关医疗</w:t>
      </w:r>
      <w:r>
        <w:rPr>
          <w:rFonts w:eastAsia="仿宋_GB2312"/>
          <w:color w:val="000000"/>
          <w:sz w:val="32"/>
          <w:szCs w:val="32"/>
        </w:rPr>
        <w:t>器械法律法规，具有丰富的医疗器械相关工作经验，对医疗器械分类工作有深入了解，从事相关领域工作</w:t>
      </w:r>
      <w:r>
        <w:rPr>
          <w:rFonts w:eastAsia="仿宋_GB2312"/>
          <w:color w:val="000000"/>
          <w:sz w:val="32"/>
          <w:szCs w:val="32"/>
        </w:rPr>
        <w:t>8</w:t>
      </w:r>
      <w:r>
        <w:rPr>
          <w:rFonts w:eastAsia="仿宋_GB2312"/>
          <w:color w:val="000000"/>
          <w:sz w:val="32"/>
          <w:szCs w:val="32"/>
        </w:rPr>
        <w:t>年以上；</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（三）具有高级专业技术职称或相当水平，掌握本专业领域学术前沿和技术发展动态，在业界享有较高声誉和威望；</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（四）委员年龄原则上应当为</w:t>
      </w:r>
      <w:r>
        <w:rPr>
          <w:rFonts w:eastAsia="仿宋_GB2312"/>
          <w:color w:val="000000"/>
          <w:sz w:val="32"/>
          <w:szCs w:val="32"/>
        </w:rPr>
        <w:t>65</w:t>
      </w:r>
      <w:r>
        <w:rPr>
          <w:rFonts w:eastAsia="仿宋_GB2312"/>
          <w:color w:val="000000"/>
          <w:sz w:val="32"/>
          <w:szCs w:val="32"/>
        </w:rPr>
        <w:t>周岁以下的人员（院士年龄可适当放宽）；</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（五）积极参加分类技术委员会相关工作。</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机构委员人选由有关职能部门、单位参照以上条件推荐。</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第十一</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执委会和专业组组成应当充分考虑来自不同专业和管理领域人员的比例，原则上同一单位在相同领域专业组的委员不超过</w:t>
      </w:r>
      <w:r>
        <w:rPr>
          <w:rFonts w:eastAsia="仿宋_GB2312"/>
          <w:color w:val="000000"/>
          <w:sz w:val="32"/>
          <w:szCs w:val="32"/>
        </w:rPr>
        <w:t>2</w:t>
      </w:r>
      <w:r>
        <w:rPr>
          <w:rFonts w:eastAsia="仿宋_GB2312"/>
          <w:color w:val="000000"/>
          <w:sz w:val="32"/>
          <w:szCs w:val="32"/>
        </w:rPr>
        <w:t>名。</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第十二</w:t>
      </w:r>
      <w:r>
        <w:rPr>
          <w:rFonts w:eastAsia="黑体" w:hint="eastAsia"/>
          <w:color w:val="000000"/>
          <w:sz w:val="32"/>
          <w:szCs w:val="32"/>
        </w:rPr>
        <w:t>条</w:t>
      </w:r>
      <w:r>
        <w:rPr>
          <w:rFonts w:eastAsia="黑体" w:hint="eastAsia"/>
          <w:color w:val="000000"/>
          <w:sz w:val="32"/>
          <w:szCs w:val="32"/>
        </w:rPr>
        <w:t xml:space="preserve">  </w:t>
      </w:r>
      <w:r>
        <w:rPr>
          <w:rFonts w:eastAsia="仿宋"/>
          <w:color w:val="000000"/>
          <w:sz w:val="32"/>
          <w:szCs w:val="32"/>
        </w:rPr>
        <w:t>技术</w:t>
      </w:r>
      <w:r>
        <w:rPr>
          <w:rFonts w:eastAsia="仿宋"/>
          <w:color w:val="000000"/>
          <w:sz w:val="32"/>
          <w:szCs w:val="32"/>
        </w:rPr>
        <w:t>委员会</w:t>
      </w:r>
      <w:r>
        <w:rPr>
          <w:rFonts w:eastAsia="仿宋_GB2312"/>
          <w:color w:val="000000"/>
          <w:sz w:val="32"/>
          <w:szCs w:val="32"/>
        </w:rPr>
        <w:t>委员的产生应遵守</w:t>
      </w:r>
      <w:r>
        <w:rPr>
          <w:rFonts w:eastAsia="仿宋_GB2312"/>
          <w:color w:val="000000"/>
          <w:sz w:val="32"/>
          <w:szCs w:val="32"/>
        </w:rPr>
        <w:t>下列</w:t>
      </w:r>
      <w:r>
        <w:rPr>
          <w:rFonts w:eastAsia="仿宋_GB2312"/>
          <w:color w:val="000000"/>
          <w:sz w:val="32"/>
          <w:szCs w:val="32"/>
        </w:rPr>
        <w:t>程序：</w:t>
      </w:r>
    </w:p>
    <w:p w:rsidR="00000000" w:rsidRDefault="00BB1EC7">
      <w:pPr>
        <w:numPr>
          <w:ilvl w:val="0"/>
          <w:numId w:val="1"/>
        </w:numPr>
        <w:spacing w:line="520" w:lineRule="exact"/>
        <w:ind w:firstLineChars="200" w:firstLine="640"/>
        <w:rPr>
          <w:rFonts w:eastAsia="仿宋_GB2312"/>
          <w:color w:val="000000"/>
          <w:sz w:val="32"/>
          <w:szCs w:val="32"/>
        </w:rPr>
      </w:pPr>
      <w:r>
        <w:rPr>
          <w:rFonts w:eastAsia="仿宋_GB2312"/>
          <w:color w:val="000000"/>
          <w:sz w:val="32"/>
          <w:szCs w:val="32"/>
        </w:rPr>
        <w:t>执委会委员</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秘书处在广泛征集国家和省级医疗器械监管部门及专家意见的基础上，提出执委会委员建议人选，并将其个人主要信息在</w:t>
      </w:r>
      <w:r>
        <w:rPr>
          <w:rFonts w:eastAsia="仿宋_GB2312"/>
          <w:color w:val="000000"/>
          <w:sz w:val="32"/>
          <w:szCs w:val="32"/>
        </w:rPr>
        <w:lastRenderedPageBreak/>
        <w:t>器械标管中心网站公示</w:t>
      </w:r>
      <w:r>
        <w:rPr>
          <w:rFonts w:eastAsia="仿宋_GB2312"/>
          <w:color w:val="000000"/>
          <w:sz w:val="32"/>
          <w:szCs w:val="32"/>
        </w:rPr>
        <w:t>7</w:t>
      </w:r>
      <w:r>
        <w:rPr>
          <w:rFonts w:eastAsia="仿宋_GB2312"/>
          <w:color w:val="000000"/>
          <w:sz w:val="32"/>
          <w:szCs w:val="32"/>
        </w:rPr>
        <w:t>日，报国家药监局同意后聘任。</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（二）专业组委员</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由相关单位推荐，填写委员推荐表（附件）；</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秘书处对被推荐者的资格和资料信息进行审查，按照专业组组成原则，提出专业组委员候选人名单以及组长、副组长、委员建议人选；</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委员候选人主要信息在器械标管中心网站公示</w:t>
      </w:r>
      <w:r>
        <w:rPr>
          <w:rFonts w:eastAsia="仿宋_GB2312"/>
          <w:color w:val="000000"/>
          <w:sz w:val="32"/>
          <w:szCs w:val="32"/>
        </w:rPr>
        <w:t>7</w:t>
      </w:r>
      <w:r>
        <w:rPr>
          <w:rFonts w:eastAsia="仿宋_GB2312"/>
          <w:color w:val="000000"/>
          <w:sz w:val="32"/>
          <w:szCs w:val="32"/>
        </w:rPr>
        <w:t>日；</w:t>
      </w:r>
      <w:r>
        <w:rPr>
          <w:rFonts w:eastAsia="仿宋_GB2312"/>
          <w:color w:val="000000"/>
          <w:sz w:val="32"/>
          <w:szCs w:val="32"/>
        </w:rPr>
        <w:t xml:space="preserve"> </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各专业组组长、副组长、委员由秘书处报国家药监局</w:t>
      </w:r>
      <w:r>
        <w:rPr>
          <w:rFonts w:eastAsia="仿宋_GB2312"/>
          <w:color w:val="000000"/>
          <w:sz w:val="32"/>
          <w:szCs w:val="32"/>
        </w:rPr>
        <w:t>同意</w:t>
      </w:r>
      <w:r>
        <w:rPr>
          <w:rFonts w:eastAsia="仿宋_GB2312"/>
          <w:color w:val="000000"/>
          <w:sz w:val="32"/>
          <w:szCs w:val="32"/>
        </w:rPr>
        <w:t>后聘任。</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w:t>
      </w:r>
      <w:r>
        <w:rPr>
          <w:rFonts w:eastAsia="黑体"/>
          <w:color w:val="000000"/>
          <w:sz w:val="32"/>
          <w:szCs w:val="32"/>
        </w:rPr>
        <w:t>十三</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委员的主要职责包括：</w:t>
      </w:r>
      <w:r>
        <w:rPr>
          <w:rFonts w:eastAsia="仿宋_GB2312"/>
          <w:color w:val="000000"/>
          <w:sz w:val="32"/>
          <w:szCs w:val="32"/>
        </w:rPr>
        <w:t xml:space="preserve"> </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（一）遵守本规则的各项规定；</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（二）执行执委会和所在专业组的各项决议；</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（三）承担执委会和所在专业组分配的各项工作任务并按时参加各种会议、活动，参与执委会、所在专业组相关问题讨论，提出意见；</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（四）收集医疗器械技术发展相关信息、跟踪国内外技术发展和监管政策发展动态，对医疗器械监管工作建言献策；</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（五）严格遵守保密规定，未经同意，不得将有关事项擅自发布、抄录和外传；</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（六）诚实守信，廉洁公正，不得利用分类技术委员会委员身份获取不正当利益，对与本人有利害关系和利益关系的相关活动</w:t>
      </w:r>
      <w:r>
        <w:rPr>
          <w:rFonts w:eastAsia="仿宋_GB2312"/>
          <w:color w:val="000000"/>
          <w:sz w:val="32"/>
          <w:szCs w:val="32"/>
        </w:rPr>
        <w:t>，应当主动提出回避；</w:t>
      </w:r>
    </w:p>
    <w:p w:rsidR="00000000" w:rsidRDefault="00BB1EC7">
      <w:pPr>
        <w:spacing w:line="520" w:lineRule="exact"/>
        <w:ind w:firstLineChars="200" w:firstLine="640"/>
        <w:rPr>
          <w:rFonts w:eastAsia="仿宋"/>
          <w:color w:val="000000"/>
          <w:sz w:val="32"/>
          <w:szCs w:val="32"/>
        </w:rPr>
      </w:pPr>
      <w:r>
        <w:rPr>
          <w:rFonts w:eastAsia="仿宋_GB2312"/>
          <w:color w:val="000000"/>
          <w:sz w:val="32"/>
          <w:szCs w:val="32"/>
        </w:rPr>
        <w:t>（七）委员因工作岗位变动、辞职、退休等与履职有关情况应当及时告知秘书处。</w:t>
      </w:r>
    </w:p>
    <w:p w:rsidR="00000000" w:rsidRDefault="00BB1EC7">
      <w:pPr>
        <w:pStyle w:val="a8"/>
        <w:spacing w:beforeAutospacing="0" w:afterAutospacing="0" w:line="520" w:lineRule="exact"/>
        <w:ind w:firstLineChars="200" w:firstLine="640"/>
        <w:jc w:val="both"/>
        <w:rPr>
          <w:rFonts w:eastAsia="仿宋_GB2312"/>
          <w:color w:val="000000"/>
          <w:sz w:val="32"/>
          <w:szCs w:val="32"/>
        </w:rPr>
      </w:pPr>
      <w:r>
        <w:rPr>
          <w:rFonts w:eastAsia="黑体"/>
          <w:color w:val="000000"/>
          <w:sz w:val="32"/>
          <w:szCs w:val="32"/>
        </w:rPr>
        <w:t>第十四</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委员享有</w:t>
      </w:r>
      <w:r>
        <w:rPr>
          <w:rFonts w:eastAsia="仿宋_GB2312"/>
          <w:color w:val="000000"/>
          <w:sz w:val="32"/>
          <w:szCs w:val="32"/>
        </w:rPr>
        <w:t>下列</w:t>
      </w:r>
      <w:r>
        <w:rPr>
          <w:rFonts w:eastAsia="仿宋_GB2312"/>
          <w:color w:val="000000"/>
          <w:sz w:val="32"/>
          <w:szCs w:val="32"/>
        </w:rPr>
        <w:t>权利：</w:t>
      </w:r>
    </w:p>
    <w:p w:rsidR="00000000" w:rsidRDefault="00BB1EC7">
      <w:pPr>
        <w:pStyle w:val="a8"/>
        <w:spacing w:beforeAutospacing="0" w:afterAutospacing="0" w:line="520" w:lineRule="exact"/>
        <w:ind w:firstLineChars="200" w:firstLine="640"/>
        <w:jc w:val="both"/>
        <w:rPr>
          <w:rFonts w:eastAsia="仿宋_GB2312"/>
          <w:color w:val="000000"/>
          <w:sz w:val="32"/>
          <w:szCs w:val="32"/>
        </w:rPr>
      </w:pPr>
      <w:r>
        <w:rPr>
          <w:rFonts w:eastAsia="仿宋_GB2312"/>
          <w:color w:val="000000"/>
          <w:sz w:val="32"/>
          <w:szCs w:val="32"/>
        </w:rPr>
        <w:lastRenderedPageBreak/>
        <w:t>（一）对医疗器械分类管理制度的知情权；</w:t>
      </w:r>
    </w:p>
    <w:p w:rsidR="00000000" w:rsidRDefault="00BB1EC7">
      <w:pPr>
        <w:pStyle w:val="a8"/>
        <w:spacing w:beforeAutospacing="0" w:afterAutospacing="0" w:line="520" w:lineRule="exact"/>
        <w:ind w:firstLineChars="200" w:firstLine="640"/>
        <w:jc w:val="both"/>
        <w:rPr>
          <w:rFonts w:eastAsia="仿宋_GB2312"/>
          <w:color w:val="000000"/>
          <w:sz w:val="32"/>
          <w:szCs w:val="32"/>
        </w:rPr>
      </w:pPr>
      <w:r>
        <w:rPr>
          <w:rFonts w:eastAsia="仿宋_GB2312"/>
          <w:color w:val="000000"/>
          <w:sz w:val="32"/>
          <w:szCs w:val="32"/>
        </w:rPr>
        <w:t>（二）对所在执委会或者专业组相关技术意见的审核权与表决权；</w:t>
      </w:r>
    </w:p>
    <w:p w:rsidR="00000000" w:rsidRDefault="00BB1EC7">
      <w:pPr>
        <w:pStyle w:val="a8"/>
        <w:spacing w:beforeAutospacing="0" w:afterAutospacing="0" w:line="520" w:lineRule="exact"/>
        <w:ind w:firstLineChars="200" w:firstLine="640"/>
        <w:jc w:val="both"/>
        <w:rPr>
          <w:rFonts w:eastAsia="仿宋_GB2312"/>
          <w:color w:val="000000"/>
          <w:sz w:val="32"/>
          <w:szCs w:val="32"/>
        </w:rPr>
      </w:pPr>
      <w:r>
        <w:rPr>
          <w:rFonts w:eastAsia="仿宋_GB2312"/>
          <w:color w:val="000000"/>
          <w:sz w:val="32"/>
          <w:szCs w:val="32"/>
        </w:rPr>
        <w:t>（三）对分类技术委员会工作的批评建议权和监督权；</w:t>
      </w:r>
    </w:p>
    <w:p w:rsidR="00000000" w:rsidRDefault="00BB1EC7">
      <w:pPr>
        <w:pStyle w:val="a8"/>
        <w:spacing w:beforeAutospacing="0" w:afterAutospacing="0" w:line="520" w:lineRule="exact"/>
        <w:ind w:firstLineChars="200" w:firstLine="640"/>
        <w:jc w:val="both"/>
        <w:rPr>
          <w:rFonts w:eastAsia="仿宋_GB2312"/>
          <w:color w:val="000000"/>
          <w:sz w:val="32"/>
          <w:szCs w:val="32"/>
        </w:rPr>
      </w:pPr>
      <w:r>
        <w:rPr>
          <w:rFonts w:eastAsia="仿宋_GB2312"/>
          <w:color w:val="000000"/>
          <w:sz w:val="32"/>
          <w:szCs w:val="32"/>
        </w:rPr>
        <w:t>（四）独立、充分发表个人意见与建议的权利；</w:t>
      </w:r>
    </w:p>
    <w:p w:rsidR="00000000" w:rsidRDefault="00BB1EC7">
      <w:pPr>
        <w:pStyle w:val="a8"/>
        <w:spacing w:beforeAutospacing="0" w:afterAutospacing="0" w:line="520" w:lineRule="exact"/>
        <w:ind w:firstLineChars="200" w:firstLine="640"/>
        <w:jc w:val="both"/>
        <w:rPr>
          <w:rFonts w:eastAsia="仿宋_GB2312"/>
          <w:color w:val="000000"/>
          <w:sz w:val="32"/>
          <w:szCs w:val="32"/>
        </w:rPr>
      </w:pPr>
      <w:r>
        <w:rPr>
          <w:rFonts w:eastAsia="仿宋_GB2312"/>
          <w:color w:val="000000"/>
          <w:sz w:val="32"/>
          <w:szCs w:val="32"/>
        </w:rPr>
        <w:t>（五）参加分类技术委员会的相关活动、会议及专业培训的权利；</w:t>
      </w:r>
    </w:p>
    <w:p w:rsidR="00000000" w:rsidRDefault="00BB1EC7">
      <w:pPr>
        <w:pStyle w:val="a8"/>
        <w:spacing w:beforeAutospacing="0" w:afterAutospacing="0" w:line="520" w:lineRule="exact"/>
        <w:ind w:firstLineChars="200" w:firstLine="640"/>
        <w:jc w:val="both"/>
        <w:rPr>
          <w:rFonts w:eastAsia="仿宋_GB2312"/>
          <w:color w:val="000000"/>
          <w:sz w:val="32"/>
          <w:szCs w:val="32"/>
        </w:rPr>
      </w:pPr>
      <w:r>
        <w:rPr>
          <w:rFonts w:eastAsia="仿宋_GB2312"/>
          <w:color w:val="000000"/>
          <w:sz w:val="32"/>
          <w:szCs w:val="32"/>
        </w:rPr>
        <w:t>（六）按规定获得相应劳动报酬的权利；</w:t>
      </w:r>
    </w:p>
    <w:p w:rsidR="00000000" w:rsidRDefault="00BB1EC7">
      <w:pPr>
        <w:pStyle w:val="a8"/>
        <w:spacing w:beforeAutospacing="0" w:afterAutospacing="0" w:line="520" w:lineRule="exact"/>
        <w:ind w:firstLineChars="200" w:firstLine="640"/>
        <w:jc w:val="both"/>
        <w:rPr>
          <w:rFonts w:eastAsia="仿宋"/>
          <w:color w:val="000000"/>
          <w:sz w:val="32"/>
          <w:szCs w:val="32"/>
        </w:rPr>
      </w:pPr>
      <w:r>
        <w:rPr>
          <w:rFonts w:eastAsia="仿宋_GB2312"/>
          <w:color w:val="000000"/>
          <w:sz w:val="32"/>
          <w:szCs w:val="32"/>
        </w:rPr>
        <w:t>（七）法律、法规和本规则规定的其他权利。</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第十五</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根据分类工作实际，</w:t>
      </w:r>
      <w:r>
        <w:rPr>
          <w:rFonts w:eastAsia="仿宋_GB2312"/>
          <w:color w:val="000000"/>
          <w:sz w:val="32"/>
          <w:szCs w:val="32"/>
        </w:rPr>
        <w:t>下列</w:t>
      </w:r>
      <w:r>
        <w:rPr>
          <w:rFonts w:eastAsia="仿宋_GB2312"/>
          <w:color w:val="000000"/>
          <w:sz w:val="32"/>
          <w:szCs w:val="32"/>
        </w:rPr>
        <w:t>情况可增补个人委</w:t>
      </w:r>
      <w:r>
        <w:rPr>
          <w:rFonts w:eastAsia="仿宋_GB2312"/>
          <w:color w:val="000000"/>
          <w:sz w:val="32"/>
          <w:szCs w:val="32"/>
        </w:rPr>
        <w:t>员：</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（一）根据医疗器械分类工作需要增补委员的；</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（二）有委员主动提出辞职的；</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（三）有委员被解聘的；</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（四）其他需要增补委员的情形。</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执委会、专业组和秘书处根据工作需要和相关规定，可以提出委员增补的建议，按相关程序聘任。增补委员的名额一般不超过成立时委员总数的</w:t>
      </w:r>
      <w:r>
        <w:rPr>
          <w:rFonts w:eastAsia="仿宋_GB2312"/>
          <w:color w:val="000000"/>
          <w:sz w:val="32"/>
          <w:szCs w:val="32"/>
        </w:rPr>
        <w:t>10%</w:t>
      </w:r>
      <w:r>
        <w:rPr>
          <w:rFonts w:eastAsia="仿宋_GB2312"/>
          <w:color w:val="000000"/>
          <w:sz w:val="32"/>
          <w:szCs w:val="32"/>
        </w:rPr>
        <w:t>。</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第十六</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机构委员在任职期间，因工作、职务变动或其他原因不宜再代表所在机构，所在机构应当及时提出委员变更，报秘书处备案，按相关程序聘任。</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第十七</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委员有下列情形之一的，由秘书处提出建议，按程序报国家药监局同意后予以解聘，并将相关信息在</w:t>
      </w:r>
      <w:r>
        <w:rPr>
          <w:rFonts w:eastAsia="仿宋_GB2312"/>
          <w:color w:val="000000"/>
          <w:sz w:val="32"/>
          <w:szCs w:val="32"/>
        </w:rPr>
        <w:t>器械标管中心网站上予以公布：</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（一）连续三次以上未参加分类相关会议或者三次以上不回复分类函审意见的；</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lastRenderedPageBreak/>
        <w:t>（二）违反保密工作规定的；</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（三）利用委员身份获取不正当利益，造成不良后果的；</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（四）因工作、职务变动或其他原因不再适合承担委员工作的；</w:t>
      </w:r>
    </w:p>
    <w:p w:rsidR="00000000" w:rsidRDefault="00BB1EC7">
      <w:pPr>
        <w:spacing w:line="520" w:lineRule="exact"/>
        <w:ind w:firstLineChars="200" w:firstLine="640"/>
        <w:rPr>
          <w:rFonts w:eastAsia="仿宋_GB2312"/>
          <w:color w:val="000000"/>
          <w:sz w:val="32"/>
          <w:szCs w:val="32"/>
        </w:rPr>
      </w:pPr>
      <w:r>
        <w:rPr>
          <w:rFonts w:eastAsia="仿宋_GB2312"/>
          <w:color w:val="000000"/>
          <w:sz w:val="32"/>
          <w:szCs w:val="32"/>
        </w:rPr>
        <w:t>（五）本人书面提出辞去委员职务的。</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第十八</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秘书处负责按照本规则第十三条中相关内容对委员履职情况进行考评，考评结果作为委员调整、续聘的重要依据。</w:t>
      </w:r>
    </w:p>
    <w:p w:rsidR="00000000" w:rsidRDefault="00BB1EC7">
      <w:pPr>
        <w:spacing w:line="520" w:lineRule="exact"/>
        <w:ind w:firstLineChars="200" w:firstLine="640"/>
        <w:rPr>
          <w:rFonts w:eastAsia="仿宋_GB2312"/>
          <w:color w:val="000000"/>
          <w:sz w:val="32"/>
          <w:szCs w:val="32"/>
        </w:rPr>
      </w:pPr>
    </w:p>
    <w:p w:rsidR="00000000" w:rsidRDefault="00BB1EC7">
      <w:pPr>
        <w:spacing w:line="520" w:lineRule="exact"/>
        <w:jc w:val="center"/>
        <w:rPr>
          <w:rFonts w:ascii="方正小标宋简体" w:eastAsia="方正小标宋简体" w:hAnsi="方正小标宋简体" w:cs="方正小标宋简体" w:hint="eastAsia"/>
          <w:b/>
          <w:color w:val="000000"/>
          <w:sz w:val="32"/>
          <w:szCs w:val="32"/>
        </w:rPr>
      </w:pPr>
      <w:r>
        <w:rPr>
          <w:rFonts w:ascii="方正小标宋简体" w:eastAsia="方正小标宋简体" w:hAnsi="方正小标宋简体" w:cs="方正小标宋简体" w:hint="eastAsia"/>
          <w:bCs/>
          <w:color w:val="000000"/>
          <w:sz w:val="32"/>
          <w:szCs w:val="32"/>
        </w:rPr>
        <w:t>第四章</w:t>
      </w:r>
      <w:r>
        <w:rPr>
          <w:rFonts w:ascii="方正小标宋简体" w:eastAsia="方正小标宋简体" w:hAnsi="方正小标宋简体" w:cs="方正小标宋简体" w:hint="eastAsia"/>
          <w:bCs/>
          <w:color w:val="000000"/>
          <w:sz w:val="32"/>
          <w:szCs w:val="32"/>
        </w:rPr>
        <w:t xml:space="preserve"> </w:t>
      </w:r>
      <w:r>
        <w:rPr>
          <w:rFonts w:ascii="方正小标宋简体" w:eastAsia="方正小标宋简体" w:hAnsi="方正小标宋简体" w:cs="方正小标宋简体" w:hint="eastAsia"/>
          <w:bCs/>
          <w:color w:val="000000"/>
          <w:sz w:val="32"/>
          <w:szCs w:val="32"/>
        </w:rPr>
        <w:t xml:space="preserve"> </w:t>
      </w:r>
      <w:r>
        <w:rPr>
          <w:rFonts w:ascii="方正小标宋简体" w:eastAsia="方正小标宋简体" w:hAnsi="方正小标宋简体" w:cs="方正小标宋简体" w:hint="eastAsia"/>
          <w:bCs/>
          <w:color w:val="000000"/>
          <w:sz w:val="32"/>
          <w:szCs w:val="32"/>
        </w:rPr>
        <w:t>工作程序</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第十九</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执委会会议由主任委员或者常务副主任委员召集。专业组会议由专业组组长或者副组长召集。针对重</w:t>
      </w:r>
      <w:r>
        <w:rPr>
          <w:rFonts w:eastAsia="仿宋_GB2312"/>
          <w:color w:val="000000"/>
          <w:sz w:val="32"/>
          <w:szCs w:val="32"/>
        </w:rPr>
        <w:t>大事项召开的执委会全体会议和专业组全体会议，出席委员人数应不少于委员总数的三分之二。</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第二十</w:t>
      </w:r>
      <w:r>
        <w:rPr>
          <w:rFonts w:eastAsia="黑体" w:hint="eastAsia"/>
          <w:color w:val="000000"/>
          <w:sz w:val="32"/>
          <w:szCs w:val="32"/>
        </w:rPr>
        <w:t>条</w:t>
      </w:r>
      <w:r>
        <w:rPr>
          <w:rFonts w:eastAsia="黑体" w:hint="eastAsia"/>
          <w:color w:val="000000"/>
          <w:sz w:val="32"/>
          <w:szCs w:val="32"/>
        </w:rPr>
        <w:t xml:space="preserve">  </w:t>
      </w:r>
      <w:r>
        <w:rPr>
          <w:rFonts w:eastAsia="华文仿宋"/>
          <w:color w:val="000000"/>
          <w:sz w:val="32"/>
          <w:szCs w:val="32"/>
        </w:rPr>
        <w:t>执委会和专业组会议</w:t>
      </w:r>
      <w:r>
        <w:rPr>
          <w:rFonts w:eastAsia="仿宋_GB2312"/>
          <w:color w:val="000000"/>
          <w:sz w:val="32"/>
          <w:szCs w:val="32"/>
        </w:rPr>
        <w:t>可采取现场会议或网络会议方式召开，必要时也可采用函询方式征求委员意见。</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第二十一</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根据工作需要，专业组会议可邀请其他相关专业组委员、有关专家、行业组织或者企业代表列席会议，列席代表参与研讨，但不参与表决。</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第二十二</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执委会和专业组全体会议需形成意见的，应当经过充分讨论，协商一致。需表决确定的，出席会议的三分之二（含）及以上委员同意为通过。</w:t>
      </w:r>
    </w:p>
    <w:p w:rsidR="00000000" w:rsidRDefault="00BB1EC7">
      <w:pPr>
        <w:spacing w:line="520" w:lineRule="exact"/>
        <w:ind w:firstLineChars="200" w:firstLine="640"/>
        <w:rPr>
          <w:rFonts w:eastAsia="仿宋"/>
          <w:color w:val="000000"/>
          <w:sz w:val="32"/>
          <w:szCs w:val="32"/>
        </w:rPr>
      </w:pPr>
      <w:r>
        <w:rPr>
          <w:rFonts w:eastAsia="黑体"/>
          <w:color w:val="000000"/>
          <w:sz w:val="32"/>
          <w:szCs w:val="32"/>
        </w:rPr>
        <w:t>第二十三</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分类技术委员会秘书处由器械标管中</w:t>
      </w:r>
      <w:r>
        <w:rPr>
          <w:rFonts w:eastAsia="仿宋_GB2312"/>
          <w:color w:val="000000"/>
          <w:sz w:val="32"/>
          <w:szCs w:val="32"/>
        </w:rPr>
        <w:t>心代章。</w:t>
      </w:r>
    </w:p>
    <w:p w:rsidR="00000000" w:rsidRDefault="00BB1EC7">
      <w:pPr>
        <w:spacing w:line="520" w:lineRule="exact"/>
        <w:ind w:firstLineChars="200" w:firstLine="640"/>
        <w:rPr>
          <w:rFonts w:eastAsia="仿宋_GB2312"/>
          <w:color w:val="000000"/>
          <w:sz w:val="32"/>
          <w:szCs w:val="32"/>
          <w:highlight w:val="yellow"/>
        </w:rPr>
      </w:pPr>
    </w:p>
    <w:p w:rsidR="00000000" w:rsidRDefault="00BB1EC7">
      <w:pPr>
        <w:spacing w:line="520" w:lineRule="exact"/>
        <w:jc w:val="center"/>
        <w:rPr>
          <w:rFonts w:ascii="方正小标宋简体" w:eastAsia="方正小标宋简体" w:hAnsi="方正小标宋简体" w:cs="方正小标宋简体" w:hint="eastAsia"/>
          <w:b/>
          <w:color w:val="000000"/>
          <w:sz w:val="32"/>
          <w:szCs w:val="32"/>
        </w:rPr>
      </w:pPr>
      <w:r>
        <w:rPr>
          <w:rFonts w:ascii="方正小标宋简体" w:eastAsia="方正小标宋简体" w:hAnsi="方正小标宋简体" w:cs="方正小标宋简体" w:hint="eastAsia"/>
          <w:bCs/>
          <w:color w:val="000000"/>
          <w:sz w:val="32"/>
          <w:szCs w:val="32"/>
        </w:rPr>
        <w:t>第五章</w:t>
      </w:r>
      <w:r>
        <w:rPr>
          <w:rFonts w:ascii="方正小标宋简体" w:eastAsia="方正小标宋简体" w:hAnsi="方正小标宋简体" w:cs="方正小标宋简体" w:hint="eastAsia"/>
          <w:bCs/>
          <w:color w:val="000000"/>
          <w:sz w:val="32"/>
          <w:szCs w:val="32"/>
        </w:rPr>
        <w:t xml:space="preserve"> </w:t>
      </w:r>
      <w:r>
        <w:rPr>
          <w:rFonts w:ascii="方正小标宋简体" w:eastAsia="方正小标宋简体" w:hAnsi="方正小标宋简体" w:cs="方正小标宋简体" w:hint="eastAsia"/>
          <w:bCs/>
          <w:color w:val="000000"/>
          <w:sz w:val="32"/>
          <w:szCs w:val="32"/>
        </w:rPr>
        <w:t xml:space="preserve"> </w:t>
      </w:r>
      <w:r>
        <w:rPr>
          <w:rFonts w:ascii="方正小标宋简体" w:eastAsia="方正小标宋简体" w:hAnsi="方正小标宋简体" w:cs="方正小标宋简体" w:hint="eastAsia"/>
          <w:bCs/>
          <w:color w:val="000000"/>
          <w:sz w:val="32"/>
          <w:szCs w:val="32"/>
        </w:rPr>
        <w:t>工作经费</w:t>
      </w:r>
    </w:p>
    <w:p w:rsidR="00000000" w:rsidRDefault="00BB1EC7">
      <w:pPr>
        <w:spacing w:line="520" w:lineRule="exact"/>
        <w:ind w:firstLineChars="200" w:firstLine="640"/>
        <w:rPr>
          <w:rFonts w:eastAsia="仿宋"/>
          <w:color w:val="000000"/>
          <w:sz w:val="32"/>
          <w:szCs w:val="32"/>
        </w:rPr>
      </w:pPr>
      <w:r>
        <w:rPr>
          <w:rFonts w:eastAsia="黑体"/>
          <w:color w:val="000000"/>
          <w:sz w:val="32"/>
          <w:szCs w:val="32"/>
        </w:rPr>
        <w:lastRenderedPageBreak/>
        <w:t>第二十四</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分类技术委员会工作经费按国家药监局规定纳入器械标管中心相关预算管理。</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第二十五</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器械标管中心应当严格按照国家财政部门有关规定合理使用经费，并接受监督检查。</w:t>
      </w:r>
    </w:p>
    <w:p w:rsidR="00000000" w:rsidRDefault="00BB1EC7">
      <w:pPr>
        <w:spacing w:line="520" w:lineRule="exact"/>
        <w:ind w:firstLineChars="200" w:firstLine="640"/>
        <w:rPr>
          <w:rFonts w:eastAsia="仿宋"/>
          <w:color w:val="000000"/>
          <w:sz w:val="32"/>
          <w:szCs w:val="32"/>
        </w:rPr>
      </w:pPr>
    </w:p>
    <w:p w:rsidR="00000000" w:rsidRDefault="00BB1EC7">
      <w:pPr>
        <w:spacing w:line="520" w:lineRule="exact"/>
        <w:jc w:val="center"/>
        <w:rPr>
          <w:rFonts w:ascii="方正小标宋简体" w:eastAsia="方正小标宋简体" w:hAnsi="方正小标宋简体" w:cs="方正小标宋简体" w:hint="eastAsia"/>
          <w:bCs/>
          <w:color w:val="000000"/>
          <w:sz w:val="32"/>
          <w:szCs w:val="32"/>
        </w:rPr>
      </w:pPr>
      <w:r>
        <w:rPr>
          <w:rFonts w:ascii="方正小标宋简体" w:eastAsia="方正小标宋简体" w:hAnsi="方正小标宋简体" w:cs="方正小标宋简体" w:hint="eastAsia"/>
          <w:bCs/>
          <w:color w:val="000000"/>
          <w:sz w:val="32"/>
          <w:szCs w:val="32"/>
        </w:rPr>
        <w:t>第六章</w:t>
      </w:r>
      <w:r>
        <w:rPr>
          <w:rFonts w:ascii="方正小标宋简体" w:eastAsia="方正小标宋简体" w:hAnsi="方正小标宋简体" w:cs="方正小标宋简体" w:hint="eastAsia"/>
          <w:bCs/>
          <w:color w:val="000000"/>
          <w:sz w:val="32"/>
          <w:szCs w:val="32"/>
        </w:rPr>
        <w:t xml:space="preserve"> </w:t>
      </w:r>
      <w:r>
        <w:rPr>
          <w:rFonts w:ascii="方正小标宋简体" w:eastAsia="方正小标宋简体" w:hAnsi="方正小标宋简体" w:cs="方正小标宋简体" w:hint="eastAsia"/>
          <w:bCs/>
          <w:color w:val="000000"/>
          <w:sz w:val="32"/>
          <w:szCs w:val="32"/>
        </w:rPr>
        <w:t xml:space="preserve"> </w:t>
      </w:r>
      <w:r>
        <w:rPr>
          <w:rFonts w:ascii="方正小标宋简体" w:eastAsia="方正小标宋简体" w:hAnsi="方正小标宋简体" w:cs="方正小标宋简体" w:hint="eastAsia"/>
          <w:bCs/>
          <w:color w:val="000000"/>
          <w:sz w:val="32"/>
          <w:szCs w:val="32"/>
        </w:rPr>
        <w:t>附</w:t>
      </w:r>
      <w:r>
        <w:rPr>
          <w:rFonts w:ascii="方正小标宋简体" w:eastAsia="方正小标宋简体" w:hAnsi="方正小标宋简体" w:cs="方正小标宋简体" w:hint="eastAsia"/>
          <w:bCs/>
          <w:color w:val="000000"/>
          <w:sz w:val="32"/>
          <w:szCs w:val="32"/>
        </w:rPr>
        <w:t xml:space="preserve"> </w:t>
      </w:r>
      <w:r>
        <w:rPr>
          <w:rFonts w:ascii="方正小标宋简体" w:eastAsia="方正小标宋简体" w:hAnsi="方正小标宋简体" w:cs="方正小标宋简体" w:hint="eastAsia"/>
          <w:bCs/>
          <w:color w:val="000000"/>
          <w:sz w:val="32"/>
          <w:szCs w:val="32"/>
        </w:rPr>
        <w:t xml:space="preserve"> </w:t>
      </w:r>
      <w:r>
        <w:rPr>
          <w:rFonts w:ascii="方正小标宋简体" w:eastAsia="方正小标宋简体" w:hAnsi="方正小标宋简体" w:cs="方正小标宋简体" w:hint="eastAsia"/>
          <w:bCs/>
          <w:color w:val="000000"/>
          <w:sz w:val="32"/>
          <w:szCs w:val="32"/>
        </w:rPr>
        <w:t>则</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第二十六</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本规则由国家药监局负责解释。</w:t>
      </w:r>
    </w:p>
    <w:p w:rsidR="00000000" w:rsidRDefault="00BB1EC7">
      <w:pPr>
        <w:spacing w:line="520" w:lineRule="exact"/>
        <w:ind w:firstLineChars="200" w:firstLine="640"/>
        <w:rPr>
          <w:rFonts w:eastAsia="仿宋_GB2312"/>
          <w:color w:val="000000"/>
          <w:sz w:val="32"/>
          <w:szCs w:val="32"/>
        </w:rPr>
      </w:pPr>
      <w:r>
        <w:rPr>
          <w:rFonts w:eastAsia="黑体"/>
          <w:color w:val="000000"/>
          <w:sz w:val="32"/>
          <w:szCs w:val="32"/>
        </w:rPr>
        <w:t>第二十七</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本规则自公布之日起生效。《食品药品监管总局办公厅关于印发国家食品药品监督管理总局医疗器械分类技术委员会工作规则的通知》（食药监办械管〔</w:t>
      </w:r>
      <w:r>
        <w:rPr>
          <w:rFonts w:eastAsia="仿宋_GB2312"/>
          <w:color w:val="000000"/>
          <w:sz w:val="32"/>
          <w:szCs w:val="32"/>
        </w:rPr>
        <w:t>2017</w:t>
      </w:r>
      <w:r>
        <w:rPr>
          <w:rFonts w:eastAsia="仿宋_GB2312"/>
          <w:color w:val="000000"/>
          <w:sz w:val="32"/>
          <w:szCs w:val="32"/>
        </w:rPr>
        <w:t>〕</w:t>
      </w:r>
      <w:r>
        <w:rPr>
          <w:rFonts w:eastAsia="仿宋_GB2312"/>
          <w:color w:val="000000"/>
          <w:sz w:val="32"/>
          <w:szCs w:val="32"/>
        </w:rPr>
        <w:t>56</w:t>
      </w:r>
      <w:r>
        <w:rPr>
          <w:rFonts w:eastAsia="仿宋_GB2312"/>
          <w:color w:val="000000"/>
          <w:sz w:val="32"/>
          <w:szCs w:val="32"/>
        </w:rPr>
        <w:t>号）同时废止。</w:t>
      </w:r>
    </w:p>
    <w:p w:rsidR="00000000" w:rsidRDefault="00BB1EC7">
      <w:pPr>
        <w:spacing w:line="600" w:lineRule="exact"/>
        <w:rPr>
          <w:rFonts w:eastAsia="仿宋"/>
          <w:color w:val="000000"/>
          <w:sz w:val="32"/>
          <w:szCs w:val="32"/>
        </w:rPr>
      </w:pPr>
    </w:p>
    <w:p w:rsidR="00000000" w:rsidRDefault="00BB1EC7">
      <w:pPr>
        <w:spacing w:line="600" w:lineRule="exact"/>
        <w:ind w:firstLineChars="200" w:firstLine="640"/>
        <w:rPr>
          <w:rFonts w:eastAsia="仿宋_GB2312"/>
          <w:color w:val="000000"/>
          <w:sz w:val="32"/>
          <w:szCs w:val="32"/>
        </w:rPr>
      </w:pPr>
      <w:r>
        <w:rPr>
          <w:rFonts w:eastAsia="仿宋_GB2312"/>
          <w:color w:val="000000"/>
          <w:sz w:val="32"/>
          <w:szCs w:val="32"/>
        </w:rPr>
        <w:t>附件：医疗器械分类技术委员会委员推荐表</w:t>
      </w:r>
    </w:p>
    <w:p w:rsidR="00000000" w:rsidRDefault="00BB1EC7">
      <w:pPr>
        <w:widowControl/>
        <w:jc w:val="left"/>
        <w:rPr>
          <w:rFonts w:eastAsia="黑体"/>
          <w:color w:val="000000"/>
          <w:sz w:val="32"/>
          <w:szCs w:val="32"/>
        </w:rPr>
      </w:pPr>
      <w:r>
        <w:rPr>
          <w:rFonts w:eastAsia="仿宋_GB2312"/>
          <w:color w:val="000000"/>
          <w:sz w:val="32"/>
          <w:szCs w:val="32"/>
          <w:shd w:val="clear" w:color="auto" w:fill="FFFFFF"/>
        </w:rPr>
        <w:br w:type="page"/>
      </w:r>
      <w:r>
        <w:rPr>
          <w:rFonts w:eastAsia="黑体"/>
          <w:color w:val="000000"/>
          <w:sz w:val="32"/>
          <w:szCs w:val="32"/>
        </w:rPr>
        <w:lastRenderedPageBreak/>
        <w:t>附件</w:t>
      </w:r>
    </w:p>
    <w:p w:rsidR="00000000" w:rsidRDefault="00BB1EC7">
      <w:pPr>
        <w:jc w:val="center"/>
        <w:rPr>
          <w:color w:val="000000"/>
          <w:spacing w:val="-10"/>
          <w:sz w:val="44"/>
          <w:szCs w:val="44"/>
        </w:rPr>
      </w:pPr>
      <w:r>
        <w:rPr>
          <w:rFonts w:eastAsia="方正小标宋简体"/>
          <w:bCs/>
          <w:color w:val="000000"/>
          <w:spacing w:val="-10"/>
          <w:sz w:val="44"/>
          <w:szCs w:val="44"/>
        </w:rPr>
        <w:t>医疗器械分类</w:t>
      </w:r>
      <w:r>
        <w:rPr>
          <w:rFonts w:eastAsia="方正小标宋简体"/>
          <w:bCs/>
          <w:color w:val="000000"/>
          <w:spacing w:val="-10"/>
          <w:sz w:val="44"/>
          <w:szCs w:val="44"/>
        </w:rPr>
        <w:t>技术委员会委员推荐表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1620"/>
        <w:gridCol w:w="720"/>
        <w:gridCol w:w="1961"/>
        <w:gridCol w:w="897"/>
        <w:gridCol w:w="359"/>
        <w:gridCol w:w="720"/>
        <w:gridCol w:w="2003"/>
      </w:tblGrid>
      <w:tr w:rsidR="00000000">
        <w:trPr>
          <w:trHeight w:val="567"/>
          <w:jc w:val="center"/>
        </w:trPr>
        <w:tc>
          <w:tcPr>
            <w:tcW w:w="1440" w:type="dxa"/>
            <w:vAlign w:val="center"/>
          </w:tcPr>
          <w:p w:rsidR="00000000" w:rsidRDefault="00BB1EC7">
            <w:pPr>
              <w:spacing w:line="400" w:lineRule="exact"/>
              <w:jc w:val="center"/>
              <w:rPr>
                <w:rFonts w:eastAsia="仿宋_GB2312"/>
                <w:color w:val="000000"/>
                <w:sz w:val="32"/>
                <w:szCs w:val="32"/>
              </w:rPr>
            </w:pPr>
            <w:bookmarkStart w:id="1" w:name="userImage" w:colFirst="4" w:colLast="4"/>
            <w:r>
              <w:rPr>
                <w:rFonts w:eastAsia="仿宋_GB2312"/>
                <w:color w:val="000000"/>
                <w:sz w:val="32"/>
                <w:szCs w:val="32"/>
              </w:rPr>
              <w:t>工作单位</w:t>
            </w:r>
          </w:p>
        </w:tc>
        <w:tc>
          <w:tcPr>
            <w:tcW w:w="2340" w:type="dxa"/>
            <w:gridSpan w:val="2"/>
            <w:vAlign w:val="center"/>
          </w:tcPr>
          <w:p w:rsidR="00000000" w:rsidRDefault="00BB1EC7">
            <w:pPr>
              <w:spacing w:line="400" w:lineRule="exact"/>
              <w:jc w:val="center"/>
              <w:rPr>
                <w:rFonts w:eastAsia="仿宋_GB2312"/>
                <w:color w:val="000000"/>
                <w:sz w:val="32"/>
                <w:szCs w:val="32"/>
              </w:rPr>
            </w:pPr>
          </w:p>
        </w:tc>
        <w:tc>
          <w:tcPr>
            <w:tcW w:w="1961"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工作部门</w:t>
            </w:r>
          </w:p>
        </w:tc>
        <w:tc>
          <w:tcPr>
            <w:tcW w:w="1976" w:type="dxa"/>
            <w:gridSpan w:val="3"/>
            <w:vAlign w:val="center"/>
          </w:tcPr>
          <w:p w:rsidR="00000000" w:rsidRDefault="00BB1EC7">
            <w:pPr>
              <w:spacing w:line="400" w:lineRule="exact"/>
              <w:jc w:val="center"/>
              <w:rPr>
                <w:rFonts w:eastAsia="仿宋_GB2312"/>
                <w:color w:val="000000"/>
                <w:sz w:val="32"/>
                <w:szCs w:val="32"/>
              </w:rPr>
            </w:pPr>
          </w:p>
        </w:tc>
        <w:tc>
          <w:tcPr>
            <w:tcW w:w="2003" w:type="dxa"/>
            <w:vMerge w:val="restart"/>
            <w:vAlign w:val="center"/>
          </w:tcPr>
          <w:p w:rsidR="00000000" w:rsidRDefault="00BB1EC7">
            <w:pPr>
              <w:spacing w:line="400" w:lineRule="exact"/>
              <w:jc w:val="center"/>
              <w:rPr>
                <w:rFonts w:eastAsia="仿宋_GB2312"/>
                <w:color w:val="000000"/>
                <w:sz w:val="32"/>
                <w:szCs w:val="32"/>
              </w:rPr>
            </w:pPr>
          </w:p>
        </w:tc>
      </w:tr>
      <w:bookmarkEnd w:id="1"/>
      <w:tr w:rsidR="00000000">
        <w:trPr>
          <w:trHeight w:val="567"/>
          <w:jc w:val="center"/>
        </w:trPr>
        <w:tc>
          <w:tcPr>
            <w:tcW w:w="144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姓　　名</w:t>
            </w:r>
          </w:p>
        </w:tc>
        <w:tc>
          <w:tcPr>
            <w:tcW w:w="1620" w:type="dxa"/>
            <w:vAlign w:val="center"/>
          </w:tcPr>
          <w:p w:rsidR="00000000" w:rsidRDefault="00BB1EC7">
            <w:pPr>
              <w:spacing w:line="400" w:lineRule="exact"/>
              <w:jc w:val="center"/>
              <w:rPr>
                <w:rFonts w:eastAsia="仿宋_GB2312"/>
                <w:color w:val="000000"/>
                <w:sz w:val="32"/>
                <w:szCs w:val="32"/>
              </w:rPr>
            </w:pPr>
          </w:p>
        </w:tc>
        <w:tc>
          <w:tcPr>
            <w:tcW w:w="72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出生日期</w:t>
            </w:r>
          </w:p>
        </w:tc>
        <w:tc>
          <w:tcPr>
            <w:tcW w:w="1961" w:type="dxa"/>
            <w:vAlign w:val="center"/>
          </w:tcPr>
          <w:p w:rsidR="00000000" w:rsidRDefault="00BB1EC7">
            <w:pPr>
              <w:spacing w:line="400" w:lineRule="exact"/>
              <w:ind w:firstLineChars="100" w:firstLine="320"/>
              <w:jc w:val="center"/>
              <w:rPr>
                <w:rFonts w:eastAsia="仿宋_GB2312"/>
                <w:color w:val="000000"/>
                <w:sz w:val="32"/>
                <w:szCs w:val="32"/>
              </w:rPr>
            </w:pPr>
          </w:p>
        </w:tc>
        <w:tc>
          <w:tcPr>
            <w:tcW w:w="897"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性别</w:t>
            </w:r>
          </w:p>
        </w:tc>
        <w:tc>
          <w:tcPr>
            <w:tcW w:w="1079" w:type="dxa"/>
            <w:gridSpan w:val="2"/>
            <w:vAlign w:val="center"/>
          </w:tcPr>
          <w:p w:rsidR="00000000" w:rsidRDefault="00BB1EC7">
            <w:pPr>
              <w:spacing w:line="400" w:lineRule="exact"/>
              <w:jc w:val="center"/>
              <w:rPr>
                <w:rFonts w:eastAsia="仿宋_GB2312"/>
                <w:color w:val="000000"/>
                <w:sz w:val="32"/>
                <w:szCs w:val="32"/>
              </w:rPr>
            </w:pPr>
          </w:p>
        </w:tc>
        <w:tc>
          <w:tcPr>
            <w:tcW w:w="2003" w:type="dxa"/>
            <w:vMerge/>
            <w:vAlign w:val="center"/>
          </w:tcPr>
          <w:p w:rsidR="00000000" w:rsidRDefault="00BB1EC7">
            <w:pPr>
              <w:spacing w:line="400" w:lineRule="exact"/>
              <w:jc w:val="center"/>
              <w:rPr>
                <w:rFonts w:eastAsia="仿宋_GB2312"/>
                <w:color w:val="000000"/>
                <w:sz w:val="32"/>
                <w:szCs w:val="32"/>
              </w:rPr>
            </w:pPr>
          </w:p>
        </w:tc>
      </w:tr>
      <w:tr w:rsidR="00000000">
        <w:trPr>
          <w:trHeight w:val="567"/>
          <w:jc w:val="center"/>
        </w:trPr>
        <w:tc>
          <w:tcPr>
            <w:tcW w:w="144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职　　称</w:t>
            </w:r>
          </w:p>
        </w:tc>
        <w:tc>
          <w:tcPr>
            <w:tcW w:w="1620" w:type="dxa"/>
            <w:vAlign w:val="center"/>
          </w:tcPr>
          <w:p w:rsidR="00000000" w:rsidRDefault="00BB1EC7">
            <w:pPr>
              <w:spacing w:line="400" w:lineRule="exact"/>
              <w:jc w:val="center"/>
              <w:rPr>
                <w:rFonts w:eastAsia="仿宋_GB2312"/>
                <w:color w:val="000000"/>
                <w:sz w:val="32"/>
                <w:szCs w:val="32"/>
              </w:rPr>
            </w:pPr>
          </w:p>
        </w:tc>
        <w:tc>
          <w:tcPr>
            <w:tcW w:w="72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健康</w:t>
            </w:r>
          </w:p>
          <w:p w:rsidR="00000000" w:rsidRDefault="00BB1EC7">
            <w:pPr>
              <w:spacing w:line="400" w:lineRule="exact"/>
              <w:jc w:val="center"/>
              <w:rPr>
                <w:rFonts w:eastAsia="仿宋_GB2312"/>
                <w:color w:val="000000"/>
                <w:sz w:val="32"/>
                <w:szCs w:val="32"/>
              </w:rPr>
            </w:pPr>
            <w:r>
              <w:rPr>
                <w:rFonts w:eastAsia="仿宋_GB2312"/>
                <w:color w:val="000000"/>
                <w:sz w:val="32"/>
                <w:szCs w:val="32"/>
              </w:rPr>
              <w:t>状况</w:t>
            </w:r>
          </w:p>
        </w:tc>
        <w:tc>
          <w:tcPr>
            <w:tcW w:w="1961" w:type="dxa"/>
            <w:vAlign w:val="center"/>
          </w:tcPr>
          <w:p w:rsidR="00000000" w:rsidRDefault="00BB1EC7">
            <w:pPr>
              <w:spacing w:line="400" w:lineRule="exact"/>
              <w:jc w:val="center"/>
              <w:rPr>
                <w:rFonts w:eastAsia="仿宋_GB2312"/>
                <w:color w:val="000000"/>
                <w:sz w:val="32"/>
                <w:szCs w:val="32"/>
              </w:rPr>
            </w:pPr>
          </w:p>
        </w:tc>
        <w:tc>
          <w:tcPr>
            <w:tcW w:w="897"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民族</w:t>
            </w:r>
          </w:p>
        </w:tc>
        <w:tc>
          <w:tcPr>
            <w:tcW w:w="1079" w:type="dxa"/>
            <w:gridSpan w:val="2"/>
            <w:vAlign w:val="center"/>
          </w:tcPr>
          <w:p w:rsidR="00000000" w:rsidRDefault="00BB1EC7">
            <w:pPr>
              <w:spacing w:line="400" w:lineRule="exact"/>
              <w:jc w:val="center"/>
              <w:rPr>
                <w:rFonts w:eastAsia="仿宋_GB2312"/>
                <w:color w:val="000000"/>
                <w:sz w:val="32"/>
                <w:szCs w:val="32"/>
              </w:rPr>
            </w:pPr>
          </w:p>
        </w:tc>
        <w:tc>
          <w:tcPr>
            <w:tcW w:w="2003" w:type="dxa"/>
            <w:vMerge/>
            <w:vAlign w:val="center"/>
          </w:tcPr>
          <w:p w:rsidR="00000000" w:rsidRDefault="00BB1EC7">
            <w:pPr>
              <w:spacing w:line="400" w:lineRule="exact"/>
              <w:jc w:val="center"/>
              <w:rPr>
                <w:rFonts w:eastAsia="仿宋_GB2312"/>
                <w:color w:val="000000"/>
                <w:sz w:val="32"/>
                <w:szCs w:val="32"/>
              </w:rPr>
            </w:pPr>
          </w:p>
        </w:tc>
      </w:tr>
      <w:tr w:rsidR="00000000">
        <w:trPr>
          <w:trHeight w:val="567"/>
          <w:jc w:val="center"/>
        </w:trPr>
        <w:tc>
          <w:tcPr>
            <w:tcW w:w="144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学　　历</w:t>
            </w:r>
          </w:p>
        </w:tc>
        <w:tc>
          <w:tcPr>
            <w:tcW w:w="1620" w:type="dxa"/>
            <w:vAlign w:val="center"/>
          </w:tcPr>
          <w:p w:rsidR="00000000" w:rsidRDefault="00BB1EC7">
            <w:pPr>
              <w:spacing w:line="400" w:lineRule="exact"/>
              <w:jc w:val="center"/>
              <w:rPr>
                <w:rFonts w:eastAsia="仿宋_GB2312"/>
                <w:color w:val="000000"/>
                <w:sz w:val="32"/>
                <w:szCs w:val="32"/>
              </w:rPr>
            </w:pPr>
          </w:p>
        </w:tc>
        <w:tc>
          <w:tcPr>
            <w:tcW w:w="72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所学</w:t>
            </w:r>
          </w:p>
          <w:p w:rsidR="00000000" w:rsidRDefault="00BB1EC7">
            <w:pPr>
              <w:spacing w:line="400" w:lineRule="exact"/>
              <w:jc w:val="center"/>
              <w:rPr>
                <w:rFonts w:eastAsia="仿宋_GB2312"/>
                <w:color w:val="000000"/>
                <w:sz w:val="32"/>
                <w:szCs w:val="32"/>
              </w:rPr>
            </w:pPr>
            <w:r>
              <w:rPr>
                <w:rFonts w:eastAsia="仿宋_GB2312"/>
                <w:color w:val="000000"/>
                <w:sz w:val="32"/>
                <w:szCs w:val="32"/>
              </w:rPr>
              <w:t>专业</w:t>
            </w:r>
          </w:p>
        </w:tc>
        <w:tc>
          <w:tcPr>
            <w:tcW w:w="1961" w:type="dxa"/>
            <w:vAlign w:val="center"/>
          </w:tcPr>
          <w:p w:rsidR="00000000" w:rsidRDefault="00BB1EC7">
            <w:pPr>
              <w:spacing w:line="400" w:lineRule="exact"/>
              <w:jc w:val="center"/>
              <w:rPr>
                <w:rFonts w:eastAsia="仿宋_GB2312"/>
                <w:color w:val="000000"/>
                <w:sz w:val="32"/>
                <w:szCs w:val="32"/>
              </w:rPr>
            </w:pPr>
          </w:p>
        </w:tc>
        <w:tc>
          <w:tcPr>
            <w:tcW w:w="897"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从事专业</w:t>
            </w:r>
          </w:p>
        </w:tc>
        <w:tc>
          <w:tcPr>
            <w:tcW w:w="1079" w:type="dxa"/>
            <w:gridSpan w:val="2"/>
            <w:vAlign w:val="center"/>
          </w:tcPr>
          <w:p w:rsidR="00000000" w:rsidRDefault="00BB1EC7">
            <w:pPr>
              <w:spacing w:line="400" w:lineRule="exact"/>
              <w:jc w:val="center"/>
              <w:rPr>
                <w:rFonts w:eastAsia="仿宋_GB2312"/>
                <w:color w:val="000000"/>
                <w:sz w:val="32"/>
                <w:szCs w:val="32"/>
              </w:rPr>
            </w:pPr>
          </w:p>
        </w:tc>
        <w:tc>
          <w:tcPr>
            <w:tcW w:w="2003" w:type="dxa"/>
            <w:vMerge/>
            <w:vAlign w:val="center"/>
          </w:tcPr>
          <w:p w:rsidR="00000000" w:rsidRDefault="00BB1EC7">
            <w:pPr>
              <w:spacing w:line="400" w:lineRule="exact"/>
              <w:jc w:val="center"/>
              <w:rPr>
                <w:rFonts w:eastAsia="仿宋_GB2312"/>
                <w:color w:val="000000"/>
                <w:sz w:val="32"/>
                <w:szCs w:val="32"/>
              </w:rPr>
            </w:pPr>
          </w:p>
        </w:tc>
      </w:tr>
      <w:tr w:rsidR="00000000">
        <w:trPr>
          <w:trHeight w:val="567"/>
          <w:jc w:val="center"/>
        </w:trPr>
        <w:tc>
          <w:tcPr>
            <w:tcW w:w="144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岗位职务</w:t>
            </w:r>
          </w:p>
        </w:tc>
        <w:tc>
          <w:tcPr>
            <w:tcW w:w="2340" w:type="dxa"/>
            <w:gridSpan w:val="2"/>
            <w:vAlign w:val="center"/>
          </w:tcPr>
          <w:p w:rsidR="00000000" w:rsidRDefault="00BB1EC7">
            <w:pPr>
              <w:spacing w:line="400" w:lineRule="exact"/>
              <w:jc w:val="center"/>
              <w:rPr>
                <w:rFonts w:eastAsia="仿宋_GB2312"/>
                <w:color w:val="000000"/>
                <w:sz w:val="32"/>
                <w:szCs w:val="32"/>
              </w:rPr>
            </w:pPr>
          </w:p>
        </w:tc>
        <w:tc>
          <w:tcPr>
            <w:tcW w:w="1961"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推荐委员会任职</w:t>
            </w:r>
          </w:p>
        </w:tc>
        <w:tc>
          <w:tcPr>
            <w:tcW w:w="3979" w:type="dxa"/>
            <w:gridSpan w:val="4"/>
            <w:vAlign w:val="center"/>
          </w:tcPr>
          <w:p w:rsidR="00000000" w:rsidRDefault="00BB1EC7">
            <w:pPr>
              <w:spacing w:line="400" w:lineRule="exact"/>
              <w:jc w:val="center"/>
              <w:rPr>
                <w:rFonts w:eastAsia="仿宋_GB2312"/>
                <w:color w:val="000000"/>
                <w:sz w:val="32"/>
                <w:szCs w:val="32"/>
              </w:rPr>
            </w:pPr>
          </w:p>
        </w:tc>
      </w:tr>
      <w:tr w:rsidR="00000000">
        <w:trPr>
          <w:trHeight w:val="567"/>
          <w:jc w:val="center"/>
        </w:trPr>
        <w:tc>
          <w:tcPr>
            <w:tcW w:w="144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身份证号</w:t>
            </w:r>
          </w:p>
        </w:tc>
        <w:tc>
          <w:tcPr>
            <w:tcW w:w="8280" w:type="dxa"/>
            <w:gridSpan w:val="7"/>
            <w:vAlign w:val="center"/>
          </w:tcPr>
          <w:p w:rsidR="00000000" w:rsidRDefault="00BB1EC7">
            <w:pPr>
              <w:spacing w:line="400" w:lineRule="exact"/>
              <w:jc w:val="center"/>
              <w:rPr>
                <w:rFonts w:eastAsia="仿宋_GB2312"/>
                <w:color w:val="000000"/>
                <w:sz w:val="32"/>
                <w:szCs w:val="32"/>
              </w:rPr>
            </w:pPr>
          </w:p>
        </w:tc>
      </w:tr>
      <w:tr w:rsidR="00000000">
        <w:trPr>
          <w:trHeight w:val="567"/>
          <w:jc w:val="center"/>
        </w:trPr>
        <w:tc>
          <w:tcPr>
            <w:tcW w:w="144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联系电话</w:t>
            </w:r>
          </w:p>
        </w:tc>
        <w:tc>
          <w:tcPr>
            <w:tcW w:w="2340" w:type="dxa"/>
            <w:gridSpan w:val="2"/>
            <w:vAlign w:val="center"/>
          </w:tcPr>
          <w:p w:rsidR="00000000" w:rsidRDefault="00BB1EC7">
            <w:pPr>
              <w:spacing w:line="400" w:lineRule="exact"/>
              <w:jc w:val="center"/>
              <w:rPr>
                <w:rFonts w:eastAsia="仿宋_GB2312"/>
                <w:color w:val="000000"/>
                <w:sz w:val="32"/>
                <w:szCs w:val="32"/>
              </w:rPr>
            </w:pPr>
          </w:p>
        </w:tc>
        <w:tc>
          <w:tcPr>
            <w:tcW w:w="1961"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传真</w:t>
            </w:r>
          </w:p>
        </w:tc>
        <w:tc>
          <w:tcPr>
            <w:tcW w:w="3979" w:type="dxa"/>
            <w:gridSpan w:val="4"/>
            <w:vAlign w:val="center"/>
          </w:tcPr>
          <w:p w:rsidR="00000000" w:rsidRDefault="00BB1EC7">
            <w:pPr>
              <w:spacing w:line="400" w:lineRule="exact"/>
              <w:jc w:val="center"/>
              <w:rPr>
                <w:rFonts w:eastAsia="仿宋_GB2312"/>
                <w:color w:val="000000"/>
                <w:sz w:val="32"/>
                <w:szCs w:val="32"/>
              </w:rPr>
            </w:pPr>
          </w:p>
        </w:tc>
      </w:tr>
      <w:tr w:rsidR="00000000">
        <w:trPr>
          <w:trHeight w:val="567"/>
          <w:jc w:val="center"/>
        </w:trPr>
        <w:tc>
          <w:tcPr>
            <w:tcW w:w="144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手　　机</w:t>
            </w:r>
          </w:p>
        </w:tc>
        <w:tc>
          <w:tcPr>
            <w:tcW w:w="2340" w:type="dxa"/>
            <w:gridSpan w:val="2"/>
            <w:vAlign w:val="center"/>
          </w:tcPr>
          <w:p w:rsidR="00000000" w:rsidRDefault="00BB1EC7">
            <w:pPr>
              <w:spacing w:line="400" w:lineRule="exact"/>
              <w:jc w:val="center"/>
              <w:rPr>
                <w:rFonts w:eastAsia="仿宋_GB2312"/>
                <w:color w:val="000000"/>
                <w:sz w:val="32"/>
                <w:szCs w:val="32"/>
              </w:rPr>
            </w:pPr>
          </w:p>
        </w:tc>
        <w:tc>
          <w:tcPr>
            <w:tcW w:w="1961"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E-mail</w:t>
            </w:r>
          </w:p>
        </w:tc>
        <w:tc>
          <w:tcPr>
            <w:tcW w:w="3979" w:type="dxa"/>
            <w:gridSpan w:val="4"/>
            <w:vAlign w:val="center"/>
          </w:tcPr>
          <w:p w:rsidR="00000000" w:rsidRDefault="00BB1EC7">
            <w:pPr>
              <w:spacing w:line="400" w:lineRule="exact"/>
              <w:jc w:val="center"/>
              <w:rPr>
                <w:rFonts w:eastAsia="仿宋_GB2312"/>
                <w:color w:val="000000"/>
                <w:sz w:val="32"/>
                <w:szCs w:val="32"/>
              </w:rPr>
            </w:pPr>
          </w:p>
        </w:tc>
      </w:tr>
      <w:tr w:rsidR="00000000">
        <w:trPr>
          <w:cantSplit/>
          <w:trHeight w:val="655"/>
          <w:jc w:val="center"/>
        </w:trPr>
        <w:tc>
          <w:tcPr>
            <w:tcW w:w="144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联系地址</w:t>
            </w:r>
          </w:p>
        </w:tc>
        <w:tc>
          <w:tcPr>
            <w:tcW w:w="4301" w:type="dxa"/>
            <w:gridSpan w:val="3"/>
            <w:vAlign w:val="center"/>
          </w:tcPr>
          <w:p w:rsidR="00000000" w:rsidRDefault="00BB1EC7">
            <w:pPr>
              <w:spacing w:line="400" w:lineRule="exact"/>
              <w:jc w:val="center"/>
              <w:rPr>
                <w:rFonts w:eastAsia="仿宋_GB2312"/>
                <w:color w:val="000000"/>
                <w:sz w:val="32"/>
                <w:szCs w:val="32"/>
              </w:rPr>
            </w:pPr>
          </w:p>
        </w:tc>
        <w:tc>
          <w:tcPr>
            <w:tcW w:w="1256" w:type="dxa"/>
            <w:gridSpan w:val="2"/>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邮　编</w:t>
            </w:r>
          </w:p>
        </w:tc>
        <w:tc>
          <w:tcPr>
            <w:tcW w:w="2723" w:type="dxa"/>
            <w:gridSpan w:val="2"/>
            <w:vAlign w:val="center"/>
          </w:tcPr>
          <w:p w:rsidR="00000000" w:rsidRDefault="00BB1EC7">
            <w:pPr>
              <w:spacing w:line="400" w:lineRule="exact"/>
              <w:jc w:val="center"/>
              <w:rPr>
                <w:rFonts w:eastAsia="仿宋_GB2312"/>
                <w:color w:val="000000"/>
                <w:sz w:val="32"/>
                <w:szCs w:val="32"/>
              </w:rPr>
            </w:pPr>
          </w:p>
        </w:tc>
      </w:tr>
      <w:tr w:rsidR="00000000">
        <w:trPr>
          <w:trHeight w:val="4507"/>
          <w:jc w:val="center"/>
        </w:trPr>
        <w:tc>
          <w:tcPr>
            <w:tcW w:w="144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工作简历</w:t>
            </w:r>
          </w:p>
        </w:tc>
        <w:tc>
          <w:tcPr>
            <w:tcW w:w="8280" w:type="dxa"/>
            <w:gridSpan w:val="7"/>
            <w:vAlign w:val="center"/>
          </w:tcPr>
          <w:p w:rsidR="00000000" w:rsidRDefault="00BB1EC7">
            <w:pPr>
              <w:spacing w:line="400" w:lineRule="exact"/>
              <w:jc w:val="left"/>
              <w:rPr>
                <w:rFonts w:eastAsia="仿宋_GB2312"/>
                <w:color w:val="000000"/>
                <w:sz w:val="32"/>
                <w:szCs w:val="32"/>
              </w:rPr>
            </w:pPr>
            <w:bookmarkStart w:id="2" w:name="gongzuojl"/>
            <w:bookmarkEnd w:id="2"/>
          </w:p>
          <w:p w:rsidR="00000000" w:rsidRDefault="00BB1EC7">
            <w:pPr>
              <w:spacing w:line="400" w:lineRule="exact"/>
              <w:jc w:val="left"/>
              <w:rPr>
                <w:rFonts w:eastAsia="仿宋_GB2312"/>
                <w:color w:val="000000"/>
                <w:sz w:val="32"/>
                <w:szCs w:val="32"/>
              </w:rPr>
            </w:pPr>
          </w:p>
          <w:p w:rsidR="00000000" w:rsidRDefault="00BB1EC7">
            <w:pPr>
              <w:spacing w:line="400" w:lineRule="exact"/>
              <w:jc w:val="left"/>
              <w:rPr>
                <w:rFonts w:eastAsia="仿宋_GB2312"/>
                <w:color w:val="000000"/>
                <w:sz w:val="32"/>
                <w:szCs w:val="32"/>
              </w:rPr>
            </w:pPr>
          </w:p>
          <w:p w:rsidR="00000000" w:rsidRDefault="00BB1EC7">
            <w:pPr>
              <w:spacing w:line="400" w:lineRule="exact"/>
              <w:jc w:val="left"/>
              <w:rPr>
                <w:rFonts w:eastAsia="仿宋_GB2312"/>
                <w:color w:val="000000"/>
                <w:sz w:val="32"/>
                <w:szCs w:val="32"/>
              </w:rPr>
            </w:pPr>
          </w:p>
          <w:p w:rsidR="00000000" w:rsidRDefault="00BB1EC7">
            <w:pPr>
              <w:spacing w:line="400" w:lineRule="exact"/>
              <w:jc w:val="left"/>
              <w:rPr>
                <w:rFonts w:eastAsia="仿宋_GB2312"/>
                <w:color w:val="000000"/>
                <w:sz w:val="32"/>
                <w:szCs w:val="32"/>
              </w:rPr>
            </w:pPr>
          </w:p>
          <w:p w:rsidR="00000000" w:rsidRDefault="00BB1EC7">
            <w:pPr>
              <w:spacing w:line="400" w:lineRule="exact"/>
              <w:jc w:val="left"/>
              <w:rPr>
                <w:rFonts w:eastAsia="仿宋_GB2312"/>
                <w:color w:val="000000"/>
                <w:sz w:val="32"/>
                <w:szCs w:val="32"/>
              </w:rPr>
            </w:pPr>
          </w:p>
          <w:p w:rsidR="00000000" w:rsidRDefault="00BB1EC7">
            <w:pPr>
              <w:spacing w:line="400" w:lineRule="exact"/>
              <w:jc w:val="left"/>
              <w:rPr>
                <w:rFonts w:eastAsia="仿宋_GB2312"/>
                <w:color w:val="000000"/>
                <w:sz w:val="32"/>
                <w:szCs w:val="32"/>
              </w:rPr>
            </w:pPr>
          </w:p>
          <w:p w:rsidR="00000000" w:rsidRDefault="00BB1EC7">
            <w:pPr>
              <w:spacing w:line="400" w:lineRule="exact"/>
              <w:jc w:val="left"/>
              <w:rPr>
                <w:rFonts w:eastAsia="仿宋_GB2312"/>
                <w:color w:val="000000"/>
                <w:sz w:val="32"/>
                <w:szCs w:val="32"/>
              </w:rPr>
            </w:pPr>
          </w:p>
          <w:p w:rsidR="00000000" w:rsidRDefault="00BB1EC7">
            <w:pPr>
              <w:spacing w:line="400" w:lineRule="exact"/>
              <w:jc w:val="left"/>
              <w:rPr>
                <w:rFonts w:eastAsia="仿宋_GB2312"/>
                <w:color w:val="000000"/>
                <w:sz w:val="32"/>
                <w:szCs w:val="32"/>
              </w:rPr>
            </w:pPr>
          </w:p>
          <w:p w:rsidR="00000000" w:rsidRDefault="00BB1EC7">
            <w:pPr>
              <w:spacing w:line="400" w:lineRule="exact"/>
              <w:jc w:val="left"/>
              <w:rPr>
                <w:rFonts w:eastAsia="仿宋_GB2312"/>
                <w:color w:val="000000"/>
                <w:sz w:val="32"/>
                <w:szCs w:val="32"/>
              </w:rPr>
            </w:pPr>
          </w:p>
          <w:p w:rsidR="00000000" w:rsidRDefault="00BB1EC7">
            <w:pPr>
              <w:spacing w:line="400" w:lineRule="exact"/>
              <w:jc w:val="left"/>
              <w:rPr>
                <w:rFonts w:eastAsia="仿宋_GB2312"/>
                <w:color w:val="000000"/>
                <w:sz w:val="32"/>
                <w:szCs w:val="32"/>
              </w:rPr>
            </w:pPr>
          </w:p>
          <w:p w:rsidR="00000000" w:rsidRDefault="00BB1EC7">
            <w:pPr>
              <w:spacing w:line="400" w:lineRule="exact"/>
              <w:jc w:val="left"/>
              <w:rPr>
                <w:rFonts w:eastAsia="仿宋_GB2312"/>
                <w:color w:val="000000"/>
                <w:sz w:val="32"/>
                <w:szCs w:val="32"/>
              </w:rPr>
            </w:pPr>
          </w:p>
        </w:tc>
      </w:tr>
      <w:tr w:rsidR="00000000">
        <w:trPr>
          <w:trHeight w:val="983"/>
          <w:jc w:val="center"/>
        </w:trPr>
        <w:tc>
          <w:tcPr>
            <w:tcW w:w="144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lastRenderedPageBreak/>
              <w:t>社会兼职情况</w:t>
            </w:r>
          </w:p>
        </w:tc>
        <w:tc>
          <w:tcPr>
            <w:tcW w:w="8280" w:type="dxa"/>
            <w:gridSpan w:val="7"/>
            <w:vAlign w:val="center"/>
          </w:tcPr>
          <w:p w:rsidR="00000000" w:rsidRDefault="00BB1EC7">
            <w:pPr>
              <w:spacing w:line="400" w:lineRule="exact"/>
              <w:jc w:val="left"/>
              <w:rPr>
                <w:rFonts w:eastAsia="仿宋_GB2312"/>
                <w:color w:val="000000"/>
                <w:sz w:val="32"/>
                <w:szCs w:val="32"/>
              </w:rPr>
            </w:pPr>
            <w:bookmarkStart w:id="3" w:name="zhuanjz"/>
            <w:bookmarkEnd w:id="3"/>
          </w:p>
        </w:tc>
      </w:tr>
      <w:tr w:rsidR="00000000">
        <w:trPr>
          <w:trHeight w:val="754"/>
          <w:jc w:val="center"/>
        </w:trPr>
        <w:tc>
          <w:tcPr>
            <w:tcW w:w="144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专业特长</w:t>
            </w:r>
          </w:p>
        </w:tc>
        <w:tc>
          <w:tcPr>
            <w:tcW w:w="8280" w:type="dxa"/>
            <w:gridSpan w:val="7"/>
            <w:vAlign w:val="center"/>
          </w:tcPr>
          <w:p w:rsidR="00000000" w:rsidRDefault="00BB1EC7">
            <w:pPr>
              <w:spacing w:line="400" w:lineRule="exact"/>
              <w:jc w:val="left"/>
              <w:rPr>
                <w:rFonts w:eastAsia="仿宋_GB2312"/>
                <w:color w:val="000000"/>
                <w:sz w:val="32"/>
                <w:szCs w:val="32"/>
              </w:rPr>
            </w:pPr>
            <w:bookmarkStart w:id="4" w:name="technicalSpecialty"/>
            <w:bookmarkEnd w:id="4"/>
          </w:p>
        </w:tc>
      </w:tr>
      <w:tr w:rsidR="00000000">
        <w:trPr>
          <w:trHeight w:val="1111"/>
          <w:jc w:val="center"/>
        </w:trPr>
        <w:tc>
          <w:tcPr>
            <w:tcW w:w="1440" w:type="dxa"/>
            <w:vAlign w:val="center"/>
          </w:tcPr>
          <w:p w:rsidR="00000000" w:rsidRDefault="00BB1EC7">
            <w:pPr>
              <w:pStyle w:val="a4"/>
              <w:spacing w:line="400" w:lineRule="exact"/>
              <w:jc w:val="center"/>
              <w:rPr>
                <w:rFonts w:ascii="Times New Roman" w:hAnsi="Times New Roman"/>
                <w:color w:val="000000"/>
                <w:sz w:val="32"/>
                <w:szCs w:val="32"/>
              </w:rPr>
            </w:pPr>
            <w:r>
              <w:rPr>
                <w:rFonts w:ascii="Times New Roman" w:hAnsi="Times New Roman"/>
                <w:color w:val="000000"/>
                <w:sz w:val="32"/>
                <w:szCs w:val="32"/>
              </w:rPr>
              <w:t>发表相关论文、编制规程、标准、规范等情况</w:t>
            </w:r>
          </w:p>
        </w:tc>
        <w:tc>
          <w:tcPr>
            <w:tcW w:w="8280" w:type="dxa"/>
            <w:gridSpan w:val="7"/>
            <w:vAlign w:val="center"/>
          </w:tcPr>
          <w:p w:rsidR="00000000" w:rsidRDefault="00BB1EC7">
            <w:pPr>
              <w:spacing w:line="400" w:lineRule="exact"/>
              <w:jc w:val="left"/>
              <w:rPr>
                <w:rFonts w:eastAsia="仿宋_GB2312"/>
                <w:color w:val="000000"/>
                <w:sz w:val="32"/>
                <w:szCs w:val="32"/>
              </w:rPr>
            </w:pPr>
            <w:bookmarkStart w:id="5" w:name="composition"/>
            <w:bookmarkEnd w:id="5"/>
          </w:p>
        </w:tc>
      </w:tr>
      <w:tr w:rsidR="00000000">
        <w:trPr>
          <w:trHeight w:val="1394"/>
          <w:jc w:val="center"/>
        </w:trPr>
        <w:tc>
          <w:tcPr>
            <w:tcW w:w="144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持有资格证书情况</w:t>
            </w:r>
          </w:p>
        </w:tc>
        <w:tc>
          <w:tcPr>
            <w:tcW w:w="8280" w:type="dxa"/>
            <w:gridSpan w:val="7"/>
            <w:vAlign w:val="center"/>
          </w:tcPr>
          <w:p w:rsidR="00000000" w:rsidRDefault="00BB1EC7">
            <w:pPr>
              <w:spacing w:line="400" w:lineRule="exact"/>
              <w:jc w:val="left"/>
              <w:rPr>
                <w:rFonts w:eastAsia="仿宋_GB2312"/>
                <w:color w:val="000000"/>
                <w:sz w:val="32"/>
                <w:szCs w:val="32"/>
              </w:rPr>
            </w:pPr>
            <w:bookmarkStart w:id="6" w:name="zigezs"/>
            <w:bookmarkEnd w:id="6"/>
          </w:p>
        </w:tc>
      </w:tr>
      <w:tr w:rsidR="00000000">
        <w:trPr>
          <w:trHeight w:val="1399"/>
          <w:jc w:val="center"/>
        </w:trPr>
        <w:tc>
          <w:tcPr>
            <w:tcW w:w="144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获奖情况</w:t>
            </w:r>
          </w:p>
        </w:tc>
        <w:tc>
          <w:tcPr>
            <w:tcW w:w="8280" w:type="dxa"/>
            <w:gridSpan w:val="7"/>
            <w:vAlign w:val="center"/>
          </w:tcPr>
          <w:p w:rsidR="00000000" w:rsidRDefault="00BB1EC7">
            <w:pPr>
              <w:spacing w:line="400" w:lineRule="exact"/>
              <w:jc w:val="left"/>
              <w:rPr>
                <w:rFonts w:eastAsia="仿宋_GB2312"/>
                <w:color w:val="000000"/>
                <w:sz w:val="32"/>
                <w:szCs w:val="32"/>
              </w:rPr>
            </w:pPr>
            <w:bookmarkStart w:id="7" w:name="contentIv"/>
            <w:bookmarkEnd w:id="7"/>
          </w:p>
        </w:tc>
      </w:tr>
      <w:tr w:rsidR="00000000">
        <w:trPr>
          <w:trHeight w:val="1399"/>
          <w:jc w:val="center"/>
        </w:trPr>
        <w:tc>
          <w:tcPr>
            <w:tcW w:w="144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所在单位</w:t>
            </w:r>
          </w:p>
          <w:p w:rsidR="00000000" w:rsidRDefault="00BB1EC7">
            <w:pPr>
              <w:spacing w:line="400" w:lineRule="exact"/>
              <w:jc w:val="center"/>
              <w:rPr>
                <w:rFonts w:eastAsia="仿宋_GB2312"/>
                <w:color w:val="000000"/>
                <w:sz w:val="32"/>
                <w:szCs w:val="32"/>
              </w:rPr>
            </w:pPr>
            <w:r>
              <w:rPr>
                <w:rFonts w:eastAsia="仿宋_GB2312"/>
                <w:color w:val="000000"/>
                <w:sz w:val="32"/>
                <w:szCs w:val="32"/>
              </w:rPr>
              <w:t>意见</w:t>
            </w:r>
          </w:p>
        </w:tc>
        <w:tc>
          <w:tcPr>
            <w:tcW w:w="8280" w:type="dxa"/>
            <w:gridSpan w:val="7"/>
            <w:vAlign w:val="center"/>
          </w:tcPr>
          <w:p w:rsidR="00000000" w:rsidRDefault="00BB1EC7">
            <w:pPr>
              <w:spacing w:line="400" w:lineRule="exact"/>
              <w:jc w:val="left"/>
              <w:rPr>
                <w:rFonts w:eastAsia="仿宋_GB2312"/>
                <w:color w:val="000000"/>
                <w:sz w:val="32"/>
                <w:szCs w:val="32"/>
              </w:rPr>
            </w:pPr>
          </w:p>
          <w:p w:rsidR="00000000" w:rsidRDefault="00BB1EC7">
            <w:pPr>
              <w:spacing w:line="400" w:lineRule="exact"/>
              <w:ind w:firstLineChars="900" w:firstLine="2880"/>
              <w:jc w:val="left"/>
              <w:rPr>
                <w:rFonts w:eastAsia="仿宋_GB2312"/>
                <w:color w:val="000000"/>
                <w:sz w:val="32"/>
                <w:szCs w:val="32"/>
              </w:rPr>
            </w:pPr>
            <w:r>
              <w:rPr>
                <w:rFonts w:eastAsia="仿宋_GB2312"/>
                <w:color w:val="000000"/>
                <w:sz w:val="32"/>
                <w:szCs w:val="32"/>
              </w:rPr>
              <w:t>单位盖章　　　　年　　月　　日</w:t>
            </w:r>
          </w:p>
        </w:tc>
      </w:tr>
      <w:tr w:rsidR="00000000">
        <w:trPr>
          <w:trHeight w:val="1264"/>
          <w:jc w:val="center"/>
        </w:trPr>
        <w:tc>
          <w:tcPr>
            <w:tcW w:w="144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推荐单位</w:t>
            </w:r>
          </w:p>
          <w:p w:rsidR="00000000" w:rsidRDefault="00BB1EC7">
            <w:pPr>
              <w:spacing w:line="400" w:lineRule="exact"/>
              <w:jc w:val="center"/>
              <w:rPr>
                <w:rFonts w:eastAsia="仿宋_GB2312"/>
                <w:color w:val="000000"/>
                <w:sz w:val="32"/>
                <w:szCs w:val="32"/>
              </w:rPr>
            </w:pPr>
            <w:r>
              <w:rPr>
                <w:rFonts w:eastAsia="仿宋_GB2312"/>
                <w:color w:val="000000"/>
                <w:sz w:val="32"/>
                <w:szCs w:val="32"/>
              </w:rPr>
              <w:t>意见</w:t>
            </w:r>
          </w:p>
        </w:tc>
        <w:tc>
          <w:tcPr>
            <w:tcW w:w="8280" w:type="dxa"/>
            <w:gridSpan w:val="7"/>
            <w:vAlign w:val="bottom"/>
          </w:tcPr>
          <w:p w:rsidR="00000000" w:rsidRDefault="00BB1EC7">
            <w:pPr>
              <w:spacing w:line="400" w:lineRule="exact"/>
              <w:jc w:val="left"/>
              <w:rPr>
                <w:rFonts w:eastAsia="仿宋_GB2312"/>
                <w:color w:val="000000"/>
                <w:sz w:val="32"/>
                <w:szCs w:val="32"/>
              </w:rPr>
            </w:pPr>
            <w:bookmarkStart w:id="8" w:name="contentV"/>
            <w:bookmarkEnd w:id="8"/>
          </w:p>
          <w:p w:rsidR="00000000" w:rsidRDefault="00BB1EC7">
            <w:pPr>
              <w:spacing w:line="400" w:lineRule="exact"/>
              <w:ind w:firstLineChars="900" w:firstLine="2880"/>
              <w:jc w:val="left"/>
              <w:rPr>
                <w:rFonts w:eastAsia="仿宋_GB2312"/>
                <w:color w:val="000000"/>
                <w:sz w:val="32"/>
                <w:szCs w:val="32"/>
              </w:rPr>
            </w:pPr>
            <w:r>
              <w:rPr>
                <w:rFonts w:eastAsia="仿宋_GB2312"/>
                <w:color w:val="000000"/>
                <w:sz w:val="32"/>
                <w:szCs w:val="32"/>
              </w:rPr>
              <w:t>单位</w:t>
            </w:r>
            <w:r>
              <w:rPr>
                <w:rFonts w:eastAsia="仿宋_GB2312"/>
                <w:color w:val="000000"/>
                <w:sz w:val="32"/>
                <w:szCs w:val="32"/>
              </w:rPr>
              <w:t>盖章　　　　年　　月　　日</w:t>
            </w:r>
          </w:p>
        </w:tc>
      </w:tr>
      <w:tr w:rsidR="00000000">
        <w:trPr>
          <w:trHeight w:val="1232"/>
          <w:jc w:val="center"/>
        </w:trPr>
        <w:tc>
          <w:tcPr>
            <w:tcW w:w="144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秘书处</w:t>
            </w:r>
          </w:p>
          <w:p w:rsidR="00000000" w:rsidRDefault="00BB1EC7">
            <w:pPr>
              <w:spacing w:line="400" w:lineRule="exact"/>
              <w:jc w:val="center"/>
              <w:rPr>
                <w:rFonts w:eastAsia="仿宋_GB2312"/>
                <w:color w:val="000000"/>
                <w:sz w:val="32"/>
                <w:szCs w:val="32"/>
              </w:rPr>
            </w:pPr>
            <w:r>
              <w:rPr>
                <w:rFonts w:eastAsia="仿宋_GB2312"/>
                <w:color w:val="000000"/>
                <w:sz w:val="32"/>
                <w:szCs w:val="32"/>
              </w:rPr>
              <w:t>审核意见</w:t>
            </w:r>
          </w:p>
        </w:tc>
        <w:tc>
          <w:tcPr>
            <w:tcW w:w="8280" w:type="dxa"/>
            <w:gridSpan w:val="7"/>
            <w:vAlign w:val="bottom"/>
          </w:tcPr>
          <w:p w:rsidR="00000000" w:rsidRDefault="00BB1EC7">
            <w:pPr>
              <w:spacing w:line="400" w:lineRule="exact"/>
              <w:jc w:val="left"/>
              <w:rPr>
                <w:rFonts w:eastAsia="仿宋_GB2312"/>
                <w:color w:val="000000"/>
                <w:sz w:val="32"/>
                <w:szCs w:val="32"/>
              </w:rPr>
            </w:pPr>
            <w:bookmarkStart w:id="9" w:name="mishuchuyj"/>
            <w:bookmarkEnd w:id="9"/>
          </w:p>
          <w:p w:rsidR="00000000" w:rsidRDefault="00BB1EC7">
            <w:pPr>
              <w:spacing w:line="400" w:lineRule="exact"/>
              <w:ind w:firstLineChars="1700" w:firstLine="5440"/>
              <w:jc w:val="left"/>
              <w:rPr>
                <w:rFonts w:eastAsia="仿宋_GB2312"/>
                <w:color w:val="000000"/>
                <w:sz w:val="32"/>
                <w:szCs w:val="32"/>
              </w:rPr>
            </w:pPr>
            <w:r>
              <w:rPr>
                <w:rFonts w:eastAsia="仿宋_GB2312"/>
                <w:color w:val="000000"/>
                <w:sz w:val="32"/>
                <w:szCs w:val="32"/>
              </w:rPr>
              <w:t>年　　月　　日</w:t>
            </w:r>
          </w:p>
        </w:tc>
      </w:tr>
      <w:tr w:rsidR="00000000">
        <w:trPr>
          <w:trHeight w:val="769"/>
          <w:jc w:val="center"/>
        </w:trPr>
        <w:tc>
          <w:tcPr>
            <w:tcW w:w="1440" w:type="dxa"/>
            <w:vAlign w:val="center"/>
          </w:tcPr>
          <w:p w:rsidR="00000000" w:rsidRDefault="00BB1EC7">
            <w:pPr>
              <w:spacing w:line="400" w:lineRule="exact"/>
              <w:jc w:val="center"/>
              <w:rPr>
                <w:rFonts w:eastAsia="仿宋_GB2312"/>
                <w:color w:val="000000"/>
                <w:sz w:val="32"/>
                <w:szCs w:val="32"/>
              </w:rPr>
            </w:pPr>
            <w:r>
              <w:rPr>
                <w:rFonts w:eastAsia="仿宋_GB2312"/>
                <w:color w:val="000000"/>
                <w:sz w:val="32"/>
                <w:szCs w:val="32"/>
              </w:rPr>
              <w:t>备注</w:t>
            </w:r>
          </w:p>
        </w:tc>
        <w:tc>
          <w:tcPr>
            <w:tcW w:w="8280" w:type="dxa"/>
            <w:gridSpan w:val="7"/>
            <w:vAlign w:val="center"/>
          </w:tcPr>
          <w:p w:rsidR="00000000" w:rsidRDefault="00BB1EC7">
            <w:pPr>
              <w:spacing w:line="400" w:lineRule="exact"/>
              <w:jc w:val="left"/>
              <w:rPr>
                <w:rFonts w:eastAsia="仿宋_GB2312"/>
                <w:color w:val="000000"/>
                <w:sz w:val="32"/>
                <w:szCs w:val="32"/>
              </w:rPr>
            </w:pPr>
            <w:bookmarkStart w:id="10" w:name="remark"/>
            <w:bookmarkEnd w:id="10"/>
          </w:p>
        </w:tc>
      </w:tr>
    </w:tbl>
    <w:p w:rsidR="00000000" w:rsidRDefault="00BB1EC7">
      <w:pPr>
        <w:spacing w:line="640" w:lineRule="exact"/>
        <w:rPr>
          <w:rFonts w:ascii="方正仿宋简体" w:eastAsia="方正仿宋简体" w:hAnsi="华文仿宋" w:hint="eastAsia"/>
          <w:color w:val="000000"/>
          <w:sz w:val="30"/>
          <w:szCs w:val="30"/>
        </w:rPr>
      </w:pPr>
    </w:p>
    <w:p w:rsidR="00BB1EC7" w:rsidRDefault="00BB1EC7">
      <w:pPr>
        <w:spacing w:line="640" w:lineRule="exact"/>
        <w:rPr>
          <w:rFonts w:ascii="黑体" w:eastAsia="黑体" w:hAnsi="华文仿宋" w:hint="eastAsia"/>
          <w:color w:val="000000"/>
          <w:sz w:val="30"/>
          <w:szCs w:val="30"/>
        </w:rPr>
      </w:pPr>
    </w:p>
    <w:sectPr w:rsidR="00BB1EC7">
      <w:footerReference w:type="even" r:id="rId7"/>
      <w:footerReference w:type="default" r:id="rId8"/>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EC7" w:rsidRDefault="00BB1EC7">
      <w:r>
        <w:separator/>
      </w:r>
    </w:p>
  </w:endnote>
  <w:endnote w:type="continuationSeparator" w:id="0">
    <w:p w:rsidR="00BB1EC7" w:rsidRDefault="00BB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angal">
    <w:altName w:val="Courier New"/>
    <w:panose1 w:val="00000400000000000000"/>
    <w:charset w:val="01"/>
    <w:family w:val="roman"/>
    <w:notTrueType/>
    <w:pitch w:val="variable"/>
    <w:sig w:usb0="00002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D0647">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78535" cy="230505"/>
              <wp:effectExtent l="1270" t="0" r="127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B1EC7">
                          <w:pPr>
                            <w:pStyle w:val="a6"/>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D0647">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85pt;margin-top:0;width:77.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BVjkoD&#10;wAIAALIFAAAOAAAAAAAAAAAAAAAAAC4CAABkcnMvZTJvRG9jLnhtbFBLAQItABQABgAIAAAAIQCS&#10;2quB2QAAAAQBAAAPAAAAAAAAAAAAAAAAABoFAABkcnMvZG93bnJldi54bWxQSwUGAAAAAAQABADz&#10;AAAAIAYAAAAA&#10;" filled="f" stroked="f">
              <v:textbox style="mso-fit-shape-to-text:t" inset="0,0,0,0">
                <w:txbxContent>
                  <w:p w:rsidR="00000000" w:rsidRDefault="00BB1EC7">
                    <w:pPr>
                      <w:pStyle w:val="a6"/>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D0647">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D0647">
    <w:pPr>
      <w:pStyle w:val="a6"/>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B1EC7">
                          <w:pPr>
                            <w:pStyle w:val="a6"/>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D0647">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CRhHez&#10;wAIAALkFAAAOAAAAAAAAAAAAAAAAAC4CAABkcnMvZTJvRG9jLnhtbFBLAQItABQABgAIAAAAIQCS&#10;2quB2QAAAAQBAAAPAAAAAAAAAAAAAAAAABoFAABkcnMvZG93bnJldi54bWxQSwUGAAAAAAQABADz&#10;AAAAIAYAAAAA&#10;" filled="f" stroked="f">
              <v:textbox style="mso-fit-shape-to-text:t" inset="0,0,0,0">
                <w:txbxContent>
                  <w:p w:rsidR="00000000" w:rsidRDefault="00BB1EC7">
                    <w:pPr>
                      <w:pStyle w:val="a6"/>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D0647">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EC7" w:rsidRDefault="00BB1EC7">
      <w:r>
        <w:separator/>
      </w:r>
    </w:p>
  </w:footnote>
  <w:footnote w:type="continuationSeparator" w:id="0">
    <w:p w:rsidR="00BB1EC7" w:rsidRDefault="00BB1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4762D"/>
    <w:multiLevelType w:val="singleLevel"/>
    <w:tmpl w:val="1894762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1D0647"/>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3FEB"/>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B1EC7"/>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1E7DE467"/>
    <w:rsid w:val="25C469BC"/>
    <w:rsid w:val="275355E3"/>
    <w:rsid w:val="2809295F"/>
    <w:rsid w:val="2F7ACEB9"/>
    <w:rsid w:val="3757DEA7"/>
    <w:rsid w:val="37F3F2DF"/>
    <w:rsid w:val="3C91E376"/>
    <w:rsid w:val="42B57063"/>
    <w:rsid w:val="491DF078"/>
    <w:rsid w:val="4F19CE65"/>
    <w:rsid w:val="533F883B"/>
    <w:rsid w:val="56F225D7"/>
    <w:rsid w:val="57CE6FC3"/>
    <w:rsid w:val="57F73AEB"/>
    <w:rsid w:val="5BBFFA34"/>
    <w:rsid w:val="5BDE4C33"/>
    <w:rsid w:val="5CF6981C"/>
    <w:rsid w:val="5FF739AF"/>
    <w:rsid w:val="6776DD8D"/>
    <w:rsid w:val="687EA2BA"/>
    <w:rsid w:val="6BED8D41"/>
    <w:rsid w:val="6D7B8D79"/>
    <w:rsid w:val="6D95C5B9"/>
    <w:rsid w:val="6E79E3D6"/>
    <w:rsid w:val="6ED415F7"/>
    <w:rsid w:val="6F2FCE2C"/>
    <w:rsid w:val="71C720FA"/>
    <w:rsid w:val="72DFF3A0"/>
    <w:rsid w:val="73BD9ED6"/>
    <w:rsid w:val="77EEAE9B"/>
    <w:rsid w:val="78B10876"/>
    <w:rsid w:val="795B2E91"/>
    <w:rsid w:val="79E22C4C"/>
    <w:rsid w:val="7B4E21E4"/>
    <w:rsid w:val="7B55CEE9"/>
    <w:rsid w:val="7B7F812C"/>
    <w:rsid w:val="7B9B9F26"/>
    <w:rsid w:val="7BDBAD79"/>
    <w:rsid w:val="7C41061E"/>
    <w:rsid w:val="7DDEAB56"/>
    <w:rsid w:val="7DEF858D"/>
    <w:rsid w:val="7E9EDCCE"/>
    <w:rsid w:val="7EFE13C0"/>
    <w:rsid w:val="7F5C898C"/>
    <w:rsid w:val="7F6905EE"/>
    <w:rsid w:val="7FE711A7"/>
    <w:rsid w:val="7FEEDFBE"/>
    <w:rsid w:val="7FFD3628"/>
    <w:rsid w:val="7FFF946D"/>
    <w:rsid w:val="8FEF19E0"/>
    <w:rsid w:val="93F6A52D"/>
    <w:rsid w:val="94ED2A6D"/>
    <w:rsid w:val="9ADF0390"/>
    <w:rsid w:val="9D9F3D31"/>
    <w:rsid w:val="9DFF2F62"/>
    <w:rsid w:val="AB7FC22B"/>
    <w:rsid w:val="AF577BE6"/>
    <w:rsid w:val="AFAF27FF"/>
    <w:rsid w:val="B7FF2648"/>
    <w:rsid w:val="BCFE52A5"/>
    <w:rsid w:val="BEB2C38B"/>
    <w:rsid w:val="BFCC7439"/>
    <w:rsid w:val="BFDFFA76"/>
    <w:rsid w:val="C477CC2F"/>
    <w:rsid w:val="CF3F916C"/>
    <w:rsid w:val="CFADA27A"/>
    <w:rsid w:val="D167BF61"/>
    <w:rsid w:val="D2F77DE2"/>
    <w:rsid w:val="D3E5B8E6"/>
    <w:rsid w:val="D9F800B3"/>
    <w:rsid w:val="DAFB822D"/>
    <w:rsid w:val="DBAF1CBC"/>
    <w:rsid w:val="DBF2CD7F"/>
    <w:rsid w:val="DEDCB373"/>
    <w:rsid w:val="DEDDD9E9"/>
    <w:rsid w:val="DF7FE73A"/>
    <w:rsid w:val="DFDF7BAF"/>
    <w:rsid w:val="DFFE28C3"/>
    <w:rsid w:val="E1652088"/>
    <w:rsid w:val="E3FE71B6"/>
    <w:rsid w:val="E7E5A8A1"/>
    <w:rsid w:val="EAB7FED9"/>
    <w:rsid w:val="EEED06E1"/>
    <w:rsid w:val="EFEF7D0F"/>
    <w:rsid w:val="EFFF99A1"/>
    <w:rsid w:val="F7750310"/>
    <w:rsid w:val="F7CF1483"/>
    <w:rsid w:val="F7FDD951"/>
    <w:rsid w:val="FC773325"/>
    <w:rsid w:val="FF2E0459"/>
    <w:rsid w:val="FF37F369"/>
    <w:rsid w:val="FFD2F3BE"/>
    <w:rsid w:val="FFD56D11"/>
    <w:rsid w:val="FFFDBCC4"/>
    <w:rsid w:val="FFFFB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4C8B172-FEB2-4401-8D98-4483869C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ody Text"/>
    <w:basedOn w:val="a"/>
    <w:uiPriority w:val="99"/>
    <w:qFormat/>
    <w:pPr>
      <w:spacing w:line="380" w:lineRule="exact"/>
    </w:pPr>
    <w:rPr>
      <w:rFonts w:ascii="Calibri" w:eastAsia="仿宋_GB2312" w:hAnsi="Calibri"/>
      <w:sz w:val="24"/>
    </w:r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spacing w:beforeAutospacing="1" w:afterAutospacing="1"/>
      <w:jc w:val="left"/>
    </w:pPr>
    <w:rPr>
      <w:sz w:val="24"/>
    </w:rPr>
  </w:style>
  <w:style w:type="character" w:styleId="a9">
    <w:name w:val="page number"/>
    <w:basedOn w:val="a0"/>
  </w:style>
  <w:style w:type="character" w:customStyle="1" w:styleId="1">
    <w:name w:val="要点1"/>
    <w:qFormat/>
    <w:rPr>
      <w:b/>
    </w:rPr>
  </w:style>
  <w:style w:type="paragraph" w:customStyle="1" w:styleId="10">
    <w:name w:val="列表段落1"/>
    <w:basedOn w:val="a"/>
    <w:uiPriority w:val="99"/>
    <w:qFormat/>
    <w:pPr>
      <w:ind w:firstLineChars="200" w:firstLine="420"/>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606</Words>
  <Characters>3458</Characters>
  <Application>Microsoft Office Word</Application>
  <DocSecurity>0</DocSecurity>
  <Lines>28</Lines>
  <Paragraphs>8</Paragraphs>
  <ScaleCrop>false</ScaleCrop>
  <Company>Xtzj.Com</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2023-03-14T15:27:00Z</cp:lastPrinted>
  <dcterms:created xsi:type="dcterms:W3CDTF">2023-03-14T06:48:00Z</dcterms:created>
  <dcterms:modified xsi:type="dcterms:W3CDTF">2023-03-14T06:48:00Z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8360835F7149F58E13A50A645D0AFC4D</vt:lpwstr>
  </property>
</Properties>
</file>