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360" w:lineRule="auto"/>
        <w:ind w:firstLineChars="200" w:firstLine="31680"/>
        <w:jc w:val="center"/>
        <w:rPr>
          <w:rFonts w:ascii="方正小标宋_GBK" w:eastAsia="方正小标宋_GBK" w:hAnsi="宋体"/>
          <w:sz w:val="36"/>
          <w:szCs w:val="36"/>
        </w:rPr>
      </w:pPr>
      <w:r w:rsidR="00B54FAB" w:rsidRPr="00C73D1D">
        <w:rPr>
          <w:rFonts w:ascii="方正小标宋_GBK" w:eastAsia="方正小标宋_GBK" w:hAnsi="宋体" w:cs="方正小标宋_GBK" w:hint="eastAsia"/>
          <w:sz w:val="36"/>
          <w:szCs w:val="36"/>
        </w:rPr>
        <w:t>婴幼儿配方乳粉生产许可审查要求</w:t>
      </w:r>
    </w:p>
    <w:p>
      <w:pPr>
        <w:spacing w:line="360" w:lineRule="auto"/>
        <w:ind w:firstLineChars="200" w:firstLine="31680"/>
        <w:jc w:val="center"/>
        <w:rPr>
          <w:rFonts w:ascii="方正小标宋简体" w:eastAsia="方正小标宋简体" w:hAnsi="宋体"/>
          <w:sz w:val="32"/>
          <w:szCs w:val="32"/>
        </w:rPr>
      </w:pPr>
    </w:p>
    <w:tbl>
      <w:tblPr>
        <w:tblW w:w="13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894"/>
        <w:gridCol w:w="961"/>
        <w:gridCol w:w="1712"/>
        <w:gridCol w:w="2992"/>
        <w:gridCol w:w="1134"/>
        <w:gridCol w:w="4536"/>
        <w:gridCol w:w="968"/>
      </w:tblGrid>
      <w:tr w:rsidR="00B54FAB" w:rsidRPr="00C73D1D">
        <w:trPr>
          <w:trHeight w:val="668"/>
          <w:tblHeader/>
          <w:jc w:val="center"/>
        </w:trPr>
        <w:tc>
          <w:tcPr>
            <w:tcW w:w="894" w:type="dxa"/>
            <w:vAlign w:val="center"/>
          </w:tcPr>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序号</w:t>
            </w:r>
          </w:p>
        </w:tc>
        <w:tc>
          <w:tcPr>
            <w:tcW w:w="961" w:type="dxa"/>
            <w:vAlign w:val="center"/>
          </w:tcPr>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内容</w:t>
            </w:r>
          </w:p>
        </w:tc>
        <w:tc>
          <w:tcPr>
            <w:tcW w:w="1712" w:type="dxa"/>
            <w:vAlign w:val="center"/>
          </w:tcPr>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审查项目</w:t>
            </w:r>
          </w:p>
        </w:tc>
        <w:tc>
          <w:tcPr>
            <w:tcW w:w="2992" w:type="dxa"/>
            <w:vAlign w:val="center"/>
          </w:tcPr>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细则对应要求</w:t>
            </w:r>
          </w:p>
        </w:tc>
        <w:tc>
          <w:tcPr>
            <w:tcW w:w="1134" w:type="dxa"/>
            <w:vAlign w:val="center"/>
          </w:tcPr>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细则对应条款号</w:t>
            </w:r>
          </w:p>
        </w:tc>
        <w:tc>
          <w:tcPr>
            <w:tcW w:w="4536" w:type="dxa"/>
            <w:vAlign w:val="center"/>
          </w:tcPr>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判定标准</w:t>
            </w:r>
          </w:p>
        </w:tc>
        <w:tc>
          <w:tcPr>
            <w:tcW w:w="968" w:type="dxa"/>
            <w:vAlign w:val="center"/>
          </w:tcPr>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建议审查方法</w:t>
            </w:r>
          </w:p>
        </w:tc>
      </w:tr>
      <w:tr w:rsidR="00B54FAB" w:rsidRPr="00C73D1D">
        <w:trPr>
          <w:trHeight w:val="5421"/>
          <w:jc w:val="center"/>
        </w:trPr>
        <w:tc>
          <w:tcPr>
            <w:tcW w:w="894" w:type="dxa"/>
            <w:vMerge w:val="restart"/>
            <w:vAlign w:val="center"/>
          </w:tcPr>
          <w:p>
            <w:pPr>
              <w:widowControl/>
              <w:spacing w:line="380" w:lineRule="exact"/>
              <w:jc w:val="center"/>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1.1</w:t>
            </w:r>
          </w:p>
        </w:tc>
        <w:tc>
          <w:tcPr>
            <w:tcW w:w="961" w:type="dxa"/>
            <w:vMerge w:val="restart"/>
            <w:vAlign w:val="center"/>
          </w:tcPr>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组织</w:t>
            </w:r>
          </w:p>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领导</w:t>
            </w:r>
          </w:p>
        </w:tc>
        <w:tc>
          <w:tcPr>
            <w:tcW w:w="171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．申请人治理结构中至少有一人全面负责质量安全工作。</w:t>
            </w:r>
          </w:p>
        </w:tc>
        <w:tc>
          <w:tcPr>
            <w:tcW w:w="2992" w:type="dxa"/>
            <w:vAlign w:val="center"/>
          </w:tcPr>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企业法定代表人是婴幼儿配方乳粉质量安全的责任人。建立并实行食品质量安全受权人制度，企业法定代表人负责或授权企业食品质量安全管理人员全权负责质量安全，并以文件形式授权其对婴幼儿配方乳粉产品质量安全负责，承担婴幼儿配方乳粉生产和出厂放行责任。</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p>
        </w:tc>
        <w:tc>
          <w:tcPr>
            <w:tcW w:w="4536" w:type="dxa"/>
            <w:vAlign w:val="center"/>
          </w:tcPr>
          <w:p>
            <w:pPr>
              <w:widowControl/>
              <w:spacing w:line="34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）建立并实行食品质量安全受权人制度；（</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）制度明确了企业法定代表人是质量安全的责任人并以文件形式授权企业法定代表人负责或授权企业食品质量安全管理人员全权负责质量安全；（</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）规定食品质量安全管理人员承担生产和出厂放行职责且能履行职责。符合。</w:t>
            </w:r>
          </w:p>
          <w:p>
            <w:pPr>
              <w:widowControl/>
              <w:spacing w:line="34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）建立并实行食品质量安全受权人制度</w:t>
            </w:r>
            <w:r w:rsidR="00B54FAB" w:rsidRPr="00C73D1D">
              <w:rPr>
                <w:rFonts w:ascii="仿宋_GB2312" w:eastAsia="仿宋_GB2312" w:hAnsi="宋体" w:cs="仿宋_GB2312"/>
                <w:kern w:val="0"/>
                <w:sz w:val="24"/>
                <w:szCs w:val="24"/>
              </w:rPr>
              <w:t>,</w:t>
            </w:r>
            <w:r w:rsidR="00B54FAB" w:rsidRPr="00C73D1D">
              <w:rPr>
                <w:rFonts w:ascii="仿宋_GB2312" w:eastAsia="仿宋_GB2312" w:hAnsi="宋体" w:cs="仿宋_GB2312" w:hint="eastAsia"/>
                <w:kern w:val="0"/>
                <w:sz w:val="24"/>
                <w:szCs w:val="24"/>
              </w:rPr>
              <w:t>但未明确企业法定代表人是质量安全责任人的；（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）未以文件形式授权企业法定代表人负责或授权企业食品质量安全管理人员全权负责质量安全；（</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）食品质量安全管理人员承担生产和出厂放行职责规定不清或履行职责未到位的。基本符合。</w:t>
            </w:r>
          </w:p>
          <w:p>
            <w:pPr>
              <w:widowControl/>
              <w:spacing w:line="34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）未建立并实行食品质量安全受权人制度；（</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）食品质量安全管理人员未履行职责的。不符合。</w:t>
            </w:r>
          </w:p>
        </w:tc>
        <w:tc>
          <w:tcPr>
            <w:tcW w:w="968"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查看文件、记录、问询（座谈）</w:t>
            </w:r>
          </w:p>
        </w:tc>
      </w:tr>
      <w:tr w:rsidR="00B54FAB" w:rsidRPr="00C73D1D">
        <w:trPr>
          <w:trHeight w:val="1446"/>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．申请人应设置相应的质量管理机构或人员，负责质量管理体系的建立、实施和保持工作。</w:t>
            </w: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婴幼儿配方乳粉生产企业应严格执行危害分析与关键控制点（</w:t>
            </w:r>
            <w:r w:rsidR="00B54FAB" w:rsidRPr="00C73D1D">
              <w:rPr>
                <w:rFonts w:ascii="仿宋_GB2312" w:eastAsia="仿宋_GB2312" w:hAnsi="宋体" w:cs="仿宋_GB2312"/>
                <w:kern w:val="0"/>
                <w:sz w:val="24"/>
                <w:szCs w:val="24"/>
              </w:rPr>
              <w:t>HACCP</w:t>
            </w:r>
            <w:r w:rsidR="00B54FAB" w:rsidRPr="00C73D1D">
              <w:rPr>
                <w:rFonts w:ascii="仿宋_GB2312" w:eastAsia="仿宋_GB2312" w:hAnsi="宋体" w:cs="仿宋_GB2312" w:hint="eastAsia"/>
                <w:kern w:val="0"/>
                <w:sz w:val="24"/>
                <w:szCs w:val="24"/>
              </w:rPr>
              <w:t>）体系、粉状婴幼儿配方食品良好生产规范（</w:t>
            </w:r>
            <w:r w:rsidR="00B54FAB" w:rsidRPr="00C73D1D">
              <w:rPr>
                <w:rFonts w:ascii="仿宋_GB2312" w:eastAsia="仿宋_GB2312" w:hAnsi="宋体" w:cs="仿宋_GB2312"/>
                <w:kern w:val="0"/>
                <w:sz w:val="24"/>
                <w:szCs w:val="24"/>
              </w:rPr>
              <w:t>GMP</w:t>
            </w:r>
            <w:r w:rsidR="00B54FAB" w:rsidRPr="00C73D1D">
              <w:rPr>
                <w:rFonts w:ascii="仿宋_GB2312" w:eastAsia="仿宋_GB2312" w:hAnsi="宋体" w:cs="仿宋_GB2312" w:hint="eastAsia"/>
                <w:kern w:val="0"/>
                <w:sz w:val="24"/>
                <w:szCs w:val="24"/>
              </w:rPr>
              <w:t>）等国家标准，并按照国家标准要求建立运行质量管理体系。</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p>
        </w:tc>
        <w:tc>
          <w:tcPr>
            <w:tcW w:w="4536" w:type="dxa"/>
            <w:vMerge w:val="restart"/>
            <w:vAlign w:val="center"/>
          </w:tcPr>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）申请人设置了管理机构和专职人员的；（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）按</w:t>
            </w:r>
            <w:r w:rsidR="00B54FAB" w:rsidRPr="00C73D1D">
              <w:rPr>
                <w:rFonts w:ascii="仿宋_GB2312" w:eastAsia="仿宋_GB2312" w:hAnsi="宋体" w:cs="仿宋_GB2312"/>
                <w:sz w:val="24"/>
                <w:szCs w:val="24"/>
              </w:rPr>
              <w:t>GB/T 27342</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sz w:val="24"/>
                <w:szCs w:val="24"/>
              </w:rPr>
              <w:t>GB23790</w:t>
            </w:r>
            <w:r w:rsidR="00B54FAB" w:rsidRPr="00C73D1D">
              <w:rPr>
                <w:rFonts w:ascii="仿宋_GB2312" w:eastAsia="仿宋_GB2312" w:hAnsi="宋体" w:cs="仿宋_GB2312" w:hint="eastAsia"/>
                <w:sz w:val="24"/>
                <w:szCs w:val="24"/>
              </w:rPr>
              <w:t>要求建立了完整的质量管理体系；（</w:t>
            </w:r>
            <w:r w:rsidR="00B54FAB" w:rsidRPr="00C73D1D">
              <w:rPr>
                <w:rFonts w:ascii="仿宋_GB2312" w:eastAsia="仿宋_GB2312" w:hAnsi="宋体" w:cs="仿宋_GB2312"/>
                <w:sz w:val="24"/>
                <w:szCs w:val="24"/>
              </w:rPr>
              <w:t>3</w:t>
            </w:r>
            <w:r w:rsidR="00B54FAB" w:rsidRPr="00C73D1D">
              <w:rPr>
                <w:rFonts w:ascii="仿宋_GB2312" w:eastAsia="仿宋_GB2312" w:hAnsi="宋体" w:cs="仿宋_GB2312" w:hint="eastAsia"/>
                <w:sz w:val="24"/>
                <w:szCs w:val="24"/>
              </w:rPr>
              <w:t>）严格按管理体系运行的。</w:t>
            </w:r>
            <w:r w:rsidR="00B54FAB" w:rsidRPr="00C73D1D">
              <w:rPr>
                <w:rFonts w:ascii="仿宋_GB2312" w:eastAsia="仿宋_GB2312" w:hAnsi="宋体" w:cs="仿宋_GB2312" w:hint="eastAsia"/>
                <w:kern w:val="0"/>
                <w:sz w:val="24"/>
                <w:szCs w:val="24"/>
              </w:rPr>
              <w:t>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质量管理体系建立不完整，管理体系运行不到位的。基本符合。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）申请人未设置独立的食品质量安全管理机构或未配备专职人员的；（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）未按</w:t>
            </w:r>
            <w:r w:rsidR="00B54FAB" w:rsidRPr="00C73D1D">
              <w:rPr>
                <w:rFonts w:ascii="仿宋_GB2312" w:eastAsia="仿宋_GB2312" w:hAnsi="宋体" w:cs="仿宋_GB2312"/>
                <w:sz w:val="24"/>
                <w:szCs w:val="24"/>
              </w:rPr>
              <w:t>GB/T 27342</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sz w:val="24"/>
                <w:szCs w:val="24"/>
              </w:rPr>
              <w:t>GB 23790</w:t>
            </w:r>
            <w:r w:rsidR="00B54FAB" w:rsidRPr="00C73D1D">
              <w:rPr>
                <w:rFonts w:ascii="仿宋_GB2312" w:eastAsia="仿宋_GB2312" w:hAnsi="宋体" w:cs="仿宋_GB2312" w:hint="eastAsia"/>
                <w:sz w:val="24"/>
                <w:szCs w:val="24"/>
              </w:rPr>
              <w:t>要求建立质量管理体系的；（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hint="eastAsia"/>
                <w:sz w:val="24"/>
                <w:szCs w:val="24"/>
              </w:rPr>
              <w:t>未运行管理体系的。</w:t>
            </w:r>
            <w:r w:rsidR="00B54FAB" w:rsidRPr="00C73D1D">
              <w:rPr>
                <w:rFonts w:ascii="仿宋_GB2312" w:eastAsia="仿宋_GB2312" w:hAnsi="宋体" w:cs="仿宋_GB2312" w:hint="eastAsia"/>
                <w:kern w:val="0"/>
                <w:sz w:val="24"/>
                <w:szCs w:val="24"/>
              </w:rPr>
              <w:t>不符合。</w:t>
            </w:r>
          </w:p>
        </w:tc>
        <w:tc>
          <w:tcPr>
            <w:tcW w:w="968"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查看文件、记录、问询（座谈）</w:t>
            </w:r>
          </w:p>
        </w:tc>
      </w:tr>
      <w:tr w:rsidR="00B54FAB" w:rsidRPr="00C73D1D">
        <w:trPr>
          <w:trHeight w:val="2496"/>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应设置独立的食品质量安全管理机构，配备专职的婴幼儿配方乳粉质量安全管理人员，负责食品质量安全管理制度的建立、实施和持续改进。</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Align w:val="center"/>
          </w:tcPr>
          <w:p>
            <w:pPr>
              <w:widowControl/>
              <w:spacing w:beforeLines="14" w:afterLines="14" w:line="380" w:lineRule="exact"/>
              <w:jc w:val="center"/>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1.2</w:t>
            </w:r>
          </w:p>
        </w:tc>
        <w:tc>
          <w:tcPr>
            <w:tcW w:w="961" w:type="dxa"/>
            <w:vAlign w:val="center"/>
          </w:tcPr>
          <w:p>
            <w:pPr>
              <w:widowControl/>
              <w:spacing w:beforeLines="14" w:afterLines="14"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质量</w:t>
            </w:r>
          </w:p>
          <w:p>
            <w:pPr>
              <w:widowControl/>
              <w:spacing w:beforeLines="14" w:afterLines="14"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目标</w:t>
            </w:r>
          </w:p>
        </w:tc>
        <w:tc>
          <w:tcPr>
            <w:tcW w:w="1712" w:type="dxa"/>
            <w:vAlign w:val="center"/>
          </w:tcPr>
          <w:p>
            <w:pPr>
              <w:widowControl/>
              <w:spacing w:beforeLines="14" w:afterLines="14"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申请人应制定明确的质量安全目标。</w:t>
            </w:r>
          </w:p>
        </w:tc>
        <w:tc>
          <w:tcPr>
            <w:tcW w:w="2992" w:type="dxa"/>
            <w:vAlign w:val="center"/>
          </w:tcPr>
          <w:p>
            <w:pPr>
              <w:widowControl/>
              <w:spacing w:beforeLines="14" w:afterLines="14"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按照通则审查</w:t>
            </w:r>
          </w:p>
        </w:tc>
        <w:tc>
          <w:tcPr>
            <w:tcW w:w="1134" w:type="dxa"/>
            <w:vAlign w:val="center"/>
          </w:tcPr>
          <w:p>
            <w:pPr>
              <w:widowControl/>
              <w:spacing w:beforeLines="14" w:afterLines="14" w:line="380" w:lineRule="exact"/>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w:t>
            </w:r>
          </w:p>
        </w:tc>
        <w:tc>
          <w:tcPr>
            <w:tcW w:w="4536" w:type="dxa"/>
            <w:vAlign w:val="center"/>
          </w:tcPr>
          <w:p>
            <w:pPr>
              <w:widowControl/>
              <w:spacing w:beforeLines="14" w:afterLines="14" w:line="34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）有明确的质量安全目标且质量目标分解到部门的；（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）制定了目标的考核办法并严格进行考核的。符合。</w:t>
            </w:r>
          </w:p>
          <w:p>
            <w:pPr>
              <w:widowControl/>
              <w:spacing w:beforeLines="14" w:afterLines="14" w:line="34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）质量安全目标不明确的；（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）质量目标未能全部分解到部门的；（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）目标考核办法不合理或者不能严格进行考核的。基本符合。</w:t>
            </w:r>
          </w:p>
          <w:p>
            <w:pPr>
              <w:widowControl/>
              <w:spacing w:beforeLines="14" w:afterLines="14" w:line="34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）无质量安全目标的；（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）质量目标未能分解到部门的；（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）未制定考核办法和未进行考核的。不符合。</w:t>
            </w:r>
          </w:p>
        </w:tc>
        <w:tc>
          <w:tcPr>
            <w:tcW w:w="968" w:type="dxa"/>
            <w:vAlign w:val="center"/>
          </w:tcPr>
          <w:p>
            <w:pPr>
              <w:widowControl/>
              <w:spacing w:beforeLines="14" w:afterLines="14"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查看文件、记录、问询（座谈）</w:t>
            </w:r>
          </w:p>
        </w:tc>
      </w:tr>
      <w:tr w:rsidR="00B54FAB" w:rsidRPr="00C73D1D">
        <w:trPr>
          <w:trHeight w:val="2189"/>
          <w:jc w:val="center"/>
        </w:trPr>
        <w:tc>
          <w:tcPr>
            <w:tcW w:w="894" w:type="dxa"/>
            <w:vMerge w:val="restart"/>
            <w:vAlign w:val="center"/>
          </w:tcPr>
          <w:p>
            <w:pPr>
              <w:widowControl/>
              <w:spacing w:beforeLines="14" w:afterLines="14" w:line="380" w:lineRule="exact"/>
              <w:jc w:val="center"/>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1.3</w:t>
            </w:r>
          </w:p>
        </w:tc>
        <w:tc>
          <w:tcPr>
            <w:tcW w:w="961" w:type="dxa"/>
            <w:vMerge w:val="restart"/>
            <w:vAlign w:val="center"/>
          </w:tcPr>
          <w:p>
            <w:pPr>
              <w:widowControl/>
              <w:spacing w:beforeLines="14" w:afterLines="14"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管理</w:t>
            </w:r>
          </w:p>
          <w:p>
            <w:pPr>
              <w:widowControl/>
              <w:spacing w:beforeLines="14" w:afterLines="14"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职责</w:t>
            </w:r>
          </w:p>
        </w:tc>
        <w:tc>
          <w:tcPr>
            <w:tcW w:w="1712" w:type="dxa"/>
            <w:vMerge w:val="restart"/>
            <w:vAlign w:val="center"/>
          </w:tcPr>
          <w:p>
            <w:pPr>
              <w:spacing w:beforeLines="14" w:afterLines="14"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．申请人制定各有关部门质量安全职责、权限等情况的管理制度。</w:t>
            </w:r>
          </w:p>
        </w:tc>
        <w:tc>
          <w:tcPr>
            <w:tcW w:w="2992" w:type="dxa"/>
            <w:vAlign w:val="center"/>
          </w:tcPr>
          <w:p>
            <w:pPr>
              <w:widowControl/>
              <w:spacing w:beforeLines="14" w:afterLines="14"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婴幼儿配方乳粉生产企业应建立自主研发机构，配备相应的专职研发人员。</w:t>
            </w:r>
          </w:p>
        </w:tc>
        <w:tc>
          <w:tcPr>
            <w:tcW w:w="1134" w:type="dxa"/>
            <w:vAlign w:val="center"/>
          </w:tcPr>
          <w:p>
            <w:pPr>
              <w:widowControl/>
              <w:spacing w:beforeLines="14" w:afterLines="14"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12</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p>
        </w:tc>
        <w:tc>
          <w:tcPr>
            <w:tcW w:w="4536" w:type="dxa"/>
            <w:vMerge w:val="restart"/>
            <w:vAlign w:val="center"/>
          </w:tcPr>
          <w:p>
            <w:pPr>
              <w:spacing w:beforeLines="14" w:afterLines="14"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）制定了各部门管理制度，部门职责、权限明确，内容合理，有效执行的；（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）以文件或制度规定设置独立研发机构和配置专职研发人员的；（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）有研发机构的场所、设备和设施、资金的；（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）研发机构的职责、权限明确的。符合。</w:t>
            </w:r>
          </w:p>
          <w:p>
            <w:pPr>
              <w:spacing w:beforeLines="14" w:afterLines="14"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）制定的各部门管理制度，职责、权限内容不全面的；（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）管理制度执行有欠缺的；（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）无设立独立研发机构和配置专职研发人员的文件或制度规定的；（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）研发机构的职责、权限规定不明确的。基本符合。</w:t>
            </w:r>
          </w:p>
          <w:p>
            <w:pPr>
              <w:spacing w:beforeLines="14" w:afterLines="14"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）未制定各部门质量安全职责、权限等管理制度的；（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）不履行质量安全职责的；（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）无研发机构职责要求或有要求但没有执行的；（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）研发机构无场所、设备、资金的。不符合。</w:t>
            </w:r>
          </w:p>
        </w:tc>
        <w:tc>
          <w:tcPr>
            <w:tcW w:w="968" w:type="dxa"/>
            <w:vMerge w:val="restart"/>
            <w:vAlign w:val="center"/>
          </w:tcPr>
          <w:p>
            <w:pPr>
              <w:spacing w:beforeLines="14" w:afterLines="14"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查看文件、记录、问询（座谈）</w:t>
            </w:r>
          </w:p>
        </w:tc>
      </w:tr>
      <w:tr w:rsidR="00B54FAB" w:rsidRPr="00C73D1D">
        <w:trPr>
          <w:trHeight w:val="3454"/>
          <w:jc w:val="center"/>
        </w:trPr>
        <w:tc>
          <w:tcPr>
            <w:tcW w:w="894" w:type="dxa"/>
            <w:vMerge/>
            <w:vAlign w:val="center"/>
          </w:tcPr>
          <w:p>
            <w:pPr>
              <w:widowControl/>
              <w:spacing w:beforeLines="14" w:afterLines="14" w:line="380" w:lineRule="exact"/>
              <w:rPr>
                <w:rFonts w:ascii="仿宋_GB2312" w:eastAsia="仿宋_GB2312" w:hAnsi="宋体"/>
                <w:kern w:val="0"/>
                <w:sz w:val="24"/>
                <w:szCs w:val="24"/>
              </w:rPr>
            </w:pPr>
          </w:p>
        </w:tc>
        <w:tc>
          <w:tcPr>
            <w:tcW w:w="961" w:type="dxa"/>
            <w:vMerge/>
            <w:vAlign w:val="center"/>
          </w:tcPr>
          <w:p>
            <w:pPr>
              <w:widowControl/>
              <w:spacing w:beforeLines="14" w:afterLines="14" w:line="380" w:lineRule="exact"/>
              <w:rPr>
                <w:rFonts w:ascii="仿宋_GB2312" w:eastAsia="仿宋_GB2312" w:hAnsi="宋体"/>
                <w:kern w:val="0"/>
                <w:sz w:val="24"/>
                <w:szCs w:val="24"/>
              </w:rPr>
            </w:pPr>
          </w:p>
        </w:tc>
        <w:tc>
          <w:tcPr>
            <w:tcW w:w="1712" w:type="dxa"/>
            <w:vMerge/>
            <w:vAlign w:val="center"/>
          </w:tcPr>
          <w:p>
            <w:pPr>
              <w:widowControl/>
              <w:spacing w:beforeLines="14" w:afterLines="14" w:line="380" w:lineRule="exact"/>
              <w:rPr>
                <w:rFonts w:ascii="仿宋_GB2312" w:eastAsia="仿宋_GB2312" w:hAnsi="宋体"/>
                <w:kern w:val="0"/>
                <w:sz w:val="24"/>
                <w:szCs w:val="24"/>
              </w:rPr>
            </w:pPr>
          </w:p>
        </w:tc>
        <w:tc>
          <w:tcPr>
            <w:tcW w:w="2992" w:type="dxa"/>
            <w:vAlign w:val="center"/>
          </w:tcPr>
          <w:p>
            <w:pPr>
              <w:widowControl/>
              <w:spacing w:beforeLines="14" w:afterLines="14"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研发机构至少能够完成以下任务：研发新的婴幼儿配方乳粉产品；跟踪评价婴幼儿配方乳粉的营养和安全；确定产品保质期；研究生产过程中存在的风险因素，提出防范措施。</w:t>
            </w:r>
          </w:p>
        </w:tc>
        <w:tc>
          <w:tcPr>
            <w:tcW w:w="1134" w:type="dxa"/>
            <w:vAlign w:val="center"/>
          </w:tcPr>
          <w:p>
            <w:pPr>
              <w:widowControl/>
              <w:spacing w:beforeLines="14" w:afterLines="14"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12</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beforeLines="14" w:afterLines="14" w:line="380" w:lineRule="exact"/>
              <w:rPr>
                <w:rFonts w:ascii="仿宋_GB2312" w:eastAsia="仿宋_GB2312" w:hAnsi="宋体"/>
                <w:kern w:val="0"/>
                <w:sz w:val="24"/>
                <w:szCs w:val="24"/>
              </w:rPr>
            </w:pPr>
          </w:p>
        </w:tc>
        <w:tc>
          <w:tcPr>
            <w:tcW w:w="968" w:type="dxa"/>
            <w:vMerge/>
            <w:vAlign w:val="center"/>
          </w:tcPr>
          <w:p>
            <w:pPr>
              <w:widowControl/>
              <w:spacing w:beforeLines="14" w:afterLines="14" w:line="380" w:lineRule="exact"/>
              <w:rPr>
                <w:rFonts w:ascii="仿宋_GB2312" w:eastAsia="仿宋_GB2312" w:hAnsi="宋体"/>
                <w:kern w:val="0"/>
                <w:sz w:val="24"/>
                <w:szCs w:val="24"/>
              </w:rPr>
            </w:pPr>
          </w:p>
        </w:tc>
      </w:tr>
      <w:tr w:rsidR="00B54FAB" w:rsidRPr="00C73D1D">
        <w:trPr>
          <w:trHeight w:val="2989"/>
          <w:jc w:val="center"/>
        </w:trPr>
        <w:tc>
          <w:tcPr>
            <w:tcW w:w="894" w:type="dxa"/>
            <w:vMerge/>
            <w:vAlign w:val="center"/>
          </w:tcPr>
          <w:p>
            <w:pPr>
              <w:widowControl/>
              <w:spacing w:beforeLines="14" w:afterLines="14" w:line="380" w:lineRule="exact"/>
              <w:rPr>
                <w:rFonts w:ascii="仿宋_GB2312" w:eastAsia="仿宋_GB2312" w:hAnsi="宋体"/>
                <w:kern w:val="0"/>
                <w:sz w:val="24"/>
                <w:szCs w:val="24"/>
              </w:rPr>
            </w:pPr>
          </w:p>
        </w:tc>
        <w:tc>
          <w:tcPr>
            <w:tcW w:w="961" w:type="dxa"/>
            <w:vMerge/>
            <w:vAlign w:val="center"/>
          </w:tcPr>
          <w:p>
            <w:pPr>
              <w:widowControl/>
              <w:spacing w:beforeLines="14" w:afterLines="14" w:line="380" w:lineRule="exact"/>
              <w:rPr>
                <w:rFonts w:ascii="仿宋_GB2312" w:eastAsia="仿宋_GB2312" w:hAnsi="宋体"/>
                <w:kern w:val="0"/>
                <w:sz w:val="24"/>
                <w:szCs w:val="24"/>
              </w:rPr>
            </w:pPr>
          </w:p>
        </w:tc>
        <w:tc>
          <w:tcPr>
            <w:tcW w:w="1712" w:type="dxa"/>
            <w:vMerge/>
            <w:vAlign w:val="center"/>
          </w:tcPr>
          <w:p>
            <w:pPr>
              <w:widowControl/>
              <w:spacing w:beforeLines="14" w:afterLines="14" w:line="380" w:lineRule="exact"/>
              <w:rPr>
                <w:rFonts w:ascii="仿宋_GB2312" w:eastAsia="仿宋_GB2312" w:hAnsi="宋体"/>
                <w:kern w:val="0"/>
                <w:sz w:val="24"/>
                <w:szCs w:val="24"/>
              </w:rPr>
            </w:pPr>
          </w:p>
        </w:tc>
        <w:tc>
          <w:tcPr>
            <w:tcW w:w="2992" w:type="dxa"/>
            <w:vAlign w:val="center"/>
          </w:tcPr>
          <w:p>
            <w:pPr>
              <w:widowControl/>
              <w:spacing w:beforeLines="14" w:afterLines="14"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研发机构应有相适应的场所、设备、设施及资金保证。</w:t>
            </w:r>
          </w:p>
        </w:tc>
        <w:tc>
          <w:tcPr>
            <w:tcW w:w="1134" w:type="dxa"/>
            <w:vAlign w:val="center"/>
          </w:tcPr>
          <w:p>
            <w:pPr>
              <w:widowControl/>
              <w:spacing w:beforeLines="14" w:afterLines="14"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12</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beforeLines="14" w:afterLines="14" w:line="380" w:lineRule="exact"/>
              <w:rPr>
                <w:rFonts w:ascii="仿宋_GB2312" w:eastAsia="仿宋_GB2312" w:hAnsi="宋体"/>
                <w:kern w:val="0"/>
                <w:sz w:val="24"/>
                <w:szCs w:val="24"/>
              </w:rPr>
            </w:pPr>
          </w:p>
        </w:tc>
        <w:tc>
          <w:tcPr>
            <w:tcW w:w="968" w:type="dxa"/>
            <w:vMerge/>
            <w:vAlign w:val="center"/>
          </w:tcPr>
          <w:p>
            <w:pPr>
              <w:widowControl/>
              <w:spacing w:beforeLines="14" w:afterLines="14" w:line="380" w:lineRule="exact"/>
              <w:rPr>
                <w:rFonts w:ascii="仿宋_GB2312" w:eastAsia="仿宋_GB2312" w:hAnsi="宋体"/>
                <w:kern w:val="0"/>
                <w:sz w:val="24"/>
                <w:szCs w:val="24"/>
              </w:rPr>
            </w:pPr>
          </w:p>
        </w:tc>
      </w:tr>
      <w:tr w:rsidR="00B54FAB" w:rsidRPr="00C73D1D">
        <w:trPr>
          <w:trHeight w:val="1478"/>
          <w:jc w:val="center"/>
        </w:trPr>
        <w:tc>
          <w:tcPr>
            <w:tcW w:w="894" w:type="dxa"/>
            <w:vMerge w:val="restart"/>
            <w:tcBorders>
              <w:top w:val="nil"/>
            </w:tcBorders>
            <w:vAlign w:val="center"/>
          </w:tcPr>
          <w:p>
            <w:pPr>
              <w:widowControl/>
              <w:spacing w:line="380" w:lineRule="exact"/>
              <w:jc w:val="center"/>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1.3</w:t>
            </w:r>
          </w:p>
        </w:tc>
        <w:tc>
          <w:tcPr>
            <w:tcW w:w="961" w:type="dxa"/>
            <w:vMerge w:val="restart"/>
            <w:tcBorders>
              <w:top w:val="nil"/>
            </w:tcBorders>
            <w:vAlign w:val="center"/>
          </w:tcPr>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管理</w:t>
            </w:r>
          </w:p>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职责</w:t>
            </w:r>
          </w:p>
        </w:tc>
        <w:tc>
          <w:tcPr>
            <w:tcW w:w="1712" w:type="dxa"/>
            <w:vMerge w:val="restart"/>
            <w:vAlign w:val="center"/>
          </w:tcPr>
          <w:p>
            <w:pPr>
              <w:widowControl/>
              <w:spacing w:beforeLines="10" w:afterLines="10"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．申请人应当制定对不符合情况的管理办法，对企业出现的各种不符合情况及时进行纠正或采取纠正措施。</w:t>
            </w:r>
          </w:p>
        </w:tc>
        <w:tc>
          <w:tcPr>
            <w:tcW w:w="2992" w:type="dxa"/>
            <w:vAlign w:val="center"/>
          </w:tcPr>
          <w:p>
            <w:pPr>
              <w:widowControl/>
              <w:spacing w:beforeLines="10" w:afterLines="10"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保证对不符合标准的产品按不合格产品处置。</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6</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7</w:t>
            </w:r>
            <w:r w:rsidR="00B54FAB" w:rsidRPr="00C73D1D">
              <w:rPr>
                <w:rFonts w:ascii="仿宋_GB2312" w:eastAsia="仿宋_GB2312" w:hAnsi="宋体" w:cs="仿宋_GB2312" w:hint="eastAsia"/>
                <w:kern w:val="0"/>
                <w:sz w:val="24"/>
                <w:szCs w:val="24"/>
              </w:rPr>
              <w:t>）</w:t>
            </w:r>
          </w:p>
        </w:tc>
        <w:tc>
          <w:tcPr>
            <w:tcW w:w="4536" w:type="dxa"/>
            <w:vMerge w:val="restart"/>
            <w:vAlign w:val="center"/>
          </w:tcPr>
          <w:p>
            <w:pPr>
              <w:widowControl/>
              <w:spacing w:beforeLines="10" w:afterLines="10"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）制定了不符合情况管理办法，且能对出现的不符合情况及时进行纠正或采取纠正措施的；（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）有不符合标准的原辅料、成品的处置规定的；（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）有产品召回制度和实施召回电子信息系统的管理规定的；（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）有消费者投诉处理规定的；（</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）上述各项均能严格执行且记录齐全的。符合。</w:t>
            </w:r>
          </w:p>
          <w:p>
            <w:pPr>
              <w:widowControl/>
              <w:spacing w:beforeLines="10" w:afterLines="10"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）制定的不符合情况管理办法、不符合标准的产品的处置规定、产品召回制度和实施召回电子信息系统的管理规定、消费者投诉处理规定不完善的；（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）上述规定执行有欠缺的。基本符合。</w:t>
            </w:r>
          </w:p>
          <w:p>
            <w:pPr>
              <w:widowControl/>
              <w:spacing w:beforeLines="10" w:afterLines="10"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）未制定管理办法、制度、管理规定的；（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）不按管理办法、制度、管理规定执行的。不符合。</w:t>
            </w:r>
          </w:p>
        </w:tc>
        <w:tc>
          <w:tcPr>
            <w:tcW w:w="968" w:type="dxa"/>
            <w:vMerge w:val="restart"/>
            <w:vAlign w:val="center"/>
          </w:tcPr>
          <w:p>
            <w:pPr>
              <w:widowControl/>
              <w:spacing w:beforeLines="10" w:afterLines="10"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查看文件、记录、问询（座谈）</w:t>
            </w:r>
          </w:p>
        </w:tc>
      </w:tr>
      <w:tr w:rsidR="00B54FAB" w:rsidRPr="00C73D1D">
        <w:trPr>
          <w:trHeight w:val="1476"/>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beforeLines="10" w:afterLines="10" w:line="380" w:lineRule="exact"/>
              <w:rPr>
                <w:rFonts w:ascii="仿宋_GB2312" w:eastAsia="仿宋_GB2312" w:hAnsi="宋体"/>
                <w:kern w:val="0"/>
                <w:sz w:val="24"/>
                <w:szCs w:val="24"/>
              </w:rPr>
            </w:pPr>
          </w:p>
        </w:tc>
        <w:tc>
          <w:tcPr>
            <w:tcW w:w="2992" w:type="dxa"/>
            <w:vAlign w:val="center"/>
          </w:tcPr>
          <w:p>
            <w:pPr>
              <w:widowControl/>
              <w:spacing w:beforeLines="12" w:afterLines="12" w:line="380" w:lineRule="exact"/>
              <w:jc w:val="lef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应建立产品召回制度。出厂产品的召回制度应包含《食品安全国家标准</w:t>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粉状婴幼儿配方食品良好生产规范》（</w:t>
            </w:r>
            <w:r w:rsidR="00B54FAB" w:rsidRPr="00C73D1D">
              <w:rPr>
                <w:rFonts w:ascii="仿宋_GB2312" w:eastAsia="仿宋_GB2312" w:hAnsi="宋体" w:cs="仿宋_GB2312"/>
                <w:kern w:val="0"/>
                <w:sz w:val="24"/>
                <w:szCs w:val="24"/>
              </w:rPr>
              <w:t>GB 23790</w:t>
            </w:r>
            <w:r w:rsidR="00B54FAB" w:rsidRPr="00C73D1D">
              <w:rPr>
                <w:rFonts w:ascii="仿宋_GB2312" w:eastAsia="仿宋_GB2312" w:hAnsi="宋体" w:cs="仿宋_GB2312" w:hint="eastAsia"/>
                <w:kern w:val="0"/>
                <w:sz w:val="24"/>
                <w:szCs w:val="24"/>
              </w:rPr>
              <w:t>）标准中的相关内容，有实施召回电子信息系统的管理规定。</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11</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beforeLines="10" w:afterLines="10" w:line="380" w:lineRule="exact"/>
              <w:ind w:firstLineChars="100" w:firstLine="31680"/>
              <w:rPr>
                <w:rFonts w:ascii="仿宋_GB2312" w:eastAsia="仿宋_GB2312" w:hAnsi="宋体"/>
                <w:kern w:val="0"/>
                <w:sz w:val="24"/>
                <w:szCs w:val="24"/>
              </w:rPr>
            </w:pPr>
          </w:p>
        </w:tc>
        <w:tc>
          <w:tcPr>
            <w:tcW w:w="968" w:type="dxa"/>
            <w:vMerge/>
            <w:vAlign w:val="center"/>
          </w:tcPr>
          <w:p>
            <w:pPr>
              <w:widowControl/>
              <w:spacing w:beforeLines="10" w:afterLines="10" w:line="380" w:lineRule="exact"/>
              <w:rPr>
                <w:rFonts w:ascii="仿宋_GB2312" w:eastAsia="仿宋_GB2312" w:hAnsi="宋体"/>
                <w:kern w:val="0"/>
                <w:sz w:val="24"/>
                <w:szCs w:val="24"/>
              </w:rPr>
            </w:pPr>
          </w:p>
        </w:tc>
      </w:tr>
      <w:tr w:rsidR="00B54FAB" w:rsidRPr="00C73D1D">
        <w:trPr>
          <w:trHeight w:val="1476"/>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beforeLines="10" w:afterLines="10" w:line="380" w:lineRule="exact"/>
              <w:rPr>
                <w:rFonts w:ascii="仿宋_GB2312" w:eastAsia="仿宋_GB2312" w:hAnsi="宋体"/>
                <w:kern w:val="0"/>
                <w:sz w:val="24"/>
                <w:szCs w:val="24"/>
              </w:rPr>
            </w:pPr>
          </w:p>
        </w:tc>
        <w:tc>
          <w:tcPr>
            <w:tcW w:w="2992" w:type="dxa"/>
            <w:vAlign w:val="center"/>
          </w:tcPr>
          <w:p>
            <w:pPr>
              <w:widowControl/>
              <w:spacing w:beforeLines="12" w:afterLines="12"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应对召回的产品在有关部门监督下采取补救、无害化处理、销毁等措施，并向食品药品监管部门报告食品召回和处理情况。</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11</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beforeLines="10" w:afterLines="10" w:line="380" w:lineRule="exact"/>
              <w:ind w:firstLineChars="100" w:firstLine="31680"/>
              <w:rPr>
                <w:rFonts w:ascii="仿宋_GB2312" w:eastAsia="仿宋_GB2312" w:hAnsi="宋体"/>
                <w:kern w:val="0"/>
                <w:sz w:val="24"/>
                <w:szCs w:val="24"/>
              </w:rPr>
            </w:pPr>
          </w:p>
        </w:tc>
        <w:tc>
          <w:tcPr>
            <w:tcW w:w="968" w:type="dxa"/>
            <w:vMerge/>
            <w:vAlign w:val="center"/>
          </w:tcPr>
          <w:p>
            <w:pPr>
              <w:widowControl/>
              <w:spacing w:beforeLines="10" w:afterLines="10" w:line="380" w:lineRule="exact"/>
              <w:rPr>
                <w:rFonts w:ascii="仿宋_GB2312" w:eastAsia="仿宋_GB2312" w:hAnsi="宋体"/>
                <w:kern w:val="0"/>
                <w:sz w:val="24"/>
                <w:szCs w:val="24"/>
              </w:rPr>
            </w:pPr>
          </w:p>
        </w:tc>
      </w:tr>
      <w:tr w:rsidR="00B54FAB" w:rsidRPr="00C73D1D">
        <w:trPr>
          <w:trHeight w:val="1476"/>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beforeLines="10" w:afterLines="10" w:line="380" w:lineRule="exact"/>
              <w:rPr>
                <w:rFonts w:ascii="仿宋_GB2312" w:eastAsia="仿宋_GB2312" w:hAnsi="宋体"/>
                <w:kern w:val="0"/>
                <w:sz w:val="24"/>
                <w:szCs w:val="24"/>
              </w:rPr>
            </w:pPr>
          </w:p>
        </w:tc>
        <w:tc>
          <w:tcPr>
            <w:tcW w:w="2992" w:type="dxa"/>
            <w:vAlign w:val="center"/>
          </w:tcPr>
          <w:p>
            <w:pPr>
              <w:widowControl/>
              <w:spacing w:beforeLines="12" w:afterLines="12"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应建立消费者投诉处理机制。对消费者提出的意见、投诉，企业相关管理部门应作记录并查找原因，妥善处理。</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11</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6</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beforeLines="10" w:afterLines="10" w:line="380" w:lineRule="exact"/>
              <w:ind w:firstLineChars="100" w:firstLine="31680"/>
              <w:rPr>
                <w:rFonts w:ascii="仿宋_GB2312" w:eastAsia="仿宋_GB2312" w:hAnsi="宋体"/>
                <w:kern w:val="0"/>
                <w:sz w:val="24"/>
                <w:szCs w:val="24"/>
              </w:rPr>
            </w:pPr>
          </w:p>
        </w:tc>
        <w:tc>
          <w:tcPr>
            <w:tcW w:w="968" w:type="dxa"/>
            <w:vMerge/>
            <w:vAlign w:val="center"/>
          </w:tcPr>
          <w:p>
            <w:pPr>
              <w:widowControl/>
              <w:spacing w:beforeLines="10" w:afterLines="10" w:line="380" w:lineRule="exact"/>
              <w:rPr>
                <w:rFonts w:ascii="仿宋_GB2312" w:eastAsia="仿宋_GB2312" w:hAnsi="宋体"/>
                <w:kern w:val="0"/>
                <w:sz w:val="24"/>
                <w:szCs w:val="24"/>
              </w:rPr>
            </w:pPr>
          </w:p>
        </w:tc>
      </w:tr>
      <w:tr w:rsidR="00B54FAB" w:rsidRPr="00C73D1D">
        <w:trPr>
          <w:trHeight w:val="3323"/>
          <w:jc w:val="center"/>
        </w:trPr>
        <w:tc>
          <w:tcPr>
            <w:tcW w:w="894" w:type="dxa"/>
            <w:vAlign w:val="center"/>
          </w:tcPr>
          <w:p>
            <w:pPr>
              <w:widowControl/>
              <w:spacing w:line="380" w:lineRule="exact"/>
              <w:rPr>
                <w:rFonts w:ascii="仿宋_GB2312" w:eastAsia="仿宋_GB2312" w:hAnsi="宋体"/>
                <w:kern w:val="0"/>
                <w:sz w:val="24"/>
                <w:szCs w:val="24"/>
              </w:rPr>
            </w:pPr>
          </w:p>
        </w:tc>
        <w:tc>
          <w:tcPr>
            <w:tcW w:w="961" w:type="dxa"/>
            <w:vAlign w:val="center"/>
          </w:tcPr>
          <w:p>
            <w:pPr>
              <w:widowControl/>
              <w:spacing w:line="380" w:lineRule="exact"/>
              <w:rPr>
                <w:rFonts w:ascii="仿宋_GB2312" w:eastAsia="仿宋_GB2312" w:hAnsi="宋体"/>
                <w:kern w:val="0"/>
                <w:sz w:val="24"/>
                <w:szCs w:val="24"/>
              </w:rPr>
            </w:pPr>
          </w:p>
        </w:tc>
        <w:tc>
          <w:tcPr>
            <w:tcW w:w="1712" w:type="dxa"/>
            <w:vAlign w:val="center"/>
          </w:tcPr>
          <w:p>
            <w:pPr>
              <w:widowControl/>
              <w:spacing w:beforeLines="10" w:afterLines="10" w:line="380" w:lineRule="exact"/>
              <w:rPr>
                <w:rFonts w:ascii="仿宋_GB2312" w:eastAsia="仿宋_GB2312" w:hAnsi="宋体"/>
                <w:kern w:val="0"/>
                <w:sz w:val="24"/>
                <w:szCs w:val="24"/>
              </w:rPr>
            </w:pPr>
          </w:p>
        </w:tc>
        <w:tc>
          <w:tcPr>
            <w:tcW w:w="2992" w:type="dxa"/>
            <w:vAlign w:val="center"/>
          </w:tcPr>
          <w:p>
            <w:pPr>
              <w:widowControl/>
              <w:spacing w:beforeLines="12" w:afterLines="12"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确保采购的不合格原辅材料、加工中发现的风险因素、出厂检验发现的不安全食品等情况得到有效控制；能根据购入原辅料的实际情况，对使用的所有原辅材料中可能出现的掺杂使假物质进行必要的检测。</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8</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beforeLines="10" w:afterLines="10" w:line="380" w:lineRule="exact"/>
              <w:ind w:firstLineChars="100" w:firstLine="31680"/>
              <w:rPr>
                <w:rFonts w:ascii="仿宋_GB2312" w:eastAsia="仿宋_GB2312" w:hAnsi="宋体"/>
                <w:kern w:val="0"/>
                <w:sz w:val="24"/>
                <w:szCs w:val="24"/>
              </w:rPr>
            </w:pPr>
          </w:p>
        </w:tc>
        <w:tc>
          <w:tcPr>
            <w:tcW w:w="968" w:type="dxa"/>
            <w:vMerge/>
            <w:vAlign w:val="center"/>
          </w:tcPr>
          <w:p>
            <w:pPr>
              <w:widowControl/>
              <w:spacing w:beforeLines="10" w:afterLines="10" w:line="380" w:lineRule="exact"/>
              <w:rPr>
                <w:rFonts w:ascii="仿宋_GB2312" w:eastAsia="仿宋_GB2312" w:hAnsi="宋体"/>
                <w:kern w:val="0"/>
                <w:sz w:val="24"/>
                <w:szCs w:val="24"/>
              </w:rPr>
            </w:pPr>
          </w:p>
        </w:tc>
      </w:tr>
      <w:tr w:rsidR="00B54FAB" w:rsidRPr="00C73D1D">
        <w:trPr>
          <w:trHeight w:val="4249"/>
          <w:jc w:val="center"/>
        </w:trPr>
        <w:tc>
          <w:tcPr>
            <w:tcW w:w="894" w:type="dxa"/>
            <w:vMerge w:val="restart"/>
            <w:vAlign w:val="center"/>
          </w:tcPr>
          <w:p>
            <w:pPr>
              <w:widowControl/>
              <w:spacing w:line="380" w:lineRule="exact"/>
              <w:jc w:val="center"/>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1.4</w:t>
            </w:r>
          </w:p>
        </w:tc>
        <w:tc>
          <w:tcPr>
            <w:tcW w:w="961" w:type="dxa"/>
            <w:vMerge w:val="restart"/>
            <w:vAlign w:val="center"/>
          </w:tcPr>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人员</w:t>
            </w:r>
          </w:p>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要求</w:t>
            </w:r>
          </w:p>
        </w:tc>
        <w:tc>
          <w:tcPr>
            <w:tcW w:w="1712" w:type="dxa"/>
            <w:vAlign w:val="center"/>
          </w:tcPr>
          <w:p>
            <w:pPr>
              <w:widowControl/>
              <w:adjustRightInd w:val="0"/>
              <w:snapToGrid w:val="0"/>
              <w:spacing w:beforeLines="10" w:afterLines="10" w:line="380" w:lineRule="exact"/>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申请人应规定生产管理者职责，明确其责任、权力和义务，生产管理者的资格应符合有关规定。</w:t>
            </w:r>
            <w:r w:rsidR="00B54FAB" w:rsidRPr="00C73D1D">
              <w:rPr>
                <w:rFonts w:ascii="仿宋_GB2312" w:eastAsia="仿宋_GB2312" w:hAnsi="宋体" w:cs="仿宋_GB2312"/>
                <w:kern w:val="0"/>
                <w:sz w:val="24"/>
                <w:szCs w:val="24"/>
              </w:rPr>
              <w:t xml:space="preserve"> </w:t>
            </w: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企业负责人、质量安全管理人员、生产管理人员、质量安全受权人应有食品及相关专业本科以上学历，经专业理论和实践培训合格，应掌握婴幼儿配方乳粉有关的质量安全知识，了解应承担的责任和义务，并且无违反《中华人民共和国食品安全法》规定的不良记录。</w:t>
            </w:r>
          </w:p>
        </w:tc>
        <w:tc>
          <w:tcPr>
            <w:tcW w:w="1134" w:type="dxa"/>
            <w:vAlign w:val="center"/>
          </w:tcPr>
          <w:p>
            <w:pPr>
              <w:widowControl/>
              <w:spacing w:line="380" w:lineRule="exact"/>
              <w:rPr>
                <w:rFonts w:ascii="仿宋_GB2312" w:eastAsia="仿宋_GB2312" w:hAnsi="宋体" w:cs="仿宋_GB2312"/>
                <w:kern w:val="0"/>
                <w:sz w:val="24"/>
                <w:szCs w:val="24"/>
              </w:rPr>
            </w:pPr>
            <w:r w:rsidR="00B54FAB" w:rsidRPr="00C73D1D">
              <w:rPr>
                <w:rFonts w:ascii="仿宋_GB2312" w:eastAsia="仿宋_GB2312" w:hAnsi="宋体" w:cs="仿宋_GB2312" w:hint="eastAsia"/>
                <w:kern w:val="0"/>
                <w:sz w:val="24"/>
                <w:szCs w:val="24"/>
              </w:rPr>
              <w:t>（五）</w:t>
            </w:r>
            <w:r w:rsidR="00B54FAB" w:rsidRPr="00C73D1D">
              <w:rPr>
                <w:rFonts w:ascii="仿宋_GB2312" w:eastAsia="仿宋_GB2312" w:hAnsi="宋体" w:cs="仿宋_GB2312"/>
                <w:kern w:val="0"/>
                <w:sz w:val="24"/>
                <w:szCs w:val="24"/>
              </w:rPr>
              <w:t>1</w:t>
            </w:r>
          </w:p>
        </w:tc>
        <w:tc>
          <w:tcPr>
            <w:tcW w:w="4536" w:type="dxa"/>
            <w:vAlign w:val="center"/>
          </w:tcPr>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生产管理人员职责规定明确，符合细则资格规定的。符合。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符合细则资格规定的，但职责中对责任、权力或者义务规定不明确的。基本符合。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不符合细则资格规定且生产管理人员职责中未规定责任、权力和义务的。不符合。</w:t>
            </w:r>
          </w:p>
        </w:tc>
        <w:tc>
          <w:tcPr>
            <w:tcW w:w="968"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查看文件和证件、问询（座谈）</w:t>
            </w:r>
          </w:p>
        </w:tc>
      </w:tr>
      <w:tr w:rsidR="00B54FAB" w:rsidRPr="00C73D1D">
        <w:trPr>
          <w:trHeight w:val="1615"/>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tcPr>
          <w:p>
            <w:pPr>
              <w:widowControl/>
              <w:spacing w:beforeLines="10" w:afterLines="10" w:line="380" w:lineRule="exact"/>
              <w:rPr>
                <w:rFonts w:ascii="仿宋_GB2312" w:eastAsia="仿宋_GB2312" w:hAnsi="宋体"/>
                <w:spacing w:val="-4"/>
                <w:kern w:val="0"/>
                <w:sz w:val="24"/>
                <w:szCs w:val="24"/>
              </w:rPr>
            </w:pPr>
            <w:r w:rsidR="00B54FAB" w:rsidRPr="00C73D1D">
              <w:rPr>
                <w:rFonts w:ascii="仿宋_GB2312" w:eastAsia="仿宋_GB2312" w:hAnsi="宋体" w:cs="仿宋_GB2312"/>
                <w:spacing w:val="-4"/>
                <w:kern w:val="0"/>
                <w:sz w:val="24"/>
                <w:szCs w:val="24"/>
              </w:rPr>
              <w:t>2</w:t>
            </w:r>
            <w:r w:rsidR="00B54FAB" w:rsidRPr="00C73D1D">
              <w:rPr>
                <w:rFonts w:ascii="仿宋_GB2312" w:eastAsia="仿宋_GB2312" w:hAnsi="宋体" w:cs="仿宋_GB2312" w:hint="eastAsia"/>
                <w:spacing w:val="-4"/>
                <w:kern w:val="0"/>
                <w:sz w:val="24"/>
                <w:szCs w:val="24"/>
              </w:rPr>
              <w:t>．申请人应规定质量管理人员的职责，明确其责任、权力和义务。质量管理人员资格应符合有关规定。</w:t>
            </w:r>
          </w:p>
        </w:tc>
        <w:tc>
          <w:tcPr>
            <w:tcW w:w="2992" w:type="dxa"/>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企业负责人、质量安全管理人员、质量安全受权人应有食品及相关专业本科以上学历，经专业理论和实践培训合格，应掌握婴幼儿配方乳粉有关的质量安全知识，了解应承担的责任和义务，并且无违反《中华人民共和国食品安全法》规定的不良记录。质量安全受权人主要承担产品放行的责任，确保每批已放行产品的生产、检验均符合国家相关法规和食品安全标准。在产品放行前，质量安全受权人必须出具产品放行审核记录，并纳入批记录。</w:t>
            </w:r>
          </w:p>
        </w:tc>
        <w:tc>
          <w:tcPr>
            <w:tcW w:w="1134" w:type="dxa"/>
            <w:vAlign w:val="center"/>
          </w:tcPr>
          <w:p>
            <w:pPr>
              <w:widowControl/>
              <w:spacing w:line="380" w:lineRule="exact"/>
              <w:rPr>
                <w:rFonts w:ascii="仿宋_GB2312" w:eastAsia="仿宋_GB2312" w:hAnsi="宋体" w:cs="仿宋_GB2312"/>
                <w:kern w:val="0"/>
                <w:sz w:val="24"/>
                <w:szCs w:val="24"/>
              </w:rPr>
            </w:pPr>
            <w:r w:rsidR="00B54FAB" w:rsidRPr="00C73D1D">
              <w:rPr>
                <w:rFonts w:ascii="仿宋_GB2312" w:eastAsia="仿宋_GB2312" w:hAnsi="宋体" w:cs="仿宋_GB2312" w:hint="eastAsia"/>
                <w:kern w:val="0"/>
                <w:sz w:val="24"/>
                <w:szCs w:val="24"/>
              </w:rPr>
              <w:t>（五）</w:t>
            </w:r>
            <w:r w:rsidR="00B54FAB" w:rsidRPr="00C73D1D">
              <w:rPr>
                <w:rFonts w:ascii="仿宋_GB2312" w:eastAsia="仿宋_GB2312" w:hAnsi="宋体" w:cs="仿宋_GB2312"/>
                <w:kern w:val="0"/>
                <w:sz w:val="24"/>
                <w:szCs w:val="24"/>
              </w:rPr>
              <w:t>1</w:t>
            </w:r>
          </w:p>
        </w:tc>
        <w:tc>
          <w:tcPr>
            <w:tcW w:w="4536" w:type="dxa"/>
          </w:tcPr>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）企业负责人、质量安全管理人员、质量安全受权人符合细则资格规定的；（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）岗位职责规定明确，且能履行职责的；（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）质量安全受权人在产品放行前严格按规定执行产品放行审核制度，审核记录纳入批记录的。符合。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）岗位职责中责任、权力或者义务规定不明确的；（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）未严格履行岗位职责的；（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）产品放行审核记录未纳入批记录的。基本符合。</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）资格不符合细则规定的；（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）无职责规定的；（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）不履行岗位职责的；（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）质量安全受权人不按规定执行产品放行审核制度的。不符合。</w:t>
            </w:r>
          </w:p>
        </w:tc>
        <w:tc>
          <w:tcPr>
            <w:tcW w:w="968"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查看文件和证件、问询（座谈）</w:t>
            </w: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 xml:space="preserve">3. </w:t>
            </w:r>
            <w:r w:rsidR="00B54FAB" w:rsidRPr="00C73D1D">
              <w:rPr>
                <w:rFonts w:ascii="仿宋_GB2312" w:eastAsia="仿宋_GB2312" w:hAnsi="宋体" w:cs="仿宋_GB2312" w:hint="eastAsia"/>
                <w:kern w:val="0"/>
                <w:sz w:val="24"/>
                <w:szCs w:val="24"/>
              </w:rPr>
              <w:t>申请人应规定技术人员的职责，明确其责任、权力和义务。技术人员资格应符合有关规定。</w:t>
            </w:r>
          </w:p>
        </w:tc>
        <w:tc>
          <w:tcPr>
            <w:tcW w:w="2992" w:type="dxa"/>
          </w:tcPr>
          <w:p>
            <w:pPr>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生产技术人员应有食品及相关专业大专以上学历，经专业理论和实践培训合格，并至少在乳制品企业具有</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年以上婴幼儿配方乳粉生产经验。</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hint="eastAsia"/>
                <w:kern w:val="0"/>
                <w:sz w:val="24"/>
                <w:szCs w:val="24"/>
              </w:rPr>
              <w:t>实验室从事检测的人员应至少具有食品、化学或相关专业专科以上的学历，或者具有</w:t>
            </w:r>
            <w:r w:rsidR="00B54FAB" w:rsidRPr="00C73D1D">
              <w:rPr>
                <w:rFonts w:ascii="仿宋_GB2312" w:eastAsia="仿宋_GB2312" w:hAnsi="宋体" w:cs="仿宋_GB2312"/>
                <w:kern w:val="0"/>
                <w:sz w:val="24"/>
                <w:szCs w:val="24"/>
              </w:rPr>
              <w:t>10</w:t>
            </w:r>
            <w:r w:rsidR="00B54FAB" w:rsidRPr="00C73D1D">
              <w:rPr>
                <w:rFonts w:ascii="仿宋_GB2312" w:eastAsia="仿宋_GB2312" w:hAnsi="宋体" w:cs="仿宋_GB2312" w:hint="eastAsia"/>
                <w:kern w:val="0"/>
                <w:sz w:val="24"/>
                <w:szCs w:val="24"/>
              </w:rPr>
              <w:t>年以上检测工作经历，并获得食品检验职业资格证书。实验室负责人应具有食品、化学或相关专业本科以上学历，并具有</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年以上相关技术工作经历。要求每个检验项目至少</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人以上具有独立检验的能力。</w:t>
            </w:r>
          </w:p>
        </w:tc>
        <w:tc>
          <w:tcPr>
            <w:tcW w:w="1134" w:type="dxa"/>
            <w:vAlign w:val="center"/>
          </w:tcPr>
          <w:p>
            <w:pPr>
              <w:widowControl/>
              <w:spacing w:line="380" w:lineRule="exact"/>
              <w:rPr>
                <w:rFonts w:ascii="仿宋_GB2312" w:eastAsia="仿宋_GB2312" w:hAnsi="宋体"/>
                <w:kern w:val="0"/>
                <w:sz w:val="24"/>
                <w:szCs w:val="24"/>
              </w:rPr>
            </w:pPr>
          </w:p>
          <w:p>
            <w:pPr>
              <w:widowControl/>
              <w:spacing w:line="380" w:lineRule="exact"/>
              <w:rPr>
                <w:rFonts w:ascii="仿宋_GB2312" w:eastAsia="仿宋_GB2312" w:hAnsi="宋体"/>
                <w:kern w:val="0"/>
                <w:sz w:val="24"/>
                <w:szCs w:val="24"/>
              </w:rPr>
            </w:pPr>
          </w:p>
          <w:p>
            <w:pPr>
              <w:widowControl/>
              <w:spacing w:line="380" w:lineRule="exact"/>
              <w:rPr>
                <w:rFonts w:ascii="仿宋_GB2312" w:eastAsia="仿宋_GB2312" w:hAnsi="宋体" w:cs="仿宋_GB2312"/>
                <w:kern w:val="0"/>
                <w:sz w:val="24"/>
                <w:szCs w:val="24"/>
              </w:rPr>
            </w:pPr>
            <w:r w:rsidR="00B54FAB" w:rsidRPr="00C73D1D">
              <w:rPr>
                <w:rFonts w:ascii="仿宋_GB2312" w:eastAsia="仿宋_GB2312" w:hAnsi="宋体" w:cs="仿宋_GB2312" w:hint="eastAsia"/>
                <w:kern w:val="0"/>
                <w:sz w:val="24"/>
                <w:szCs w:val="24"/>
              </w:rPr>
              <w:t>（五）</w:t>
            </w:r>
            <w:r w:rsidR="00B54FAB" w:rsidRPr="00C73D1D">
              <w:rPr>
                <w:rFonts w:ascii="仿宋_GB2312" w:eastAsia="仿宋_GB2312" w:hAnsi="宋体" w:cs="仿宋_GB2312"/>
                <w:kern w:val="0"/>
                <w:sz w:val="24"/>
                <w:szCs w:val="24"/>
              </w:rPr>
              <w:t>2</w:t>
            </w:r>
          </w:p>
        </w:tc>
        <w:tc>
          <w:tcPr>
            <w:tcW w:w="4536" w:type="dxa"/>
            <w:vMerge w:val="restart"/>
            <w:vAlign w:val="center"/>
          </w:tcPr>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）生产技术人员、实验室负责人、检测人员符合细则资格规定的；（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）岗位职责规定明确，且能严格履行职责的；（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）每个检验项目至少</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人以上具有独立检验能力的；（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）制定了人员培训计划和考核办法，并按计划实施培训和考核的。符合。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）岗位职责中未明确责任、权力或义务的；（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）未能严格履行职责的；（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）个别检验项目只有</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人具有独立检验能力的；（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）制定的人员培训计划或考核办法不合理的；（</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）未能严格按计划实施培训和考核的。基本符合。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）生产技术人员、实验室负责人、检测人员不符合细则资格规定的；（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）未规定岗位职责的；（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）不能履行职责的；（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）大部分检验项目只有</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人具有独立检验能力的；（</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）未制定人员培训计划和考核办法或不按计划实施培训和考核的。不符合。</w:t>
            </w:r>
          </w:p>
        </w:tc>
        <w:tc>
          <w:tcPr>
            <w:tcW w:w="968"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查看文件和证件、问询（座谈）</w:t>
            </w: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14" w:afterLines="14"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定期进行乳制品质量安全、加工技术、质量管理、法律法规和职业道德培训的计划。</w:t>
            </w:r>
          </w:p>
        </w:tc>
        <w:tc>
          <w:tcPr>
            <w:tcW w:w="1134" w:type="dxa"/>
            <w:vAlign w:val="center"/>
          </w:tcPr>
          <w:p>
            <w:pPr>
              <w:widowControl/>
              <w:spacing w:beforeLines="14" w:afterLines="14"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10</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trHeight w:val="1126"/>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14" w:afterLines="14"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技术人员、操作人员上岗培训、考核办法。</w:t>
            </w:r>
          </w:p>
        </w:tc>
        <w:tc>
          <w:tcPr>
            <w:tcW w:w="1134" w:type="dxa"/>
            <w:vAlign w:val="center"/>
          </w:tcPr>
          <w:p>
            <w:pPr>
              <w:widowControl/>
              <w:spacing w:beforeLines="14" w:afterLines="14"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10</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14" w:afterLines="14"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应制定实验室人员培训计划。培训计划应包括专业知识、专业技能以及有关生物、化学安全和防护、救护知识的培训。</w:t>
            </w:r>
          </w:p>
        </w:tc>
        <w:tc>
          <w:tcPr>
            <w:tcW w:w="1134" w:type="dxa"/>
            <w:vAlign w:val="center"/>
          </w:tcPr>
          <w:p>
            <w:pPr>
              <w:widowControl/>
              <w:spacing w:beforeLines="14" w:afterLines="14"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10</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 xml:space="preserve">4. </w:t>
            </w:r>
            <w:r w:rsidR="00B54FAB" w:rsidRPr="00C73D1D">
              <w:rPr>
                <w:rFonts w:ascii="仿宋_GB2312" w:eastAsia="仿宋_GB2312" w:hAnsi="宋体" w:cs="仿宋_GB2312" w:hint="eastAsia"/>
                <w:kern w:val="0"/>
                <w:sz w:val="24"/>
                <w:szCs w:val="24"/>
              </w:rPr>
              <w:t>申请人应规定生产操作人员的职责。明确其责任、权力和义务。生产操作人员资格应符合有关规定。</w:t>
            </w:r>
          </w:p>
        </w:tc>
        <w:tc>
          <w:tcPr>
            <w:tcW w:w="2992" w:type="dxa"/>
          </w:tcPr>
          <w:p>
            <w:pPr>
              <w:widowControl/>
              <w:spacing w:beforeLines="14" w:afterLines="14"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生产操作人员的数量应适应企业规模、工艺、设备水平。具有一定的技术经验，掌握生产工艺操作规程，按照技术文件进行生产，熟练操作生产设备。特殊岗位的生产操作人员资格应符合有关规定。</w:t>
            </w:r>
          </w:p>
        </w:tc>
        <w:tc>
          <w:tcPr>
            <w:tcW w:w="1134" w:type="dxa"/>
            <w:vAlign w:val="center"/>
          </w:tcPr>
          <w:p>
            <w:pPr>
              <w:widowControl/>
              <w:spacing w:beforeLines="14" w:afterLines="14" w:line="380" w:lineRule="exact"/>
              <w:rPr>
                <w:rFonts w:ascii="仿宋_GB2312" w:eastAsia="仿宋_GB2312" w:hAnsi="宋体" w:cs="仿宋_GB2312"/>
                <w:kern w:val="0"/>
                <w:sz w:val="24"/>
                <w:szCs w:val="24"/>
              </w:rPr>
            </w:pPr>
            <w:r w:rsidR="00B54FAB" w:rsidRPr="00C73D1D">
              <w:rPr>
                <w:rFonts w:ascii="仿宋_GB2312" w:eastAsia="仿宋_GB2312" w:hAnsi="宋体" w:cs="仿宋_GB2312" w:hint="eastAsia"/>
                <w:kern w:val="0"/>
                <w:sz w:val="24"/>
                <w:szCs w:val="24"/>
              </w:rPr>
              <w:t>（五）</w:t>
            </w:r>
            <w:r w:rsidR="00B54FAB" w:rsidRPr="00C73D1D">
              <w:rPr>
                <w:rFonts w:ascii="仿宋_GB2312" w:eastAsia="仿宋_GB2312" w:hAnsi="宋体" w:cs="仿宋_GB2312"/>
                <w:kern w:val="0"/>
                <w:sz w:val="24"/>
                <w:szCs w:val="24"/>
              </w:rPr>
              <w:t>3</w:t>
            </w:r>
          </w:p>
        </w:tc>
        <w:tc>
          <w:tcPr>
            <w:tcW w:w="4536" w:type="dxa"/>
            <w:vMerge w:val="restart"/>
            <w:vAlign w:val="center"/>
          </w:tcPr>
          <w:p>
            <w:pPr>
              <w:widowControl/>
              <w:spacing w:beforeLines="45" w:afterLines="45"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）建立了重要工段管理制度，规定了相适应的生产、质量、检验技术人员数量和岗位职责，明确其责任、权力和义务，并严格履行岗位职责的；（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）生产操作人员、特殊岗位的生产操作人员、重要工段的人员应进行岗位、技术等培训和考核，并符合细则规定资格要求的；（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）生产操作人员能按生产工艺操作规程、技术文件进行生产并熟练操作生产设备的；（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）制度规定了生产加工人员安全防护措施，并明确当直接接触原料及产品的生产加工人员患有法律法规规定的有碍食品安全的疾病时，应调离生产、工作岗位；（</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）生产的现场人员进行健康检查，并具有健康证明的。符合。</w:t>
            </w:r>
          </w:p>
          <w:p>
            <w:pPr>
              <w:widowControl/>
              <w:spacing w:beforeLines="45" w:afterLines="45" w:line="34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）生产、质量、检验技术人员数量配备不合理的；（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）岗位职责中对其责任、权力和义务规定不明确的；（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）生产操作人员、特殊岗位的生产操作人员、重要工段的所有人员岗位、技术培训不全面，考核不严格的；（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）个别岗位人员资格不符合要求的；（</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）生产操作人员未能按生产工艺操作规程、技术文件等进行生产和操作生产设备的；（</w:t>
            </w:r>
            <w:r w:rsidR="00B54FAB" w:rsidRPr="00C73D1D">
              <w:rPr>
                <w:rFonts w:ascii="仿宋_GB2312" w:eastAsia="仿宋_GB2312" w:hAnsi="宋体" w:cs="仿宋_GB2312"/>
                <w:kern w:val="0"/>
                <w:sz w:val="24"/>
                <w:szCs w:val="24"/>
              </w:rPr>
              <w:t>6</w:t>
            </w:r>
            <w:r w:rsidR="00B54FAB" w:rsidRPr="00C73D1D">
              <w:rPr>
                <w:rFonts w:ascii="仿宋_GB2312" w:eastAsia="仿宋_GB2312" w:hAnsi="宋体" w:cs="仿宋_GB2312" w:hint="eastAsia"/>
                <w:kern w:val="0"/>
                <w:sz w:val="24"/>
                <w:szCs w:val="24"/>
              </w:rPr>
              <w:t>）制度未规定生产加工人员安全防护措施的。基本符合。</w:t>
            </w:r>
          </w:p>
          <w:p>
            <w:pPr>
              <w:widowControl/>
              <w:spacing w:beforeLines="45" w:afterLines="45" w:line="34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）未建立重要工段管理制度和未规定相应岗位职责的；（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）生产操作人员、特殊岗位的生产操作人员、重要工段的所有人员未得到岗位、技术等培训和考核的；（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）生产操作人员、特殊岗位的生产操作人员、重要工段的所有人员不符合细则规定资格要求的；（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）制度未规定生产加工人员安全防护措施或存在直接接触原料及产品的生产加工人员患有法律法规规定的有碍食品安全的疾病时，不调离生产、工作岗位的；（</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）进入生产的现场人员未进行健康检查的。不符合。</w:t>
            </w:r>
          </w:p>
        </w:tc>
        <w:tc>
          <w:tcPr>
            <w:tcW w:w="968"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查看文件和证件、问询（座谈）</w:t>
            </w: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14" w:afterLines="14"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重要工段设定相适应的生产、质量、检验技术人员及岗位责任。</w:t>
            </w:r>
          </w:p>
        </w:tc>
        <w:tc>
          <w:tcPr>
            <w:tcW w:w="1134" w:type="dxa"/>
            <w:vAlign w:val="center"/>
          </w:tcPr>
          <w:p>
            <w:pPr>
              <w:widowControl/>
              <w:spacing w:beforeLines="14" w:afterLines="14"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10</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14" w:afterLines="14"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生产加工人员安全防护措施，并保证当直接接触原料及产品的生产加工人员患有法律法规规定的有碍食品安全的疾病时，应调离生产、工作岗位。</w:t>
            </w:r>
          </w:p>
        </w:tc>
        <w:tc>
          <w:tcPr>
            <w:tcW w:w="1134" w:type="dxa"/>
            <w:vAlign w:val="center"/>
          </w:tcPr>
          <w:p>
            <w:pPr>
              <w:widowControl/>
              <w:spacing w:beforeLines="14" w:afterLines="14"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10</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10" w:afterLines="10"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婴幼儿配方乳粉生产的现场人员，应例行健康检查，具有卫生计生部门颁发的健康证明，方可从事生产。</w:t>
            </w:r>
          </w:p>
        </w:tc>
        <w:tc>
          <w:tcPr>
            <w:tcW w:w="1134" w:type="dxa"/>
            <w:vAlign w:val="center"/>
          </w:tcPr>
          <w:p>
            <w:pPr>
              <w:widowControl/>
              <w:spacing w:beforeLines="10" w:afterLines="10" w:line="380" w:lineRule="exact"/>
              <w:rPr>
                <w:rFonts w:ascii="仿宋_GB2312" w:eastAsia="仿宋_GB2312" w:hAnsi="宋体" w:cs="仿宋_GB2312"/>
                <w:kern w:val="0"/>
                <w:sz w:val="24"/>
                <w:szCs w:val="24"/>
              </w:rPr>
            </w:pPr>
            <w:r w:rsidR="00B54FAB" w:rsidRPr="00C73D1D">
              <w:rPr>
                <w:rFonts w:ascii="仿宋_GB2312" w:eastAsia="仿宋_GB2312" w:hAnsi="宋体" w:cs="仿宋_GB2312" w:hint="eastAsia"/>
                <w:kern w:val="0"/>
                <w:sz w:val="24"/>
                <w:szCs w:val="24"/>
              </w:rPr>
              <w:t>（五）</w:t>
            </w:r>
            <w:r w:rsidR="00B54FAB" w:rsidRPr="00C73D1D">
              <w:rPr>
                <w:rFonts w:ascii="仿宋_GB2312" w:eastAsia="仿宋_GB2312" w:hAnsi="宋体" w:cs="仿宋_GB2312"/>
                <w:kern w:val="0"/>
                <w:sz w:val="24"/>
                <w:szCs w:val="24"/>
              </w:rPr>
              <w:t>4</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restart"/>
            <w:vAlign w:val="center"/>
          </w:tcPr>
          <w:p>
            <w:pPr>
              <w:widowControl/>
              <w:spacing w:line="380" w:lineRule="exact"/>
              <w:jc w:val="center"/>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1.5</w:t>
            </w:r>
          </w:p>
        </w:tc>
        <w:tc>
          <w:tcPr>
            <w:tcW w:w="961" w:type="dxa"/>
            <w:vMerge w:val="restart"/>
            <w:vAlign w:val="center"/>
          </w:tcPr>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技术</w:t>
            </w:r>
          </w:p>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标准</w:t>
            </w:r>
          </w:p>
        </w:tc>
        <w:tc>
          <w:tcPr>
            <w:tcW w:w="1712" w:type="dxa"/>
            <w:vAlign w:val="center"/>
          </w:tcPr>
          <w:p>
            <w:pPr>
              <w:widowControl/>
              <w:spacing w:beforeLines="45" w:afterLines="45"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 xml:space="preserve">1. </w:t>
            </w:r>
            <w:r w:rsidR="00B54FAB" w:rsidRPr="00C73D1D">
              <w:rPr>
                <w:rFonts w:ascii="仿宋_GB2312" w:eastAsia="仿宋_GB2312" w:hAnsi="宋体" w:cs="仿宋_GB2312" w:hint="eastAsia"/>
                <w:kern w:val="0"/>
                <w:sz w:val="24"/>
                <w:szCs w:val="24"/>
              </w:rPr>
              <w:t>申请人应具备审查细则中规定的现行有效的国家标准、行业标准及地方标准。</w:t>
            </w:r>
          </w:p>
        </w:tc>
        <w:tc>
          <w:tcPr>
            <w:tcW w:w="2992" w:type="dxa"/>
            <w:vAlign w:val="center"/>
          </w:tcPr>
          <w:p>
            <w:pPr>
              <w:widowControl/>
              <w:spacing w:beforeLines="45" w:afterLines="45"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与生产相关的现行有效的国家标准文本和经备案有效的企业标准文本。</w:t>
            </w:r>
          </w:p>
        </w:tc>
        <w:tc>
          <w:tcPr>
            <w:tcW w:w="1134" w:type="dxa"/>
            <w:vAlign w:val="center"/>
          </w:tcPr>
          <w:p>
            <w:pPr>
              <w:widowControl/>
              <w:spacing w:beforeLines="45" w:afterLines="45"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p>
        </w:tc>
        <w:tc>
          <w:tcPr>
            <w:tcW w:w="4536" w:type="dxa"/>
            <w:vAlign w:val="center"/>
          </w:tcPr>
          <w:p>
            <w:pPr>
              <w:widowControl/>
              <w:spacing w:beforeLines="45" w:afterLines="45"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具有审查细则中规定的产品标准和现行有效国家标准等。符合。</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缺少个别标准。基本符合。</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缺少多个标准。不符合。</w:t>
            </w:r>
          </w:p>
        </w:tc>
        <w:tc>
          <w:tcPr>
            <w:tcW w:w="968" w:type="dxa"/>
            <w:vAlign w:val="center"/>
          </w:tcPr>
          <w:p>
            <w:pPr>
              <w:widowControl/>
              <w:spacing w:beforeLines="45" w:afterLines="45"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查看标准</w:t>
            </w: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Align w:val="center"/>
          </w:tcPr>
          <w:p>
            <w:pPr>
              <w:widowControl/>
              <w:spacing w:beforeLines="45" w:afterLines="45"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明示的企业标准应按《食品安全法》的要求，经卫生行政部门备案，纳入受控文件管理。</w:t>
            </w:r>
          </w:p>
        </w:tc>
        <w:tc>
          <w:tcPr>
            <w:tcW w:w="2992" w:type="dxa"/>
            <w:vAlign w:val="center"/>
          </w:tcPr>
          <w:p>
            <w:pPr>
              <w:widowControl/>
              <w:spacing w:beforeLines="45" w:afterLines="45"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按照通则审查</w:t>
            </w:r>
          </w:p>
        </w:tc>
        <w:tc>
          <w:tcPr>
            <w:tcW w:w="1134" w:type="dxa"/>
            <w:vAlign w:val="center"/>
          </w:tcPr>
          <w:p>
            <w:pPr>
              <w:widowControl/>
              <w:spacing w:beforeLines="45" w:afterLines="45" w:line="380" w:lineRule="exact"/>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w:t>
            </w:r>
          </w:p>
        </w:tc>
        <w:tc>
          <w:tcPr>
            <w:tcW w:w="4536" w:type="dxa"/>
            <w:vAlign w:val="center"/>
          </w:tcPr>
          <w:p>
            <w:pPr>
              <w:widowControl/>
              <w:spacing w:beforeLines="45" w:afterLines="45"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符合要求。符合。</w:t>
            </w:r>
          </w:p>
          <w:p>
            <w:pPr>
              <w:widowControl/>
              <w:spacing w:beforeLines="45" w:afterLines="45"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已经过备案，但未纳入受控文件管理。基本符合。</w:t>
            </w:r>
          </w:p>
          <w:p>
            <w:pPr>
              <w:widowControl/>
              <w:spacing w:beforeLines="45" w:afterLines="45"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未经过备案。不符合。</w:t>
            </w:r>
          </w:p>
        </w:tc>
        <w:tc>
          <w:tcPr>
            <w:tcW w:w="968" w:type="dxa"/>
            <w:vAlign w:val="center"/>
          </w:tcPr>
          <w:p>
            <w:pPr>
              <w:widowControl/>
              <w:spacing w:beforeLines="45" w:afterLines="45"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查看标准、查看证明、标识。</w:t>
            </w:r>
          </w:p>
        </w:tc>
      </w:tr>
      <w:tr w:rsidR="00B54FAB" w:rsidRPr="00C73D1D">
        <w:trPr>
          <w:trHeight w:val="1404"/>
          <w:jc w:val="center"/>
        </w:trPr>
        <w:tc>
          <w:tcPr>
            <w:tcW w:w="894" w:type="dxa"/>
            <w:vMerge w:val="restart"/>
            <w:vAlign w:val="center"/>
          </w:tcPr>
          <w:p>
            <w:pPr>
              <w:widowControl/>
              <w:spacing w:line="380" w:lineRule="exact"/>
              <w:jc w:val="center"/>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1.6</w:t>
            </w:r>
          </w:p>
        </w:tc>
        <w:tc>
          <w:tcPr>
            <w:tcW w:w="961" w:type="dxa"/>
            <w:vMerge w:val="restart"/>
            <w:vAlign w:val="center"/>
          </w:tcPr>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工艺</w:t>
            </w:r>
          </w:p>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文件</w:t>
            </w:r>
          </w:p>
        </w:tc>
        <w:tc>
          <w:tcPr>
            <w:tcW w:w="1712"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申请人应具备生产过程中所需的各种产品配方、工艺规程、作业指导书等工艺文件。产品配方中使用食品添加剂规范、合理。</w:t>
            </w:r>
          </w:p>
        </w:tc>
        <w:tc>
          <w:tcPr>
            <w:tcW w:w="2992" w:type="dxa"/>
            <w:vAlign w:val="center"/>
          </w:tcPr>
          <w:p>
            <w:pPr>
              <w:widowControl/>
              <w:adjustRightInd w:val="0"/>
              <w:snapToGrid w:val="0"/>
              <w:spacing w:beforeLines="3" w:afterLines="3"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技术标准、工艺文件、台账、生产过程和关键控制点等的管理规定。</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p>
        </w:tc>
        <w:tc>
          <w:tcPr>
            <w:tcW w:w="4536" w:type="dxa"/>
            <w:vMerge w:val="restart"/>
            <w:vAlign w:val="center"/>
          </w:tcPr>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）企业制定了技术标准、工艺文件、配方、工艺流程、台账、记录、生产过程和关键控制点等管理规定的；（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）能按规定对文件进行有效性检查的；（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）能按上述管理规定执行的；（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）各种记录齐全且按要求记录，保存期限满足规定的；（</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）配方设计和论证文件齐全、保存完好的；（</w:t>
            </w:r>
            <w:r w:rsidR="00B54FAB" w:rsidRPr="00C73D1D">
              <w:rPr>
                <w:rFonts w:ascii="仿宋_GB2312" w:eastAsia="仿宋_GB2312" w:hAnsi="宋体" w:cs="仿宋_GB2312"/>
                <w:kern w:val="0"/>
                <w:sz w:val="24"/>
                <w:szCs w:val="24"/>
              </w:rPr>
              <w:t>6</w:t>
            </w:r>
            <w:r w:rsidR="00B54FAB" w:rsidRPr="00C73D1D">
              <w:rPr>
                <w:rFonts w:ascii="仿宋_GB2312" w:eastAsia="仿宋_GB2312" w:hAnsi="宋体" w:cs="仿宋_GB2312" w:hint="eastAsia"/>
                <w:kern w:val="0"/>
                <w:sz w:val="24"/>
                <w:szCs w:val="24"/>
              </w:rPr>
              <w:t>）工艺流程符合规定要求的。符合。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）企业制定的技术标准、工艺文件、配方、工艺流程、台账、记录、生产过程和关键控制点等管理规定不合理的；（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）对文件进行有效性检查不全面的；（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）执行上述管理规定有欠缺的；（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）缺少个别记录或未按要求记录的。基本符合。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）企业未制定技术标准、工艺文件、配方、工艺流程、台账、记录、生产过程和关键控制点等管理规定的；（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）记录系统性缺失的；（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）工艺文件和现场存在多处不符合的；（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）产品与配方、标准不一一对应、未组织配方设计、论证工作，没有相关文件的；（</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）没有完整生产工艺条件的。不符合。</w:t>
            </w:r>
          </w:p>
        </w:tc>
        <w:tc>
          <w:tcPr>
            <w:tcW w:w="968"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查看文件、记录、问询（座谈）</w:t>
            </w: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adjustRightInd w:val="0"/>
              <w:snapToGrid w:val="0"/>
              <w:spacing w:beforeLines="3" w:afterLines="3"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对工艺要求、工艺记录和配料表等不定期检查其有效性。生产过程中要定期对生产过程各工序的关键质量控制点进行监控和检查。</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tcPr>
          <w:p>
            <w:pPr>
              <w:widowControl/>
              <w:adjustRightInd w:val="0"/>
              <w:snapToGrid w:val="0"/>
              <w:spacing w:beforeLines="3" w:afterLines="3" w:line="36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企业建立的台账和生产过程的重要记录包括：进货验收记录、进货台账、环境场所清洁记录、生产设备清洗消毒记录、库房保管记录、生产投料记录、关键控制点控制记录、出厂检验记录、产品检验留样记录、不合格产品处置记录、不合格原料处理记录、产品销售记录、不合格产品召回记录、退货处置记录、从业人员健康检查记录、学习培训记录、消费者投诉受理记录、风险收集记录、食品安全事故处置记录、检验设备使用记录、停产复产记录、产品出厂放行记录等。有关记录保存</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年。</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trHeight w:val="1542"/>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adjustRightInd w:val="0"/>
              <w:snapToGrid w:val="0"/>
              <w:spacing w:beforeLines="3" w:afterLines="3" w:line="36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婴幼儿配方乳粉的产品配方应保证婴幼儿的安全，满足营养需要，不应使用危害婴幼儿营养与健康的物质。</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adjustRightInd w:val="0"/>
              <w:snapToGrid w:val="0"/>
              <w:spacing w:beforeLines="3" w:afterLines="3"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企业应组织生产、营养、医学等专家对婴幼儿配方乳粉产品配方进行安全、营养等方面的综合论证。</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tcPr>
          <w:p>
            <w:pPr>
              <w:widowControl/>
              <w:adjustRightInd w:val="0"/>
              <w:snapToGrid w:val="0"/>
              <w:spacing w:beforeLines="3" w:afterLines="3"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保留完整的配方设计、论证文件等资料。</w:t>
            </w:r>
          </w:p>
        </w:tc>
        <w:tc>
          <w:tcPr>
            <w:tcW w:w="1134" w:type="dxa"/>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adjustRightInd w:val="0"/>
              <w:snapToGrid w:val="0"/>
              <w:spacing w:beforeLines="3" w:afterLines="3"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婴幼儿配方乳粉的产品配方应按规定进行备案。</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3" w:afterLines="3"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湿法工艺流程</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（四）</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3" w:afterLines="3"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干法工艺流程</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（四）</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3" w:afterLines="3"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干湿法复合工艺流程</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（四）</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restart"/>
            <w:vAlign w:val="center"/>
          </w:tcPr>
          <w:p>
            <w:pPr>
              <w:widowControl/>
              <w:spacing w:line="380" w:lineRule="exact"/>
              <w:jc w:val="center"/>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1.7</w:t>
            </w:r>
          </w:p>
        </w:tc>
        <w:tc>
          <w:tcPr>
            <w:tcW w:w="961" w:type="dxa"/>
            <w:vMerge w:val="restart"/>
            <w:vAlign w:val="center"/>
          </w:tcPr>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采购</w:t>
            </w:r>
          </w:p>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制度</w:t>
            </w:r>
          </w:p>
        </w:tc>
        <w:tc>
          <w:tcPr>
            <w:tcW w:w="1712"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应制定原辅材料及包装材料的采购管理制度。企业如有外协加工或委托服务项目，也应制定相应的采购管理办法（制度）。</w:t>
            </w: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原辅料供应商审核办法、原辅料验收规定及不合格原辅材料拒收、报废、返厂处理办法等。</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p>
        </w:tc>
        <w:tc>
          <w:tcPr>
            <w:tcW w:w="4536" w:type="dxa"/>
            <w:vMerge w:val="restart"/>
            <w:vAlign w:val="center"/>
          </w:tcPr>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有完善的采购管理制度并能有效执行的。符合。</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采购管理制度不完善或执行有欠缺的。基本符合。</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）没有开展必须的现场质量审核；（</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）进口原料没有相关证明文件；（</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）无采购管理制度或不按制度执行的；（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）其他不符合有关原辅料采购规定要求的。不符合。</w:t>
            </w:r>
          </w:p>
        </w:tc>
        <w:tc>
          <w:tcPr>
            <w:tcW w:w="968"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查看文件、记录、问询（座谈）</w:t>
            </w: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对原辅料供应商的审核至少应包括：供应商的资质证明文件、质量标准、检验报告。如进行现场质量审核的，还应包括现场质量审核报告。</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质量安全管理机构应组织对生乳、全脂（脱脂）乳粉、乳清粉、乳清蛋白粉、植物油（脂肪粉）、维生素及微量元素等主要原辅料供应商或者生产商的质量体系进行现场质量审核。</w:t>
            </w:r>
          </w:p>
        </w:tc>
        <w:tc>
          <w:tcPr>
            <w:tcW w:w="1134" w:type="dxa"/>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采用进口原辅料，应审核进口原辅料供应商、贸易商的资质证明文件、每批原料质量标准、产品出厂的检验数据和报告、出入境检验检疫部门出具的相关证明。</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7</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Align w:val="center"/>
          </w:tcPr>
          <w:p>
            <w:pPr>
              <w:widowControl/>
              <w:spacing w:line="380" w:lineRule="exact"/>
              <w:jc w:val="center"/>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1.8</w:t>
            </w:r>
          </w:p>
        </w:tc>
        <w:tc>
          <w:tcPr>
            <w:tcW w:w="961" w:type="dxa"/>
            <w:vAlign w:val="center"/>
          </w:tcPr>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采购</w:t>
            </w:r>
          </w:p>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文件</w:t>
            </w:r>
          </w:p>
        </w:tc>
        <w:tc>
          <w:tcPr>
            <w:tcW w:w="1712" w:type="dxa"/>
            <w:vAlign w:val="center"/>
          </w:tcPr>
          <w:p>
            <w:pPr>
              <w:widowControl/>
              <w:spacing w:beforeLines="20" w:afterLines="20"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应制定主要原辅材料、包装材料的采购文件，如采购计划、采购清单或采购合同等，并根据批准的采购文件进行采购。应具有主要原辅材料产品标准。</w:t>
            </w: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原辅料供应商的确定及变更应进行质量安全评估，并经质量安全管理机构批准后方可采购。应和采购的主要原辅料供应商签订质量协议，在协议中应明确双方所承担的质量责任。</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p>
        </w:tc>
        <w:tc>
          <w:tcPr>
            <w:tcW w:w="4536" w:type="dxa"/>
            <w:vAlign w:val="center"/>
          </w:tcPr>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）企业制定主要原辅材料、包装材料的采购文件齐全的；（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）原辅料供应商的确定及变更的质量安全评估报告齐全的；（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）与采购的主要原辅料供应商签订质量协议，明确了双方所承担质量责任的；（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采购文件经质量安全管理机构批准后采购的。符合。</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）企业制定主要原辅材料、包装材料的采购文件不完整的；（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）原辅料供应商的确定及变更的质量安全评估的程序或报告有欠缺的；（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）与采购的主要原辅料供应商签订质量协议未明确双方所承担的质量责任的；（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）个别采购文件未经质量安全管理机构批准就采购的。基本符合。</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）企业无制定主要原辅材料、包装材料的采购文件的；（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）原辅料供应商的确定及变更不进行质量安全评估的；（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）与采购的主要原辅料供应商不签订质量协议的；（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）大部分采购文件未经质量安全管理机构批准就采购的。不符合。</w:t>
            </w:r>
          </w:p>
        </w:tc>
        <w:tc>
          <w:tcPr>
            <w:tcW w:w="968"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查看文件、记录、问询（座谈）</w:t>
            </w:r>
          </w:p>
        </w:tc>
      </w:tr>
      <w:tr w:rsidR="00B54FAB" w:rsidRPr="00C73D1D">
        <w:trPr>
          <w:jc w:val="center"/>
        </w:trPr>
        <w:tc>
          <w:tcPr>
            <w:tcW w:w="894" w:type="dxa"/>
            <w:vMerge w:val="restart"/>
            <w:vAlign w:val="center"/>
          </w:tcPr>
          <w:p>
            <w:pPr>
              <w:widowControl/>
              <w:spacing w:line="380" w:lineRule="exact"/>
              <w:jc w:val="center"/>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1.9</w:t>
            </w:r>
          </w:p>
        </w:tc>
        <w:tc>
          <w:tcPr>
            <w:tcW w:w="961" w:type="dxa"/>
            <w:vMerge w:val="restart"/>
            <w:vAlign w:val="center"/>
          </w:tcPr>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采购验证制度</w:t>
            </w:r>
          </w:p>
        </w:tc>
        <w:tc>
          <w:tcPr>
            <w:tcW w:w="1712" w:type="dxa"/>
            <w:vMerge w:val="restart"/>
            <w:vAlign w:val="center"/>
          </w:tcPr>
          <w:p>
            <w:pPr>
              <w:widowControl/>
              <w:spacing w:line="380" w:lineRule="exact"/>
              <w:rPr>
                <w:rFonts w:ascii="仿宋_GB2312" w:eastAsia="仿宋_GB2312" w:hAnsi="宋体"/>
                <w:spacing w:val="-8"/>
                <w:kern w:val="0"/>
                <w:sz w:val="24"/>
                <w:szCs w:val="24"/>
              </w:rPr>
            </w:pPr>
            <w:r w:rsidR="00B54FAB" w:rsidRPr="00C73D1D">
              <w:rPr>
                <w:rFonts w:ascii="仿宋_GB2312" w:eastAsia="仿宋_GB2312" w:hAnsi="宋体" w:cs="仿宋_GB2312" w:hint="eastAsia"/>
                <w:spacing w:val="-8"/>
                <w:kern w:val="0"/>
                <w:sz w:val="24"/>
                <w:szCs w:val="24"/>
              </w:rPr>
              <w:t>申请人应制定对采购的原辅材料、包装材料以及外协加工品进行检验或验证的制度。食品标签标识应当符合相关规定</w:t>
            </w:r>
          </w:p>
        </w:tc>
        <w:tc>
          <w:tcPr>
            <w:tcW w:w="2992" w:type="dxa"/>
          </w:tcPr>
          <w:p>
            <w:pPr>
              <w:widowControl/>
              <w:spacing w:beforeLines="8" w:afterLines="8"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主要原料为生牛乳的，其生牛乳应全部来自企业自建自控的奶源基地，并逐步做到生牛乳来自企业全资或控股建设的养殖场。按照国家有关规定，建立生乳进货批批检测记录制度，每批生乳应有检验报告，表明符合《食品安全国家标准</w:t>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生乳》（</w:t>
            </w:r>
            <w:r w:rsidR="00B54FAB" w:rsidRPr="00C73D1D">
              <w:rPr>
                <w:rFonts w:ascii="仿宋_GB2312" w:eastAsia="仿宋_GB2312" w:hAnsi="宋体" w:cs="仿宋_GB2312"/>
                <w:kern w:val="0"/>
                <w:sz w:val="24"/>
                <w:szCs w:val="24"/>
              </w:rPr>
              <w:t>GB 19301</w:t>
            </w:r>
            <w:r w:rsidR="00B54FAB" w:rsidRPr="00C73D1D">
              <w:rPr>
                <w:rFonts w:ascii="仿宋_GB2312" w:eastAsia="仿宋_GB2312" w:hAnsi="宋体" w:cs="仿宋_GB2312" w:hint="eastAsia"/>
                <w:kern w:val="0"/>
                <w:sz w:val="24"/>
                <w:szCs w:val="24"/>
              </w:rPr>
              <w:t>）的质量、安全要求，并严格执行索证索票制度，做好记录。生乳的各项质量安全指标应符合相关食品安全国家标准规定。</w:t>
            </w:r>
          </w:p>
        </w:tc>
        <w:tc>
          <w:tcPr>
            <w:tcW w:w="1134" w:type="dxa"/>
            <w:vAlign w:val="center"/>
          </w:tcPr>
          <w:p>
            <w:pPr>
              <w:widowControl/>
              <w:spacing w:beforeLines="14" w:afterLines="14"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p>
        </w:tc>
        <w:tc>
          <w:tcPr>
            <w:tcW w:w="4536" w:type="dxa"/>
            <w:vMerge w:val="restart"/>
            <w:vAlign w:val="center"/>
          </w:tcPr>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）企业建立了完整（包括了细则的有关规定）的原辅料采购验证制度和验收标准，并按制度和标准执行的；（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）主要原料为生牛乳，其来源符合细则规定的；（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）主要原料为全脂、脱脂乳粉，企业对其原料质量按细则规定采取严格控制措施的；（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）采用进口原辅料，有进口原辅料供应商、贸易商的资质证明文件，有每批原料质量标准，有产品出厂的检验数据和报告或出入境检验检疫部门出具的相关证明文件的。（</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）乳清粉、乳清蛋白粉、食用植物油、微量元素等符合细则要求的；（</w:t>
            </w:r>
            <w:r w:rsidR="00B54FAB" w:rsidRPr="00C73D1D">
              <w:rPr>
                <w:rFonts w:ascii="仿宋_GB2312" w:eastAsia="仿宋_GB2312" w:hAnsi="宋体" w:cs="仿宋_GB2312"/>
                <w:kern w:val="0"/>
                <w:sz w:val="24"/>
                <w:szCs w:val="24"/>
              </w:rPr>
              <w:t>6</w:t>
            </w:r>
            <w:r w:rsidR="00B54FAB" w:rsidRPr="00C73D1D">
              <w:rPr>
                <w:rFonts w:ascii="仿宋_GB2312" w:eastAsia="仿宋_GB2312" w:hAnsi="宋体" w:cs="仿宋_GB2312" w:hint="eastAsia"/>
                <w:kern w:val="0"/>
                <w:sz w:val="24"/>
                <w:szCs w:val="24"/>
              </w:rPr>
              <w:t>）生活饮用水符合标准规定的。符合。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）企业建立的原辅料采购验证制度（包括了细则的有关规定）和验收标准不完整或不合理的；（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）有完整的制度，但执行有欠缺的。（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）进口原辅料资质证明文件、质量标准等不齐全的。基本符合。</w:t>
            </w:r>
          </w:p>
          <w:p>
            <w:pPr>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）企业未建立原辅料采购验证制度（包括了细则的有关规定）和验收标准的；（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）有制度不执行的。（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）使用不符合细则规定要求乳清粉、乳清蛋白粉、食用植物油等原料的；（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）未对含乳原料批批进行三聚氰胺等项目检验的；（</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）使用乳或乳制品以外的动物性蛋白质（允许使用的食品添加剂除外）或其他非食品原料制成的产品作为生产原料的；（</w:t>
            </w:r>
            <w:r w:rsidR="00B54FAB" w:rsidRPr="00C73D1D">
              <w:rPr>
                <w:rFonts w:ascii="仿宋_GB2312" w:eastAsia="仿宋_GB2312" w:hAnsi="宋体" w:cs="仿宋_GB2312"/>
                <w:kern w:val="0"/>
                <w:sz w:val="24"/>
                <w:szCs w:val="24"/>
              </w:rPr>
              <w:t>6</w:t>
            </w:r>
            <w:r w:rsidR="00B54FAB" w:rsidRPr="00C73D1D">
              <w:rPr>
                <w:rFonts w:ascii="仿宋_GB2312" w:eastAsia="仿宋_GB2312" w:hAnsi="宋体" w:cs="仿宋_GB2312" w:hint="eastAsia"/>
                <w:kern w:val="0"/>
                <w:sz w:val="24"/>
                <w:szCs w:val="24"/>
              </w:rPr>
              <w:t>）采用进口原辅料，无进口原辅料供应商、贸易商的资质证明文件，无每批原料质量标准的；（</w:t>
            </w:r>
            <w:r w:rsidR="00B54FAB" w:rsidRPr="00C73D1D">
              <w:rPr>
                <w:rFonts w:ascii="仿宋_GB2312" w:eastAsia="仿宋_GB2312" w:hAnsi="宋体" w:cs="仿宋_GB2312"/>
                <w:kern w:val="0"/>
                <w:sz w:val="24"/>
                <w:szCs w:val="24"/>
              </w:rPr>
              <w:t>7</w:t>
            </w:r>
            <w:r w:rsidR="00B54FAB" w:rsidRPr="00C73D1D">
              <w:rPr>
                <w:rFonts w:ascii="仿宋_GB2312" w:eastAsia="仿宋_GB2312" w:hAnsi="宋体" w:cs="仿宋_GB2312" w:hint="eastAsia"/>
                <w:kern w:val="0"/>
                <w:sz w:val="24"/>
                <w:szCs w:val="24"/>
              </w:rPr>
              <w:t>）采用进口原辅料，无产品出厂的检验数据和报告，无出入境检验检疫部门出具的相关证明文件的；（</w:t>
            </w:r>
            <w:r w:rsidR="00B54FAB" w:rsidRPr="00C73D1D">
              <w:rPr>
                <w:rFonts w:ascii="仿宋_GB2312" w:eastAsia="仿宋_GB2312" w:hAnsi="宋体" w:cs="仿宋_GB2312"/>
                <w:kern w:val="0"/>
                <w:sz w:val="24"/>
                <w:szCs w:val="24"/>
              </w:rPr>
              <w:t>8</w:t>
            </w:r>
            <w:r w:rsidR="00B54FAB" w:rsidRPr="00C73D1D">
              <w:rPr>
                <w:rFonts w:ascii="仿宋_GB2312" w:eastAsia="仿宋_GB2312" w:hAnsi="宋体" w:cs="仿宋_GB2312" w:hint="eastAsia"/>
                <w:kern w:val="0"/>
                <w:sz w:val="24"/>
                <w:szCs w:val="24"/>
              </w:rPr>
              <w:t>）生活用水不符合标准要求的。不符合。</w:t>
            </w:r>
          </w:p>
        </w:tc>
        <w:tc>
          <w:tcPr>
            <w:tcW w:w="968" w:type="dxa"/>
            <w:vMerge w:val="restart"/>
            <w:vAlign w:val="center"/>
          </w:tcPr>
          <w:p>
            <w:pPr>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查看文件、记录、问询（座谈）</w:t>
            </w: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8" w:afterLines="8"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主要原料为全脂、脱脂乳粉的，企业应对其原料质量采取严格的控制措施。应建立原料供应商审核制度，原料供应商相对固定并定期进行审核评估。对采购的全脂、脱脂乳粉进行批批检验，确保符合《食品安全国家标准</w:t>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乳粉》（</w:t>
            </w:r>
            <w:r w:rsidR="00B54FAB" w:rsidRPr="00C73D1D">
              <w:rPr>
                <w:rFonts w:ascii="仿宋_GB2312" w:eastAsia="仿宋_GB2312" w:hAnsi="宋体" w:cs="仿宋_GB2312"/>
                <w:kern w:val="0"/>
                <w:sz w:val="24"/>
                <w:szCs w:val="24"/>
              </w:rPr>
              <w:t>GB 19644</w:t>
            </w:r>
            <w:r w:rsidR="00B54FAB" w:rsidRPr="00C73D1D">
              <w:rPr>
                <w:rFonts w:ascii="仿宋_GB2312" w:eastAsia="仿宋_GB2312" w:hAnsi="宋体" w:cs="仿宋_GB2312" w:hint="eastAsia"/>
                <w:kern w:val="0"/>
                <w:sz w:val="24"/>
                <w:szCs w:val="24"/>
              </w:rPr>
              <w:t>）规定的质量、安全要求。</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tcPr>
          <w:p>
            <w:pPr>
              <w:widowControl/>
              <w:spacing w:beforeLines="8" w:afterLines="8"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乳清粉、乳清蛋白粉应实施批批检验，确保符合相关食品安全国家标准的规定。生产</w:t>
            </w:r>
            <w:r w:rsidR="00B54FAB" w:rsidRPr="00C73D1D">
              <w:rPr>
                <w:rFonts w:ascii="仿宋_GB2312" w:eastAsia="仿宋_GB2312" w:hAnsi="宋体" w:cs="仿宋_GB2312"/>
                <w:kern w:val="0"/>
                <w:sz w:val="24"/>
                <w:szCs w:val="24"/>
              </w:rPr>
              <w:t>0</w:t>
            </w:r>
            <w:r w:rsidR="00B54FAB" w:rsidRPr="00C73D1D">
              <w:rPr>
                <w:rFonts w:ascii="仿宋_GB2312" w:eastAsia="仿宋_GB2312" w:hAnsi="宋体" w:cs="仿宋_GB2312"/>
                <w:kern w:val="0"/>
                <w:sz w:val="24"/>
                <w:szCs w:val="24"/>
              </w:rPr>
              <w:t>—</w:t>
            </w:r>
            <w:r w:rsidR="00B54FAB" w:rsidRPr="00C73D1D">
              <w:rPr>
                <w:rFonts w:ascii="仿宋_GB2312" w:eastAsia="仿宋_GB2312" w:hAnsi="宋体" w:cs="仿宋_GB2312"/>
                <w:kern w:val="0"/>
                <w:sz w:val="24"/>
                <w:szCs w:val="24"/>
              </w:rPr>
              <w:t>6</w:t>
            </w:r>
            <w:r w:rsidR="00B54FAB" w:rsidRPr="00C73D1D">
              <w:rPr>
                <w:rFonts w:ascii="仿宋_GB2312" w:eastAsia="仿宋_GB2312" w:hAnsi="宋体" w:cs="仿宋_GB2312" w:hint="eastAsia"/>
                <w:kern w:val="0"/>
                <w:sz w:val="24"/>
                <w:szCs w:val="24"/>
              </w:rPr>
              <w:t>个月龄的婴儿配方乳粉，应使用灰分≤</w:t>
            </w:r>
            <w:r w:rsidR="00B54FAB" w:rsidRPr="00C73D1D">
              <w:rPr>
                <w:rFonts w:ascii="仿宋_GB2312" w:eastAsia="仿宋_GB2312" w:hAnsi="宋体" w:cs="仿宋_GB2312"/>
                <w:kern w:val="0"/>
                <w:sz w:val="24"/>
                <w:szCs w:val="24"/>
              </w:rPr>
              <w:t>1.5%</w:t>
            </w:r>
            <w:r w:rsidR="00B54FAB" w:rsidRPr="00C73D1D">
              <w:rPr>
                <w:rFonts w:ascii="仿宋_GB2312" w:eastAsia="仿宋_GB2312" w:hAnsi="宋体" w:cs="仿宋_GB2312" w:hint="eastAsia"/>
                <w:kern w:val="0"/>
                <w:sz w:val="24"/>
                <w:szCs w:val="24"/>
              </w:rPr>
              <w:t>的乳清粉，或者使用灰分≤</w:t>
            </w:r>
            <w:r w:rsidR="00B54FAB" w:rsidRPr="00C73D1D">
              <w:rPr>
                <w:rFonts w:ascii="仿宋_GB2312" w:eastAsia="仿宋_GB2312" w:hAnsi="宋体" w:cs="仿宋_GB2312"/>
                <w:kern w:val="0"/>
                <w:sz w:val="24"/>
                <w:szCs w:val="24"/>
              </w:rPr>
              <w:t>5.5%</w:t>
            </w:r>
            <w:r w:rsidR="00B54FAB" w:rsidRPr="00C73D1D">
              <w:rPr>
                <w:rFonts w:ascii="仿宋_GB2312" w:eastAsia="仿宋_GB2312" w:hAnsi="宋体" w:cs="仿宋_GB2312" w:hint="eastAsia"/>
                <w:kern w:val="0"/>
                <w:sz w:val="24"/>
                <w:szCs w:val="24"/>
              </w:rPr>
              <w:t>的乳清蛋白粉。</w:t>
            </w:r>
          </w:p>
        </w:tc>
        <w:tc>
          <w:tcPr>
            <w:tcW w:w="1134" w:type="dxa"/>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8" w:afterLines="8"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食用植物油应符合相应的国家标准规定，并明确所使用各种植物油的种类。不得使用氢化油脂。</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8" w:afterLines="8"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维生素、微量元素等营养强化剂、食品添加剂应进行进货查验，确保产品质量安全。</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3" w:afterLines="3"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包装材料应清洁、无毒且符合国家相关规定。在特定贮存和使用条件下不影响婴幼儿配方乳粉的安全和产品特性。包装材料不得重复使用。</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trHeight w:val="948"/>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3" w:afterLines="3" w:line="380" w:lineRule="exact"/>
              <w:rPr>
                <w:rFonts w:ascii="仿宋_GB2312" w:eastAsia="仿宋_GB2312" w:hAnsi="宋体"/>
                <w:spacing w:val="-6"/>
                <w:kern w:val="0"/>
                <w:sz w:val="24"/>
                <w:szCs w:val="24"/>
              </w:rPr>
            </w:pPr>
            <w:r w:rsidR="00B54FAB" w:rsidRPr="00C73D1D">
              <w:rPr>
                <w:rFonts w:ascii="仿宋_GB2312" w:eastAsia="仿宋_GB2312" w:hAnsi="宋体" w:cs="仿宋_GB2312" w:hint="eastAsia"/>
                <w:spacing w:val="-6"/>
                <w:kern w:val="0"/>
                <w:sz w:val="24"/>
                <w:szCs w:val="24"/>
              </w:rPr>
              <w:t>生产用水的水质应符合生活饮用水卫生标准。</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6</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trHeight w:val="1413"/>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3" w:afterLines="3"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生产婴幼儿配方乳粉使用的原辅料和包装标签应按规定进行备案。</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7</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trHeight w:val="2094"/>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3" w:afterLines="3"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进货验证制度要包含对进厂的原辅料进行验证、检验、记录、报告以及接收或拒收的处理意见和审批手续等内容。</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3" w:afterLines="3"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采购制度应保证原料、辅料符合相应的食品安全国家标准、地方标准和企业标准的规定。不得使用乳或乳制品以外的动物性蛋白质（允许使用的食品添加剂除外）或其他非食品原料制成的产品作为生产原料。</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6</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3" w:afterLines="3"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采购制度应依照有关规定保证对购入的含乳原料批批进行三聚氰胺等项目检验。</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8</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3" w:afterLines="3"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采用进口原辅料，应审核进口原辅料供应商、贸易商的资质证明文件，每批原料质量标准、产品出厂的检验数据和报告、出入境检验检疫部门出具的相关证明。</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7</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restart"/>
            <w:vAlign w:val="center"/>
          </w:tcPr>
          <w:p>
            <w:pPr>
              <w:widowControl/>
              <w:spacing w:line="380" w:lineRule="exact"/>
              <w:jc w:val="center"/>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1.10</w:t>
            </w:r>
          </w:p>
        </w:tc>
        <w:tc>
          <w:tcPr>
            <w:tcW w:w="961" w:type="dxa"/>
            <w:vMerge w:val="restart"/>
            <w:vAlign w:val="center"/>
          </w:tcPr>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过程</w:t>
            </w:r>
          </w:p>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管理</w:t>
            </w:r>
          </w:p>
        </w:tc>
        <w:tc>
          <w:tcPr>
            <w:tcW w:w="1712"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申请人应制定生产过程质量管理制度及相应的考核办法。</w:t>
            </w:r>
          </w:p>
        </w:tc>
        <w:tc>
          <w:tcPr>
            <w:tcW w:w="2992" w:type="dxa"/>
            <w:vAlign w:val="center"/>
          </w:tcPr>
          <w:p>
            <w:pPr>
              <w:widowControl/>
              <w:spacing w:beforeLines="3" w:afterLines="3" w:line="380" w:lineRule="exact"/>
              <w:rPr>
                <w:rFonts w:ascii="仿宋_GB2312" w:eastAsia="仿宋_GB2312" w:hAnsi="宋体"/>
                <w:spacing w:val="-4"/>
                <w:kern w:val="0"/>
                <w:sz w:val="24"/>
                <w:szCs w:val="24"/>
              </w:rPr>
            </w:pPr>
            <w:r w:rsidR="00B54FAB" w:rsidRPr="00C73D1D">
              <w:rPr>
                <w:rFonts w:ascii="仿宋_GB2312" w:eastAsia="仿宋_GB2312" w:hAnsi="宋体" w:cs="仿宋_GB2312" w:hint="eastAsia"/>
                <w:spacing w:val="-4"/>
                <w:kern w:val="0"/>
                <w:sz w:val="24"/>
                <w:szCs w:val="24"/>
              </w:rPr>
              <w:t>按照《食品安全国家标准</w:t>
            </w:r>
            <w:r w:rsidR="00B54FAB" w:rsidRPr="00C73D1D">
              <w:rPr>
                <w:rFonts w:ascii="仿宋_GB2312" w:eastAsia="仿宋_GB2312" w:hAnsi="宋体" w:cs="仿宋_GB2312"/>
                <w:spacing w:val="-4"/>
                <w:kern w:val="0"/>
                <w:sz w:val="24"/>
                <w:szCs w:val="24"/>
              </w:rPr>
              <w:t xml:space="preserve"> </w:t>
            </w:r>
            <w:r w:rsidR="00B54FAB" w:rsidRPr="00C73D1D">
              <w:rPr>
                <w:rFonts w:ascii="仿宋_GB2312" w:eastAsia="仿宋_GB2312" w:hAnsi="宋体" w:cs="仿宋_GB2312" w:hint="eastAsia"/>
                <w:spacing w:val="-4"/>
                <w:kern w:val="0"/>
                <w:sz w:val="24"/>
                <w:szCs w:val="24"/>
              </w:rPr>
              <w:t>粉状婴幼儿配方食品良好生产规范》（</w:t>
            </w:r>
            <w:r w:rsidR="00B54FAB" w:rsidRPr="00C73D1D">
              <w:rPr>
                <w:rFonts w:ascii="仿宋_GB2312" w:eastAsia="仿宋_GB2312" w:hAnsi="宋体" w:cs="仿宋_GB2312"/>
                <w:spacing w:val="-4"/>
                <w:kern w:val="0"/>
                <w:sz w:val="24"/>
                <w:szCs w:val="24"/>
              </w:rPr>
              <w:t>GB 23790</w:t>
            </w:r>
            <w:r w:rsidR="00B54FAB" w:rsidRPr="00C73D1D">
              <w:rPr>
                <w:rFonts w:ascii="仿宋_GB2312" w:eastAsia="仿宋_GB2312" w:hAnsi="宋体" w:cs="仿宋_GB2312" w:hint="eastAsia"/>
                <w:spacing w:val="-4"/>
                <w:kern w:val="0"/>
                <w:sz w:val="24"/>
                <w:szCs w:val="24"/>
              </w:rPr>
              <w:t>）建立防止微生物污染、化学污染、物理污染的控制制度。</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6</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p>
        </w:tc>
        <w:tc>
          <w:tcPr>
            <w:tcW w:w="4536" w:type="dxa"/>
            <w:vMerge w:val="restart"/>
            <w:vAlign w:val="center"/>
          </w:tcPr>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有符合细则规定的生产过程质量管理制度或规定（包括</w:t>
            </w:r>
            <w:r w:rsidR="00B54FAB" w:rsidRPr="00C73D1D">
              <w:rPr>
                <w:rFonts w:ascii="仿宋_GB2312" w:eastAsia="仿宋_GB2312" w:hAnsi="宋体" w:cs="仿宋_GB2312" w:hint="eastAsia"/>
                <w:spacing w:val="-4"/>
                <w:kern w:val="0"/>
                <w:sz w:val="24"/>
                <w:szCs w:val="24"/>
              </w:rPr>
              <w:t>防止微生物污染、化学污染、物理污染的控制制度，</w:t>
            </w:r>
            <w:r w:rsidR="00B54FAB" w:rsidRPr="00C73D1D">
              <w:rPr>
                <w:rFonts w:ascii="仿宋_GB2312" w:eastAsia="仿宋_GB2312" w:hAnsi="宋体" w:cs="仿宋_GB2312" w:hint="eastAsia"/>
                <w:kern w:val="0"/>
                <w:sz w:val="24"/>
                <w:szCs w:val="24"/>
              </w:rPr>
              <w:t>清洁作业区卫生管理规定、监测和评价规定，特殊原因中断生产时对生产产品的处置规定，关键工序或关键点管理规定，产品信息网站查询系统管理规定，产品追溯制度，产品召回制度，消费者投诉处理制度）及细则规定有关的作业指导书或操作规程并有效执行，记录齐全。符合。</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）生产过程质量管理制度或规定以及相应的作业指导书或操作规程不完善的；（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）有管理制度、规定、作业指导书或操作规程，但执行有欠缺的。基本符合。</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）关键工序或关键点未建立电子信息记录系统的；（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）未建立产品信息网站查询系统或系统无法运行；（</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）无生产过程质量管理制度及细则规定有关的作业指导书或操作规程的；（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）有规定及细则规定有关的作业指导书或操作规程未执行的；（</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）其他不符合细则有关规定要求的。不符合。</w:t>
            </w:r>
          </w:p>
        </w:tc>
        <w:tc>
          <w:tcPr>
            <w:tcW w:w="968"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查看文件、记录、问询（座谈）、现场查看</w:t>
            </w: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tcPr>
          <w:p>
            <w:pPr>
              <w:widowControl/>
              <w:spacing w:beforeLines="3" w:afterLines="3"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企业的质量检验机构每周均应采用《食品安全国家标准</w:t>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粉状婴幼儿配方食品良好生产规范》（</w:t>
            </w:r>
            <w:r w:rsidR="00B54FAB" w:rsidRPr="00C73D1D">
              <w:rPr>
                <w:rFonts w:ascii="仿宋_GB2312" w:eastAsia="仿宋_GB2312" w:hAnsi="宋体" w:cs="仿宋_GB2312"/>
                <w:kern w:val="0"/>
                <w:sz w:val="24"/>
                <w:szCs w:val="24"/>
              </w:rPr>
              <w:t>GB 23790</w:t>
            </w:r>
            <w:r w:rsidR="00B54FAB" w:rsidRPr="00C73D1D">
              <w:rPr>
                <w:rFonts w:ascii="仿宋_GB2312" w:eastAsia="仿宋_GB2312" w:hAnsi="宋体" w:cs="仿宋_GB2312" w:hint="eastAsia"/>
                <w:kern w:val="0"/>
                <w:sz w:val="24"/>
                <w:szCs w:val="24"/>
              </w:rPr>
              <w:t>）附录</w:t>
            </w:r>
            <w:r w:rsidR="00B54FAB" w:rsidRPr="00C73D1D">
              <w:rPr>
                <w:rFonts w:ascii="仿宋_GB2312" w:eastAsia="仿宋_GB2312" w:hAnsi="宋体" w:cs="仿宋_GB2312"/>
                <w:kern w:val="0"/>
                <w:sz w:val="24"/>
                <w:szCs w:val="24"/>
              </w:rPr>
              <w:t>A</w:t>
            </w:r>
            <w:r w:rsidR="00B54FAB" w:rsidRPr="00C73D1D">
              <w:rPr>
                <w:rFonts w:ascii="仿宋_GB2312" w:eastAsia="仿宋_GB2312" w:hAnsi="宋体" w:cs="仿宋_GB2312" w:hint="eastAsia"/>
                <w:kern w:val="0"/>
                <w:sz w:val="24"/>
                <w:szCs w:val="24"/>
              </w:rPr>
              <w:t>中监控指南和评价措施，确保生产婴幼儿配方乳粉的清洁作业区沙门氏菌、阪崎肠杆菌和其他肠杆菌得到有效控制。</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6</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35" w:afterLines="35"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进入清洁作业区的人员应进行定期或不定期的体表微生物检查。</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6</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35" w:afterLines="35"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清洁作业区的员工工衣为连体式或一次性工衣，并配备帽子、口罩和工作鞋。准清洁作业区、一般作业区的员工工衣为符合要求的工衣，并配备帽子和工作鞋。指定区域使用的工衣和工作鞋不能在指定区域以外的地方穿着。生产人员在未消毒和更换工作服前，不得进行婴幼儿配方乳粉的加工、生产。</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6</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35" w:afterLines="35"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所有设备和工器具必须定期清洗或消毒；接触湿物料的设备和工器具使用前后应清洗，接触干物料的设备和工器具使用前后应用干法清扫（必要时采用湿法清洗）。</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6</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35" w:afterLines="35"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包装材料应当由专人按照操作规程发放，并采取措施避免混淆和差错，确保用于生产的包装材料正确无误。在包装操作前，应对即将投入使用的包装材料标识进行检查，避免包装材料被误用，并予以记录，内容包括包装材料对应的产品名称、数量、操作人及日期等。</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6</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6</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tcPr>
          <w:p>
            <w:pPr>
              <w:widowControl/>
              <w:spacing w:beforeLines="12" w:afterLines="12"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应至少对以下影响婴幼儿配方乳粉产品质量的关键工序或关键点形成的信息建立电子信息记录系统。湿法工艺需记录：原辅料验收、配料、均质、杀菌、喷雾干燥、包装等信息。干法工艺需记录：原辅料验收、杀菌、配料、干混、包装等信息。干湿法复合工艺需记录其湿法工艺和干法工艺中相对应的关键工序或关键点的信息。</w:t>
            </w:r>
          </w:p>
        </w:tc>
        <w:tc>
          <w:tcPr>
            <w:tcW w:w="1134" w:type="dxa"/>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11</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12" w:afterLines="12"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企业应建立产品信息网站查询系统，提供标签、外包装、质量标准、出厂检验报告等信息，方便消费者查询。</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11</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12" w:afterLines="12"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产品追溯制度应确保对产品从原料采购到最终产品及产品销售都有记录，确保所有环节都可有效追溯。</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11</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restart"/>
            <w:vAlign w:val="center"/>
          </w:tcPr>
          <w:p>
            <w:pPr>
              <w:widowControl/>
              <w:spacing w:line="380" w:lineRule="exact"/>
              <w:jc w:val="center"/>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1.11</w:t>
            </w:r>
          </w:p>
        </w:tc>
        <w:tc>
          <w:tcPr>
            <w:tcW w:w="961" w:type="dxa"/>
            <w:vMerge w:val="restart"/>
            <w:vAlign w:val="center"/>
          </w:tcPr>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质量</w:t>
            </w:r>
          </w:p>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控制</w:t>
            </w:r>
          </w:p>
        </w:tc>
        <w:tc>
          <w:tcPr>
            <w:tcW w:w="1712"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申请人应根据食品质量安全要求确定生产过程中的关键质量控制点，制定关键质量控制点的操作控制程序或作业指导书。</w:t>
            </w:r>
          </w:p>
        </w:tc>
        <w:tc>
          <w:tcPr>
            <w:tcW w:w="2992" w:type="dxa"/>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湿法工艺的过程要求：①生乳的运输和贮存；②产品配料；③杀菌和浓缩；④喷雾干燥和冷却降温；⑤产品包装。</w:t>
            </w:r>
          </w:p>
        </w:tc>
        <w:tc>
          <w:tcPr>
            <w:tcW w:w="1134" w:type="dxa"/>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（四）</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p>
        </w:tc>
        <w:tc>
          <w:tcPr>
            <w:tcW w:w="4536" w:type="dxa"/>
            <w:vMerge w:val="restart"/>
            <w:vAlign w:val="center"/>
          </w:tcPr>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）关键控制点确定合理，严格按规定和作业指导书操作且控制记录规范的；（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）建立清场制度并有效执行的。符合。</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）关键控制点确定不太合理的；（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）不严格按规定和作业指导书操作的；（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）建立清场制度但执行有欠缺的；（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）记录不规范的。基本符合。</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）未明确关键控制点，不能满足生产质量控制要求的；（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）未建立清场制度；（</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）有清场制度，但不执行的；（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）其他有关不符合细则规定要求的。不符合。</w:t>
            </w:r>
          </w:p>
        </w:tc>
        <w:tc>
          <w:tcPr>
            <w:tcW w:w="968"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查看文件、记录、问询（座谈）、现场查看</w:t>
            </w: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干法工艺的过程要求：①备料；②进料；③配料（预混）；④投料；⑤混合；⑥包装。</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（四）</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干湿复合工艺过程要求</w:t>
            </w:r>
            <w:r w:rsidR="00B54FAB" w:rsidRPr="00C73D1D">
              <w:rPr>
                <w:rFonts w:ascii="仿宋_GB2312" w:eastAsia="仿宋_GB2312" w:hAnsi="宋体" w:cs="仿宋_GB2312"/>
                <w:kern w:val="0"/>
                <w:sz w:val="24"/>
                <w:szCs w:val="24"/>
              </w:rPr>
              <w:t>:</w:t>
            </w:r>
            <w:r w:rsidR="00B54FAB" w:rsidRPr="00C73D1D">
              <w:rPr>
                <w:rFonts w:ascii="仿宋_GB2312" w:eastAsia="仿宋_GB2312" w:hAnsi="宋体" w:cs="仿宋_GB2312" w:hint="eastAsia"/>
                <w:kern w:val="0"/>
                <w:sz w:val="24"/>
                <w:szCs w:val="24"/>
              </w:rPr>
              <w:t>干湿复合工艺应符合湿法工艺、干法工艺中对应的关键点要求。</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（四）</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line="36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清场</w:t>
            </w:r>
            <w:r w:rsidR="00B54FAB" w:rsidRPr="00C73D1D">
              <w:rPr>
                <w:rFonts w:ascii="仿宋_GB2312" w:eastAsia="仿宋_GB2312" w:hAnsi="宋体" w:cs="仿宋_GB2312"/>
                <w:kern w:val="0"/>
                <w:sz w:val="24"/>
                <w:szCs w:val="24"/>
              </w:rPr>
              <w:t>:</w:t>
            </w:r>
            <w:r w:rsidR="00B54FAB" w:rsidRPr="00C73D1D">
              <w:rPr>
                <w:rFonts w:ascii="仿宋_GB2312" w:eastAsia="仿宋_GB2312" w:hAnsi="宋体" w:cs="仿宋_GB2312" w:hint="eastAsia"/>
                <w:kern w:val="0"/>
                <w:sz w:val="24"/>
                <w:szCs w:val="24"/>
              </w:rPr>
              <w:t>为了防止婴幼儿配方乳粉生产中不同批次、不同配方、不同品种之间的交叉污染或混淆，各生产工序在生产结束后、更换品种或批次前，应对现场进行清场并进行记录。记录内容包括：工序、品名、生产批次、清场时间、检查项目及结果等，清场负责人及复查人应在记录上签名。</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（四）</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restart"/>
            <w:vAlign w:val="center"/>
          </w:tcPr>
          <w:p>
            <w:pPr>
              <w:widowControl/>
              <w:spacing w:line="380" w:lineRule="exact"/>
              <w:jc w:val="center"/>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1.12</w:t>
            </w:r>
          </w:p>
        </w:tc>
        <w:tc>
          <w:tcPr>
            <w:tcW w:w="961" w:type="dxa"/>
            <w:vMerge w:val="restart"/>
            <w:vAlign w:val="center"/>
          </w:tcPr>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产品</w:t>
            </w:r>
          </w:p>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防护</w:t>
            </w:r>
          </w:p>
        </w:tc>
        <w:tc>
          <w:tcPr>
            <w:tcW w:w="1712"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．申请人应制定在食品生产加工过程中有效防止食品污染、损坏或变质的制度。</w:t>
            </w: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有效防止生产加工中婴幼儿配方乳粉污染、损坏或变质。</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8</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p>
        </w:tc>
        <w:tc>
          <w:tcPr>
            <w:tcW w:w="4536" w:type="dxa"/>
            <w:vMerge w:val="restart"/>
          </w:tcPr>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）建立了有效防止生产加工中产品污染、损坏或变质的控制制度或规定（包括细则的要求），并按规定执行的；（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）有主动收集各种食品安全风险监测和评估信息的规定和处置措施的。符合。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）建立了有效防止生产加工中产品污染、损坏或变质的控制制度或规定（包括细则的要求）不完善或执行有欠缺的；（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）主动收集各种食品安全风险监测和评估信息的规定和处置措施不合理。基本符合。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）未制定相关制度或有制度不执行的；（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）其他有关不符合细则规定要求的。不符合。</w:t>
            </w:r>
          </w:p>
        </w:tc>
        <w:tc>
          <w:tcPr>
            <w:tcW w:w="968" w:type="dxa"/>
            <w:vMerge w:val="restart"/>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查看文件、记录、问询（座谈）、现场查看</w:t>
            </w: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主动收集国家发布的食品安全风险监测和评估信息，采取有效措施，防范风险。</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8</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．申请人应制定在食品原料、半成品及成品运输过程中有效防止食品污染、损坏或变质的制度。有冷藏、冷冻运输要求的，申请人必须满足冷链运输要求。</w:t>
            </w: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仓储区应有足够的空间，确保分区有序存放待检验、合格、不合格、退货或召回的原辅料、包装材料和成品等各类物料和产品。</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9</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p>
        </w:tc>
        <w:tc>
          <w:tcPr>
            <w:tcW w:w="4536" w:type="dxa"/>
            <w:vMerge w:val="restart"/>
          </w:tcPr>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）有符合细则规定的原辅料、包装材料、成品仓库、运输等管理制度并有效执行的；（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）基粉生产企业有基粉储运管理制度并有效执行的。符合。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）细则规定的原辅料、包装材料、成品仓库管理制度不合理或执行有欠缺的；（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）基粉生产企业的基粉储运管理制度不完善或执行有欠缺的。基本符合。</w:t>
            </w:r>
          </w:p>
          <w:p>
            <w:pPr>
              <w:widowControl/>
              <w:spacing w:beforeLines="45" w:afterLines="45"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）未制定相关制度或有制度不执行的；（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）物料分发记录不可追溯的；（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）基粉生产企业的基粉储运记录不可追溯的；（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）其他有关不符合细则规定要求的。不符合。</w:t>
            </w:r>
          </w:p>
        </w:tc>
        <w:tc>
          <w:tcPr>
            <w:tcW w:w="968" w:type="dxa"/>
            <w:vMerge w:val="restart"/>
          </w:tcPr>
          <w:p>
            <w:pPr>
              <w:widowControl/>
              <w:spacing w:beforeLines="45" w:afterLines="45"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查看文件、记录、问询（座谈）、现场查看</w:t>
            </w: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tcPr>
          <w:p>
            <w:pPr>
              <w:widowControl/>
              <w:spacing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仓储区的设计和建造应确保良好的仓储条件，并有通风和照明设施。仓储区应能满足物料或产品的贮存条件（如温湿度、避光）和安全贮存的要求，并进行检查和监控。</w:t>
            </w:r>
          </w:p>
        </w:tc>
        <w:tc>
          <w:tcPr>
            <w:tcW w:w="1134" w:type="dxa"/>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9</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接收、发放和发运区域应能保护物料、产品免受外界天气（如雨、雪）的影响。</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9</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接收区的布局和设施应能确保到物料在进入仓储区前可对外包装进行必要的清洁。</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9</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所有物料储存场所应有明显的分区标识，仅限经批准的人员出入。</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9</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不合格、退货或召回的物料或产品应隔离存放。</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9</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6</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每个批次物料的发放和使用应当确保其可追溯性和物料的平衡。</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9</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7</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line="36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遵循“先进先出”和“近效期先出”的原则制定物料的使用计划。</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9</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8</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line="36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确定物料处于合格状态方可分发。</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9</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9</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应当有可追溯的清晰的发放记录，包括相应的物料名称、代码、批号以及其他信息，如包装号等，经收发双方核实并在相应的记录上签字确认。</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9</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10</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restart"/>
            <w:vAlign w:val="center"/>
          </w:tcPr>
          <w:p>
            <w:pPr>
              <w:widowControl/>
              <w:spacing w:line="380" w:lineRule="exact"/>
              <w:jc w:val="center"/>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1.13</w:t>
            </w:r>
          </w:p>
        </w:tc>
        <w:tc>
          <w:tcPr>
            <w:tcW w:w="961" w:type="dxa"/>
            <w:vMerge w:val="restart"/>
            <w:vAlign w:val="center"/>
          </w:tcPr>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检验</w:t>
            </w:r>
          </w:p>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管理</w:t>
            </w:r>
          </w:p>
        </w:tc>
        <w:tc>
          <w:tcPr>
            <w:tcW w:w="1712" w:type="dxa"/>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申请人应具有独立行使权力的质量检验机构或专（兼）职质量检验人员，并具有相应检验资格和能力。</w:t>
            </w:r>
          </w:p>
        </w:tc>
        <w:tc>
          <w:tcPr>
            <w:tcW w:w="2992" w:type="dxa"/>
          </w:tcPr>
          <w:p>
            <w:pPr>
              <w:widowControl/>
              <w:spacing w:line="380" w:lineRule="exact"/>
              <w:rPr>
                <w:rFonts w:ascii="仿宋_GB2312" w:eastAsia="仿宋_GB2312" w:hAnsi="宋体"/>
                <w:kern w:val="0"/>
                <w:sz w:val="24"/>
                <w:szCs w:val="24"/>
              </w:rPr>
            </w:pPr>
          </w:p>
          <w:p>
            <w:pPr>
              <w:widowControl/>
              <w:spacing w:line="380" w:lineRule="exact"/>
              <w:rPr>
                <w:rFonts w:ascii="仿宋_GB2312" w:eastAsia="仿宋_GB2312" w:hAnsi="宋体"/>
                <w:kern w:val="0"/>
                <w:sz w:val="24"/>
                <w:szCs w:val="24"/>
              </w:rPr>
            </w:pPr>
          </w:p>
          <w:p>
            <w:pPr>
              <w:widowControl/>
              <w:spacing w:line="380" w:lineRule="exact"/>
              <w:rPr>
                <w:rFonts w:ascii="仿宋_GB2312" w:eastAsia="仿宋_GB2312" w:hAnsi="宋体"/>
                <w:kern w:val="0"/>
                <w:sz w:val="24"/>
                <w:szCs w:val="24"/>
              </w:rPr>
            </w:pPr>
          </w:p>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企业应对婴幼儿配方乳粉全项目检验能力进行验证，每年至少</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次。</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hint="eastAsia"/>
                <w:kern w:val="0"/>
                <w:sz w:val="24"/>
                <w:szCs w:val="24"/>
              </w:rPr>
              <w:t>同一项目两人同时具备检测能力。</w:t>
            </w:r>
          </w:p>
        </w:tc>
        <w:tc>
          <w:tcPr>
            <w:tcW w:w="1134" w:type="dxa"/>
          </w:tcPr>
          <w:p>
            <w:pPr>
              <w:widowControl/>
              <w:spacing w:line="380" w:lineRule="exact"/>
              <w:rPr>
                <w:rFonts w:ascii="仿宋_GB2312" w:eastAsia="仿宋_GB2312" w:hAnsi="宋体"/>
                <w:kern w:val="0"/>
                <w:sz w:val="24"/>
                <w:szCs w:val="24"/>
              </w:rPr>
            </w:pPr>
          </w:p>
          <w:p>
            <w:pPr>
              <w:widowControl/>
              <w:spacing w:line="380" w:lineRule="exact"/>
              <w:rPr>
                <w:rFonts w:ascii="仿宋_GB2312" w:eastAsia="仿宋_GB2312" w:hAnsi="宋体"/>
                <w:kern w:val="0"/>
                <w:sz w:val="24"/>
                <w:szCs w:val="24"/>
              </w:rPr>
            </w:pPr>
          </w:p>
          <w:p>
            <w:pPr>
              <w:widowControl/>
              <w:spacing w:line="380" w:lineRule="exact"/>
              <w:rPr>
                <w:rFonts w:ascii="仿宋_GB2312" w:eastAsia="仿宋_GB2312" w:hAnsi="宋体"/>
                <w:kern w:val="0"/>
                <w:sz w:val="24"/>
                <w:szCs w:val="24"/>
              </w:rPr>
            </w:pPr>
          </w:p>
          <w:p>
            <w:pPr>
              <w:widowControl/>
              <w:spacing w:line="380" w:lineRule="exact"/>
              <w:rPr>
                <w:rFonts w:ascii="仿宋_GB2312" w:eastAsia="仿宋_GB2312" w:hAnsi="宋体"/>
                <w:kern w:val="0"/>
                <w:sz w:val="24"/>
                <w:szCs w:val="24"/>
              </w:rPr>
            </w:pPr>
          </w:p>
          <w:p>
            <w:pPr>
              <w:widowControl/>
              <w:spacing w:line="380" w:lineRule="exact"/>
              <w:rPr>
                <w:rFonts w:ascii="仿宋_GB2312" w:eastAsia="仿宋_GB2312" w:hAnsi="宋体"/>
                <w:kern w:val="0"/>
                <w:sz w:val="24"/>
                <w:szCs w:val="24"/>
              </w:rPr>
            </w:pPr>
          </w:p>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7</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w:t>
            </w:r>
          </w:p>
        </w:tc>
        <w:tc>
          <w:tcPr>
            <w:tcW w:w="4536" w:type="dxa"/>
          </w:tcPr>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）有独立行使权力的检验机构和专职检验人员，检验人员具有相应检验资格和技术能力的证明文件的；（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）企业按规定进行能力验证的；（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）同一项目两人同时具备检测能力的。符合。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）独立行使权力的检验机构和专职检验人员的证明文件不全的；（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）部分检验项目未按规定进行能力验证的；（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）个别检验项目只有一人具备检测能力的；（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）检验人员的技术能力存在轻微欠缺的。基本符合。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hint="eastAsia"/>
                <w:spacing w:val="-2"/>
                <w:kern w:val="0"/>
                <w:sz w:val="24"/>
                <w:szCs w:val="24"/>
              </w:rPr>
              <w:t>无独立行使权力的检验机构和专职检验人员的；（</w:t>
            </w:r>
            <w:r w:rsidR="00B54FAB" w:rsidRPr="00C73D1D">
              <w:rPr>
                <w:rFonts w:ascii="仿宋_GB2312" w:eastAsia="仿宋_GB2312" w:hAnsi="宋体" w:cs="仿宋_GB2312"/>
                <w:spacing w:val="-2"/>
                <w:kern w:val="0"/>
                <w:sz w:val="24"/>
                <w:szCs w:val="24"/>
              </w:rPr>
              <w:t>2</w:t>
            </w:r>
            <w:r w:rsidR="00B54FAB" w:rsidRPr="00C73D1D">
              <w:rPr>
                <w:rFonts w:ascii="仿宋_GB2312" w:eastAsia="仿宋_GB2312" w:hAnsi="宋体" w:cs="仿宋_GB2312" w:hint="eastAsia"/>
                <w:spacing w:val="-2"/>
                <w:kern w:val="0"/>
                <w:sz w:val="24"/>
                <w:szCs w:val="24"/>
              </w:rPr>
              <w:t>）</w:t>
            </w:r>
            <w:r w:rsidR="00B54FAB" w:rsidRPr="00C73D1D">
              <w:rPr>
                <w:rFonts w:ascii="仿宋_GB2312" w:eastAsia="仿宋_GB2312" w:hAnsi="宋体" w:cs="仿宋_GB2312"/>
                <w:spacing w:val="-2"/>
                <w:kern w:val="0"/>
                <w:sz w:val="24"/>
                <w:szCs w:val="24"/>
              </w:rPr>
              <w:t xml:space="preserve"> </w:t>
            </w:r>
            <w:r w:rsidR="00B54FAB" w:rsidRPr="00C73D1D">
              <w:rPr>
                <w:rFonts w:ascii="仿宋_GB2312" w:eastAsia="仿宋_GB2312" w:hAnsi="宋体" w:cs="仿宋_GB2312" w:hint="eastAsia"/>
                <w:spacing w:val="-2"/>
                <w:kern w:val="0"/>
                <w:sz w:val="24"/>
                <w:szCs w:val="24"/>
              </w:rPr>
              <w:t>检验人员无相应检验资格和技术能力的；（</w:t>
            </w:r>
            <w:r w:rsidR="00B54FAB" w:rsidRPr="00C73D1D">
              <w:rPr>
                <w:rFonts w:ascii="仿宋_GB2312" w:eastAsia="仿宋_GB2312" w:hAnsi="宋体" w:cs="仿宋_GB2312"/>
                <w:spacing w:val="-2"/>
                <w:kern w:val="0"/>
                <w:sz w:val="24"/>
                <w:szCs w:val="24"/>
              </w:rPr>
              <w:t>3</w:t>
            </w:r>
            <w:r w:rsidR="00B54FAB" w:rsidRPr="00C73D1D">
              <w:rPr>
                <w:rFonts w:ascii="仿宋_GB2312" w:eastAsia="仿宋_GB2312" w:hAnsi="宋体" w:cs="仿宋_GB2312" w:hint="eastAsia"/>
                <w:spacing w:val="-2"/>
                <w:kern w:val="0"/>
                <w:sz w:val="24"/>
                <w:szCs w:val="24"/>
              </w:rPr>
              <w:t>）</w:t>
            </w:r>
            <w:r w:rsidR="00B54FAB" w:rsidRPr="00C73D1D">
              <w:rPr>
                <w:rFonts w:ascii="仿宋_GB2312" w:eastAsia="仿宋_GB2312" w:hAnsi="宋体" w:cs="仿宋_GB2312" w:hint="eastAsia"/>
                <w:kern w:val="0"/>
                <w:sz w:val="24"/>
                <w:szCs w:val="24"/>
              </w:rPr>
              <w:t>大部分检验项目未按规定进行能力验证的；（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个以上（包括</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个）检验项目只有一人具备检测能力的；（</w:t>
            </w:r>
            <w:r w:rsidR="00B54FAB" w:rsidRPr="00C73D1D">
              <w:rPr>
                <w:rFonts w:ascii="仿宋_GB2312" w:eastAsia="仿宋_GB2312" w:hAnsi="宋体" w:cs="仿宋_GB2312"/>
                <w:spacing w:val="-2"/>
                <w:kern w:val="0"/>
                <w:sz w:val="24"/>
                <w:szCs w:val="24"/>
              </w:rPr>
              <w:t>5</w:t>
            </w:r>
            <w:r w:rsidR="00B54FAB" w:rsidRPr="00C73D1D">
              <w:rPr>
                <w:rFonts w:ascii="仿宋_GB2312" w:eastAsia="仿宋_GB2312" w:hAnsi="宋体" w:cs="仿宋_GB2312" w:hint="eastAsia"/>
                <w:spacing w:val="-2"/>
                <w:kern w:val="0"/>
                <w:sz w:val="24"/>
                <w:szCs w:val="24"/>
              </w:rPr>
              <w:t>）</w:t>
            </w:r>
            <w:r w:rsidR="00B54FAB" w:rsidRPr="00C73D1D">
              <w:rPr>
                <w:rFonts w:ascii="仿宋_GB2312" w:eastAsia="仿宋_GB2312" w:hAnsi="宋体" w:cs="仿宋_GB2312" w:hint="eastAsia"/>
                <w:kern w:val="0"/>
                <w:sz w:val="24"/>
                <w:szCs w:val="24"/>
              </w:rPr>
              <w:t>其他有关不符合细则规定要求的。不符合。</w:t>
            </w:r>
          </w:p>
        </w:tc>
        <w:tc>
          <w:tcPr>
            <w:tcW w:w="968" w:type="dxa"/>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查看文件、记录、问询（座谈）、现场查看、考核</w:t>
            </w:r>
          </w:p>
        </w:tc>
      </w:tr>
      <w:tr w:rsidR="00B54FAB" w:rsidRPr="00C73D1D">
        <w:trPr>
          <w:trHeight w:val="1055"/>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申请人应制定产品质量检验制度（包括过程检验和出厂检验）以及检测设备管理制度。</w:t>
            </w: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建立原辅料检测、过程检验和成品检验的管理制度，应有原辅料、半成品和成品的不合格判定规定，并有相关处理办法。</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7</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p>
        </w:tc>
        <w:tc>
          <w:tcPr>
            <w:tcW w:w="4536" w:type="dxa"/>
            <w:vMerge w:val="restart"/>
            <w:vAlign w:val="center"/>
          </w:tcPr>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）有原辅料、过程产品和成品的检验管理制度并有效执行的；（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）有检测设备管理制度并有效执行的；（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hint="eastAsia"/>
                <w:spacing w:val="-2"/>
                <w:kern w:val="0"/>
                <w:sz w:val="24"/>
                <w:szCs w:val="24"/>
              </w:rPr>
              <w:t>能全项目逐批进行自行出厂检验的；（</w:t>
            </w:r>
            <w:r w:rsidR="00B54FAB" w:rsidRPr="00C73D1D">
              <w:rPr>
                <w:rFonts w:ascii="仿宋_GB2312" w:eastAsia="仿宋_GB2312" w:hAnsi="宋体" w:cs="仿宋_GB2312"/>
                <w:spacing w:val="-2"/>
                <w:kern w:val="0"/>
                <w:sz w:val="24"/>
                <w:szCs w:val="24"/>
              </w:rPr>
              <w:t>4</w:t>
            </w:r>
            <w:r w:rsidR="00B54FAB" w:rsidRPr="00C73D1D">
              <w:rPr>
                <w:rFonts w:ascii="仿宋_GB2312" w:eastAsia="仿宋_GB2312" w:hAnsi="宋体" w:cs="仿宋_GB2312" w:hint="eastAsia"/>
                <w:spacing w:val="-2"/>
                <w:kern w:val="0"/>
                <w:sz w:val="24"/>
                <w:szCs w:val="24"/>
              </w:rPr>
              <w:t>）检验报告和原始记录按规定保存完好的。原始记录可复现检验全过程且记录规范的；（</w:t>
            </w:r>
            <w:r w:rsidR="00B54FAB" w:rsidRPr="00C73D1D">
              <w:rPr>
                <w:rFonts w:ascii="仿宋_GB2312" w:eastAsia="仿宋_GB2312" w:hAnsi="宋体" w:cs="仿宋_GB2312"/>
                <w:spacing w:val="-2"/>
                <w:kern w:val="0"/>
                <w:sz w:val="24"/>
                <w:szCs w:val="24"/>
              </w:rPr>
              <w:t>5</w:t>
            </w:r>
            <w:r w:rsidR="00B54FAB" w:rsidRPr="00C73D1D">
              <w:rPr>
                <w:rFonts w:ascii="仿宋_GB2312" w:eastAsia="仿宋_GB2312" w:hAnsi="宋体" w:cs="仿宋_GB2312" w:hint="eastAsia"/>
                <w:spacing w:val="-2"/>
                <w:kern w:val="0"/>
                <w:sz w:val="24"/>
                <w:szCs w:val="24"/>
              </w:rPr>
              <w:t>）检验合格证号能追溯到检验报告的。</w:t>
            </w:r>
            <w:r w:rsidR="00B54FAB" w:rsidRPr="00C73D1D">
              <w:rPr>
                <w:rFonts w:ascii="仿宋_GB2312" w:eastAsia="仿宋_GB2312" w:hAnsi="宋体" w:cs="仿宋_GB2312" w:hint="eastAsia"/>
                <w:kern w:val="0"/>
                <w:sz w:val="24"/>
                <w:szCs w:val="24"/>
              </w:rPr>
              <w:t>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）检验管理制度和检测设备管理制度内容不全面或执行有欠缺的；（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）个别</w:t>
            </w:r>
            <w:r w:rsidR="00B54FAB" w:rsidRPr="00C73D1D">
              <w:rPr>
                <w:rFonts w:ascii="仿宋_GB2312" w:eastAsia="仿宋_GB2312" w:hAnsi="宋体" w:cs="仿宋_GB2312" w:hint="eastAsia"/>
                <w:spacing w:val="-2"/>
                <w:kern w:val="0"/>
                <w:sz w:val="24"/>
                <w:szCs w:val="24"/>
              </w:rPr>
              <w:t>检验报告未按规定保存的；（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hint="eastAsia"/>
                <w:spacing w:val="-2"/>
                <w:kern w:val="0"/>
                <w:sz w:val="24"/>
                <w:szCs w:val="24"/>
              </w:rPr>
              <w:t>原始记录不能复现检验全过程的；（</w:t>
            </w:r>
            <w:r w:rsidR="00B54FAB" w:rsidRPr="00C73D1D">
              <w:rPr>
                <w:rFonts w:ascii="仿宋_GB2312" w:eastAsia="仿宋_GB2312" w:hAnsi="宋体" w:cs="仿宋_GB2312"/>
                <w:spacing w:val="-2"/>
                <w:kern w:val="0"/>
                <w:sz w:val="24"/>
                <w:szCs w:val="24"/>
              </w:rPr>
              <w:t>4</w:t>
            </w:r>
            <w:r w:rsidR="00B54FAB" w:rsidRPr="00C73D1D">
              <w:rPr>
                <w:rFonts w:ascii="仿宋_GB2312" w:eastAsia="仿宋_GB2312" w:hAnsi="宋体" w:cs="仿宋_GB2312" w:hint="eastAsia"/>
                <w:spacing w:val="-2"/>
                <w:kern w:val="0"/>
                <w:sz w:val="24"/>
                <w:szCs w:val="24"/>
              </w:rPr>
              <w:t>）记录不规范的。</w:t>
            </w:r>
            <w:r w:rsidR="00B54FAB" w:rsidRPr="00C73D1D">
              <w:rPr>
                <w:rFonts w:ascii="仿宋_GB2312" w:eastAsia="仿宋_GB2312" w:hAnsi="宋体" w:cs="仿宋_GB2312" w:hint="eastAsia"/>
                <w:kern w:val="0"/>
                <w:sz w:val="24"/>
                <w:szCs w:val="24"/>
              </w:rPr>
              <w:t>基本符合。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）无检验管理制度和检测设备管理制度或不执行的；（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）原始记录未按规定保存有缺失的</w:t>
            </w:r>
            <w:r w:rsidR="00B54FAB" w:rsidRPr="00C73D1D">
              <w:rPr>
                <w:rFonts w:ascii="仿宋_GB2312" w:eastAsia="仿宋_GB2312" w:hAnsi="宋体" w:cs="仿宋_GB2312" w:hint="eastAsia"/>
                <w:spacing w:val="-2"/>
                <w:kern w:val="0"/>
                <w:sz w:val="24"/>
                <w:szCs w:val="24"/>
              </w:rPr>
              <w:t>；（</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）不</w:t>
            </w:r>
            <w:r w:rsidR="00B54FAB" w:rsidRPr="00C73D1D">
              <w:rPr>
                <w:rFonts w:ascii="仿宋_GB2312" w:eastAsia="仿宋_GB2312" w:hAnsi="宋体" w:cs="仿宋_GB2312" w:hint="eastAsia"/>
                <w:spacing w:val="-2"/>
                <w:kern w:val="0"/>
                <w:sz w:val="24"/>
                <w:szCs w:val="24"/>
              </w:rPr>
              <w:t>能全项目逐批进行自行出厂检验的；（</w:t>
            </w:r>
            <w:r w:rsidR="00B54FAB" w:rsidRPr="00C73D1D">
              <w:rPr>
                <w:rFonts w:ascii="仿宋_GB2312" w:eastAsia="仿宋_GB2312" w:hAnsi="宋体" w:cs="仿宋_GB2312"/>
                <w:spacing w:val="-2"/>
                <w:kern w:val="0"/>
                <w:sz w:val="24"/>
                <w:szCs w:val="24"/>
              </w:rPr>
              <w:t>4</w:t>
            </w:r>
            <w:r w:rsidR="00B54FAB" w:rsidRPr="00C73D1D">
              <w:rPr>
                <w:rFonts w:ascii="仿宋_GB2312" w:eastAsia="仿宋_GB2312" w:hAnsi="宋体" w:cs="仿宋_GB2312" w:hint="eastAsia"/>
                <w:spacing w:val="-2"/>
                <w:kern w:val="0"/>
                <w:sz w:val="24"/>
                <w:szCs w:val="24"/>
              </w:rPr>
              <w:t>）检验合格证号不能追溯到检验报告的；（</w:t>
            </w:r>
            <w:r w:rsidR="00B54FAB" w:rsidRPr="00C73D1D">
              <w:rPr>
                <w:rFonts w:ascii="仿宋_GB2312" w:eastAsia="仿宋_GB2312" w:hAnsi="宋体" w:cs="仿宋_GB2312"/>
                <w:spacing w:val="-2"/>
                <w:kern w:val="0"/>
                <w:sz w:val="24"/>
                <w:szCs w:val="24"/>
              </w:rPr>
              <w:t>5</w:t>
            </w:r>
            <w:r w:rsidR="00B54FAB" w:rsidRPr="00C73D1D">
              <w:rPr>
                <w:rFonts w:ascii="仿宋_GB2312" w:eastAsia="仿宋_GB2312" w:hAnsi="宋体" w:cs="仿宋_GB2312" w:hint="eastAsia"/>
                <w:spacing w:val="-2"/>
                <w:kern w:val="0"/>
                <w:sz w:val="24"/>
                <w:szCs w:val="24"/>
              </w:rPr>
              <w:t>）</w:t>
            </w:r>
            <w:r w:rsidR="00B54FAB" w:rsidRPr="00C73D1D">
              <w:rPr>
                <w:rFonts w:ascii="仿宋_GB2312" w:eastAsia="仿宋_GB2312" w:hAnsi="宋体" w:cs="仿宋_GB2312" w:hint="eastAsia"/>
                <w:kern w:val="0"/>
                <w:sz w:val="24"/>
                <w:szCs w:val="24"/>
              </w:rPr>
              <w:t>其他有关不符合细则规定要求的。不符合。</w:t>
            </w:r>
          </w:p>
        </w:tc>
        <w:tc>
          <w:tcPr>
            <w:tcW w:w="968"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查看文件、记录、问询（座谈）、现场查看</w:t>
            </w: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line="380" w:lineRule="exact"/>
              <w:rPr>
                <w:rFonts w:ascii="仿宋_GB2312" w:eastAsia="仿宋_GB2312" w:hAnsi="宋体"/>
                <w:spacing w:val="-2"/>
                <w:kern w:val="0"/>
                <w:sz w:val="24"/>
                <w:szCs w:val="24"/>
              </w:rPr>
            </w:pPr>
            <w:r w:rsidR="00B54FAB" w:rsidRPr="00C73D1D">
              <w:rPr>
                <w:rFonts w:ascii="仿宋_GB2312" w:eastAsia="仿宋_GB2312" w:hAnsi="宋体" w:cs="仿宋_GB2312" w:hint="eastAsia"/>
                <w:spacing w:val="-2"/>
                <w:kern w:val="0"/>
                <w:sz w:val="24"/>
                <w:szCs w:val="24"/>
              </w:rPr>
              <w:t>婴幼儿配方乳粉出厂应全项目逐批自行检验。出厂检验合格的产品应当保留检验报告，并做好检验记录；检验不合格的产品不得出厂；检验报告保存３年。产品需留样，留样数量应满足复检要求并保存至保质期满。</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7</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trHeight w:val="3016"/>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检验合格的婴幼儿配方乳粉应标注检验合格证号，检验合格证号可追溯到相应的出厂检验报告。</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（一）</w:t>
            </w:r>
            <w:r w:rsidR="00B54FAB" w:rsidRPr="00C73D1D">
              <w:rPr>
                <w:rFonts w:ascii="仿宋_GB2312" w:eastAsia="仿宋_GB2312" w:hAnsi="宋体" w:cs="仿宋_GB2312"/>
                <w:kern w:val="0"/>
                <w:sz w:val="24"/>
                <w:szCs w:val="24"/>
              </w:rPr>
              <w:t>7</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无检验项能力的，应当委托有资质的检验机构进行检验。</w:t>
            </w: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婴幼儿配方乳粉不适用。</w:t>
            </w:r>
          </w:p>
        </w:tc>
        <w:tc>
          <w:tcPr>
            <w:tcW w:w="1134" w:type="dxa"/>
            <w:vAlign w:val="center"/>
          </w:tcPr>
          <w:p>
            <w:pPr>
              <w:widowControl/>
              <w:spacing w:line="380" w:lineRule="exact"/>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w:t>
            </w:r>
          </w:p>
        </w:tc>
        <w:tc>
          <w:tcPr>
            <w:tcW w:w="4536" w:type="dxa"/>
            <w:vAlign w:val="center"/>
          </w:tcPr>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婴幼儿配方乳粉不适用。</w:t>
            </w:r>
          </w:p>
        </w:tc>
        <w:tc>
          <w:tcPr>
            <w:tcW w:w="968"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婴幼儿配方乳粉不适用</w:t>
            </w:r>
          </w:p>
        </w:tc>
      </w:tr>
      <w:tr w:rsidR="00B54FAB" w:rsidRPr="00C73D1D">
        <w:trPr>
          <w:jc w:val="center"/>
        </w:trPr>
        <w:tc>
          <w:tcPr>
            <w:tcW w:w="894" w:type="dxa"/>
            <w:vMerge w:val="restart"/>
            <w:vAlign w:val="center"/>
          </w:tcPr>
          <w:p>
            <w:pPr>
              <w:widowControl/>
              <w:spacing w:line="380" w:lineRule="exact"/>
              <w:jc w:val="center"/>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2.1</w:t>
            </w:r>
          </w:p>
        </w:tc>
        <w:tc>
          <w:tcPr>
            <w:tcW w:w="961" w:type="dxa"/>
            <w:vMerge w:val="restart"/>
            <w:vAlign w:val="center"/>
          </w:tcPr>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厂区</w:t>
            </w:r>
          </w:p>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要求</w:t>
            </w:r>
          </w:p>
        </w:tc>
        <w:tc>
          <w:tcPr>
            <w:tcW w:w="171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．申请人厂区周围应无有害气体、烟尘、粉尘、放射性物质及其他扩散性污染源。</w:t>
            </w: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企业厂房选址和设计、内部建筑结构、辅助生产设施应当符合相关标准的规定。</w:t>
            </w:r>
          </w:p>
        </w:tc>
        <w:tc>
          <w:tcPr>
            <w:tcW w:w="1134" w:type="dxa"/>
            <w:vAlign w:val="center"/>
          </w:tcPr>
          <w:p>
            <w:pPr>
              <w:widowControl/>
              <w:spacing w:line="380" w:lineRule="exact"/>
              <w:rPr>
                <w:rFonts w:ascii="仿宋_GB2312" w:eastAsia="仿宋_GB2312" w:hAnsi="宋体" w:cs="仿宋_GB2312"/>
                <w:kern w:val="0"/>
                <w:sz w:val="24"/>
                <w:szCs w:val="24"/>
              </w:rPr>
            </w:pPr>
            <w:r w:rsidR="00B54FAB" w:rsidRPr="00C73D1D">
              <w:rPr>
                <w:rFonts w:ascii="仿宋_GB2312" w:eastAsia="仿宋_GB2312" w:hAnsi="宋体" w:cs="仿宋_GB2312" w:hint="eastAsia"/>
                <w:kern w:val="0"/>
                <w:sz w:val="24"/>
                <w:szCs w:val="24"/>
              </w:rPr>
              <w:t>（二）</w:t>
            </w:r>
            <w:r w:rsidR="00B54FAB" w:rsidRPr="00C73D1D">
              <w:rPr>
                <w:rFonts w:ascii="仿宋_GB2312" w:eastAsia="仿宋_GB2312" w:hAnsi="宋体" w:cs="仿宋_GB2312"/>
                <w:kern w:val="0"/>
                <w:sz w:val="24"/>
                <w:szCs w:val="24"/>
              </w:rPr>
              <w:t>1</w:t>
            </w:r>
          </w:p>
        </w:tc>
        <w:tc>
          <w:tcPr>
            <w:tcW w:w="4536" w:type="dxa"/>
            <w:vAlign w:val="center"/>
          </w:tcPr>
          <w:p>
            <w:pPr>
              <w:widowControl/>
              <w:spacing w:line="380" w:lineRule="exact"/>
              <w:ind w:leftChars="57" w:left="31680" w:firstLineChars="50" w:firstLine="31680"/>
              <w:jc w:val="lef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无各种污染源的。符合。</w:t>
            </w:r>
          </w:p>
          <w:p>
            <w:pPr>
              <w:widowControl/>
              <w:spacing w:line="380" w:lineRule="exact"/>
              <w:ind w:firstLineChars="100" w:firstLine="31680"/>
              <w:jc w:val="lef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略有污染但可采取措施完全消除的。基本符合。</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污染较重。不符合。</w:t>
            </w:r>
          </w:p>
        </w:tc>
        <w:tc>
          <w:tcPr>
            <w:tcW w:w="968"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现场查看</w:t>
            </w: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．厂区应当清洁、平整、无积水；厂区的道路应用水泥、沥青或砖石等硬质材料铺成。</w:t>
            </w: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按照通则审查</w:t>
            </w:r>
          </w:p>
        </w:tc>
        <w:tc>
          <w:tcPr>
            <w:tcW w:w="1134" w:type="dxa"/>
            <w:vAlign w:val="center"/>
          </w:tcPr>
          <w:p>
            <w:pPr>
              <w:widowControl/>
              <w:spacing w:line="380" w:lineRule="exact"/>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w:t>
            </w:r>
          </w:p>
        </w:tc>
        <w:tc>
          <w:tcPr>
            <w:tcW w:w="4536" w:type="dxa"/>
          </w:tcPr>
          <w:p>
            <w:pPr>
              <w:widowControl/>
              <w:spacing w:line="380" w:lineRule="exact"/>
              <w:ind w:firstLineChars="5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）厂区清洁、平整、无积水的；（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）道路用硬质材料铺成的；（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）露裸的地面全部绿化的。符合。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）厂区不太清洁、平整；（</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）绿化区有少量露裸的地面。基本符合。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）厂区不清洁或有积水；（</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）无硬质道路的；（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）露裸的地面不绿化的。不符合。</w:t>
            </w:r>
          </w:p>
        </w:tc>
        <w:tc>
          <w:tcPr>
            <w:tcW w:w="968" w:type="dxa"/>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现场查看</w:t>
            </w: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．生活区、生产区应当相互隔离；生产区内不得饲养家禽、家畜；坑式厕所应距生产区</w:t>
            </w:r>
            <w:r w:rsidR="00B54FAB" w:rsidRPr="00C73D1D">
              <w:rPr>
                <w:rFonts w:ascii="仿宋_GB2312" w:eastAsia="仿宋_GB2312" w:hAnsi="宋体" w:cs="仿宋_GB2312"/>
                <w:kern w:val="0"/>
                <w:sz w:val="24"/>
                <w:szCs w:val="24"/>
              </w:rPr>
              <w:t>25</w:t>
            </w:r>
            <w:r w:rsidR="00B54FAB" w:rsidRPr="00C73D1D">
              <w:rPr>
                <w:rFonts w:ascii="仿宋_GB2312" w:eastAsia="仿宋_GB2312" w:hAnsi="宋体" w:cs="仿宋_GB2312" w:hint="eastAsia"/>
                <w:kern w:val="0"/>
                <w:sz w:val="24"/>
                <w:szCs w:val="24"/>
              </w:rPr>
              <w:t>米以外。</w:t>
            </w: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按照通则审查</w:t>
            </w:r>
          </w:p>
        </w:tc>
        <w:tc>
          <w:tcPr>
            <w:tcW w:w="1134" w:type="dxa"/>
            <w:vAlign w:val="center"/>
          </w:tcPr>
          <w:p>
            <w:pPr>
              <w:widowControl/>
              <w:spacing w:line="380" w:lineRule="exact"/>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w:t>
            </w:r>
          </w:p>
        </w:tc>
        <w:tc>
          <w:tcPr>
            <w:tcW w:w="4536"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生活区、生产区独立隔离的。符合。</w:t>
            </w:r>
          </w:p>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生活区、生产区的隔离存在欠缺的。基本符合。</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）生活区、生产区无隔离；（</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）生产区内饲养家禽、家畜；（</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）生产区有坑式厕所的。不符合。</w:t>
            </w:r>
          </w:p>
        </w:tc>
        <w:tc>
          <w:tcPr>
            <w:tcW w:w="968"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现场查看</w:t>
            </w: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Align w:val="center"/>
          </w:tcPr>
          <w:p>
            <w:pPr>
              <w:widowControl/>
              <w:spacing w:line="36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．厂区内垃圾应密闭式存放，并远离生产区，排污沟渠也应为密闭式，厂区内不得散发出异味</w:t>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不得有各种杂物堆放。</w:t>
            </w: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按照通则审查</w:t>
            </w:r>
          </w:p>
        </w:tc>
        <w:tc>
          <w:tcPr>
            <w:tcW w:w="1134" w:type="dxa"/>
            <w:vAlign w:val="center"/>
          </w:tcPr>
          <w:p>
            <w:pPr>
              <w:widowControl/>
              <w:spacing w:line="380" w:lineRule="exact"/>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w:t>
            </w:r>
          </w:p>
        </w:tc>
        <w:tc>
          <w:tcPr>
            <w:tcW w:w="4536" w:type="dxa"/>
            <w:vAlign w:val="center"/>
          </w:tcPr>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）厂区内垃圾密闭式存放，能及时清运，无异味的；（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）排污沟渠为非敞开式并能定期清理无异味的；（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）无各种杂物堆放的。符合。</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）厂区内垃圾存放点、排污沟渠有较轻异味的；（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）有少量杂物堆放的。基本符合。</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）厂区内垃圾非密闭式存放或不能及时清运的；（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）排污沟渠为敞开式的；（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）有大量杂物堆放的。不符合。</w:t>
            </w:r>
          </w:p>
        </w:tc>
        <w:tc>
          <w:tcPr>
            <w:tcW w:w="968"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现场查看</w:t>
            </w:r>
          </w:p>
        </w:tc>
      </w:tr>
      <w:tr w:rsidR="00B54FAB" w:rsidRPr="00C73D1D">
        <w:trPr>
          <w:jc w:val="center"/>
        </w:trPr>
        <w:tc>
          <w:tcPr>
            <w:tcW w:w="894" w:type="dxa"/>
            <w:vMerge w:val="restart"/>
            <w:vAlign w:val="center"/>
          </w:tcPr>
          <w:p>
            <w:pPr>
              <w:widowControl/>
              <w:spacing w:line="380" w:lineRule="exact"/>
              <w:jc w:val="center"/>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2.2</w:t>
            </w:r>
          </w:p>
        </w:tc>
        <w:tc>
          <w:tcPr>
            <w:tcW w:w="961" w:type="dxa"/>
            <w:vMerge w:val="restart"/>
            <w:vAlign w:val="center"/>
          </w:tcPr>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车间</w:t>
            </w:r>
          </w:p>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要求</w:t>
            </w:r>
          </w:p>
        </w:tc>
        <w:tc>
          <w:tcPr>
            <w:tcW w:w="1712" w:type="dxa"/>
            <w:vAlign w:val="center"/>
          </w:tcPr>
          <w:p>
            <w:pPr>
              <w:widowControl/>
              <w:spacing w:line="380" w:lineRule="exact"/>
              <w:rPr>
                <w:rFonts w:ascii="仿宋_GB2312" w:eastAsia="仿宋_GB2312" w:hAnsi="宋体"/>
                <w:b/>
                <w:bCs/>
                <w:kern w:val="0"/>
                <w:sz w:val="24"/>
                <w:szCs w:val="24"/>
              </w:rPr>
            </w:pPr>
            <w:r w:rsidR="00B54FAB" w:rsidRPr="00C73D1D">
              <w:rPr>
                <w:rFonts w:ascii="仿宋_GB2312" w:eastAsia="仿宋_GB2312" w:hAnsi="宋体" w:cs="仿宋_GB2312"/>
                <w:b/>
                <w:bCs/>
                <w:kern w:val="0"/>
                <w:sz w:val="24"/>
                <w:szCs w:val="24"/>
              </w:rPr>
              <w:t xml:space="preserve"> </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．生产车间或生产场地应当清洁卫生；应有防蝇、防鼠、防虫等措施和洗手、更衣等设施；生产过程中使用的或产生的各种有害物质应当合理置放与处置。</w:t>
            </w: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更衣室应设在车间入口处，并与洗手消毒室相邻。洗手消毒室内应配置足够数量的非手动式洗手设施、消毒设施和感应式干手设施。清洁作业区的入口应设置二次更衣室，进入清洁作业区前设置消毒设施。</w:t>
            </w:r>
          </w:p>
        </w:tc>
        <w:tc>
          <w:tcPr>
            <w:tcW w:w="1134" w:type="dxa"/>
            <w:vAlign w:val="center"/>
          </w:tcPr>
          <w:p>
            <w:pPr>
              <w:widowControl/>
              <w:spacing w:line="380" w:lineRule="exact"/>
              <w:rPr>
                <w:rFonts w:ascii="仿宋_GB2312" w:eastAsia="仿宋_GB2312" w:hAnsi="宋体" w:cs="仿宋_GB2312"/>
                <w:kern w:val="0"/>
                <w:sz w:val="24"/>
                <w:szCs w:val="24"/>
              </w:rPr>
            </w:pPr>
            <w:r w:rsidR="00B54FAB" w:rsidRPr="00C73D1D">
              <w:rPr>
                <w:rFonts w:ascii="仿宋_GB2312" w:eastAsia="仿宋_GB2312" w:hAnsi="宋体" w:cs="仿宋_GB2312" w:hint="eastAsia"/>
                <w:kern w:val="0"/>
                <w:sz w:val="24"/>
                <w:szCs w:val="24"/>
              </w:rPr>
              <w:t>（二）</w:t>
            </w:r>
            <w:r w:rsidR="00B54FAB" w:rsidRPr="00C73D1D">
              <w:rPr>
                <w:rFonts w:ascii="仿宋_GB2312" w:eastAsia="仿宋_GB2312" w:hAnsi="宋体" w:cs="仿宋_GB2312"/>
                <w:kern w:val="0"/>
                <w:sz w:val="24"/>
                <w:szCs w:val="24"/>
              </w:rPr>
              <w:t>7</w:t>
            </w:r>
          </w:p>
        </w:tc>
        <w:tc>
          <w:tcPr>
            <w:tcW w:w="4536" w:type="dxa"/>
            <w:vAlign w:val="center"/>
          </w:tcPr>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）生产车间或生产场地清洁、卫生的；（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）有防蝇、防鼠、防虫等措施的；（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）有满足细则规定的洗手、消毒、更衣等设施的；（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）生产过程中使用的或产生的废弃物有盛放容器和置放点并按规定处置的。符合。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）生产车间或生产场地清洁、卫生略微欠缺的；（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）防蝇、防鼠、防虫等设施有损坏的；（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）洗手、消毒设施数量不能满足生产需要的；（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）废弃物盛放容器的置放点不合理的。基本符合。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）生产车间或生产场地清洁、卫生不符合要求的；（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）无防蝇、防鼠、防虫等措施的；（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）无废弃物盛放容器的；（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）更衣室的设置不满足细则规定的；（</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）洗手、消毒设施不满足细则规定的。不符合。</w:t>
            </w:r>
          </w:p>
        </w:tc>
        <w:tc>
          <w:tcPr>
            <w:tcW w:w="968"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现场查看</w:t>
            </w:r>
          </w:p>
        </w:tc>
      </w:tr>
      <w:tr w:rsidR="00B54FAB" w:rsidRPr="00C73D1D">
        <w:trPr>
          <w:trHeight w:val="1009"/>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．生产车间的高度应符合有关要求；车间地面应用无毒、防滑的硬质材料铺设，无裂缝，排水状况良好；墙壁一般应当使用浅色无毒材料覆涂；房顶应无灰尘；位于洗手、更衣设施外的</w:t>
            </w:r>
            <w:r w:rsidR="00B54FAB" w:rsidRPr="00C73D1D">
              <w:rPr>
                <w:rFonts w:ascii="仿宋_GB2312" w:hAnsi="宋体" w:cs="宋体" w:hint="eastAsia"/>
                <w:kern w:val="0"/>
                <w:sz w:val="24"/>
                <w:szCs w:val="24"/>
              </w:rPr>
              <w:t>厠</w:t>
            </w:r>
            <w:r w:rsidR="00B54FAB" w:rsidRPr="00C73D1D">
              <w:rPr>
                <w:rFonts w:ascii="仿宋_GB2312" w:eastAsia="仿宋_GB2312" w:hAnsi="宋体" w:cs="仿宋_GB2312" w:hint="eastAsia"/>
                <w:kern w:val="0"/>
                <w:sz w:val="24"/>
                <w:szCs w:val="24"/>
              </w:rPr>
              <w:t>所应为水冲式。</w:t>
            </w: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生产车间地面应平整，易于清洗、消毒和保持清洁。</w:t>
            </w:r>
          </w:p>
        </w:tc>
        <w:tc>
          <w:tcPr>
            <w:tcW w:w="1134" w:type="dxa"/>
            <w:vAlign w:val="center"/>
          </w:tcPr>
          <w:p>
            <w:pPr>
              <w:widowControl/>
              <w:spacing w:line="380" w:lineRule="exact"/>
              <w:rPr>
                <w:rFonts w:ascii="仿宋_GB2312" w:eastAsia="仿宋_GB2312" w:hAnsi="宋体" w:cs="仿宋_GB2312"/>
                <w:kern w:val="0"/>
                <w:sz w:val="24"/>
                <w:szCs w:val="24"/>
              </w:rPr>
            </w:pPr>
            <w:r w:rsidR="00B54FAB" w:rsidRPr="00C73D1D">
              <w:rPr>
                <w:rFonts w:ascii="仿宋_GB2312" w:eastAsia="仿宋_GB2312" w:hAnsi="宋体" w:cs="仿宋_GB2312" w:hint="eastAsia"/>
                <w:kern w:val="0"/>
                <w:sz w:val="24"/>
                <w:szCs w:val="24"/>
              </w:rPr>
              <w:t>（二）</w:t>
            </w:r>
            <w:r w:rsidR="00B54FAB" w:rsidRPr="00C73D1D">
              <w:rPr>
                <w:rFonts w:ascii="仿宋_GB2312" w:eastAsia="仿宋_GB2312" w:hAnsi="宋体" w:cs="仿宋_GB2312"/>
                <w:kern w:val="0"/>
                <w:sz w:val="24"/>
                <w:szCs w:val="24"/>
              </w:rPr>
              <w:t>6</w:t>
            </w:r>
          </w:p>
        </w:tc>
        <w:tc>
          <w:tcPr>
            <w:tcW w:w="4536" w:type="dxa"/>
            <w:vMerge w:val="restart"/>
            <w:vAlign w:val="center"/>
          </w:tcPr>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）生产车间的高度满足生产要求的；（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）车间地面、墙壁符合通则和细则要求的；（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）生产区域内的卫生间符合细则规定要求的。符合。</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）车间地面、墙壁有少量脱落的；（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）车间地面有少量积水的。基本符合。</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）生产车间的高度不满足生产要求的；（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）车间地面、墙壁有大面积脱落的；（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）车间地面有大量积水的；（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）生产区域内的卫生间不符合细则规定要求的；（</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）不符合细则规定要求的。不符合。</w:t>
            </w:r>
          </w:p>
        </w:tc>
        <w:tc>
          <w:tcPr>
            <w:tcW w:w="968"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现场查看</w:t>
            </w: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生产区域内的卫生间应有洗手、消毒设施，应易保持清洁且不得与生产、包装或贮存等区域直接连通。</w:t>
            </w:r>
          </w:p>
        </w:tc>
        <w:tc>
          <w:tcPr>
            <w:tcW w:w="1134" w:type="dxa"/>
            <w:vAlign w:val="center"/>
          </w:tcPr>
          <w:p>
            <w:pPr>
              <w:widowControl/>
              <w:spacing w:line="380" w:lineRule="exact"/>
              <w:rPr>
                <w:rFonts w:ascii="仿宋_GB2312" w:eastAsia="仿宋_GB2312" w:hAnsi="宋体" w:cs="仿宋_GB2312"/>
                <w:kern w:val="0"/>
                <w:sz w:val="24"/>
                <w:szCs w:val="24"/>
              </w:rPr>
            </w:pPr>
            <w:r w:rsidR="00B54FAB" w:rsidRPr="00C73D1D">
              <w:rPr>
                <w:rFonts w:ascii="仿宋_GB2312" w:eastAsia="仿宋_GB2312" w:hAnsi="宋体" w:cs="仿宋_GB2312" w:hint="eastAsia"/>
                <w:kern w:val="0"/>
                <w:sz w:val="24"/>
                <w:szCs w:val="24"/>
              </w:rPr>
              <w:t>（二）</w:t>
            </w:r>
            <w:r w:rsidR="00B54FAB" w:rsidRPr="00C73D1D">
              <w:rPr>
                <w:rFonts w:ascii="仿宋_GB2312" w:eastAsia="仿宋_GB2312" w:hAnsi="宋体" w:cs="仿宋_GB2312"/>
                <w:kern w:val="0"/>
                <w:sz w:val="24"/>
                <w:szCs w:val="24"/>
              </w:rPr>
              <w:t>8</w:t>
            </w:r>
          </w:p>
        </w:tc>
        <w:tc>
          <w:tcPr>
            <w:tcW w:w="4536" w:type="dxa"/>
            <w:vMerge/>
            <w:vAlign w:val="center"/>
          </w:tcPr>
          <w:p>
            <w:pPr>
              <w:widowControl/>
              <w:spacing w:line="380" w:lineRule="exact"/>
              <w:rPr>
                <w:rFonts w:ascii="仿宋_GB2312" w:eastAsia="仿宋_GB2312" w:hAnsi="宋体" w:cs="仿宋_GB2312"/>
                <w:kern w:val="0"/>
                <w:sz w:val="24"/>
                <w:szCs w:val="24"/>
              </w:rPr>
            </w:pPr>
          </w:p>
        </w:tc>
        <w:tc>
          <w:tcPr>
            <w:tcW w:w="968" w:type="dxa"/>
            <w:vMerge/>
            <w:vAlign w:val="center"/>
          </w:tcPr>
          <w:p>
            <w:pPr>
              <w:widowControl/>
              <w:spacing w:line="380" w:lineRule="exact"/>
              <w:rPr>
                <w:rFonts w:ascii="仿宋_GB2312" w:eastAsia="仿宋_GB2312" w:hAnsi="宋体" w:cs="仿宋_GB2312"/>
                <w:kern w:val="0"/>
                <w:sz w:val="24"/>
                <w:szCs w:val="24"/>
              </w:rPr>
            </w:pPr>
          </w:p>
        </w:tc>
      </w:tr>
      <w:tr w:rsidR="00B54FAB" w:rsidRPr="00C73D1D">
        <w:trPr>
          <w:trHeight w:val="2756"/>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生产车间的温度、湿度、空气洁净度应满足不同食品的生产加工要求。</w:t>
            </w:r>
          </w:p>
        </w:tc>
        <w:tc>
          <w:tcPr>
            <w:tcW w:w="2992" w:type="dxa"/>
            <w:vAlign w:val="center"/>
          </w:tcPr>
          <w:p>
            <w:pPr>
              <w:widowControl/>
              <w:spacing w:beforeLines="6" w:afterLines="6"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车间内应区分清洁作业区、准清洁作业区和一般作业区。清洁作业区包括湿法工艺的出粉口区域，干法工艺的配料和混合区域、包材暂存间、半成品贮存、充填及内包装车间等。准清洁作业区包括原料预处理车间、其他加工车间和干法工艺的拆包和隧道杀菌区域等。一般作业区包括收乳间、原料仓库、包装材料仓库、外包装车间及成品仓库等。</w:t>
            </w:r>
          </w:p>
        </w:tc>
        <w:tc>
          <w:tcPr>
            <w:tcW w:w="1134" w:type="dxa"/>
            <w:vAlign w:val="center"/>
          </w:tcPr>
          <w:p>
            <w:pPr>
              <w:widowControl/>
              <w:spacing w:line="380" w:lineRule="exact"/>
              <w:rPr>
                <w:rFonts w:ascii="仿宋_GB2312" w:eastAsia="仿宋_GB2312" w:hAnsi="宋体" w:cs="仿宋_GB2312"/>
                <w:kern w:val="0"/>
                <w:sz w:val="24"/>
                <w:szCs w:val="24"/>
              </w:rPr>
            </w:pPr>
            <w:r w:rsidR="00B54FAB" w:rsidRPr="00C73D1D">
              <w:rPr>
                <w:rFonts w:ascii="仿宋_GB2312" w:eastAsia="仿宋_GB2312" w:hAnsi="宋体" w:cs="仿宋_GB2312" w:hint="eastAsia"/>
                <w:kern w:val="0"/>
                <w:sz w:val="24"/>
                <w:szCs w:val="24"/>
              </w:rPr>
              <w:t>（二）</w:t>
            </w:r>
            <w:r w:rsidR="00B54FAB" w:rsidRPr="00C73D1D">
              <w:rPr>
                <w:rFonts w:ascii="仿宋_GB2312" w:eastAsia="仿宋_GB2312" w:hAnsi="宋体" w:cs="仿宋_GB2312"/>
                <w:kern w:val="0"/>
                <w:sz w:val="24"/>
                <w:szCs w:val="24"/>
              </w:rPr>
              <w:t>4</w:t>
            </w:r>
          </w:p>
        </w:tc>
        <w:tc>
          <w:tcPr>
            <w:tcW w:w="4536" w:type="dxa"/>
            <w:vMerge w:val="restart"/>
            <w:vAlign w:val="center"/>
          </w:tcPr>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）车间内清洁作业区、准清洁作业区和一般作业区划分合理，有有效的隔离措施，无交叉污染的；（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）提供有资质的第三方检测机构出具的洁净区检测报告的；（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）清洁作业区内部隔断、地面的材料符合卫生要求的；（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）生产车间的温度、湿度、空气洁净度满足要求的；（</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）定期对清洁作业区进行空气质量监测的；（</w:t>
            </w:r>
            <w:r w:rsidR="00B54FAB" w:rsidRPr="00C73D1D">
              <w:rPr>
                <w:rFonts w:ascii="仿宋_GB2312" w:eastAsia="仿宋_GB2312" w:hAnsi="宋体" w:cs="仿宋_GB2312"/>
                <w:kern w:val="0"/>
                <w:sz w:val="24"/>
                <w:szCs w:val="24"/>
              </w:rPr>
              <w:t>6</w:t>
            </w:r>
            <w:r w:rsidR="00B54FAB" w:rsidRPr="00C73D1D">
              <w:rPr>
                <w:rFonts w:ascii="仿宋_GB2312" w:eastAsia="仿宋_GB2312" w:hAnsi="宋体" w:cs="仿宋_GB2312" w:hint="eastAsia"/>
                <w:kern w:val="0"/>
                <w:sz w:val="24"/>
                <w:szCs w:val="24"/>
              </w:rPr>
              <w:t>）干法生产车间清洁作业区内生产时不用水的。符合。</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）生产车间的温度、湿度略有偏差的；（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）车间内清洁作业区、准清洁作业区和一般作业区划分欠缺的；（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）定期对清洁作业区进行空气质量监测频次不够的。基本符合。</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）车间内清洁作业区、准清洁作业区和一般作业区划分不合理，无有效的隔离措施，存在交叉污染的；（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）不能提供有资质的第三方检测机构出具的洁净区检测报告的；（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）清洁作业区内部隔断、地面的材料不符合卫生要求的；（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）生产车间的温度、湿度、空气洁净度不能满足要求的；（</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）不对清洁作业区进行空气质量监测的；（</w:t>
            </w:r>
            <w:r w:rsidR="00B54FAB" w:rsidRPr="00C73D1D">
              <w:rPr>
                <w:rFonts w:ascii="仿宋_GB2312" w:eastAsia="仿宋_GB2312" w:hAnsi="宋体" w:cs="仿宋_GB2312"/>
                <w:kern w:val="0"/>
                <w:sz w:val="24"/>
                <w:szCs w:val="24"/>
              </w:rPr>
              <w:t>6</w:t>
            </w:r>
            <w:r w:rsidR="00B54FAB" w:rsidRPr="00C73D1D">
              <w:rPr>
                <w:rFonts w:ascii="仿宋_GB2312" w:eastAsia="仿宋_GB2312" w:hAnsi="宋体" w:cs="仿宋_GB2312" w:hint="eastAsia"/>
                <w:kern w:val="0"/>
                <w:sz w:val="24"/>
                <w:szCs w:val="24"/>
              </w:rPr>
              <w:t>）干法生产车间清洁作业区内生产时用水的。不符合。</w:t>
            </w:r>
          </w:p>
        </w:tc>
        <w:tc>
          <w:tcPr>
            <w:tcW w:w="968"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查看文件、记录、问询（座谈）、现场查看</w:t>
            </w: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tcPr>
          <w:p>
            <w:pPr>
              <w:widowControl/>
              <w:spacing w:beforeLines="6" w:afterLines="6"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企业应定期对清洁作业区进行空气质量监测，每年应请有资质的第三方检验机构进行检测并出具空气洁净度的检测报告。清洁作业区内部隔断、地面应采用符合生产卫生要求的材料制作；空气应进行杀菌消毒或净化处理，并保持正压。干法生产车间清洁作业区内生产时应禁止用水。</w:t>
            </w:r>
          </w:p>
        </w:tc>
        <w:tc>
          <w:tcPr>
            <w:tcW w:w="1134" w:type="dxa"/>
            <w:vAlign w:val="center"/>
          </w:tcPr>
          <w:p>
            <w:pPr>
              <w:widowControl/>
              <w:spacing w:line="380" w:lineRule="exact"/>
              <w:rPr>
                <w:rFonts w:ascii="仿宋_GB2312" w:eastAsia="仿宋_GB2312" w:hAnsi="宋体" w:cs="仿宋_GB2312"/>
                <w:kern w:val="0"/>
                <w:sz w:val="24"/>
                <w:szCs w:val="24"/>
              </w:rPr>
            </w:pPr>
            <w:r w:rsidR="00B54FAB" w:rsidRPr="00C73D1D">
              <w:rPr>
                <w:rFonts w:ascii="仿宋_GB2312" w:eastAsia="仿宋_GB2312" w:hAnsi="宋体" w:cs="仿宋_GB2312" w:hint="eastAsia"/>
                <w:kern w:val="0"/>
                <w:sz w:val="24"/>
                <w:szCs w:val="24"/>
              </w:rPr>
              <w:t>（二）</w:t>
            </w:r>
            <w:r w:rsidR="00B54FAB" w:rsidRPr="00C73D1D">
              <w:rPr>
                <w:rFonts w:ascii="仿宋_GB2312" w:eastAsia="仿宋_GB2312" w:hAnsi="宋体" w:cs="仿宋_GB2312"/>
                <w:kern w:val="0"/>
                <w:sz w:val="24"/>
                <w:szCs w:val="24"/>
              </w:rPr>
              <w:t>5</w:t>
            </w:r>
          </w:p>
        </w:tc>
        <w:tc>
          <w:tcPr>
            <w:tcW w:w="4536" w:type="dxa"/>
            <w:vMerge/>
            <w:vAlign w:val="center"/>
          </w:tcPr>
          <w:p>
            <w:pPr>
              <w:widowControl/>
              <w:spacing w:line="380" w:lineRule="exact"/>
              <w:rPr>
                <w:rFonts w:ascii="仿宋_GB2312" w:eastAsia="仿宋_GB2312" w:hAnsi="宋体" w:cs="仿宋_GB2312"/>
                <w:kern w:val="0"/>
                <w:sz w:val="24"/>
                <w:szCs w:val="24"/>
              </w:rPr>
            </w:pPr>
          </w:p>
        </w:tc>
        <w:tc>
          <w:tcPr>
            <w:tcW w:w="968" w:type="dxa"/>
            <w:vMerge/>
            <w:vAlign w:val="center"/>
          </w:tcPr>
          <w:p>
            <w:pPr>
              <w:widowControl/>
              <w:spacing w:line="380" w:lineRule="exact"/>
              <w:rPr>
                <w:rFonts w:ascii="仿宋_GB2312" w:eastAsia="仿宋_GB2312" w:hAnsi="宋体" w:cs="仿宋_GB2312"/>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．生产工艺布局应当合理，各工序应减少迂回往返</w:t>
            </w:r>
            <w:r w:rsidR="00B54FAB" w:rsidRPr="00C73D1D">
              <w:rPr>
                <w:rFonts w:ascii="仿宋_GB2312" w:eastAsia="仿宋_GB2312" w:hAnsi="宋体" w:cs="仿宋_GB2312"/>
                <w:kern w:val="0"/>
                <w:sz w:val="24"/>
                <w:szCs w:val="24"/>
              </w:rPr>
              <w:t>,</w:t>
            </w:r>
            <w:r w:rsidR="00B54FAB" w:rsidRPr="00C73D1D">
              <w:rPr>
                <w:rFonts w:ascii="仿宋_GB2312" w:eastAsia="仿宋_GB2312" w:hAnsi="宋体" w:cs="仿宋_GB2312" w:hint="eastAsia"/>
                <w:kern w:val="0"/>
                <w:sz w:val="24"/>
                <w:szCs w:val="24"/>
              </w:rPr>
              <w:t>避免交叉污染。</w:t>
            </w:r>
          </w:p>
        </w:tc>
        <w:tc>
          <w:tcPr>
            <w:tcW w:w="2992" w:type="dxa"/>
            <w:vAlign w:val="center"/>
          </w:tcPr>
          <w:p>
            <w:pPr>
              <w:widowControl/>
              <w:spacing w:beforeLines="6" w:afterLines="6"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有与企业生产能力相适应的生产车间和辅助设施。</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hint="eastAsia"/>
                <w:kern w:val="0"/>
                <w:sz w:val="24"/>
                <w:szCs w:val="24"/>
              </w:rPr>
              <w:t>采用湿法工艺的生产车间一般包括收乳车间、原料预处理车间、加工车间、半成品贮存及成品包装车间等。采用干法工艺的生产车间一般包括前处理车间、混合车间、灌装车间等。辅助设施包括检验室、原辅料仓库、材料仓库、成品仓库等。</w:t>
            </w:r>
          </w:p>
        </w:tc>
        <w:tc>
          <w:tcPr>
            <w:tcW w:w="1134" w:type="dxa"/>
            <w:vAlign w:val="center"/>
          </w:tcPr>
          <w:p>
            <w:pPr>
              <w:widowControl/>
              <w:spacing w:line="380" w:lineRule="exact"/>
              <w:rPr>
                <w:rFonts w:ascii="仿宋_GB2312" w:eastAsia="仿宋_GB2312" w:hAnsi="宋体" w:cs="仿宋_GB2312"/>
                <w:kern w:val="0"/>
                <w:sz w:val="24"/>
                <w:szCs w:val="24"/>
              </w:rPr>
            </w:pPr>
            <w:r w:rsidR="00B54FAB" w:rsidRPr="00C73D1D">
              <w:rPr>
                <w:rFonts w:ascii="仿宋_GB2312" w:eastAsia="仿宋_GB2312" w:hAnsi="宋体" w:cs="仿宋_GB2312" w:hint="eastAsia"/>
                <w:kern w:val="0"/>
                <w:sz w:val="24"/>
                <w:szCs w:val="24"/>
              </w:rPr>
              <w:t>（二）</w:t>
            </w:r>
            <w:r w:rsidR="00B54FAB" w:rsidRPr="00C73D1D">
              <w:rPr>
                <w:rFonts w:ascii="仿宋_GB2312" w:eastAsia="仿宋_GB2312" w:hAnsi="宋体" w:cs="仿宋_GB2312"/>
                <w:kern w:val="0"/>
                <w:sz w:val="24"/>
                <w:szCs w:val="24"/>
              </w:rPr>
              <w:t>2</w:t>
            </w:r>
          </w:p>
        </w:tc>
        <w:tc>
          <w:tcPr>
            <w:tcW w:w="4536" w:type="dxa"/>
            <w:vMerge w:val="restart"/>
            <w:vAlign w:val="center"/>
          </w:tcPr>
          <w:p>
            <w:pPr>
              <w:widowControl/>
              <w:spacing w:line="34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）生产车间和辅助设施与生产能力相适应的；（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）生产车间和辅助设施的设置布局合理</w:t>
            </w:r>
            <w:r w:rsidR="00B54FAB" w:rsidRPr="00C73D1D">
              <w:rPr>
                <w:rFonts w:ascii="仿宋_GB2312" w:eastAsia="仿宋_GB2312" w:hAnsi="宋体" w:cs="仿宋_GB2312"/>
                <w:kern w:val="0"/>
                <w:sz w:val="24"/>
                <w:szCs w:val="24"/>
              </w:rPr>
              <w:t>,</w:t>
            </w:r>
            <w:r w:rsidR="00B54FAB" w:rsidRPr="00C73D1D">
              <w:rPr>
                <w:rFonts w:ascii="仿宋_GB2312" w:eastAsia="仿宋_GB2312" w:hAnsi="宋体" w:cs="仿宋_GB2312" w:hint="eastAsia"/>
                <w:kern w:val="0"/>
                <w:sz w:val="24"/>
                <w:szCs w:val="24"/>
              </w:rPr>
              <w:t>符合生产要求的；（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）按生产流程、操作需要和清洁度要求进行有效隔离的；（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）生产工艺、设备布局合理，各工序前后衔接，无交叉污染。符合。</w:t>
            </w:r>
          </w:p>
          <w:p>
            <w:pPr>
              <w:widowControl/>
              <w:spacing w:line="34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）生产车间和辅助设施布局存在缺陷的；（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）生产工艺、操作需要的清洁度要求有效隔离存在偏差的。基本符合。</w:t>
            </w:r>
          </w:p>
          <w:p>
            <w:pPr>
              <w:widowControl/>
              <w:spacing w:line="34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）生产车间和辅助设施与生产能力不相适应的；（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）生产车间和辅助设施的设置布局不合理，不符合生产要求的；（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）不按生产流程、操作需要和清洁度要求进行有效隔离的；（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）生产工艺、设备布局不合理，各工序之间存在交叉污染的。不符合。</w:t>
            </w:r>
          </w:p>
        </w:tc>
        <w:tc>
          <w:tcPr>
            <w:tcW w:w="968"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hint="eastAsia"/>
                <w:kern w:val="0"/>
                <w:sz w:val="24"/>
                <w:szCs w:val="24"/>
              </w:rPr>
              <w:t>现场查看</w:t>
            </w: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tcPr>
          <w:p>
            <w:pPr>
              <w:widowControl/>
              <w:spacing w:beforeLines="6" w:afterLines="6"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生产车间和辅助设施的设置应按生产流程需要及卫生要求，有序而合理布局。同时，应根据生产流程、生产操作需要和清洁度的要求进行隔离，防止交叉污染。</w:t>
            </w:r>
          </w:p>
        </w:tc>
        <w:tc>
          <w:tcPr>
            <w:tcW w:w="1134" w:type="dxa"/>
            <w:vAlign w:val="center"/>
          </w:tcPr>
          <w:p>
            <w:pPr>
              <w:widowControl/>
              <w:spacing w:line="380" w:lineRule="exact"/>
              <w:rPr>
                <w:rFonts w:ascii="仿宋_GB2312" w:eastAsia="仿宋_GB2312" w:hAnsi="宋体" w:cs="仿宋_GB2312"/>
                <w:kern w:val="0"/>
                <w:sz w:val="24"/>
                <w:szCs w:val="24"/>
              </w:rPr>
            </w:pPr>
            <w:r w:rsidR="00B54FAB" w:rsidRPr="00C73D1D">
              <w:rPr>
                <w:rFonts w:ascii="仿宋_GB2312" w:eastAsia="仿宋_GB2312" w:hAnsi="宋体" w:cs="仿宋_GB2312" w:hint="eastAsia"/>
                <w:kern w:val="0"/>
                <w:sz w:val="24"/>
                <w:szCs w:val="24"/>
              </w:rPr>
              <w:t>（二）</w:t>
            </w:r>
            <w:r w:rsidR="00B54FAB" w:rsidRPr="00C73D1D">
              <w:rPr>
                <w:rFonts w:ascii="仿宋_GB2312" w:eastAsia="仿宋_GB2312" w:hAnsi="宋体" w:cs="仿宋_GB2312"/>
                <w:kern w:val="0"/>
                <w:sz w:val="24"/>
                <w:szCs w:val="24"/>
              </w:rPr>
              <w:t>3</w:t>
            </w:r>
          </w:p>
        </w:tc>
        <w:tc>
          <w:tcPr>
            <w:tcW w:w="4536" w:type="dxa"/>
            <w:vMerge/>
            <w:vAlign w:val="center"/>
          </w:tcPr>
          <w:p>
            <w:pPr>
              <w:widowControl/>
              <w:spacing w:line="380" w:lineRule="exact"/>
              <w:rPr>
                <w:rFonts w:ascii="仿宋_GB2312" w:eastAsia="仿宋_GB2312" w:hAnsi="宋体" w:cs="仿宋_GB2312"/>
                <w:kern w:val="0"/>
                <w:sz w:val="24"/>
                <w:szCs w:val="24"/>
              </w:rPr>
            </w:pPr>
          </w:p>
        </w:tc>
        <w:tc>
          <w:tcPr>
            <w:tcW w:w="968" w:type="dxa"/>
            <w:vMerge/>
            <w:vAlign w:val="center"/>
          </w:tcPr>
          <w:p>
            <w:pPr>
              <w:widowControl/>
              <w:spacing w:line="380" w:lineRule="exact"/>
              <w:rPr>
                <w:rFonts w:ascii="仿宋_GB2312" w:eastAsia="仿宋_GB2312" w:hAnsi="宋体" w:cs="仿宋_GB2312"/>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line="380" w:lineRule="exact"/>
              <w:rPr>
                <w:rFonts w:ascii="仿宋_GB2312" w:eastAsia="仿宋_GB2312" w:hAnsi="宋体" w:cs="仿宋_GB2312"/>
                <w:kern w:val="0"/>
                <w:sz w:val="24"/>
                <w:szCs w:val="24"/>
              </w:rPr>
            </w:pPr>
            <w:r w:rsidR="00B54FAB" w:rsidRPr="00C73D1D">
              <w:rPr>
                <w:rFonts w:ascii="仿宋_GB2312" w:eastAsia="仿宋_GB2312" w:hAnsi="宋体" w:cs="仿宋_GB2312" w:hint="eastAsia"/>
                <w:kern w:val="0"/>
                <w:sz w:val="24"/>
                <w:szCs w:val="24"/>
              </w:rPr>
              <w:t>设备的布局应当符合工艺、清洗的需要。</w:t>
            </w:r>
            <w:r w:rsidR="00B54FAB" w:rsidRPr="00C73D1D">
              <w:rPr>
                <w:rFonts w:ascii="仿宋_GB2312" w:eastAsia="仿宋_GB2312" w:hAnsi="宋体" w:cs="仿宋_GB2312"/>
                <w:kern w:val="0"/>
                <w:sz w:val="24"/>
                <w:szCs w:val="24"/>
              </w:rPr>
              <w:t xml:space="preserve"> </w:t>
            </w:r>
          </w:p>
        </w:tc>
        <w:tc>
          <w:tcPr>
            <w:tcW w:w="1134" w:type="dxa"/>
            <w:vAlign w:val="center"/>
          </w:tcPr>
          <w:p>
            <w:pPr>
              <w:widowControl/>
              <w:spacing w:line="380" w:lineRule="exact"/>
              <w:rPr>
                <w:rFonts w:ascii="仿宋_GB2312" w:eastAsia="仿宋_GB2312" w:hAnsi="宋体" w:cs="仿宋_GB2312"/>
                <w:kern w:val="0"/>
                <w:sz w:val="24"/>
                <w:szCs w:val="24"/>
              </w:rPr>
            </w:pPr>
            <w:r w:rsidR="00B54FAB" w:rsidRPr="00C73D1D">
              <w:rPr>
                <w:rFonts w:ascii="仿宋_GB2312" w:eastAsia="仿宋_GB2312" w:hAnsi="宋体" w:cs="仿宋_GB2312" w:hint="eastAsia"/>
                <w:kern w:val="0"/>
                <w:sz w:val="24"/>
                <w:szCs w:val="24"/>
              </w:rPr>
              <w:t>（四）</w:t>
            </w:r>
            <w:r w:rsidR="00B54FAB" w:rsidRPr="00C73D1D">
              <w:rPr>
                <w:rFonts w:ascii="仿宋_GB2312" w:eastAsia="仿宋_GB2312" w:hAnsi="宋体" w:cs="仿宋_GB2312"/>
                <w:kern w:val="0"/>
                <w:sz w:val="24"/>
                <w:szCs w:val="24"/>
              </w:rPr>
              <w:t>1</w:t>
            </w:r>
          </w:p>
        </w:tc>
        <w:tc>
          <w:tcPr>
            <w:tcW w:w="4536" w:type="dxa"/>
            <w:vMerge/>
            <w:vAlign w:val="center"/>
          </w:tcPr>
          <w:p>
            <w:pPr>
              <w:widowControl/>
              <w:spacing w:line="380" w:lineRule="exact"/>
              <w:rPr>
                <w:rFonts w:ascii="仿宋_GB2312" w:eastAsia="仿宋_GB2312" w:hAnsi="宋体" w:cs="仿宋_GB2312"/>
                <w:kern w:val="0"/>
                <w:sz w:val="24"/>
                <w:szCs w:val="24"/>
              </w:rPr>
            </w:pPr>
          </w:p>
        </w:tc>
        <w:tc>
          <w:tcPr>
            <w:tcW w:w="968" w:type="dxa"/>
            <w:vMerge/>
            <w:vAlign w:val="center"/>
          </w:tcPr>
          <w:p>
            <w:pPr>
              <w:widowControl/>
              <w:spacing w:line="380" w:lineRule="exact"/>
              <w:rPr>
                <w:rFonts w:ascii="仿宋_GB2312" w:eastAsia="仿宋_GB2312" w:hAnsi="宋体" w:cs="仿宋_GB2312"/>
                <w:kern w:val="0"/>
                <w:sz w:val="24"/>
                <w:szCs w:val="24"/>
              </w:rPr>
            </w:pPr>
          </w:p>
        </w:tc>
      </w:tr>
      <w:tr w:rsidR="00B54FAB" w:rsidRPr="00C73D1D">
        <w:trPr>
          <w:trHeight w:val="3749"/>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．生产车间内光线充足，照度应满足生产加工要求。工作台、敞开式生产线及裸露食品与原料上方的照明设备应有防护装置。</w:t>
            </w: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按照通则审查</w:t>
            </w:r>
          </w:p>
        </w:tc>
        <w:tc>
          <w:tcPr>
            <w:tcW w:w="1134" w:type="dxa"/>
            <w:vAlign w:val="center"/>
          </w:tcPr>
          <w:p>
            <w:pPr>
              <w:widowControl/>
              <w:spacing w:line="380" w:lineRule="exact"/>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w:t>
            </w:r>
          </w:p>
        </w:tc>
        <w:tc>
          <w:tcPr>
            <w:tcW w:w="4536" w:type="dxa"/>
            <w:vAlign w:val="center"/>
          </w:tcPr>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生产车间内光线充足，工作台、敞开式生产线及裸露食品与原料上方的照明设备有防护装置。符合。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光线不足或工作台、敞开式生产线及裸露食品与原料上方的个别照明设备无防护装置的。基本符合。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敞开式生产线及裸露食品与原料上方的照明设备无防护装置的。不符合。</w:t>
            </w:r>
          </w:p>
        </w:tc>
        <w:tc>
          <w:tcPr>
            <w:tcW w:w="968"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现场查看</w:t>
            </w:r>
          </w:p>
        </w:tc>
      </w:tr>
      <w:tr w:rsidR="00B54FAB" w:rsidRPr="00C73D1D">
        <w:trPr>
          <w:jc w:val="center"/>
        </w:trPr>
        <w:tc>
          <w:tcPr>
            <w:tcW w:w="894" w:type="dxa"/>
            <w:vMerge w:val="restart"/>
            <w:vAlign w:val="center"/>
          </w:tcPr>
          <w:p>
            <w:pPr>
              <w:widowControl/>
              <w:spacing w:line="380" w:lineRule="exact"/>
              <w:jc w:val="center"/>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2.3</w:t>
            </w:r>
          </w:p>
        </w:tc>
        <w:tc>
          <w:tcPr>
            <w:tcW w:w="961" w:type="dxa"/>
            <w:vMerge w:val="restart"/>
            <w:vAlign w:val="center"/>
          </w:tcPr>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库房</w:t>
            </w:r>
          </w:p>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要求</w:t>
            </w:r>
          </w:p>
        </w:tc>
        <w:tc>
          <w:tcPr>
            <w:tcW w:w="1712" w:type="dxa"/>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．库房应当整洁，地面平滑无裂缝，有良好的防潮、防火、防鼠、防虫、防尘等设施。库房内的温度、湿度应符合原辅材料、成品及其他物品的存放要求</w:t>
            </w: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按照通则审查</w:t>
            </w:r>
          </w:p>
        </w:tc>
        <w:tc>
          <w:tcPr>
            <w:tcW w:w="1134" w:type="dxa"/>
            <w:vAlign w:val="center"/>
          </w:tcPr>
          <w:p>
            <w:pPr>
              <w:widowControl/>
              <w:spacing w:line="380" w:lineRule="exact"/>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w:t>
            </w:r>
          </w:p>
        </w:tc>
        <w:tc>
          <w:tcPr>
            <w:tcW w:w="4536" w:type="dxa"/>
          </w:tcPr>
          <w:p>
            <w:pPr>
              <w:widowControl/>
              <w:spacing w:line="34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）库房整洁，地面平滑无裂缝；（</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）有防潮、防火、防鼠、防虫、防尘等设施；（</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）库房内的温度、湿度应符合原辅材料、成品及其他物品的存放要求。符合。</w:t>
            </w:r>
          </w:p>
          <w:p>
            <w:pPr>
              <w:widowControl/>
              <w:spacing w:line="34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）库房不整洁，地面有少量裂缝；（</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）缺少个别防潮、防火、防鼠、防虫、防尘等设施或损坏的。基本符合。</w:t>
            </w:r>
          </w:p>
          <w:p>
            <w:pPr>
              <w:widowControl/>
              <w:spacing w:line="34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）地面有大量裂缝；（</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）无防潮、防火、防鼠、防虫、防尘等设施；（</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）库房内的温度、湿度应不符合原辅材料、成品及其他物品的存放要求。不符合。</w:t>
            </w:r>
          </w:p>
        </w:tc>
        <w:tc>
          <w:tcPr>
            <w:tcW w:w="968"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现场查看</w:t>
            </w: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．库房内存放的物品应保存良好，一般应离地、离墙存放，并按先进先出的原则出入库。原辅材料、成品（半成品）及包装材料库房内不得存放有毒、有害及易燃、易爆等物品。</w:t>
            </w: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按照通则审查</w:t>
            </w:r>
          </w:p>
        </w:tc>
        <w:tc>
          <w:tcPr>
            <w:tcW w:w="1134" w:type="dxa"/>
            <w:vAlign w:val="center"/>
          </w:tcPr>
          <w:p>
            <w:pPr>
              <w:widowControl/>
              <w:spacing w:line="380" w:lineRule="exact"/>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w:t>
            </w:r>
          </w:p>
        </w:tc>
        <w:tc>
          <w:tcPr>
            <w:tcW w:w="4536" w:type="dxa"/>
            <w:vAlign w:val="center"/>
          </w:tcPr>
          <w:p>
            <w:pPr>
              <w:widowControl/>
              <w:spacing w:line="34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）库房内存放的物品按规定保存良好的；（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）各种物料标识完整、齐全的；（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）物品的出入库按规定执行且记录齐全的；（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）原辅材料、成品及包装材料库房内无有毒、有害及易燃、易爆等物品的。（</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）对不合格品有效隔离存放的。符合。</w:t>
            </w:r>
          </w:p>
          <w:p>
            <w:pPr>
              <w:widowControl/>
              <w:spacing w:line="34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）库房内存放的部分物品未按规定保存的；（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）个别物料缺少标识的；（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）物品的出入库未按规定执行或记录不齐的；（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）对不合格品未有效隔离存放的。基本符合。</w:t>
            </w:r>
          </w:p>
          <w:p>
            <w:pPr>
              <w:widowControl/>
              <w:spacing w:line="34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）库房内存放的物品未按规定保存的；（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）各种物料无标识的；（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）物品的出入库未按规定执行且不记录的；（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）原辅材料、成品及包装材料与有毒、有害及易燃、易爆等物品混放的；（</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）其他不符合细则规定要求的。不符合。</w:t>
            </w:r>
          </w:p>
        </w:tc>
        <w:tc>
          <w:tcPr>
            <w:tcW w:w="968"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查看文件、记录、问询（座谈）、现场查看</w:t>
            </w:r>
          </w:p>
        </w:tc>
      </w:tr>
      <w:tr w:rsidR="00B54FAB" w:rsidRPr="00C73D1D">
        <w:trPr>
          <w:jc w:val="center"/>
        </w:trPr>
        <w:tc>
          <w:tcPr>
            <w:tcW w:w="894" w:type="dxa"/>
            <w:vMerge w:val="restart"/>
            <w:vAlign w:val="center"/>
          </w:tcPr>
          <w:p>
            <w:pPr>
              <w:widowControl/>
              <w:spacing w:line="380" w:lineRule="exact"/>
              <w:jc w:val="center"/>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2.4</w:t>
            </w:r>
          </w:p>
        </w:tc>
        <w:tc>
          <w:tcPr>
            <w:tcW w:w="961" w:type="dxa"/>
            <w:vMerge w:val="restart"/>
            <w:vAlign w:val="center"/>
          </w:tcPr>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生产</w:t>
            </w:r>
          </w:p>
          <w:p>
            <w:pPr>
              <w:widowControl/>
              <w:spacing w:line="38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设备</w:t>
            </w:r>
          </w:p>
        </w:tc>
        <w:tc>
          <w:tcPr>
            <w:tcW w:w="1712"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．申请人必须具有审查细则中规定的必备的生产设备，企业生产设备的性能和精度应能满足食品生产加工的要求。</w:t>
            </w:r>
          </w:p>
        </w:tc>
        <w:tc>
          <w:tcPr>
            <w:tcW w:w="2992" w:type="dxa"/>
            <w:vAlign w:val="center"/>
          </w:tcPr>
          <w:p>
            <w:pPr>
              <w:widowControl/>
              <w:spacing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婴幼儿配方乳粉生产企业应具备与《食品生产许可证申请书》中生产能力相适应的生产设备。</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（三）</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p>
        </w:tc>
        <w:tc>
          <w:tcPr>
            <w:tcW w:w="4536" w:type="dxa"/>
            <w:vMerge w:val="restart"/>
            <w:vAlign w:val="center"/>
          </w:tcPr>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）具备审查细则中规定的必备生产设备，设备的性能和精度能满足生产加工的要求，运行状态良好的；（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）清洁作业区的空气净化处理为初效、中效、高效过滤器（亚高效空气过滤器）三级过滤的；（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）清洁作业区洁净度在厂房确认阶段或工艺设备安装完毕或因其他原因重新建立清洁作业区（如清洁作业区内大型维修后）时，提供有资质检测机构出具的在动态下的检测报告，且能符合细则规定要求的；（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）清洁作业区的空气洁净度按规定进行监测且能达到细则规定要求的。符合。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具备必备的生产设备，但个别设备运行不正常且短期内可维修恢复的。基本符合。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）不具备审查细则中规定的必备生产设备或设施的性能和精度不能满足生产加工要求的；（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）清洁作业区的空气净化处理不是初效、中效、高效过滤器（亚高效空气过滤器）三级过滤的；（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清洁作业区洁净度在厂房确认阶段或工艺设备安装完毕或因其他原因重新建立清洁作业区（如清洁作业区内大型维修后）时，不能提供有资质检测机构出具的在动态下的检测报告，或检测结果不能符合细则规定要求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）清洁作业区的空气洁净度不按规定进行监测或监测结果与细则规定要求相差较大的。不符合。</w:t>
            </w:r>
          </w:p>
        </w:tc>
        <w:tc>
          <w:tcPr>
            <w:tcW w:w="968"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现场查看核对设备清单、检查记录</w:t>
            </w:r>
          </w:p>
        </w:tc>
      </w:tr>
      <w:tr w:rsidR="00B54FAB" w:rsidRPr="00C73D1D">
        <w:trPr>
          <w:jc w:val="center"/>
        </w:trPr>
        <w:tc>
          <w:tcPr>
            <w:tcW w:w="894" w:type="dxa"/>
            <w:vMerge/>
            <w:vAlign w:val="center"/>
          </w:tcPr>
          <w:p>
            <w:pPr>
              <w:spacing w:line="380" w:lineRule="exact"/>
              <w:rPr>
                <w:rFonts w:ascii="仿宋_GB2312" w:eastAsia="仿宋_GB2312" w:hAnsi="宋体"/>
                <w:kern w:val="0"/>
                <w:sz w:val="24"/>
                <w:szCs w:val="24"/>
              </w:rPr>
            </w:pPr>
          </w:p>
        </w:tc>
        <w:tc>
          <w:tcPr>
            <w:tcW w:w="961" w:type="dxa"/>
            <w:vMerge/>
            <w:vAlign w:val="center"/>
          </w:tcPr>
          <w:p>
            <w:pPr>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清洁作业区的空气净化处理应采用初效、中效、高效过滤器（亚高效空气过滤器）三级过滤。</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（三）</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9</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spacing w:line="380" w:lineRule="exact"/>
              <w:rPr>
                <w:rFonts w:ascii="仿宋_GB2312" w:eastAsia="仿宋_GB2312" w:hAnsi="宋体"/>
                <w:kern w:val="0"/>
                <w:sz w:val="24"/>
                <w:szCs w:val="24"/>
              </w:rPr>
            </w:pPr>
          </w:p>
        </w:tc>
        <w:tc>
          <w:tcPr>
            <w:tcW w:w="961" w:type="dxa"/>
            <w:vMerge/>
            <w:vAlign w:val="center"/>
          </w:tcPr>
          <w:p>
            <w:pPr>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清洁作业区洁净度应在厂房确认阶段或工艺设备安装完毕或因其他原因重新建立清洁作业区（如清洁作业区内大型维修后）时，在静态和动态两种状态下均应检测。日常运行中，清洁作业区的空气洁净度检测和监测按照下表进行。</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（三）</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10</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spacing w:line="380" w:lineRule="exact"/>
              <w:rPr>
                <w:rFonts w:ascii="仿宋_GB2312" w:eastAsia="仿宋_GB2312" w:hAnsi="宋体"/>
                <w:kern w:val="0"/>
                <w:sz w:val="24"/>
                <w:szCs w:val="24"/>
              </w:rPr>
            </w:pPr>
          </w:p>
        </w:tc>
        <w:tc>
          <w:tcPr>
            <w:tcW w:w="961" w:type="dxa"/>
            <w:vMerge/>
            <w:vAlign w:val="center"/>
          </w:tcPr>
          <w:p>
            <w:pPr>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18" w:afterLines="18"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湿法生产婴幼儿配方乳粉必备的生产设备</w:t>
            </w:r>
          </w:p>
        </w:tc>
        <w:tc>
          <w:tcPr>
            <w:tcW w:w="1134" w:type="dxa"/>
            <w:vAlign w:val="center"/>
          </w:tcPr>
          <w:p>
            <w:pPr>
              <w:widowControl/>
              <w:spacing w:beforeLines="18" w:afterLines="18"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（三）</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spacing w:line="380" w:lineRule="exact"/>
              <w:rPr>
                <w:rFonts w:ascii="仿宋_GB2312" w:eastAsia="仿宋_GB2312" w:hAnsi="宋体"/>
                <w:kern w:val="0"/>
                <w:sz w:val="24"/>
                <w:szCs w:val="24"/>
              </w:rPr>
            </w:pPr>
          </w:p>
        </w:tc>
        <w:tc>
          <w:tcPr>
            <w:tcW w:w="961" w:type="dxa"/>
            <w:vMerge/>
            <w:vAlign w:val="center"/>
          </w:tcPr>
          <w:p>
            <w:pPr>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18" w:afterLines="18"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干法生产婴幼儿配方乳粉必备的生产设备</w:t>
            </w:r>
          </w:p>
        </w:tc>
        <w:tc>
          <w:tcPr>
            <w:tcW w:w="1134" w:type="dxa"/>
            <w:vAlign w:val="center"/>
          </w:tcPr>
          <w:p>
            <w:pPr>
              <w:widowControl/>
              <w:spacing w:beforeLines="18" w:afterLines="18"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（三）</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spacing w:line="380" w:lineRule="exact"/>
              <w:rPr>
                <w:rFonts w:ascii="仿宋_GB2312" w:eastAsia="仿宋_GB2312" w:hAnsi="宋体"/>
                <w:kern w:val="0"/>
                <w:sz w:val="24"/>
                <w:szCs w:val="24"/>
              </w:rPr>
            </w:pPr>
          </w:p>
        </w:tc>
        <w:tc>
          <w:tcPr>
            <w:tcW w:w="961" w:type="dxa"/>
            <w:vMerge/>
            <w:vAlign w:val="center"/>
          </w:tcPr>
          <w:p>
            <w:pPr>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18" w:afterLines="18"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干湿法复合工艺生产婴幼儿配方乳粉应具备湿法工艺全部的生产设备和干法工艺必需的生产设备。</w:t>
            </w:r>
          </w:p>
        </w:tc>
        <w:tc>
          <w:tcPr>
            <w:tcW w:w="1134" w:type="dxa"/>
            <w:vAlign w:val="center"/>
          </w:tcPr>
          <w:p>
            <w:pPr>
              <w:widowControl/>
              <w:spacing w:beforeLines="18" w:afterLines="18"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（三）</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trHeight w:val="3359"/>
          <w:jc w:val="center"/>
        </w:trPr>
        <w:tc>
          <w:tcPr>
            <w:tcW w:w="894" w:type="dxa"/>
            <w:vMerge/>
            <w:vAlign w:val="center"/>
          </w:tcPr>
          <w:p>
            <w:pPr>
              <w:spacing w:line="380" w:lineRule="exact"/>
              <w:rPr>
                <w:rFonts w:ascii="仿宋_GB2312" w:eastAsia="仿宋_GB2312" w:hAnsi="宋体"/>
                <w:kern w:val="0"/>
                <w:sz w:val="24"/>
                <w:szCs w:val="24"/>
              </w:rPr>
            </w:pPr>
          </w:p>
        </w:tc>
        <w:tc>
          <w:tcPr>
            <w:tcW w:w="961" w:type="dxa"/>
            <w:vMerge/>
            <w:vAlign w:val="center"/>
          </w:tcPr>
          <w:p>
            <w:pPr>
              <w:spacing w:line="380" w:lineRule="exact"/>
              <w:jc w:val="center"/>
              <w:rPr>
                <w:rFonts w:ascii="仿宋_GB2312" w:eastAsia="仿宋_GB2312" w:hAnsi="宋体"/>
                <w:kern w:val="0"/>
                <w:sz w:val="24"/>
                <w:szCs w:val="24"/>
              </w:rPr>
            </w:pPr>
          </w:p>
        </w:tc>
        <w:tc>
          <w:tcPr>
            <w:tcW w:w="1712"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．直接接触食品及原料的设备、工具和容器，必须用无毒、无害、无异味的材料制成，与食品的接触面应边角圆滑、无焊疤和裂缝。</w:t>
            </w:r>
          </w:p>
        </w:tc>
        <w:tc>
          <w:tcPr>
            <w:tcW w:w="2992" w:type="dxa"/>
            <w:vAlign w:val="center"/>
          </w:tcPr>
          <w:p>
            <w:pPr>
              <w:widowControl/>
              <w:spacing w:beforeLines="18" w:afterLines="18"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所有接触婴幼儿配方乳粉产品的原料、过程产品、半成品的容器和工器具必须为不锈钢或其他无毒的惰性材料制作，不得使用竹木质工具和容器。干法生产应采用拆卸、清理方便的设备，保证无异物及油污混入风险。</w:t>
            </w:r>
          </w:p>
        </w:tc>
        <w:tc>
          <w:tcPr>
            <w:tcW w:w="1134" w:type="dxa"/>
            <w:vAlign w:val="center"/>
          </w:tcPr>
          <w:p>
            <w:pPr>
              <w:widowControl/>
              <w:spacing w:beforeLines="18" w:afterLines="18"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（三）</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p>
        </w:tc>
        <w:tc>
          <w:tcPr>
            <w:tcW w:w="4536" w:type="dxa"/>
            <w:vMerge w:val="restart"/>
            <w:vAlign w:val="center"/>
          </w:tcPr>
          <w:p>
            <w:pPr>
              <w:widowControl/>
              <w:spacing w:line="380" w:lineRule="exact"/>
              <w:ind w:firstLineChars="5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）生产使用的容器和工器具符合规定的；（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）盛装废弃物的容器有明显标识的；（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）直接接触生产原材料的易损设备有安全护套的；（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）流化床使用过滤、除湿后的洁净低温空气的；（</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）吹入干燥塔的空气有过滤设备进行过滤处理，并定期检查、更换，记录齐全的；（</w:t>
            </w:r>
            <w:r w:rsidR="00B54FAB" w:rsidRPr="00C73D1D">
              <w:rPr>
                <w:rFonts w:ascii="仿宋_GB2312" w:eastAsia="仿宋_GB2312" w:hAnsi="宋体" w:cs="仿宋_GB2312"/>
                <w:kern w:val="0"/>
                <w:sz w:val="24"/>
                <w:szCs w:val="24"/>
              </w:rPr>
              <w:t>6</w:t>
            </w:r>
            <w:r w:rsidR="00B54FAB" w:rsidRPr="00C73D1D">
              <w:rPr>
                <w:rFonts w:ascii="仿宋_GB2312" w:eastAsia="仿宋_GB2312" w:hAnsi="宋体" w:cs="仿宋_GB2312" w:hint="eastAsia"/>
                <w:kern w:val="0"/>
                <w:sz w:val="24"/>
                <w:szCs w:val="24"/>
              </w:rPr>
              <w:t>）排出干燥塔的气体经过除尘设备处理的。符合。</w:t>
            </w:r>
          </w:p>
          <w:p>
            <w:pPr>
              <w:widowControl/>
              <w:spacing w:line="380" w:lineRule="exact"/>
              <w:ind w:firstLineChars="50" w:firstLine="31680"/>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）生产使用的容器和工器具直接接触原料、过程产品、成品的接触面不平滑的；（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）盛装废弃物的容器无明显标识的。（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）个别直接接触生产原材料的易损设备无安全护套的；（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）吹入干燥塔的空气有过滤设备进行过滤处理，不按规定定期检查、更换的，或记录不齐全的。基本符合。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）生产使用的容器和工器具材质不符合规定的；（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）流化床不使用过滤、除湿后的洁净低温空气的；（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）吹入干燥塔的空气不经过滤设备处理，定期检查、更换，不记录的；（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）排出干燥塔的气体不经过除尘设备处理的。不符合。</w:t>
            </w:r>
          </w:p>
        </w:tc>
        <w:tc>
          <w:tcPr>
            <w:tcW w:w="968"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查看文件、记录、问询（座谈）、现场查看</w:t>
            </w:r>
          </w:p>
        </w:tc>
      </w:tr>
      <w:tr w:rsidR="00B54FAB" w:rsidRPr="00C73D1D">
        <w:trPr>
          <w:trHeight w:val="1461"/>
          <w:jc w:val="center"/>
        </w:trPr>
        <w:tc>
          <w:tcPr>
            <w:tcW w:w="894" w:type="dxa"/>
            <w:vMerge/>
            <w:vAlign w:val="center"/>
          </w:tcPr>
          <w:p>
            <w:pPr>
              <w:spacing w:line="380" w:lineRule="exact"/>
              <w:rPr>
                <w:rFonts w:ascii="仿宋_GB2312" w:eastAsia="仿宋_GB2312" w:hAnsi="宋体"/>
                <w:kern w:val="0"/>
                <w:sz w:val="24"/>
                <w:szCs w:val="24"/>
              </w:rPr>
            </w:pPr>
          </w:p>
        </w:tc>
        <w:tc>
          <w:tcPr>
            <w:tcW w:w="961" w:type="dxa"/>
            <w:vMerge/>
            <w:vAlign w:val="center"/>
          </w:tcPr>
          <w:p>
            <w:pPr>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18" w:afterLines="18"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盛装废弃物的容器不得与盛装产品与原料的容器混用，应有明显标识。</w:t>
            </w:r>
          </w:p>
        </w:tc>
        <w:tc>
          <w:tcPr>
            <w:tcW w:w="1134" w:type="dxa"/>
            <w:vAlign w:val="center"/>
          </w:tcPr>
          <w:p>
            <w:pPr>
              <w:widowControl/>
              <w:spacing w:beforeLines="18" w:afterLines="18"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（三）</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spacing w:line="380" w:lineRule="exact"/>
              <w:rPr>
                <w:rFonts w:ascii="仿宋_GB2312" w:eastAsia="仿宋_GB2312" w:hAnsi="宋体"/>
                <w:kern w:val="0"/>
                <w:sz w:val="24"/>
                <w:szCs w:val="24"/>
              </w:rPr>
            </w:pPr>
          </w:p>
        </w:tc>
        <w:tc>
          <w:tcPr>
            <w:tcW w:w="961" w:type="dxa"/>
            <w:vMerge/>
            <w:vAlign w:val="center"/>
          </w:tcPr>
          <w:p>
            <w:pPr>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18" w:afterLines="18"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直接接触生产原材料的易损设备，如玻璃温度计，必须有安全护套。</w:t>
            </w:r>
          </w:p>
        </w:tc>
        <w:tc>
          <w:tcPr>
            <w:tcW w:w="1134" w:type="dxa"/>
            <w:vAlign w:val="center"/>
          </w:tcPr>
          <w:p>
            <w:pPr>
              <w:widowControl/>
              <w:spacing w:beforeLines="18" w:afterLines="18"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（三）</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spacing w:line="380" w:lineRule="exact"/>
              <w:rPr>
                <w:rFonts w:ascii="仿宋_GB2312" w:eastAsia="仿宋_GB2312" w:hAnsi="宋体"/>
                <w:kern w:val="0"/>
                <w:sz w:val="24"/>
                <w:szCs w:val="24"/>
              </w:rPr>
            </w:pPr>
          </w:p>
        </w:tc>
        <w:tc>
          <w:tcPr>
            <w:tcW w:w="961" w:type="dxa"/>
            <w:vMerge/>
            <w:vAlign w:val="center"/>
          </w:tcPr>
          <w:p>
            <w:pPr>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beforeLines="18" w:afterLines="18"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流化床应使用过滤、除湿后的洁净低温空气。吹入干燥塔的空气应进行过滤处理，定期检查、更换过滤设备，达到生产要求。排出干燥塔的气体应经过除尘处理。</w:t>
            </w:r>
          </w:p>
        </w:tc>
        <w:tc>
          <w:tcPr>
            <w:tcW w:w="1134" w:type="dxa"/>
            <w:vAlign w:val="center"/>
          </w:tcPr>
          <w:p>
            <w:pPr>
              <w:widowControl/>
              <w:spacing w:beforeLines="18" w:afterLines="18"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（三）</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6</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trHeight w:val="5185"/>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食品生产设施、设备、工具和容器等应加强维护保养，及时进行清洗、消毒。使用的清洗消毒剂应符合国家相关规定。</w:t>
            </w: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设备台账、说明书、档案应保管齐全；制定相关程序对生产和检验设备状态标识，指定专人进行管理、记录齐全，确保仪器设备状态、标识信息准确。应对生产设备、共用设备、固定管道设施、计量检验设备等运行状态进行标识管理，明确各种状态及标识的定义，并定期对标识进行检查和维护。</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（三）</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w:t>
            </w:r>
          </w:p>
        </w:tc>
        <w:tc>
          <w:tcPr>
            <w:tcW w:w="4536" w:type="dxa"/>
            <w:vMerge w:val="restart"/>
            <w:vAlign w:val="center"/>
          </w:tcPr>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）设备台账、说明书、档案齐全，保管良好的；（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）有设备状态标识管理规定，内容应涵盖生产、检验设备、共用设备、固定管道设施、计量设备等运行状态标识，并明确各种状态及标识定义的；（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）定期对标识进行检查和维护且记录齐全的；（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）指定专人进行管理，记录齐全的；（</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）有设备维修、维护计划，按计划执行的；（</w:t>
            </w:r>
            <w:r w:rsidR="00B54FAB" w:rsidRPr="00C73D1D">
              <w:rPr>
                <w:rFonts w:ascii="仿宋_GB2312" w:eastAsia="仿宋_GB2312" w:hAnsi="宋体" w:cs="仿宋_GB2312"/>
                <w:kern w:val="0"/>
                <w:sz w:val="24"/>
                <w:szCs w:val="24"/>
              </w:rPr>
              <w:t>6</w:t>
            </w:r>
            <w:r w:rsidR="00B54FAB" w:rsidRPr="00C73D1D">
              <w:rPr>
                <w:rFonts w:ascii="仿宋_GB2312" w:eastAsia="仿宋_GB2312" w:hAnsi="宋体" w:cs="仿宋_GB2312" w:hint="eastAsia"/>
                <w:kern w:val="0"/>
                <w:sz w:val="24"/>
                <w:szCs w:val="24"/>
              </w:rPr>
              <w:t>）按规定清洗、消毒设备，并对清洗效果进行验证的。符合。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）设备台账、说明书、档案不全的；（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）有设备状态标识管理规定，但内容不能涵盖生产、检验设备、共用设备、固定管道设施、计量设备等运行状态标识的，或各种状态及标识的定义不明确的；（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）不及时定期对标识进行检查和维护或记录不全的；（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）未指定专人进行管理的；（</w:t>
            </w:r>
            <w:r w:rsidR="00B54FAB" w:rsidRPr="00C73D1D">
              <w:rPr>
                <w:rFonts w:ascii="仿宋_GB2312" w:eastAsia="仿宋_GB2312" w:hAnsi="宋体" w:cs="仿宋_GB2312"/>
                <w:kern w:val="0"/>
                <w:sz w:val="24"/>
                <w:szCs w:val="24"/>
              </w:rPr>
              <w:t>5</w:t>
            </w:r>
            <w:r w:rsidR="00B54FAB" w:rsidRPr="00C73D1D">
              <w:rPr>
                <w:rFonts w:ascii="仿宋_GB2312" w:eastAsia="仿宋_GB2312" w:hAnsi="宋体" w:cs="仿宋_GB2312" w:hint="eastAsia"/>
                <w:kern w:val="0"/>
                <w:sz w:val="24"/>
                <w:szCs w:val="24"/>
              </w:rPr>
              <w:t>）设备维修、维护计划有欠缺的。基本符合。</w:t>
            </w:r>
          </w:p>
          <w:p>
            <w:pPr>
              <w:widowControl/>
              <w:spacing w:line="38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）设备台账、说明书、档案有严重缺失的；（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）无设备状态标识管理规定，或各种状态及标识的定义不明确的；（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）不按规定定期对标识进行检查和维护的；（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）没有设备维修、维护计划，或不按计划执行的；（</w:t>
            </w:r>
            <w:r w:rsidR="00B54FAB" w:rsidRPr="00C73D1D">
              <w:rPr>
                <w:rFonts w:ascii="仿宋_GB2312" w:eastAsia="仿宋_GB2312" w:hAnsi="宋体" w:cs="仿宋_GB2312"/>
                <w:kern w:val="0"/>
                <w:sz w:val="24"/>
                <w:szCs w:val="24"/>
              </w:rPr>
              <w:t>6</w:t>
            </w:r>
            <w:r w:rsidR="00B54FAB" w:rsidRPr="00C73D1D">
              <w:rPr>
                <w:rFonts w:ascii="仿宋_GB2312" w:eastAsia="仿宋_GB2312" w:hAnsi="宋体" w:cs="仿宋_GB2312" w:hint="eastAsia"/>
                <w:kern w:val="0"/>
                <w:sz w:val="24"/>
                <w:szCs w:val="24"/>
              </w:rPr>
              <w:t>）不按规定清洗、消毒设备的，或对清洗效果不进行验证的；（</w:t>
            </w:r>
            <w:r w:rsidR="00B54FAB" w:rsidRPr="00C73D1D">
              <w:rPr>
                <w:rFonts w:ascii="仿宋_GB2312" w:eastAsia="仿宋_GB2312" w:hAnsi="宋体" w:cs="仿宋_GB2312"/>
                <w:kern w:val="0"/>
                <w:sz w:val="24"/>
                <w:szCs w:val="24"/>
              </w:rPr>
              <w:t>7</w:t>
            </w:r>
            <w:r w:rsidR="00B54FAB" w:rsidRPr="00C73D1D">
              <w:rPr>
                <w:rFonts w:ascii="仿宋_GB2312" w:eastAsia="仿宋_GB2312" w:hAnsi="宋体" w:cs="仿宋_GB2312" w:hint="eastAsia"/>
                <w:kern w:val="0"/>
                <w:sz w:val="24"/>
                <w:szCs w:val="24"/>
              </w:rPr>
              <w:t>）其他不符合细则规定要求的。不符合。</w:t>
            </w:r>
          </w:p>
        </w:tc>
        <w:tc>
          <w:tcPr>
            <w:tcW w:w="968" w:type="dxa"/>
            <w:vMerge w:val="restart"/>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查看文件、记录、问询（座谈）、现场查看</w:t>
            </w:r>
          </w:p>
        </w:tc>
      </w:tr>
      <w:tr w:rsidR="00B54FAB" w:rsidRPr="00C73D1D">
        <w:trPr>
          <w:trHeight w:val="1963"/>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设备维护保养完好，其性能与精度符合生产规程要求。设备维修计划、维修记录齐全。</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（三）</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7</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Merge/>
            <w:vAlign w:val="center"/>
          </w:tcPr>
          <w:p>
            <w:pPr>
              <w:widowControl/>
              <w:spacing w:line="380" w:lineRule="exact"/>
              <w:rPr>
                <w:rFonts w:ascii="仿宋_GB2312" w:eastAsia="仿宋_GB2312" w:hAnsi="宋体"/>
                <w:kern w:val="0"/>
                <w:sz w:val="24"/>
                <w:szCs w:val="24"/>
              </w:rPr>
            </w:pPr>
          </w:p>
        </w:tc>
        <w:tc>
          <w:tcPr>
            <w:tcW w:w="961" w:type="dxa"/>
            <w:vMerge/>
            <w:vAlign w:val="center"/>
          </w:tcPr>
          <w:p>
            <w:pPr>
              <w:widowControl/>
              <w:spacing w:line="380" w:lineRule="exact"/>
              <w:jc w:val="center"/>
              <w:rPr>
                <w:rFonts w:ascii="仿宋_GB2312" w:eastAsia="仿宋_GB2312" w:hAnsi="宋体"/>
                <w:kern w:val="0"/>
                <w:sz w:val="24"/>
                <w:szCs w:val="24"/>
              </w:rPr>
            </w:pPr>
          </w:p>
        </w:tc>
        <w:tc>
          <w:tcPr>
            <w:tcW w:w="1712" w:type="dxa"/>
            <w:vMerge/>
            <w:vAlign w:val="center"/>
          </w:tcPr>
          <w:p>
            <w:pPr>
              <w:widowControl/>
              <w:spacing w:line="380" w:lineRule="exact"/>
              <w:rPr>
                <w:rFonts w:ascii="仿宋_GB2312" w:eastAsia="仿宋_GB2312" w:hAnsi="宋体"/>
                <w:kern w:val="0"/>
                <w:sz w:val="24"/>
                <w:szCs w:val="24"/>
              </w:rPr>
            </w:pPr>
          </w:p>
        </w:tc>
        <w:tc>
          <w:tcPr>
            <w:tcW w:w="2992"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设备清洗后需要进行验证，保证设备卫生条件符合生产要求。</w:t>
            </w:r>
          </w:p>
        </w:tc>
        <w:tc>
          <w:tcPr>
            <w:tcW w:w="1134" w:type="dxa"/>
            <w:vAlign w:val="center"/>
          </w:tcPr>
          <w:p>
            <w:pPr>
              <w:widowControl/>
              <w:spacing w:line="38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（三）</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8</w:t>
            </w:r>
            <w:r w:rsidR="00B54FAB" w:rsidRPr="00C73D1D">
              <w:rPr>
                <w:rFonts w:ascii="仿宋_GB2312" w:eastAsia="仿宋_GB2312" w:hAnsi="宋体" w:cs="仿宋_GB2312" w:hint="eastAsia"/>
                <w:kern w:val="0"/>
                <w:sz w:val="24"/>
                <w:szCs w:val="24"/>
              </w:rPr>
              <w:t>）</w:t>
            </w:r>
          </w:p>
        </w:tc>
        <w:tc>
          <w:tcPr>
            <w:tcW w:w="4536" w:type="dxa"/>
            <w:vMerge/>
            <w:vAlign w:val="center"/>
          </w:tcPr>
          <w:p>
            <w:pPr>
              <w:widowControl/>
              <w:spacing w:line="380" w:lineRule="exact"/>
              <w:rPr>
                <w:rFonts w:ascii="仿宋_GB2312" w:eastAsia="仿宋_GB2312" w:hAnsi="宋体"/>
                <w:kern w:val="0"/>
                <w:sz w:val="24"/>
                <w:szCs w:val="24"/>
              </w:rPr>
            </w:pPr>
          </w:p>
        </w:tc>
        <w:tc>
          <w:tcPr>
            <w:tcW w:w="968" w:type="dxa"/>
            <w:vMerge/>
            <w:vAlign w:val="center"/>
          </w:tcPr>
          <w:p>
            <w:pPr>
              <w:widowControl/>
              <w:spacing w:line="380" w:lineRule="exact"/>
              <w:rPr>
                <w:rFonts w:ascii="仿宋_GB2312" w:eastAsia="仿宋_GB2312" w:hAnsi="宋体"/>
                <w:kern w:val="0"/>
                <w:sz w:val="24"/>
                <w:szCs w:val="24"/>
              </w:rPr>
            </w:pPr>
          </w:p>
        </w:tc>
      </w:tr>
      <w:tr w:rsidR="00B54FAB" w:rsidRPr="00C73D1D">
        <w:trPr>
          <w:jc w:val="center"/>
        </w:trPr>
        <w:tc>
          <w:tcPr>
            <w:tcW w:w="894" w:type="dxa"/>
            <w:vAlign w:val="center"/>
          </w:tcPr>
          <w:p>
            <w:pPr>
              <w:widowControl/>
              <w:spacing w:line="340" w:lineRule="exact"/>
              <w:jc w:val="center"/>
              <w:rPr>
                <w:rFonts w:ascii="仿宋_GB2312" w:eastAsia="仿宋_GB2312" w:hAnsi="宋体" w:cs="仿宋_GB2312"/>
                <w:kern w:val="0"/>
                <w:sz w:val="24"/>
                <w:szCs w:val="24"/>
              </w:rPr>
            </w:pPr>
            <w:r w:rsidR="00B54FAB" w:rsidRPr="00C73D1D">
              <w:rPr>
                <w:rFonts w:ascii="仿宋_GB2312" w:eastAsia="仿宋_GB2312" w:hAnsi="宋体" w:cs="仿宋_GB2312"/>
                <w:kern w:val="0"/>
                <w:sz w:val="24"/>
                <w:szCs w:val="24"/>
              </w:rPr>
              <w:t>2.5</w:t>
            </w:r>
          </w:p>
        </w:tc>
        <w:tc>
          <w:tcPr>
            <w:tcW w:w="961" w:type="dxa"/>
            <w:vAlign w:val="center"/>
          </w:tcPr>
          <w:p>
            <w:pPr>
              <w:widowControl/>
              <w:spacing w:line="34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检验</w:t>
            </w:r>
          </w:p>
          <w:p>
            <w:pPr>
              <w:widowControl/>
              <w:spacing w:line="340" w:lineRule="exact"/>
              <w:jc w:val="center"/>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设备</w:t>
            </w:r>
          </w:p>
        </w:tc>
        <w:tc>
          <w:tcPr>
            <w:tcW w:w="1712" w:type="dxa"/>
            <w:vAlign w:val="center"/>
          </w:tcPr>
          <w:p>
            <w:pPr>
              <w:widowControl/>
              <w:spacing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申请人应具备审查细则中规定的必备的出厂检验设备设施，出厂检验设备设施的性能、准确度应能达到规定的要求。有合格计量检定证书。实验室布局合理，满足相应检验条件。实行委托检验的，应签定合法的委托合同或协议。</w:t>
            </w:r>
          </w:p>
        </w:tc>
        <w:tc>
          <w:tcPr>
            <w:tcW w:w="2992" w:type="dxa"/>
            <w:vAlign w:val="center"/>
          </w:tcPr>
          <w:p>
            <w:pPr>
              <w:widowControl/>
              <w:spacing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检验设备的数量应与企业生产能力相适应。应审查企业提交的检验设备与生产能力相适应的书面报告。</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hint="eastAsia"/>
                <w:kern w:val="0"/>
                <w:sz w:val="24"/>
                <w:szCs w:val="24"/>
              </w:rPr>
              <w:t>国家卫生计生行政部门有关食品安全公告和食品安全国家标准（含企业标准）所规定的所有适用于婴幼儿配方乳粉的检验项目，企业都应具有相应的检验设备。相关食品安全国家标准修订或更改，企业应及时购置对应的检验仪器设备。《食品安全国家标准</w:t>
            </w:r>
            <w:r w:rsidR="00B54FAB" w:rsidRPr="00C73D1D">
              <w:rPr>
                <w:rFonts w:ascii="仿宋_GB2312" w:eastAsia="仿宋_GB2312" w:hAnsi="宋体" w:cs="仿宋_GB2312"/>
                <w:kern w:val="0"/>
                <w:sz w:val="24"/>
                <w:szCs w:val="24"/>
              </w:rPr>
              <w:t xml:space="preserve"> </w:t>
            </w:r>
            <w:r w:rsidR="00B54FAB" w:rsidRPr="00C73D1D">
              <w:rPr>
                <w:rFonts w:ascii="仿宋_GB2312" w:eastAsia="仿宋_GB2312" w:hAnsi="宋体" w:cs="仿宋_GB2312" w:hint="eastAsia"/>
                <w:kern w:val="0"/>
                <w:sz w:val="24"/>
                <w:szCs w:val="24"/>
              </w:rPr>
              <w:t>婴儿配方食品》（</w:t>
            </w:r>
            <w:r w:rsidR="00B54FAB" w:rsidRPr="00C73D1D">
              <w:rPr>
                <w:rFonts w:ascii="仿宋_GB2312" w:eastAsia="仿宋_GB2312" w:hAnsi="宋体" w:cs="仿宋_GB2312"/>
                <w:kern w:val="0"/>
                <w:sz w:val="24"/>
                <w:szCs w:val="24"/>
              </w:rPr>
              <w:t>GB 10765</w:t>
            </w:r>
            <w:r w:rsidR="00B54FAB" w:rsidRPr="00C73D1D">
              <w:rPr>
                <w:rFonts w:ascii="仿宋_GB2312" w:eastAsia="仿宋_GB2312" w:hAnsi="宋体" w:cs="仿宋_GB2312" w:hint="eastAsia"/>
                <w:kern w:val="0"/>
                <w:sz w:val="24"/>
                <w:szCs w:val="24"/>
              </w:rPr>
              <w:t>）、《食品安全国家标准较大婴儿和幼儿配方食品》（</w:t>
            </w:r>
            <w:r w:rsidR="00B54FAB" w:rsidRPr="00C73D1D">
              <w:rPr>
                <w:rFonts w:ascii="仿宋_GB2312" w:eastAsia="仿宋_GB2312" w:hAnsi="宋体" w:cs="仿宋_GB2312"/>
                <w:kern w:val="0"/>
                <w:sz w:val="24"/>
                <w:szCs w:val="24"/>
              </w:rPr>
              <w:t>GB 10767</w:t>
            </w:r>
            <w:r w:rsidR="00B54FAB" w:rsidRPr="00C73D1D">
              <w:rPr>
                <w:rFonts w:ascii="仿宋_GB2312" w:eastAsia="仿宋_GB2312" w:hAnsi="宋体" w:cs="仿宋_GB2312" w:hint="eastAsia"/>
                <w:kern w:val="0"/>
                <w:sz w:val="24"/>
                <w:szCs w:val="24"/>
              </w:rPr>
              <w:t>）涉及的检验方法参见附件</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、附件</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kern w:val="0"/>
                <w:sz w:val="24"/>
                <w:szCs w:val="24"/>
              </w:rPr>
              <w:br/>
            </w:r>
            <w:r w:rsidR="00B54FAB" w:rsidRPr="00C73D1D">
              <w:rPr>
                <w:rFonts w:ascii="仿宋_GB2312" w:eastAsia="仿宋_GB2312" w:hAnsi="宋体" w:cs="仿宋_GB2312" w:hint="eastAsia"/>
                <w:kern w:val="0"/>
                <w:sz w:val="24"/>
                <w:szCs w:val="24"/>
              </w:rPr>
              <w:t>企业可以使用快速检验设备，但应保持检测结果准确。企业使用的快速检测方法及设备应定期与食品安全国家标准规定的检验方法进行比对或者验证。检验结果呈阳性时，应使用食品安全国家标准规定的检验方法进行确认。</w:t>
            </w:r>
          </w:p>
        </w:tc>
        <w:tc>
          <w:tcPr>
            <w:tcW w:w="1134" w:type="dxa"/>
            <w:vAlign w:val="center"/>
          </w:tcPr>
          <w:p>
            <w:pPr>
              <w:widowControl/>
              <w:spacing w:line="340" w:lineRule="exact"/>
              <w:rPr>
                <w:rFonts w:ascii="仿宋_GB2312" w:eastAsia="仿宋_GB2312" w:hAnsi="宋体" w:cs="仿宋_GB2312"/>
                <w:kern w:val="0"/>
                <w:sz w:val="24"/>
                <w:szCs w:val="24"/>
              </w:rPr>
            </w:pPr>
            <w:r w:rsidR="00B54FAB" w:rsidRPr="00C73D1D">
              <w:rPr>
                <w:rFonts w:ascii="仿宋_GB2312" w:eastAsia="仿宋_GB2312" w:hAnsi="宋体" w:cs="仿宋_GB2312" w:hint="eastAsia"/>
                <w:kern w:val="0"/>
                <w:sz w:val="24"/>
                <w:szCs w:val="24"/>
              </w:rPr>
              <w:t>（三）</w:t>
            </w:r>
            <w:r w:rsidR="00B54FAB" w:rsidRPr="00C73D1D">
              <w:rPr>
                <w:rFonts w:ascii="仿宋_GB2312" w:eastAsia="仿宋_GB2312" w:hAnsi="宋体" w:cs="仿宋_GB2312"/>
                <w:kern w:val="0"/>
                <w:sz w:val="24"/>
                <w:szCs w:val="24"/>
              </w:rPr>
              <w:t>3</w:t>
            </w:r>
          </w:p>
        </w:tc>
        <w:tc>
          <w:tcPr>
            <w:tcW w:w="4536" w:type="dxa"/>
            <w:vAlign w:val="center"/>
          </w:tcPr>
          <w:p>
            <w:pPr>
              <w:widowControl/>
              <w:spacing w:line="34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）有检验设备的数量与企业生产能力相适应的书面报告的；（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）具有审查细则规定的出厂检验设备和辅助设备，能满足全项目出厂检验需要的；（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）计量检定证书齐全的。符合。</w:t>
            </w:r>
          </w:p>
          <w:p>
            <w:pPr>
              <w:widowControl/>
              <w:spacing w:line="340" w:lineRule="exact"/>
              <w:ind w:firstLineChars="5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）具备必备的出厂检验设备，个别设备比较陈旧或有少许误差的；（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）个别设备未计量检定的。基本符合。</w:t>
            </w:r>
          </w:p>
          <w:p>
            <w:pPr>
              <w:widowControl/>
              <w:spacing w:line="340" w:lineRule="exact"/>
              <w:ind w:firstLineChars="100" w:firstLine="31680"/>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w:t>
            </w:r>
            <w:r w:rsidR="00B54FAB" w:rsidRPr="00C73D1D">
              <w:rPr>
                <w:rFonts w:ascii="仿宋_GB2312" w:eastAsia="仿宋_GB2312" w:hAnsi="宋体" w:cs="仿宋_GB2312"/>
                <w:kern w:val="0"/>
                <w:sz w:val="24"/>
                <w:szCs w:val="24"/>
              </w:rPr>
              <w:t>1</w:t>
            </w:r>
            <w:r w:rsidR="00B54FAB" w:rsidRPr="00C73D1D">
              <w:rPr>
                <w:rFonts w:ascii="仿宋_GB2312" w:eastAsia="仿宋_GB2312" w:hAnsi="宋体" w:cs="仿宋_GB2312" w:hint="eastAsia"/>
                <w:kern w:val="0"/>
                <w:sz w:val="24"/>
                <w:szCs w:val="24"/>
              </w:rPr>
              <w:t>）无检验设备的数量与企业生产能力相适应的书面报告的；（</w:t>
            </w:r>
            <w:r w:rsidR="00B54FAB" w:rsidRPr="00C73D1D">
              <w:rPr>
                <w:rFonts w:ascii="仿宋_GB2312" w:eastAsia="仿宋_GB2312" w:hAnsi="宋体" w:cs="仿宋_GB2312"/>
                <w:kern w:val="0"/>
                <w:sz w:val="24"/>
                <w:szCs w:val="24"/>
              </w:rPr>
              <w:t>2</w:t>
            </w:r>
            <w:r w:rsidR="00B54FAB" w:rsidRPr="00C73D1D">
              <w:rPr>
                <w:rFonts w:ascii="仿宋_GB2312" w:eastAsia="仿宋_GB2312" w:hAnsi="宋体" w:cs="仿宋_GB2312" w:hint="eastAsia"/>
                <w:kern w:val="0"/>
                <w:sz w:val="24"/>
                <w:szCs w:val="24"/>
              </w:rPr>
              <w:t>）缺少审查细则规定的出厂检验设备和辅助设备，不能进行全项目出厂检验的；（</w:t>
            </w:r>
            <w:r w:rsidR="00B54FAB" w:rsidRPr="00C73D1D">
              <w:rPr>
                <w:rFonts w:ascii="仿宋_GB2312" w:eastAsia="仿宋_GB2312" w:hAnsi="宋体" w:cs="仿宋_GB2312"/>
                <w:kern w:val="0"/>
                <w:sz w:val="24"/>
                <w:szCs w:val="24"/>
              </w:rPr>
              <w:t>3</w:t>
            </w:r>
            <w:r w:rsidR="00B54FAB" w:rsidRPr="00C73D1D">
              <w:rPr>
                <w:rFonts w:ascii="仿宋_GB2312" w:eastAsia="仿宋_GB2312" w:hAnsi="宋体" w:cs="仿宋_GB2312" w:hint="eastAsia"/>
                <w:kern w:val="0"/>
                <w:sz w:val="24"/>
                <w:szCs w:val="24"/>
              </w:rPr>
              <w:t>）部分设备未计量检定的；（</w:t>
            </w:r>
            <w:r w:rsidR="00B54FAB" w:rsidRPr="00C73D1D">
              <w:rPr>
                <w:rFonts w:ascii="仿宋_GB2312" w:eastAsia="仿宋_GB2312" w:hAnsi="宋体" w:cs="仿宋_GB2312"/>
                <w:kern w:val="0"/>
                <w:sz w:val="24"/>
                <w:szCs w:val="24"/>
              </w:rPr>
              <w:t>4</w:t>
            </w:r>
            <w:r w:rsidR="00B54FAB" w:rsidRPr="00C73D1D">
              <w:rPr>
                <w:rFonts w:ascii="仿宋_GB2312" w:eastAsia="仿宋_GB2312" w:hAnsi="宋体" w:cs="仿宋_GB2312" w:hint="eastAsia"/>
                <w:kern w:val="0"/>
                <w:sz w:val="24"/>
                <w:szCs w:val="24"/>
              </w:rPr>
              <w:t>）其他不符合细则规定要求的。不符合。</w:t>
            </w:r>
          </w:p>
        </w:tc>
        <w:tc>
          <w:tcPr>
            <w:tcW w:w="968" w:type="dxa"/>
            <w:vAlign w:val="center"/>
          </w:tcPr>
          <w:p>
            <w:pPr>
              <w:widowControl/>
              <w:spacing w:line="340" w:lineRule="exact"/>
              <w:rPr>
                <w:rFonts w:ascii="仿宋_GB2312" w:eastAsia="仿宋_GB2312" w:hAnsi="宋体"/>
                <w:kern w:val="0"/>
                <w:sz w:val="24"/>
                <w:szCs w:val="24"/>
              </w:rPr>
            </w:pPr>
            <w:r w:rsidR="00B54FAB" w:rsidRPr="00C73D1D">
              <w:rPr>
                <w:rFonts w:ascii="仿宋_GB2312" w:eastAsia="仿宋_GB2312" w:hAnsi="宋体" w:cs="仿宋_GB2312" w:hint="eastAsia"/>
                <w:kern w:val="0"/>
                <w:sz w:val="24"/>
                <w:szCs w:val="24"/>
              </w:rPr>
              <w:t>查看文件和证书、记录、问询（座谈）、现场查看</w:t>
            </w:r>
          </w:p>
        </w:tc>
      </w:tr>
    </w:tbl>
    <w:p>
      <w:pPr>
        <w:spacing w:line="340" w:lineRule="exact"/>
        <w:rPr>
          <w:rFonts w:ascii="仿宋_GB2312" w:eastAsia="仿宋_GB2312" w:hAnsi="宋体"/>
          <w:sz w:val="32"/>
          <w:szCs w:val="32"/>
        </w:rPr>
      </w:pPr>
      <w:r w:rsidR="00B54FAB">
        <w:rPr>
          <w:rFonts w:ascii="方正仿宋简体" w:eastAsia="方正仿宋简体" w:cs="方正仿宋简体"/>
          <w:sz w:val="24"/>
          <w:szCs w:val="24"/>
        </w:rPr>
        <w:t xml:space="preserve">    </w:t>
      </w:r>
      <w:r w:rsidR="00B54FAB" w:rsidRPr="00E81AF0">
        <w:rPr>
          <w:rFonts w:ascii="仿宋_GB2312" w:eastAsia="仿宋_GB2312" w:cs="仿宋_GB2312"/>
          <w:sz w:val="24"/>
          <w:szCs w:val="24"/>
        </w:rPr>
        <w:t xml:space="preserve"> </w:t>
      </w:r>
      <w:r w:rsidR="00B54FAB" w:rsidRPr="00E81AF0">
        <w:rPr>
          <w:rFonts w:ascii="仿宋_GB2312" w:eastAsia="仿宋_GB2312" w:cs="仿宋_GB2312" w:hint="eastAsia"/>
          <w:sz w:val="24"/>
          <w:szCs w:val="24"/>
        </w:rPr>
        <w:t>注：</w:t>
      </w:r>
      <w:r w:rsidR="00B54FAB" w:rsidRPr="00E81AF0">
        <w:rPr>
          <w:rFonts w:ascii="仿宋_GB2312" w:eastAsia="仿宋_GB2312" w:cs="仿宋_GB2312"/>
          <w:sz w:val="24"/>
          <w:szCs w:val="24"/>
        </w:rPr>
        <w:t>1.</w:t>
      </w:r>
      <w:r w:rsidR="00B54FAB" w:rsidRPr="00E81AF0">
        <w:rPr>
          <w:rFonts w:ascii="仿宋_GB2312" w:eastAsia="仿宋_GB2312" w:cs="仿宋_GB2312" w:hint="eastAsia"/>
          <w:sz w:val="24"/>
          <w:szCs w:val="24"/>
        </w:rPr>
        <w:t>表中所指“通则”是指《食品生产许可审查通则（</w:t>
      </w:r>
      <w:r w:rsidR="00B54FAB" w:rsidRPr="00E81AF0">
        <w:rPr>
          <w:rFonts w:ascii="仿宋_GB2312" w:eastAsia="仿宋_GB2312" w:cs="仿宋_GB2312"/>
          <w:sz w:val="24"/>
          <w:szCs w:val="24"/>
        </w:rPr>
        <w:t>2010</w:t>
      </w:r>
      <w:r w:rsidR="00B54FAB" w:rsidRPr="00E81AF0">
        <w:rPr>
          <w:rFonts w:ascii="仿宋_GB2312" w:eastAsia="仿宋_GB2312" w:cs="仿宋_GB2312" w:hint="eastAsia"/>
          <w:sz w:val="24"/>
          <w:szCs w:val="24"/>
        </w:rPr>
        <w:t>版）》，“细则”是指《婴幼儿配方乳粉生产许可审查细则（</w:t>
      </w:r>
      <w:r w:rsidR="00B54FAB" w:rsidRPr="00E81AF0">
        <w:rPr>
          <w:rFonts w:ascii="仿宋_GB2312" w:eastAsia="仿宋_GB2312" w:cs="仿宋_GB2312"/>
          <w:sz w:val="24"/>
          <w:szCs w:val="24"/>
        </w:rPr>
        <w:t>2013</w:t>
      </w:r>
      <w:r w:rsidR="00B54FAB" w:rsidRPr="00E81AF0">
        <w:rPr>
          <w:rFonts w:ascii="仿宋_GB2312" w:eastAsia="仿宋_GB2312" w:cs="仿宋_GB2312" w:hint="eastAsia"/>
          <w:sz w:val="24"/>
          <w:szCs w:val="24"/>
        </w:rPr>
        <w:t>版）》；</w:t>
      </w:r>
      <w:r w:rsidR="00B54FAB" w:rsidRPr="00E81AF0">
        <w:rPr>
          <w:rFonts w:ascii="仿宋_GB2312" w:eastAsia="仿宋_GB2312" w:cs="仿宋_GB2312"/>
          <w:sz w:val="24"/>
          <w:szCs w:val="24"/>
        </w:rPr>
        <w:t>2.</w:t>
      </w:r>
      <w:r w:rsidR="00B54FAB" w:rsidRPr="00E81AF0">
        <w:rPr>
          <w:rFonts w:ascii="仿宋_GB2312" w:eastAsia="仿宋_GB2312" w:cs="仿宋_GB2312" w:hint="eastAsia"/>
          <w:sz w:val="24"/>
          <w:szCs w:val="24"/>
        </w:rPr>
        <w:t>表头序号、内容、审查项目、建议审查方法是通则附件</w:t>
      </w:r>
      <w:r w:rsidR="00B54FAB" w:rsidRPr="00E81AF0">
        <w:rPr>
          <w:rFonts w:ascii="仿宋_GB2312" w:eastAsia="仿宋_GB2312" w:cs="仿宋_GB2312"/>
          <w:sz w:val="24"/>
          <w:szCs w:val="24"/>
        </w:rPr>
        <w:t>6</w:t>
      </w:r>
      <w:r w:rsidR="00B54FAB" w:rsidRPr="00E81AF0">
        <w:rPr>
          <w:rFonts w:ascii="仿宋_GB2312" w:eastAsia="仿宋_GB2312" w:cs="仿宋_GB2312" w:hint="eastAsia"/>
          <w:sz w:val="24"/>
          <w:szCs w:val="24"/>
        </w:rPr>
        <w:t>《对设立食品生产企业的申请人规定条件审查记录表》中规定的项目，判定标准为新修订的标准；</w:t>
      </w:r>
      <w:r w:rsidR="00B54FAB" w:rsidRPr="00E81AF0">
        <w:rPr>
          <w:rFonts w:ascii="仿宋_GB2312" w:eastAsia="仿宋_GB2312" w:cs="仿宋_GB2312"/>
          <w:sz w:val="24"/>
          <w:szCs w:val="24"/>
        </w:rPr>
        <w:t>3.</w:t>
      </w:r>
      <w:r w:rsidR="00B54FAB" w:rsidRPr="00E81AF0">
        <w:rPr>
          <w:rFonts w:ascii="仿宋_GB2312" w:eastAsia="仿宋_GB2312" w:cs="仿宋_GB2312" w:hint="eastAsia"/>
          <w:sz w:val="24"/>
          <w:szCs w:val="24"/>
        </w:rPr>
        <w:t>表头细则对应要求、细则对应条款号是细则中的内容。</w:t>
      </w:r>
    </w:p>
    <w:sectPr w:rsidR="00B54FAB" w:rsidRPr="00E81AF0" w:rsidSect="00C73D1D">
      <w:footerReference w:type="default" r:id="rId7"/>
      <w:pgSz w:w="16838" w:h="11906" w:orient="landscape"/>
      <w:pgMar w:top="1758" w:right="1588" w:bottom="1418" w:left="1588" w:header="851" w:footer="992" w:gutter="0"/>
      <w:pgNumType w:start="3"/>
      <w:cols w:space="720"/>
      <w:titlePg/>
      <w:docGrid w:type="lines" w:linePitch="312"/>
    </w:sectPr>
  </w:body>
</w:document>
</file>

<file path=word/endnotes.xml><?xml version="1.0" encoding="utf-8"?>
<w:endnotes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rsidR="00B54FAB">
        <w:separator/>
      </w:r>
    </w:p>
  </w:endnote>
  <w:endnote w:type="continuationSeparator" w:id="1">
    <w:p>
      <w:r w:rsidR="00B54FAB">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方正仿宋简体">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p>
    <w:pPr>
      <w:pStyle w:val="Footer"/>
    </w:pPr>
  </w:p>
</w:ftr>
</file>

<file path=word/footnotes.xml><?xml version="1.0" encoding="utf-8"?>
<w:footnotes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rsidR="00B54FAB">
        <w:separator/>
      </w:r>
    </w:p>
  </w:footnote>
  <w:footnote w:type="continuationSeparator" w:id="1">
    <w:p>
      <w:r w:rsidR="00B54FAB">
        <w:continuationSeparator/>
      </w:r>
    </w:p>
  </w:footnote>
</w:footnotes>
</file>

<file path=word/numbering.xml><?xml version="1.0" encoding="utf-8"?>
<w:numbering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rPr>
        <w:rFonts w:cs="Times New Roman"/>
      </w:rPr>
    </w:lvl>
  </w:abstractNum>
  <w:abstractNum w:abstractNumId="1">
    <w:nsid w:val="00000002"/>
    <w:multiLevelType w:val="singleLevel"/>
    <w:tmpl w:val="00000002"/>
    <w:lvl w:ilvl="0">
      <w:start w:val="1"/>
      <w:numFmt w:val="decimal"/>
      <w:suff w:val="nothing"/>
      <w:lvlText w:val="%1."/>
      <w:lvlJc w:val="left"/>
      <w:rPr>
        <w:rFonts w:cs="Times New Roman"/>
      </w:rPr>
    </w:lvl>
  </w:abstractNum>
  <w:abstractNum w:abstractNumId="2">
    <w:nsid w:val="00000003"/>
    <w:multiLevelType w:val="singleLevel"/>
    <w:tmpl w:val="00000003"/>
    <w:lvl w:ilvl="0">
      <w:start w:val="1"/>
      <w:numFmt w:val="decimal"/>
      <w:suff w:val="nothing"/>
      <w:lvlText w:val="%1."/>
      <w:lvlJc w:val="left"/>
      <w:rPr>
        <w:rFonts w:cs="Times New Roman"/>
      </w:rPr>
    </w:lvl>
  </w:abstractNum>
  <w:abstractNum w:abstractNumId="3">
    <w:nsid w:val="00000006"/>
    <w:multiLevelType w:val="singleLevel"/>
    <w:tmpl w:val="00000006"/>
    <w:lvl w:ilvl="0">
      <w:start w:val="1"/>
      <w:numFmt w:val="decimal"/>
      <w:suff w:val="nothing"/>
      <w:lvlText w:val="%1."/>
      <w:lvlJc w:val="left"/>
      <w:rPr>
        <w:rFonts w:cs="Times New Roman"/>
      </w:rPr>
    </w:lvl>
  </w:abstractNum>
  <w:abstractNum w:abstractNumId="4">
    <w:nsid w:val="6D191850"/>
    <w:multiLevelType w:val="singleLevel"/>
    <w:tmpl w:val="00000000"/>
    <w:lvl w:ilvl="0">
      <w:start w:val="1"/>
      <w:numFmt w:val="decimal"/>
      <w:suff w:val="nothing"/>
      <w:lvlText w:val="%1."/>
      <w:lvlJc w:val="left"/>
      <w:rPr>
        <w:rFonts w:cs="Times New Roman"/>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doNotSuppressIndentation/>
    <w:doNotAutofitConstrainedTables/>
    <w:autofitToFirstFixedWidthCell/>
    <w:displayHangulFixedWidth/>
    <w:splitPgBreakAndParaMark/>
  </w:compat>
  <w:rsids>
    <w:rsidRoot w:val="00902899"/>
    <w:rsid w:val="00015E50"/>
    <w:rsid w:val="00025C9F"/>
    <w:rsid w:val="0005067C"/>
    <w:rsid w:val="00052FC9"/>
    <w:rsid w:val="00056D13"/>
    <w:rsid w:val="00065956"/>
    <w:rsid w:val="000816D0"/>
    <w:rsid w:val="00086813"/>
    <w:rsid w:val="000B449C"/>
    <w:rsid w:val="000B70A0"/>
    <w:rsid w:val="000C2FB8"/>
    <w:rsid w:val="000C59F4"/>
    <w:rsid w:val="000C766E"/>
    <w:rsid w:val="000D1983"/>
    <w:rsid w:val="000F4F5E"/>
    <w:rsid w:val="000F5506"/>
    <w:rsid w:val="000F7F36"/>
    <w:rsid w:val="001123B5"/>
    <w:rsid w:val="00113EF6"/>
    <w:rsid w:val="00114113"/>
    <w:rsid w:val="001512E4"/>
    <w:rsid w:val="00153FCD"/>
    <w:rsid w:val="00163055"/>
    <w:rsid w:val="001717CC"/>
    <w:rsid w:val="001A6E13"/>
    <w:rsid w:val="001C3B55"/>
    <w:rsid w:val="001E1050"/>
    <w:rsid w:val="001F2AB8"/>
    <w:rsid w:val="001F38D6"/>
    <w:rsid w:val="001F639A"/>
    <w:rsid w:val="00204A8A"/>
    <w:rsid w:val="00210B2E"/>
    <w:rsid w:val="00213A0B"/>
    <w:rsid w:val="00221D51"/>
    <w:rsid w:val="00236421"/>
    <w:rsid w:val="002400D0"/>
    <w:rsid w:val="00265902"/>
    <w:rsid w:val="00271655"/>
    <w:rsid w:val="002C3647"/>
    <w:rsid w:val="002C48A3"/>
    <w:rsid w:val="002D029F"/>
    <w:rsid w:val="002D2613"/>
    <w:rsid w:val="002E7882"/>
    <w:rsid w:val="002F3E19"/>
    <w:rsid w:val="003227F3"/>
    <w:rsid w:val="00322AE1"/>
    <w:rsid w:val="00327D16"/>
    <w:rsid w:val="00333C82"/>
    <w:rsid w:val="003453FB"/>
    <w:rsid w:val="00350574"/>
    <w:rsid w:val="00366742"/>
    <w:rsid w:val="00373974"/>
    <w:rsid w:val="00390C67"/>
    <w:rsid w:val="00390EC0"/>
    <w:rsid w:val="003932F3"/>
    <w:rsid w:val="003948F2"/>
    <w:rsid w:val="003D0986"/>
    <w:rsid w:val="003D3E42"/>
    <w:rsid w:val="003F16CB"/>
    <w:rsid w:val="003F2C40"/>
    <w:rsid w:val="0040567B"/>
    <w:rsid w:val="00406EB8"/>
    <w:rsid w:val="00425A31"/>
    <w:rsid w:val="00437874"/>
    <w:rsid w:val="004614FD"/>
    <w:rsid w:val="00471312"/>
    <w:rsid w:val="004761A8"/>
    <w:rsid w:val="00491455"/>
    <w:rsid w:val="004C57B3"/>
    <w:rsid w:val="004E0338"/>
    <w:rsid w:val="00500B83"/>
    <w:rsid w:val="00525D5F"/>
    <w:rsid w:val="005278C4"/>
    <w:rsid w:val="00567976"/>
    <w:rsid w:val="005815EE"/>
    <w:rsid w:val="005A38C2"/>
    <w:rsid w:val="005C2E14"/>
    <w:rsid w:val="005D36E3"/>
    <w:rsid w:val="005D7D24"/>
    <w:rsid w:val="005F7F4A"/>
    <w:rsid w:val="00614C20"/>
    <w:rsid w:val="00621213"/>
    <w:rsid w:val="00630A76"/>
    <w:rsid w:val="00635A8A"/>
    <w:rsid w:val="00636A61"/>
    <w:rsid w:val="00661AC3"/>
    <w:rsid w:val="0069020B"/>
    <w:rsid w:val="006A006B"/>
    <w:rsid w:val="006A00F1"/>
    <w:rsid w:val="006A26A1"/>
    <w:rsid w:val="006B20D7"/>
    <w:rsid w:val="006D5700"/>
    <w:rsid w:val="006E01DE"/>
    <w:rsid w:val="006F31C4"/>
    <w:rsid w:val="007042D5"/>
    <w:rsid w:val="0073332B"/>
    <w:rsid w:val="007342A0"/>
    <w:rsid w:val="00735502"/>
    <w:rsid w:val="0075063C"/>
    <w:rsid w:val="00750797"/>
    <w:rsid w:val="00753495"/>
    <w:rsid w:val="007554FC"/>
    <w:rsid w:val="00756F52"/>
    <w:rsid w:val="00772039"/>
    <w:rsid w:val="00777E87"/>
    <w:rsid w:val="007878DF"/>
    <w:rsid w:val="00795DFE"/>
    <w:rsid w:val="007B4EFE"/>
    <w:rsid w:val="007B5215"/>
    <w:rsid w:val="007D2F9D"/>
    <w:rsid w:val="007D47AF"/>
    <w:rsid w:val="00802AD4"/>
    <w:rsid w:val="00816278"/>
    <w:rsid w:val="008168A7"/>
    <w:rsid w:val="0084401F"/>
    <w:rsid w:val="0084497F"/>
    <w:rsid w:val="00864A47"/>
    <w:rsid w:val="00891BC2"/>
    <w:rsid w:val="008A6766"/>
    <w:rsid w:val="008C0B08"/>
    <w:rsid w:val="008F031C"/>
    <w:rsid w:val="008F7E14"/>
    <w:rsid w:val="00902899"/>
    <w:rsid w:val="00906AD2"/>
    <w:rsid w:val="00912864"/>
    <w:rsid w:val="00913752"/>
    <w:rsid w:val="0094539E"/>
    <w:rsid w:val="00946EE0"/>
    <w:rsid w:val="00957F7F"/>
    <w:rsid w:val="00984852"/>
    <w:rsid w:val="00985D6A"/>
    <w:rsid w:val="0099779D"/>
    <w:rsid w:val="009B46F3"/>
    <w:rsid w:val="009B4E57"/>
    <w:rsid w:val="009D553D"/>
    <w:rsid w:val="009E50B8"/>
    <w:rsid w:val="00A21F1D"/>
    <w:rsid w:val="00A40A09"/>
    <w:rsid w:val="00A46399"/>
    <w:rsid w:val="00A677EF"/>
    <w:rsid w:val="00A71FD5"/>
    <w:rsid w:val="00A836D2"/>
    <w:rsid w:val="00AC3E72"/>
    <w:rsid w:val="00AD1483"/>
    <w:rsid w:val="00AD33C2"/>
    <w:rsid w:val="00AE4950"/>
    <w:rsid w:val="00B015D9"/>
    <w:rsid w:val="00B07B4E"/>
    <w:rsid w:val="00B174F0"/>
    <w:rsid w:val="00B32113"/>
    <w:rsid w:val="00B32F87"/>
    <w:rsid w:val="00B54FAB"/>
    <w:rsid w:val="00B7156C"/>
    <w:rsid w:val="00B72D75"/>
    <w:rsid w:val="00B82D35"/>
    <w:rsid w:val="00B97C94"/>
    <w:rsid w:val="00BB1B5A"/>
    <w:rsid w:val="00BB730C"/>
    <w:rsid w:val="00BC27BF"/>
    <w:rsid w:val="00BC29F5"/>
    <w:rsid w:val="00BD11FF"/>
    <w:rsid w:val="00BD3B96"/>
    <w:rsid w:val="00BE0040"/>
    <w:rsid w:val="00BF5E58"/>
    <w:rsid w:val="00C0583B"/>
    <w:rsid w:val="00C35C93"/>
    <w:rsid w:val="00C52343"/>
    <w:rsid w:val="00C562F2"/>
    <w:rsid w:val="00C65CC6"/>
    <w:rsid w:val="00C67ECE"/>
    <w:rsid w:val="00C711FD"/>
    <w:rsid w:val="00C73D1D"/>
    <w:rsid w:val="00C919C1"/>
    <w:rsid w:val="00C94BBB"/>
    <w:rsid w:val="00CB1CA1"/>
    <w:rsid w:val="00CC1F63"/>
    <w:rsid w:val="00CF3238"/>
    <w:rsid w:val="00D00311"/>
    <w:rsid w:val="00D109D6"/>
    <w:rsid w:val="00D16FD0"/>
    <w:rsid w:val="00D22E0D"/>
    <w:rsid w:val="00D5442E"/>
    <w:rsid w:val="00D934F6"/>
    <w:rsid w:val="00DB46F0"/>
    <w:rsid w:val="00DB6D80"/>
    <w:rsid w:val="00DD0C3E"/>
    <w:rsid w:val="00DD561B"/>
    <w:rsid w:val="00DE3D12"/>
    <w:rsid w:val="00DF7268"/>
    <w:rsid w:val="00E05DE5"/>
    <w:rsid w:val="00E12DBD"/>
    <w:rsid w:val="00E223D1"/>
    <w:rsid w:val="00E24661"/>
    <w:rsid w:val="00E330A0"/>
    <w:rsid w:val="00E45ED5"/>
    <w:rsid w:val="00E4704C"/>
    <w:rsid w:val="00E47F8F"/>
    <w:rsid w:val="00E55F47"/>
    <w:rsid w:val="00E576E8"/>
    <w:rsid w:val="00E63E81"/>
    <w:rsid w:val="00E75A48"/>
    <w:rsid w:val="00E81AF0"/>
    <w:rsid w:val="00E84E9D"/>
    <w:rsid w:val="00E87BEF"/>
    <w:rsid w:val="00EA2D38"/>
    <w:rsid w:val="00EA74E4"/>
    <w:rsid w:val="00EC1882"/>
    <w:rsid w:val="00ED29D5"/>
    <w:rsid w:val="00EE3DE4"/>
    <w:rsid w:val="00EF0059"/>
    <w:rsid w:val="00F12D80"/>
    <w:rsid w:val="00F15C12"/>
    <w:rsid w:val="00F16583"/>
    <w:rsid w:val="00F222D8"/>
    <w:rsid w:val="00F24854"/>
    <w:rsid w:val="00F650D4"/>
    <w:rsid w:val="00F66A15"/>
    <w:rsid w:val="00F90315"/>
    <w:rsid w:val="00F93FFC"/>
    <w:rsid w:val="00F977E4"/>
    <w:rsid w:val="00FA436F"/>
    <w:rsid w:val="00FA621A"/>
    <w:rsid w:val="00FB12B1"/>
    <w:rsid w:val="00FD193E"/>
    <w:rsid w:val="00FD443D"/>
    <w:rsid w:val="00FF1F5D"/>
    <w:rsid w:val="00FF5F2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off" w:defUIPriority="99" w:defSemiHidden="on" w:defUnhideWhenUsed="on" w:defQFormat="off" w:count="266">
    <w:lsdException w:name="Normal" w:locked="on" w:semiHidden="off" w:uiPriority="0" w:unhideWhenUsed="off" w:qFormat="on"/>
    <w:lsdException w:name="heading 1" w:locked="on" w:semiHidden="off" w:uiPriority="0" w:unhideWhenUsed="off" w:qFormat="on"/>
    <w:lsdException w:name="heading 2" w:locked="on" w:semiHidden="off" w:uiPriority="0" w:unhideWhenUsed="off" w:qFormat="on"/>
    <w:lsdException w:name="heading 3" w:locked="on" w:uiPriority="0" w:qFormat="on"/>
    <w:lsdException w:name="heading 4" w:locked="on" w:uiPriority="0" w:qFormat="on"/>
    <w:lsdException w:name="heading 5" w:locked="on" w:uiPriority="0" w:qFormat="on"/>
    <w:lsdException w:name="heading 6" w:locked="on" w:uiPriority="0" w:qFormat="on"/>
    <w:lsdException w:name="heading 7" w:locked="on" w:uiPriority="0" w:qFormat="on"/>
    <w:lsdException w:name="heading 8" w:locked="on" w:uiPriority="0" w:qFormat="on"/>
    <w:lsdException w:name="heading 9" w:locked="on" w:uiPriority="0" w:qFormat="on"/>
    <w:lsdException w:name="toc 1" w:locked="on" w:semiHidden="off" w:uiPriority="0" w:unhideWhenUsed="off"/>
    <w:lsdException w:name="toc 2" w:locked="on" w:semiHidden="off" w:uiPriority="0" w:unhideWhenUsed="off"/>
    <w:lsdException w:name="toc 3" w:locked="on" w:semiHidden="off" w:uiPriority="0" w:unhideWhenUsed="off"/>
    <w:lsdException w:name="toc 4" w:locked="on" w:semiHidden="off" w:uiPriority="0" w:unhideWhenUsed="off"/>
    <w:lsdException w:name="toc 5" w:locked="on" w:semiHidden="off" w:uiPriority="0" w:unhideWhenUsed="off"/>
    <w:lsdException w:name="toc 6" w:locked="on" w:semiHidden="off" w:uiPriority="0" w:unhideWhenUsed="off"/>
    <w:lsdException w:name="toc 7" w:locked="on" w:semiHidden="off" w:uiPriority="0" w:unhideWhenUsed="off"/>
    <w:lsdException w:name="toc 8" w:locked="on" w:semiHidden="off" w:uiPriority="0" w:unhideWhenUsed="off"/>
    <w:lsdException w:name="toc 9" w:locked="on" w:semiHidden="off" w:uiPriority="0" w:unhideWhenUsed="off"/>
    <w:lsdException w:name="header" w:locked="on" w:semiHidden="off" w:uiPriority="0" w:unhideWhenUsed="off"/>
    <w:lsdException w:name="caption" w:locked="on" w:uiPriority="0" w:qFormat="on"/>
    <w:lsdException w:name="page number" w:locked="on" w:semiHidden="off" w:uiPriority="0" w:unhideWhenUsed="off"/>
    <w:lsdException w:name="Title" w:locked="on" w:semiHidden="off" w:uiPriority="0" w:unhideWhenUsed="off" w:qFormat="on"/>
    <w:lsdException w:name="Default Paragraph Font" w:locked="on" w:semiHidden="off" w:uiPriority="0" w:unhideWhenUsed="off"/>
    <w:lsdException w:name="Subtitle" w:locked="on" w:semiHidden="off" w:uiPriority="0" w:unhideWhenUsed="off" w:qFormat="on"/>
    <w:lsdException w:name="Hyperlink" w:locked="on" w:semiHidden="off" w:uiPriority="0" w:unhideWhenUsed="off"/>
    <w:lsdException w:name="Strong" w:locked="on" w:semiHidden="off" w:uiPriority="0" w:unhideWhenUsed="off" w:qFormat="on"/>
    <w:lsdException w:name="Emphasis" w:locked="on" w:semiHidden="off" w:uiPriority="0" w:unhideWhenUsed="off" w:qFormat="on"/>
    <w:lsdException w:name="Table Grid" w:locked="on" w:semiHidden="off" w:uiPriority="0" w:unhideWhenUsed="off"/>
    <w:lsdException w:name="Placeholder Text" w:unhideWhenUsed="off"/>
    <w:lsdException w:name="No Spacing" w:semiHidden="off" w:uiPriority="1" w:unhideWhenUsed="off" w:qFormat="on"/>
    <w:lsdException w:name="Light Shading" w:semiHidden="off" w:uiPriority="60" w:unhideWhenUsed="off"/>
    <w:lsdException w:name="Light List" w:semiHidden="off" w:uiPriority="61" w:unhideWhenUsed="off"/>
    <w:lsdException w:name="Light Grid" w:semiHidden="off" w:uiPriority="62" w:unhideWhenUsed="off"/>
    <w:lsdException w:name="Medium Shading 1" w:semiHidden="off" w:uiPriority="63" w:unhideWhenUsed="off"/>
    <w:lsdException w:name="Medium Shading 2" w:semiHidden="off" w:uiPriority="64" w:unhideWhenUsed="off"/>
    <w:lsdException w:name="Medium List 1" w:semiHidden="off" w:uiPriority="65" w:unhideWhenUsed="off"/>
    <w:lsdException w:name="Medium List 2" w:semiHidden="off" w:uiPriority="66" w:unhideWhenUsed="off"/>
    <w:lsdException w:name="Medium Grid 1" w:semiHidden="off" w:uiPriority="67" w:unhideWhenUsed="off"/>
    <w:lsdException w:name="Medium Grid 2" w:semiHidden="off" w:uiPriority="68" w:unhideWhenUsed="off"/>
    <w:lsdException w:name="Medium Grid 3" w:semiHidden="off" w:uiPriority="69" w:unhideWhenUsed="off"/>
    <w:lsdException w:name="Dark List" w:semiHidden="off" w:uiPriority="70" w:unhideWhenUsed="off"/>
    <w:lsdException w:name="Colorful Shading" w:semiHidden="off" w:uiPriority="71" w:unhideWhenUsed="off"/>
    <w:lsdException w:name="Colorful List" w:semiHidden="off" w:uiPriority="72" w:unhideWhenUsed="off"/>
    <w:lsdException w:name="Colorful Grid" w:semiHidden="off" w:uiPriority="73" w:unhideWhenUsed="off"/>
    <w:lsdException w:name="Light Shading Accent 1" w:semiHidden="off" w:uiPriority="60" w:unhideWhenUsed="off"/>
    <w:lsdException w:name="Light List Accent 1" w:semiHidden="off" w:uiPriority="61" w:unhideWhenUsed="off"/>
    <w:lsdException w:name="Light Grid Accent 1" w:semiHidden="off" w:uiPriority="62" w:unhideWhenUsed="off"/>
    <w:lsdException w:name="Medium Shading 1 Accent 1" w:semiHidden="off" w:uiPriority="63" w:unhideWhenUsed="off"/>
    <w:lsdException w:name="Medium Shading 2 Accent 1" w:semiHidden="off" w:uiPriority="64" w:unhideWhenUsed="off"/>
    <w:lsdException w:name="Medium List 1 Accent 1" w:semiHidden="off" w:uiPriority="65" w:unhideWhenUsed="off"/>
    <w:lsdException w:name="Revision" w:unhideWhenUsed="off"/>
    <w:lsdException w:name="List Paragraph" w:semiHidden="off" w:uiPriority="34" w:unhideWhenUsed="off" w:qFormat="on"/>
    <w:lsdException w:name="Quote" w:semiHidden="off" w:uiPriority="29" w:unhideWhenUsed="off" w:qFormat="on"/>
    <w:lsdException w:name="Intense Quote" w:semiHidden="off" w:uiPriority="30" w:unhideWhenUsed="off" w:qFormat="on"/>
    <w:lsdException w:name="Medium List 2 Accent 1" w:semiHidden="off" w:uiPriority="66" w:unhideWhenUsed="off"/>
    <w:lsdException w:name="Medium Grid 1 Accent 1" w:semiHidden="off" w:uiPriority="67" w:unhideWhenUsed="off"/>
    <w:lsdException w:name="Medium Grid 2 Accent 1" w:semiHidden="off" w:uiPriority="68" w:unhideWhenUsed="off"/>
    <w:lsdException w:name="Medium Grid 3 Accent 1" w:semiHidden="off" w:uiPriority="69" w:unhideWhenUsed="off"/>
    <w:lsdException w:name="Dark List Accent 1" w:semiHidden="off" w:uiPriority="70" w:unhideWhenUsed="off"/>
    <w:lsdException w:name="Colorful Shading Accent 1" w:semiHidden="off" w:uiPriority="71" w:unhideWhenUsed="off"/>
    <w:lsdException w:name="Colorful List Accent 1" w:semiHidden="off" w:uiPriority="72" w:unhideWhenUsed="off"/>
    <w:lsdException w:name="Colorful Grid Accent 1" w:semiHidden="off" w:uiPriority="73" w:unhideWhenUsed="off"/>
    <w:lsdException w:name="Light Shading Accent 2" w:semiHidden="off" w:uiPriority="60" w:unhideWhenUsed="off"/>
    <w:lsdException w:name="Light List Accent 2" w:semiHidden="off" w:uiPriority="61" w:unhideWhenUsed="off"/>
    <w:lsdException w:name="Light Grid Accent 2" w:semiHidden="off" w:uiPriority="62" w:unhideWhenUsed="off"/>
    <w:lsdException w:name="Medium Shading 1 Accent 2" w:semiHidden="off" w:uiPriority="63" w:unhideWhenUsed="off"/>
    <w:lsdException w:name="Medium Shading 2 Accent 2" w:semiHidden="off" w:uiPriority="64" w:unhideWhenUsed="off"/>
    <w:lsdException w:name="Medium List 1 Accent 2" w:semiHidden="off" w:uiPriority="65" w:unhideWhenUsed="off"/>
    <w:lsdException w:name="Medium List 2 Accent 2" w:semiHidden="off" w:uiPriority="66" w:unhideWhenUsed="off"/>
    <w:lsdException w:name="Medium Grid 1 Accent 2" w:semiHidden="off" w:uiPriority="67" w:unhideWhenUsed="off"/>
    <w:lsdException w:name="Medium Grid 2 Accent 2" w:semiHidden="off" w:uiPriority="68" w:unhideWhenUsed="off"/>
    <w:lsdException w:name="Medium Grid 3 Accent 2" w:semiHidden="off" w:uiPriority="69" w:unhideWhenUsed="off"/>
    <w:lsdException w:name="Dark List Accent 2" w:semiHidden="off" w:uiPriority="70" w:unhideWhenUsed="off"/>
    <w:lsdException w:name="Colorful Shading Accent 2" w:semiHidden="off" w:uiPriority="71" w:unhideWhenUsed="off"/>
    <w:lsdException w:name="Colorful List Accent 2" w:semiHidden="off" w:uiPriority="72" w:unhideWhenUsed="off"/>
    <w:lsdException w:name="Colorful Grid Accent 2" w:semiHidden="off" w:uiPriority="73" w:unhideWhenUsed="off"/>
    <w:lsdException w:name="Light Shading Accent 3" w:semiHidden="off" w:uiPriority="60" w:unhideWhenUsed="off"/>
    <w:lsdException w:name="Light List Accent 3" w:semiHidden="off" w:uiPriority="61" w:unhideWhenUsed="off"/>
    <w:lsdException w:name="Light Grid Accent 3" w:semiHidden="off" w:uiPriority="62" w:unhideWhenUsed="off"/>
    <w:lsdException w:name="Medium Shading 1 Accent 3" w:semiHidden="off" w:uiPriority="63" w:unhideWhenUsed="off"/>
    <w:lsdException w:name="Medium Shading 2 Accent 3" w:semiHidden="off" w:uiPriority="64" w:unhideWhenUsed="off"/>
    <w:lsdException w:name="Medium List 1 Accent 3" w:semiHidden="off" w:uiPriority="65" w:unhideWhenUsed="off"/>
    <w:lsdException w:name="Medium List 2 Accent 3" w:semiHidden="off" w:uiPriority="66" w:unhideWhenUsed="off"/>
    <w:lsdException w:name="Medium Grid 1 Accent 3" w:semiHidden="off" w:uiPriority="67" w:unhideWhenUsed="off"/>
    <w:lsdException w:name="Medium Grid 2 Accent 3" w:semiHidden="off" w:uiPriority="68" w:unhideWhenUsed="off"/>
    <w:lsdException w:name="Medium Grid 3 Accent 3" w:semiHidden="off" w:uiPriority="69" w:unhideWhenUsed="off"/>
    <w:lsdException w:name="Dark List Accent 3" w:semiHidden="off" w:uiPriority="70" w:unhideWhenUsed="off"/>
    <w:lsdException w:name="Colorful Shading Accent 3" w:semiHidden="off" w:uiPriority="71" w:unhideWhenUsed="off"/>
    <w:lsdException w:name="Colorful List Accent 3" w:semiHidden="off" w:uiPriority="72" w:unhideWhenUsed="off"/>
    <w:lsdException w:name="Colorful Grid Accent 3" w:semiHidden="off" w:uiPriority="73" w:unhideWhenUsed="off"/>
    <w:lsdException w:name="Light Shading Accent 4" w:semiHidden="off" w:uiPriority="60" w:unhideWhenUsed="off"/>
    <w:lsdException w:name="Light List Accent 4" w:semiHidden="off" w:uiPriority="61" w:unhideWhenUsed="off"/>
    <w:lsdException w:name="Light Grid Accent 4" w:semiHidden="off" w:uiPriority="62" w:unhideWhenUsed="off"/>
    <w:lsdException w:name="Medium Shading 1 Accent 4" w:semiHidden="off" w:uiPriority="63" w:unhideWhenUsed="off"/>
    <w:lsdException w:name="Medium Shading 2 Accent 4" w:semiHidden="off" w:uiPriority="64" w:unhideWhenUsed="off"/>
    <w:lsdException w:name="Medium List 1 Accent 4" w:semiHidden="off" w:uiPriority="65" w:unhideWhenUsed="off"/>
    <w:lsdException w:name="Medium List 2 Accent 4" w:semiHidden="off" w:uiPriority="66" w:unhideWhenUsed="off"/>
    <w:lsdException w:name="Medium Grid 1 Accent 4" w:semiHidden="off" w:uiPriority="67" w:unhideWhenUsed="off"/>
    <w:lsdException w:name="Medium Grid 2 Accent 4" w:semiHidden="off" w:uiPriority="68" w:unhideWhenUsed="off"/>
    <w:lsdException w:name="Medium Grid 3 Accent 4" w:semiHidden="off" w:uiPriority="69" w:unhideWhenUsed="off"/>
    <w:lsdException w:name="Dark List Accent 4" w:semiHidden="off" w:uiPriority="70" w:unhideWhenUsed="off"/>
    <w:lsdException w:name="Colorful Shading Accent 4" w:semiHidden="off" w:uiPriority="71" w:unhideWhenUsed="off"/>
    <w:lsdException w:name="Colorful List Accent 4" w:semiHidden="off" w:uiPriority="72" w:unhideWhenUsed="off"/>
    <w:lsdException w:name="Colorful Grid Accent 4" w:semiHidden="off" w:uiPriority="73" w:unhideWhenUsed="off"/>
    <w:lsdException w:name="Light Shading Accent 5" w:semiHidden="off" w:uiPriority="60" w:unhideWhenUsed="off"/>
    <w:lsdException w:name="Light List Accent 5" w:semiHidden="off" w:uiPriority="61" w:unhideWhenUsed="off"/>
    <w:lsdException w:name="Light Grid Accent 5" w:semiHidden="off" w:uiPriority="62" w:unhideWhenUsed="off"/>
    <w:lsdException w:name="Medium Shading 1 Accent 5" w:semiHidden="off" w:uiPriority="63" w:unhideWhenUsed="off"/>
    <w:lsdException w:name="Medium Shading 2 Accent 5" w:semiHidden="off" w:uiPriority="64" w:unhideWhenUsed="off"/>
    <w:lsdException w:name="Medium List 1 Accent 5" w:semiHidden="off" w:uiPriority="65" w:unhideWhenUsed="off"/>
    <w:lsdException w:name="Medium List 2 Accent 5" w:semiHidden="off" w:uiPriority="66" w:unhideWhenUsed="off"/>
    <w:lsdException w:name="Medium Grid 1 Accent 5" w:semiHidden="off" w:uiPriority="67" w:unhideWhenUsed="off"/>
    <w:lsdException w:name="Medium Grid 2 Accent 5" w:semiHidden="off" w:uiPriority="68" w:unhideWhenUsed="off"/>
    <w:lsdException w:name="Medium Grid 3 Accent 5" w:semiHidden="off" w:uiPriority="69" w:unhideWhenUsed="off"/>
    <w:lsdException w:name="Dark List Accent 5" w:semiHidden="off" w:uiPriority="70" w:unhideWhenUsed="off"/>
    <w:lsdException w:name="Colorful Shading Accent 5" w:semiHidden="off" w:uiPriority="71" w:unhideWhenUsed="off"/>
    <w:lsdException w:name="Colorful List Accent 5" w:semiHidden="off" w:uiPriority="72" w:unhideWhenUsed="off"/>
    <w:lsdException w:name="Colorful Grid Accent 5" w:semiHidden="off" w:uiPriority="73" w:unhideWhenUsed="off"/>
    <w:lsdException w:name="Light Shading Accent 6" w:semiHidden="off" w:uiPriority="60" w:unhideWhenUsed="off"/>
    <w:lsdException w:name="Light List Accent 6" w:semiHidden="off" w:uiPriority="61" w:unhideWhenUsed="off"/>
    <w:lsdException w:name="Light Grid Accent 6" w:semiHidden="off" w:uiPriority="62" w:unhideWhenUsed="off"/>
    <w:lsdException w:name="Medium Shading 1 Accent 6" w:semiHidden="off" w:uiPriority="63" w:unhideWhenUsed="off"/>
    <w:lsdException w:name="Medium Shading 2 Accent 6" w:semiHidden="off" w:uiPriority="64" w:unhideWhenUsed="off"/>
    <w:lsdException w:name="Medium List 1 Accent 6" w:semiHidden="off" w:uiPriority="65" w:unhideWhenUsed="off"/>
    <w:lsdException w:name="Medium List 2 Accent 6" w:semiHidden="off" w:uiPriority="66" w:unhideWhenUsed="off"/>
    <w:lsdException w:name="Medium Grid 1 Accent 6" w:semiHidden="off" w:uiPriority="67" w:unhideWhenUsed="off"/>
    <w:lsdException w:name="Medium Grid 2 Accent 6" w:semiHidden="off" w:uiPriority="68" w:unhideWhenUsed="off"/>
    <w:lsdException w:name="Medium Grid 3 Accent 6" w:semiHidden="off" w:uiPriority="69" w:unhideWhenUsed="off"/>
    <w:lsdException w:name="Dark List Accent 6" w:semiHidden="off" w:uiPriority="70" w:unhideWhenUsed="off"/>
    <w:lsdException w:name="Colorful Shading Accent 6" w:semiHidden="off" w:uiPriority="71" w:unhideWhenUsed="off"/>
    <w:lsdException w:name="Colorful List Accent 6" w:semiHidden="off" w:uiPriority="72" w:unhideWhenUsed="off"/>
    <w:lsdException w:name="Colorful Grid Accent 6" w:semiHidden="off" w:uiPriority="73" w:unhideWhenUsed="off"/>
    <w:lsdException w:name="Subtle Emphasis" w:semiHidden="off" w:uiPriority="19" w:unhideWhenUsed="off" w:qFormat="on"/>
    <w:lsdException w:name="Intense Emphasis" w:semiHidden="off" w:uiPriority="21" w:unhideWhenUsed="off" w:qFormat="on"/>
    <w:lsdException w:name="Subtle Reference" w:semiHidden="off" w:uiPriority="31" w:unhideWhenUsed="off" w:qFormat="on"/>
    <w:lsdException w:name="Intense Reference" w:semiHidden="off" w:uiPriority="32" w:unhideWhenUsed="off" w:qFormat="on"/>
    <w:lsdException w:name="Book Title" w:semiHidden="off" w:uiPriority="33" w:unhideWhenUsed="off" w:qFormat="on"/>
    <w:lsdException w:name="Bibliography" w:uiPriority="37"/>
  </w:latentStyles>
  <w:style w:type="paragraph" w:default="1" w:styleId="Normal">
    <w:name w:val="Normal"/>
    <w:qFormat/>
    <w:rsid w:val="00902899"/>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28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02899"/>
    <w:rPr>
      <w:rFonts w:cs="Times New Roman"/>
      <w:sz w:val="18"/>
      <w:szCs w:val="18"/>
    </w:rPr>
  </w:style>
  <w:style w:type="paragraph" w:styleId="Footer">
    <w:name w:val="footer"/>
    <w:basedOn w:val="Normal"/>
    <w:link w:val="FooterChar"/>
    <w:uiPriority w:val="99"/>
    <w:rsid w:val="009028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02899"/>
    <w:rPr>
      <w:rFonts w:cs="Times New Roman"/>
      <w:sz w:val="18"/>
      <w:szCs w:val="18"/>
    </w:rPr>
  </w:style>
  <w:style w:type="character" w:styleId="PageNumber">
    <w:name w:val="page number"/>
    <w:basedOn w:val="DefaultParagraphFont"/>
    <w:uiPriority w:val="99"/>
    <w:rsid w:val="00902899"/>
    <w:rPr>
      <w:rFonts w:cs="Times New Roman"/>
    </w:rPr>
  </w:style>
  <w:style w:type="character" w:styleId="Hyperlink">
    <w:name w:val="Hyperlink"/>
    <w:basedOn w:val="DefaultParagraphFont"/>
    <w:uiPriority w:val="99"/>
    <w:rsid w:val="00902899"/>
    <w:rPr>
      <w:rFonts w:cs="Times New Roman"/>
      <w:color w:val="0000FF"/>
      <w:u w:val="single"/>
    </w:rPr>
  </w:style>
  <w:style w:type="paragraph" w:styleId="ListParagraph">
    <w:name w:val="List Paragraph"/>
    <w:basedOn w:val="Normal"/>
    <w:uiPriority w:val="99"/>
    <w:qFormat/>
    <w:rsid w:val="0090289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41</Pages>
  <Words>3044</Words>
  <Characters>17357</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国家食品药品监督管理总局办公厅文件</dc:title>
  <dc:subject/>
  <dc:creator>USER</dc:creator>
  <cp:keywords/>
  <dc:description/>
  <cp:lastModifiedBy>袁东宁</cp:lastModifiedBy>
  <cp:revision>2</cp:revision>
  <cp:lastPrinted>2014-02-20T08:31:00Z</cp:lastPrinted>
  <dcterms:created xsi:type="dcterms:W3CDTF">2014-02-21T02:50:00Z</dcterms:created>
  <dcterms:modified xsi:type="dcterms:W3CDTF">2014-02-21T02:50:00Z</dcterms:modified>
</cp:coreProperties>
</file>