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D2E" w:rsidRPr="00601D2E" w:rsidRDefault="00601D2E" w:rsidP="00601D2E">
      <w:pPr>
        <w:widowControl/>
        <w:jc w:val="left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 w:rsidRPr="00601D2E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附件1</w:t>
      </w:r>
    </w:p>
    <w:p w:rsidR="00601D2E" w:rsidRPr="00601D2E" w:rsidRDefault="00601D2E" w:rsidP="00601D2E">
      <w:pPr>
        <w:snapToGrid w:val="0"/>
        <w:jc w:val="center"/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</w:pPr>
      <w:r w:rsidRPr="00601D2E"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6"/>
        </w:rPr>
        <w:t>化学仿制药尚未发布参比制剂目录（第九十六批）（征求意见稿）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2552"/>
        <w:gridCol w:w="2551"/>
        <w:gridCol w:w="2268"/>
        <w:gridCol w:w="1985"/>
        <w:gridCol w:w="1762"/>
      </w:tblGrid>
      <w:tr w:rsidR="00601D2E" w:rsidRPr="00601D2E" w:rsidTr="0066586F">
        <w:trPr>
          <w:trHeight w:val="310"/>
          <w:tblHeader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D2E">
              <w:rPr>
                <w:rFonts w:ascii="仿宋_GB2312" w:eastAsia="仿宋_GB2312" w:hAnsi="Times New Roman" w:cs="仿宋_GB2312" w:hint="eastAsia"/>
                <w:b/>
                <w:bCs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D2E">
              <w:rPr>
                <w:rFonts w:ascii="仿宋_GB2312" w:eastAsia="仿宋_GB2312" w:hAnsi="Times New Roman" w:cs="仿宋_GB2312" w:hint="eastAsia"/>
                <w:b/>
                <w:bCs/>
                <w:color w:val="000000"/>
                <w:sz w:val="24"/>
                <w:szCs w:val="24"/>
                <w:lang w:bidi="ar"/>
              </w:rPr>
              <w:t>药品通用名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D2E">
              <w:rPr>
                <w:rFonts w:ascii="仿宋_GB2312" w:eastAsia="仿宋_GB2312" w:hAnsi="Times New Roman" w:cs="仿宋_GB2312" w:hint="eastAsia"/>
                <w:b/>
                <w:bCs/>
                <w:color w:val="000000"/>
                <w:sz w:val="24"/>
                <w:szCs w:val="24"/>
                <w:lang w:bidi="ar"/>
              </w:rPr>
              <w:t>英文名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D2E">
              <w:rPr>
                <w:rFonts w:ascii="仿宋_GB2312" w:eastAsia="仿宋_GB2312" w:hAnsi="Times New Roman" w:cs="仿宋_GB2312" w:hint="eastAsia"/>
                <w:b/>
                <w:bCs/>
                <w:color w:val="000000"/>
                <w:sz w:val="24"/>
                <w:szCs w:val="24"/>
                <w:lang w:bidi="ar"/>
              </w:rPr>
              <w:t>规格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D2E">
              <w:rPr>
                <w:rFonts w:ascii="仿宋_GB2312" w:eastAsia="仿宋_GB2312" w:hAnsi="Times New Roman" w:cs="仿宋_GB2312" w:hint="eastAsia"/>
                <w:b/>
                <w:bCs/>
                <w:color w:val="000000"/>
                <w:sz w:val="24"/>
                <w:szCs w:val="24"/>
                <w:lang w:bidi="ar"/>
              </w:rPr>
              <w:t>持证商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D2E">
              <w:rPr>
                <w:rFonts w:ascii="仿宋_GB2312" w:eastAsia="仿宋_GB2312" w:hAnsi="Times New Roman" w:cs="仿宋_GB2312" w:hint="eastAsia"/>
                <w:b/>
                <w:bCs/>
                <w:color w:val="000000"/>
                <w:sz w:val="24"/>
                <w:szCs w:val="24"/>
                <w:lang w:bidi="ar"/>
              </w:rPr>
              <w:t>备注</w:t>
            </w:r>
            <w:r w:rsidRPr="00601D2E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 w:rsidRPr="00601D2E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  <w:r w:rsidRPr="00601D2E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2</w:t>
            </w:r>
          </w:p>
        </w:tc>
      </w:tr>
      <w:tr w:rsidR="00601D2E" w:rsidRPr="00601D2E" w:rsidTr="0066586F">
        <w:trPr>
          <w:trHeight w:val="9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96-1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格隆溴铵福莫特罗吸入气雾剂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Glycopyrronium Bromide and Formoterol Fumarate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br/>
              <w:t>Inhalation Aerosol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每罐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120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揿，每揿含格隆铵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7.2μg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与富马酸福莫特罗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(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以二水合物计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)5.0μg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AstraZeneca AB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原研进口</w:t>
            </w:r>
          </w:p>
        </w:tc>
      </w:tr>
      <w:tr w:rsidR="00601D2E" w:rsidRPr="00601D2E" w:rsidTr="0066586F">
        <w:trPr>
          <w:trHeight w:val="6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96-2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等线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注射用盐酸依拉环素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等线" w:eastAsia="等线" w:hAnsi="等线" w:cs="Times New Roman"/>
                <w:kern w:val="0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Eravacycline Hydrochloride for Injection/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依嘉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 XERAVA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 mg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（按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27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31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FN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8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计）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Everest Medicines (Singapore) Pte. Ltd.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等线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lang w:bidi="ar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原研进口</w:t>
            </w:r>
          </w:p>
        </w:tc>
      </w:tr>
      <w:tr w:rsidR="00601D2E" w:rsidRPr="00601D2E" w:rsidTr="0066586F">
        <w:trPr>
          <w:trHeight w:val="73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bottom"/>
              <w:rPr>
                <w:rFonts w:ascii="等线" w:eastAsia="等线" w:hAnsi="等线" w:cs="Times New Roman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96-3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苯加兰他敏肠溶片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Benzgalantamine delayed-release tablets /ZUNVEYL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5mg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ALPHA COGNITION INC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美国橙皮书</w:t>
            </w:r>
          </w:p>
        </w:tc>
      </w:tr>
      <w:tr w:rsidR="00601D2E" w:rsidRPr="00601D2E" w:rsidTr="0066586F">
        <w:trPr>
          <w:trHeight w:val="73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96-4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苯加兰他敏肠溶片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Benzgalantamine delayed-release tablets /ZUNVEYL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ALPHA COGNITION INC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美国橙皮书</w:t>
            </w:r>
          </w:p>
        </w:tc>
      </w:tr>
      <w:tr w:rsidR="00601D2E" w:rsidRPr="00601D2E" w:rsidTr="0066586F">
        <w:trPr>
          <w:trHeight w:val="73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96-5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苯加兰他敏肠溶片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Benzgalantamine delayed-release tablets /ZUNVEYL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15mg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ALPHA COGNITION INC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美国橙皮书</w:t>
            </w:r>
          </w:p>
        </w:tc>
      </w:tr>
      <w:tr w:rsidR="00601D2E" w:rsidRPr="00601D2E" w:rsidTr="0066586F">
        <w:trPr>
          <w:trHeight w:val="6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96-6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曲前列尼尔吸入溶液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Treprostinil Inhalation Solution / Tyvaso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0.6mg/mL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UNITED THERAPEUTICS CORP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美国橙皮书</w:t>
            </w:r>
          </w:p>
        </w:tc>
      </w:tr>
      <w:tr w:rsidR="00601D2E" w:rsidRPr="00601D2E" w:rsidTr="0066586F">
        <w:trPr>
          <w:trHeight w:val="73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lastRenderedPageBreak/>
              <w:t>96-7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辣椒碱透皮贴剂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Capsaicin Transdermal Patches /QUTENZA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8%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AVERITAS PHARMA INC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美国橙皮书</w:t>
            </w:r>
          </w:p>
        </w:tc>
      </w:tr>
      <w:tr w:rsidR="00601D2E" w:rsidRPr="00601D2E" w:rsidTr="0066586F">
        <w:trPr>
          <w:trHeight w:val="8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96-8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磷酸克林霉素阿达帕林过氧苯甲酰凝胶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Clindamycin phosphate, adapalene, and benzoyl peroxide topical gel / CABTREO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磷酸克林霉素（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1.2%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）；阿达帕林（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0.15%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）；过氧苯甲酰（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3.1%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BAUSCH HEALTH US LLC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美国橙皮书</w:t>
            </w:r>
          </w:p>
        </w:tc>
      </w:tr>
      <w:tr w:rsidR="00601D2E" w:rsidRPr="00601D2E" w:rsidTr="0066586F">
        <w:trPr>
          <w:trHeight w:val="8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96-9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普鲁士蓝胶囊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Prussian blue insoluble capsules /Radiogardase-Cs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500mg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（以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68%Fe4[Fe(CN)6]3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计）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Heyl Chemisch-Pharmazeutische Fabrik GmbH &amp; Co.KG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欧盟上市</w:t>
            </w:r>
          </w:p>
        </w:tc>
      </w:tr>
      <w:tr w:rsidR="00601D2E" w:rsidRPr="00601D2E" w:rsidTr="0066586F">
        <w:trPr>
          <w:trHeight w:val="31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131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D2E" w:rsidRPr="00601D2E" w:rsidRDefault="00601D2E" w:rsidP="00601D2E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1.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目录中所列尚未在国内上市品种的通用名、剂型等，以药典委核准的为准。</w:t>
            </w:r>
          </w:p>
          <w:p w:rsidR="00601D2E" w:rsidRPr="00601D2E" w:rsidRDefault="00601D2E" w:rsidP="00601D2E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2.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:rsidR="00601D2E" w:rsidRPr="00601D2E" w:rsidRDefault="00601D2E" w:rsidP="00601D2E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3.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欧盟上市的参比制剂包括其在英国上市的同一药品。</w:t>
            </w:r>
          </w:p>
          <w:p w:rsidR="00601D2E" w:rsidRPr="00601D2E" w:rsidRDefault="00601D2E" w:rsidP="00601D2E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4.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选择未进口参比制剂开展仿制药研究除满足其质量要求外，还需满足现行版《中国药典》和相关指导原则要求。</w:t>
            </w:r>
          </w:p>
          <w:p w:rsidR="00601D2E" w:rsidRPr="00601D2E" w:rsidRDefault="00601D2E" w:rsidP="00601D2E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5.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:rsidR="00601D2E" w:rsidRPr="00601D2E" w:rsidRDefault="00601D2E" w:rsidP="00601D2E">
      <w:pPr>
        <w:widowControl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pct15" w:color="auto" w:fill="FFFFFF"/>
        </w:rPr>
      </w:pPr>
    </w:p>
    <w:p w:rsidR="00601D2E" w:rsidRPr="00601D2E" w:rsidRDefault="00601D2E" w:rsidP="00601D2E">
      <w:pPr>
        <w:widowControl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601D2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br w:type="page"/>
      </w:r>
    </w:p>
    <w:p w:rsidR="00601D2E" w:rsidRPr="00601D2E" w:rsidRDefault="00601D2E" w:rsidP="00601D2E">
      <w:pPr>
        <w:widowControl/>
        <w:jc w:val="left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 w:rsidRPr="00601D2E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lastRenderedPageBreak/>
        <w:t>附件2</w:t>
      </w:r>
    </w:p>
    <w:p w:rsidR="00601D2E" w:rsidRPr="00601D2E" w:rsidRDefault="00601D2E" w:rsidP="00601D2E">
      <w:pPr>
        <w:adjustRightInd w:val="0"/>
        <w:snapToGrid w:val="0"/>
        <w:spacing w:line="360" w:lineRule="auto"/>
        <w:jc w:val="center"/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</w:pPr>
      <w:r w:rsidRPr="00601D2E"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6"/>
        </w:rPr>
        <w:t>已发布化学仿制药参比制剂增补目录（征求意见稿）</w:t>
      </w:r>
    </w:p>
    <w:tbl>
      <w:tblPr>
        <w:tblW w:w="4950" w:type="pct"/>
        <w:jc w:val="center"/>
        <w:tblLook w:val="04A0" w:firstRow="1" w:lastRow="0" w:firstColumn="1" w:lastColumn="0" w:noHBand="0" w:noVBand="1"/>
      </w:tblPr>
      <w:tblGrid>
        <w:gridCol w:w="896"/>
        <w:gridCol w:w="1773"/>
        <w:gridCol w:w="2416"/>
        <w:gridCol w:w="2230"/>
        <w:gridCol w:w="2736"/>
        <w:gridCol w:w="1746"/>
        <w:gridCol w:w="2012"/>
      </w:tblGrid>
      <w:tr w:rsidR="00601D2E" w:rsidRPr="00601D2E" w:rsidTr="00601D2E">
        <w:trPr>
          <w:cantSplit/>
          <w:trHeight w:val="113"/>
          <w:tblHeader/>
          <w:jc w:val="center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D2E">
              <w:rPr>
                <w:rFonts w:ascii="仿宋_GB2312" w:eastAsia="仿宋_GB2312" w:hAnsi="Times New Roman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D2E">
              <w:rPr>
                <w:rFonts w:ascii="仿宋_GB2312" w:eastAsia="仿宋_GB2312" w:hAnsi="Times New Roman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药品通用名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D2E">
              <w:rPr>
                <w:rFonts w:ascii="仿宋_GB2312" w:eastAsia="仿宋_GB2312" w:hAnsi="Times New Roman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英文名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D2E">
              <w:rPr>
                <w:rFonts w:ascii="仿宋_GB2312" w:eastAsia="仿宋_GB2312" w:hAnsi="Times New Roman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D2E">
              <w:rPr>
                <w:rFonts w:ascii="仿宋_GB2312" w:eastAsia="仿宋_GB2312" w:hAnsi="Times New Roman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持证商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D2E">
              <w:rPr>
                <w:rFonts w:ascii="仿宋_GB2312" w:eastAsia="仿宋_GB2312" w:hAnsi="Times New Roman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  <w:r w:rsidRPr="00601D2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 w:rsidRPr="00601D2E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  <w:r w:rsidRPr="00601D2E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:rsidR="00601D2E" w:rsidRPr="00601D2E" w:rsidTr="00601D2E">
        <w:trPr>
          <w:cantSplit/>
          <w:trHeight w:val="113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left"/>
              <w:textAlignment w:val="bottom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96-10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多种油脂肪乳注射液（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6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  <w:vertAlign w:val="subscript"/>
              </w:rPr>
              <w:t>～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24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Multi</w:t>
            </w:r>
            <w:r w:rsidRPr="00601D2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‐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Oil Fat Emulsion Injection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（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6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  <w:vertAlign w:val="subscript"/>
              </w:rPr>
              <w:t>～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24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100 ml 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费森尤斯卡比华瑞制药有限公司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经审核确定的国外原研企业在中国境内生产的药品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原研地产化</w:t>
            </w:r>
          </w:p>
        </w:tc>
      </w:tr>
      <w:tr w:rsidR="00601D2E" w:rsidRPr="00601D2E" w:rsidTr="00601D2E">
        <w:trPr>
          <w:cantSplit/>
          <w:trHeight w:val="113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left"/>
              <w:textAlignment w:val="bottom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96-11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多种油脂肪乳注射液（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6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  <w:vertAlign w:val="subscript"/>
              </w:rPr>
              <w:t>～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24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Multi</w:t>
            </w:r>
            <w:r w:rsidRPr="00601D2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‐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Oil Fat Emulsion Injection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（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6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  <w:vertAlign w:val="subscript"/>
              </w:rPr>
              <w:t>～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24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250 ml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费森尤斯卡比华瑞制药有限公司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经审核确定的国外原研企业在中国境内生产的药品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原研地产化</w:t>
            </w:r>
          </w:p>
        </w:tc>
      </w:tr>
      <w:tr w:rsidR="00601D2E" w:rsidRPr="00601D2E" w:rsidTr="00601D2E">
        <w:trPr>
          <w:cantSplit/>
          <w:trHeight w:val="113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left"/>
              <w:textAlignment w:val="bottom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96-12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多种油脂肪乳注射液（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6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  <w:vertAlign w:val="subscript"/>
              </w:rPr>
              <w:t>～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24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Multi</w:t>
            </w:r>
            <w:r w:rsidRPr="00601D2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‐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Oil Fat Emulsion Injection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（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6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  <w:vertAlign w:val="subscript"/>
              </w:rPr>
              <w:t>～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24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500 ml 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费森尤斯卡比华瑞制药有限公司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经审核确定的国外原研企业在中国境内生产的药品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原研地产化</w:t>
            </w:r>
          </w:p>
        </w:tc>
      </w:tr>
      <w:tr w:rsidR="00601D2E" w:rsidRPr="00601D2E" w:rsidTr="00601D2E">
        <w:trPr>
          <w:cantSplit/>
          <w:trHeight w:val="113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left"/>
              <w:textAlignment w:val="bottom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96-13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复方氨基酸（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16AA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葡萄糖（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12.6%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）电解质注射液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Compound Amino Acid (16AA), Glucose (12.6%) and Electrolyte Injection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1000ml[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复方氨基酸（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16AA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）电解质注射液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500ml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；葡萄糖注射液（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12.6%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500ml]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Fresenius Kabi Austria GmbH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原研进口</w:t>
            </w:r>
          </w:p>
        </w:tc>
      </w:tr>
      <w:tr w:rsidR="00601D2E" w:rsidRPr="00601D2E" w:rsidTr="00601D2E">
        <w:trPr>
          <w:cantSplit/>
          <w:trHeight w:val="113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left"/>
              <w:textAlignment w:val="bottom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lastRenderedPageBreak/>
              <w:t>96-14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复方氨基酸（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16AA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葡萄糖（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12.6%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）电解质注射液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Compound Amino Acid (16AA), Glucose (12.6%) and Electrolyte Injection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1500ml[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复方氨基酸（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16AA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）电解质注射液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750ml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；葡萄糖注射液（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12.6%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750ml]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Fresenius Kabi Austria GmbH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原研进口</w:t>
            </w:r>
          </w:p>
        </w:tc>
      </w:tr>
      <w:tr w:rsidR="00601D2E" w:rsidRPr="00601D2E" w:rsidTr="00601D2E">
        <w:trPr>
          <w:cantSplit/>
          <w:trHeight w:val="113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left"/>
              <w:textAlignment w:val="bottom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96-15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复方氨基酸（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16AA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葡萄糖（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12.6%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）电解质注射液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Compound Amino Acid (16AA), Glucose (12.6%) and Electrolyte Injection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2000ml[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复方氨基酸（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16AA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）电解质注射液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1000ml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；葡萄糖注射液（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12.6%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1000ml]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Fresenius Kabi Austria GmbH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原研进口</w:t>
            </w:r>
          </w:p>
        </w:tc>
      </w:tr>
      <w:tr w:rsidR="00601D2E" w:rsidRPr="00601D2E" w:rsidTr="00601D2E">
        <w:trPr>
          <w:cantSplit/>
          <w:trHeight w:val="113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left"/>
              <w:textAlignment w:val="bottom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96-16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注射用头孢洛生他唑巴坦钠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Ceftolozane Sulfate and Tazobactam Sodium for Injection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1.5g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（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</w:t>
            </w:r>
            <w:r w:rsidRPr="00601D2E">
              <w:rPr>
                <w:rFonts w:ascii="Cambria Math" w:eastAsia="仿宋_GB2312" w:hAnsi="Cambria Math" w:cs="Cambria Math"/>
                <w:color w:val="000000"/>
                <w:sz w:val="24"/>
                <w:szCs w:val="24"/>
              </w:rPr>
              <w:t>₂₃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</w:t>
            </w:r>
            <w:r w:rsidRPr="00601D2E">
              <w:rPr>
                <w:rFonts w:ascii="Cambria Math" w:eastAsia="仿宋_GB2312" w:hAnsi="Cambria Math" w:cs="Cambria Math"/>
                <w:color w:val="000000"/>
                <w:sz w:val="24"/>
                <w:szCs w:val="24"/>
              </w:rPr>
              <w:t>₃</w:t>
            </w:r>
            <w:r w:rsidRPr="00601D2E">
              <w:rPr>
                <w:rFonts w:ascii="Cambria Math" w:eastAsia="MS Mincho" w:hAnsi="Cambria Math" w:cs="Cambria Math"/>
                <w:color w:val="000000"/>
                <w:sz w:val="24"/>
                <w:szCs w:val="24"/>
              </w:rPr>
              <w:t>₀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</w:t>
            </w:r>
            <w:r w:rsidRPr="00601D2E">
              <w:rPr>
                <w:rFonts w:ascii="Cambria Math" w:eastAsia="仿宋_GB2312" w:hAnsi="Cambria Math" w:cs="Cambria Math"/>
                <w:color w:val="000000"/>
                <w:sz w:val="24"/>
                <w:szCs w:val="24"/>
              </w:rPr>
              <w:t>₁₂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</w:t>
            </w:r>
            <w:r w:rsidRPr="00601D2E">
              <w:rPr>
                <w:rFonts w:ascii="Cambria Math" w:eastAsia="MS Mincho" w:hAnsi="Cambria Math" w:cs="Cambria Math"/>
                <w:color w:val="000000"/>
                <w:sz w:val="24"/>
                <w:szCs w:val="24"/>
              </w:rPr>
              <w:t>₈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</w:t>
            </w:r>
            <w:r w:rsidRPr="00601D2E">
              <w:rPr>
                <w:rFonts w:ascii="Cambria Math" w:eastAsia="仿宋_GB2312" w:hAnsi="Cambria Math" w:cs="Cambria Math"/>
                <w:color w:val="000000"/>
                <w:sz w:val="24"/>
                <w:szCs w:val="24"/>
              </w:rPr>
              <w:t>₂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1.0g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与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</w:t>
            </w:r>
            <w:r w:rsidRPr="00601D2E">
              <w:rPr>
                <w:rFonts w:ascii="Cambria Math" w:eastAsia="仿宋_GB2312" w:hAnsi="Cambria Math" w:cs="Cambria Math"/>
                <w:color w:val="000000"/>
                <w:sz w:val="24"/>
                <w:szCs w:val="24"/>
              </w:rPr>
              <w:t>₁</w:t>
            </w:r>
            <w:r w:rsidRPr="00601D2E">
              <w:rPr>
                <w:rFonts w:ascii="Cambria Math" w:eastAsia="MS Mincho" w:hAnsi="Cambria Math" w:cs="Cambria Math"/>
                <w:color w:val="000000"/>
                <w:sz w:val="24"/>
                <w:szCs w:val="24"/>
              </w:rPr>
              <w:t>₀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</w:t>
            </w:r>
            <w:r w:rsidRPr="00601D2E">
              <w:rPr>
                <w:rFonts w:ascii="Cambria Math" w:eastAsia="仿宋_GB2312" w:hAnsi="Cambria Math" w:cs="Cambria Math"/>
                <w:color w:val="000000"/>
                <w:sz w:val="24"/>
                <w:szCs w:val="24"/>
              </w:rPr>
              <w:t>₁₂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</w:t>
            </w:r>
            <w:r w:rsidRPr="00601D2E">
              <w:rPr>
                <w:rFonts w:ascii="Cambria Math" w:eastAsia="仿宋_GB2312" w:hAnsi="Cambria Math" w:cs="Cambria Math"/>
                <w:color w:val="000000"/>
                <w:sz w:val="24"/>
                <w:szCs w:val="24"/>
              </w:rPr>
              <w:t>₄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</w:t>
            </w:r>
            <w:r w:rsidRPr="00601D2E">
              <w:rPr>
                <w:rFonts w:ascii="Cambria Math" w:eastAsia="MS Mincho" w:hAnsi="Cambria Math" w:cs="Cambria Math"/>
                <w:color w:val="000000"/>
                <w:sz w:val="24"/>
                <w:szCs w:val="24"/>
              </w:rPr>
              <w:t>₅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 0.5g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Merck Sharp &amp; Dohme B.V.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原研进口</w:t>
            </w:r>
          </w:p>
        </w:tc>
      </w:tr>
      <w:tr w:rsidR="00601D2E" w:rsidRPr="00601D2E" w:rsidTr="00601D2E">
        <w:trPr>
          <w:cantSplit/>
          <w:trHeight w:val="113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left"/>
              <w:textAlignment w:val="bottom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96-17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尼拉帕利阿比特龙片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Niraparib Tosylate and Abiraterone Acetate Tablets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每片含甲苯磺酸尼拉帕利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50mg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（按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C19H20N4O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计）和醋酸阿比特龙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500mg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。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Janssen-Cilag International NV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原研进口</w:t>
            </w:r>
          </w:p>
        </w:tc>
      </w:tr>
      <w:tr w:rsidR="00601D2E" w:rsidRPr="00601D2E" w:rsidTr="00601D2E">
        <w:trPr>
          <w:cantSplit/>
          <w:trHeight w:val="113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left"/>
              <w:textAlignment w:val="bottom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96-18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尼拉帕利阿比特龙片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Niraparib Tosylate and Abiraterone Acetate Tablets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每片含甲苯磺酸尼拉帕利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100mg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（按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C19H20N4O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计）和醋酸阿比特龙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500mg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Janssen-Cilag International NV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原研进口</w:t>
            </w:r>
          </w:p>
        </w:tc>
      </w:tr>
      <w:tr w:rsidR="00601D2E" w:rsidRPr="00601D2E" w:rsidTr="00601D2E">
        <w:trPr>
          <w:cantSplit/>
          <w:trHeight w:val="113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left"/>
              <w:textAlignment w:val="bottom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lastRenderedPageBreak/>
              <w:t>96-19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酒石酸伐尼克兰鼻喷雾剂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Varenicline Tartrate Nasal Spray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4.2ml:2.5mg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（按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C13H13N3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计），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60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喷，每喷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0.03mg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（按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C13H13N3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计）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Oyster Point Pharma, Inc.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原研进口</w:t>
            </w:r>
          </w:p>
        </w:tc>
      </w:tr>
      <w:tr w:rsidR="00601D2E" w:rsidRPr="00601D2E" w:rsidTr="00601D2E">
        <w:trPr>
          <w:cantSplit/>
          <w:trHeight w:val="113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left"/>
              <w:textAlignment w:val="bottom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96-20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泊那替尼片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Ponatinib Tablets/ICLUSIG(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英可欣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15mg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Otsuka Pharmaceutical Co., Ltd.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原研进口</w:t>
            </w:r>
          </w:p>
        </w:tc>
      </w:tr>
      <w:tr w:rsidR="00601D2E" w:rsidRPr="00601D2E" w:rsidTr="00601D2E">
        <w:trPr>
          <w:cantSplit/>
          <w:trHeight w:val="113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left"/>
              <w:textAlignment w:val="bottom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96-21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双氯芬酸二乙胺乳胶剂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Diclofenac Diethylamine Emulge 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2%(30g:0.6g ; 50g:1.0g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；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100g:2.0g)(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以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14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10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Cl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NNaO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计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Haleon Schweiz AG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原研进口</w:t>
            </w:r>
          </w:p>
        </w:tc>
      </w:tr>
      <w:tr w:rsidR="00601D2E" w:rsidRPr="00601D2E" w:rsidTr="00601D2E">
        <w:trPr>
          <w:cantSplit/>
          <w:trHeight w:val="113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left"/>
              <w:textAlignment w:val="bottom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96-22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盐酸二甲双胍片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Metformin Hydrochloride Tablets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0.5g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MERCK SANTE s.a.s.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原研进口</w:t>
            </w:r>
          </w:p>
        </w:tc>
      </w:tr>
      <w:tr w:rsidR="00601D2E" w:rsidRPr="00601D2E" w:rsidTr="00601D2E">
        <w:trPr>
          <w:cantSplit/>
          <w:trHeight w:val="113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left"/>
              <w:textAlignment w:val="bottom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96-23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盐酸哌甲酯缓释片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Methylphenidate Hydrochloride Prolonged-release Tablets/Concerta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（专注达）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27mg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（以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14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19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NO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·HCl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计）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Janssen Pharmaceuticals Inc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原研进口</w:t>
            </w:r>
          </w:p>
        </w:tc>
      </w:tr>
      <w:tr w:rsidR="00601D2E" w:rsidRPr="00601D2E" w:rsidTr="00601D2E">
        <w:trPr>
          <w:cantSplit/>
          <w:trHeight w:val="113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left"/>
              <w:textAlignment w:val="bottom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96-24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棕榈帕利哌酮酯注射液（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6M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Paliperidone Palmitate Injection (6M) 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按帕利哌酮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（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C23H27FN4O3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）计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3.5ml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700mg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Janssen-Cilag International NV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原研进口</w:t>
            </w:r>
          </w:p>
        </w:tc>
      </w:tr>
      <w:tr w:rsidR="00601D2E" w:rsidRPr="00601D2E" w:rsidTr="00601D2E">
        <w:trPr>
          <w:cantSplit/>
          <w:trHeight w:val="113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left"/>
              <w:textAlignment w:val="bottom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96-25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棕榈帕利哌酮酯注射液（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6M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Paliperidone Palmitate Injection (6M) 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按帕利哌酮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（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C23H27FN4O3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）计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5ml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1000mg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Janssen-Cilag International NV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原研进口</w:t>
            </w:r>
          </w:p>
        </w:tc>
      </w:tr>
      <w:tr w:rsidR="00601D2E" w:rsidRPr="00601D2E" w:rsidTr="00601D2E">
        <w:trPr>
          <w:cantSplit/>
          <w:trHeight w:val="113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left"/>
              <w:textAlignment w:val="bottom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lastRenderedPageBreak/>
              <w:t>96-26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奈玛特韦片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利托那韦片组合包装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Nirmatrelvir Tablets/Ritonavir Tablets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（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co-packaged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奈玛特韦片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150mg/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利托那韦片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100mg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Pfizer Inc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美国橙皮书</w:t>
            </w:r>
          </w:p>
        </w:tc>
      </w:tr>
      <w:tr w:rsidR="00601D2E" w:rsidRPr="00601D2E" w:rsidTr="00601D2E">
        <w:trPr>
          <w:cantSplit/>
          <w:trHeight w:val="113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left"/>
              <w:textAlignment w:val="bottom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96-27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盐酸哌甲酯缓释片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Methylphenidate Hydrochloride Extended-Release Tablets/CONCERTA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27mg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Janssen Pharmaceuticals Inc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美国橙皮书</w:t>
            </w:r>
          </w:p>
        </w:tc>
      </w:tr>
      <w:tr w:rsidR="00601D2E" w:rsidRPr="00601D2E" w:rsidTr="00601D2E">
        <w:trPr>
          <w:cantSplit/>
          <w:trHeight w:val="113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left"/>
              <w:textAlignment w:val="bottom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96-28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盐酸哌甲酯缓释片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Methylphenidate Hydrochloride Extended-Release Tablets/CONCERTA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36mg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Janssen Pharmaceuticals Inc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美国橙皮书</w:t>
            </w:r>
          </w:p>
        </w:tc>
      </w:tr>
      <w:tr w:rsidR="00601D2E" w:rsidRPr="00601D2E" w:rsidTr="00601D2E">
        <w:trPr>
          <w:cantSplit/>
          <w:trHeight w:val="113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left"/>
              <w:textAlignment w:val="bottom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96-29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加压素注射液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Vasopressin Injection/Vasostrict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 unit/ml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Par Sterile Products LLC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美国橙皮书</w:t>
            </w:r>
          </w:p>
        </w:tc>
      </w:tr>
      <w:tr w:rsidR="00601D2E" w:rsidRPr="00601D2E" w:rsidTr="00601D2E">
        <w:trPr>
          <w:cantSplit/>
          <w:trHeight w:val="113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left"/>
              <w:textAlignment w:val="bottom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96-30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替尔泊肽注射液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Tirzepatide Injection/Mounjaro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0.5ml:15mg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Eli Lilly and Company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美国橙皮书</w:t>
            </w:r>
          </w:p>
        </w:tc>
      </w:tr>
      <w:tr w:rsidR="00601D2E" w:rsidRPr="00601D2E" w:rsidTr="00601D2E">
        <w:trPr>
          <w:cantSplit/>
          <w:trHeight w:val="113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left"/>
              <w:textAlignment w:val="bottom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96-31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睾酮凝胶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Testosterone Gel/TESTOGEL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40.5mg/2.5g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Besins Healthcare Germany GmbH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欧盟上市</w:t>
            </w:r>
          </w:p>
        </w:tc>
      </w:tr>
      <w:tr w:rsidR="00601D2E" w:rsidRPr="00601D2E" w:rsidTr="00601D2E">
        <w:trPr>
          <w:cantSplit/>
          <w:trHeight w:val="113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left"/>
              <w:textAlignment w:val="bottom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96-32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赖诺普利氢氯噻嗪片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Lisinopril and Hydrochlorothiazide Tablets/ZESTORETIC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赖诺普利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10mg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；氢氯噻嗪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12.5mg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Atnahs Pharma UK Limited./Atnahs Pharma Netherlands B.V./ Atnahs Pharma Switzerland AG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欧盟上市</w:t>
            </w:r>
          </w:p>
        </w:tc>
      </w:tr>
      <w:tr w:rsidR="00601D2E" w:rsidRPr="00601D2E" w:rsidTr="00601D2E">
        <w:trPr>
          <w:cantSplit/>
          <w:trHeight w:val="113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left"/>
              <w:textAlignment w:val="bottom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96-33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赖诺普利氢氯噻嗪片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Lisinopril and Hydrochlorothiazide Tablets/ZESTORETIC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赖诺普利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20mg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；氢氯噻嗪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12.5mg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Atnahs Pharma UK Limited./Atnahs Pharma Netherlands B.V./ Atnahs Pharma Switzerland AG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欧盟上市</w:t>
            </w:r>
          </w:p>
        </w:tc>
      </w:tr>
      <w:tr w:rsidR="00601D2E" w:rsidRPr="00601D2E" w:rsidTr="00601D2E">
        <w:trPr>
          <w:cantSplit/>
          <w:trHeight w:val="113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left"/>
              <w:textAlignment w:val="bottom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lastRenderedPageBreak/>
              <w:t>96-34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卡泊三醇倍他米松凝胶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Calcipotriene and Betamethasone Dipropionate Gel/Daivobet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卡泊三醇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50μg/g,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倍他米松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0.5mg/g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LEO Pharma A/S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欧盟上市</w:t>
            </w:r>
          </w:p>
        </w:tc>
      </w:tr>
      <w:tr w:rsidR="00601D2E" w:rsidRPr="00601D2E" w:rsidTr="00601D2E">
        <w:trPr>
          <w:cantSplit/>
          <w:trHeight w:val="113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left"/>
              <w:textAlignment w:val="bottom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96-35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注射用醋酸亮丙瑞林微球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Leuprorelin Acetate Microspheres for Injection/Leuplin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3.75mg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武田药品工业株式会社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日本上市</w:t>
            </w:r>
          </w:p>
        </w:tc>
      </w:tr>
      <w:tr w:rsidR="00601D2E" w:rsidRPr="00601D2E" w:rsidTr="00601D2E">
        <w:trPr>
          <w:cantSplit/>
          <w:trHeight w:val="113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left"/>
              <w:textAlignment w:val="bottom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96-36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吸入用丙酸倍氯米松混悬液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Beclometasone Dipropionate Suspension for Inhalation/Sanasthmax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0.4mg/1ml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Chiesi GmbH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欧盟上市</w:t>
            </w:r>
          </w:p>
        </w:tc>
      </w:tr>
      <w:tr w:rsidR="00601D2E" w:rsidRPr="00601D2E" w:rsidTr="00601D2E">
        <w:trPr>
          <w:cantSplit/>
          <w:trHeight w:val="113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left"/>
              <w:textAlignment w:val="bottom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96-37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盐酸克林霉素棕榈酸酯颗粒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Clindamycin Palmitate Hydrochloride Granules/ Dalacin C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75mg/5mL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（以克林霉素计）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Pfizer bv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欧盟上市</w:t>
            </w:r>
          </w:p>
        </w:tc>
      </w:tr>
      <w:tr w:rsidR="00601D2E" w:rsidRPr="00601D2E" w:rsidTr="00601D2E">
        <w:trPr>
          <w:cantSplit/>
          <w:trHeight w:val="113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left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96-38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等线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塞来昔布盐酸曲马多片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等线" w:eastAsia="等线" w:hAnsi="等线" w:cs="Times New Roman"/>
                <w:kern w:val="0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Celecoxib and Tramadol hydrochloride Tablets/Velyntra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塞来昔布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56mg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、盐酸曲马多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44mg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Esteve Pharmaceuticals, S.A.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等线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欧盟上市</w:t>
            </w:r>
          </w:p>
        </w:tc>
      </w:tr>
      <w:tr w:rsidR="00601D2E" w:rsidRPr="00601D2E" w:rsidTr="00601D2E">
        <w:trPr>
          <w:cantSplit/>
          <w:trHeight w:val="113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left"/>
              <w:textAlignment w:val="bottom"/>
              <w:rPr>
                <w:rFonts w:ascii="等线" w:eastAsia="等线" w:hAnsi="等线" w:cs="Times New Roman"/>
                <w:kern w:val="0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96-39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等线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棕榈帕利哌酮酯注射液（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3M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等线" w:eastAsia="等线" w:hAnsi="等线" w:cs="Times New Roman"/>
                <w:kern w:val="0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Paliperidone Palmitate Injection (3M)/XEPLION TRI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175mg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ヤンセンファ</w:t>
            </w:r>
            <w:r w:rsidRPr="00601D2E">
              <w:rPr>
                <w:rFonts w:ascii="Times New Roman" w:eastAsia="微软雅黑" w:hAnsi="Times New Roman" w:cs="Times New Roman" w:hint="eastAsia"/>
                <w:color w:val="000000"/>
                <w:sz w:val="24"/>
                <w:szCs w:val="24"/>
              </w:rPr>
              <w:t>ー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マ株式会社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等线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日本上市</w:t>
            </w:r>
          </w:p>
        </w:tc>
      </w:tr>
      <w:tr w:rsidR="00601D2E" w:rsidRPr="00601D2E" w:rsidTr="00601D2E">
        <w:trPr>
          <w:cantSplit/>
          <w:trHeight w:val="113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left"/>
              <w:textAlignment w:val="bottom"/>
              <w:rPr>
                <w:rFonts w:ascii="等线" w:eastAsia="等线" w:hAnsi="等线" w:cs="Times New Roman"/>
                <w:kern w:val="0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96-40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等线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棕榈帕利哌酮酯注射液（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3M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等线" w:eastAsia="等线" w:hAnsi="等线" w:cs="Times New Roman"/>
                <w:kern w:val="0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Paliperidone Palmitate Injection (3M)/XEPLION TRI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263mg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ヤンセンファ</w:t>
            </w:r>
            <w:r w:rsidRPr="00601D2E">
              <w:rPr>
                <w:rFonts w:ascii="Times New Roman" w:eastAsia="微软雅黑" w:hAnsi="Times New Roman" w:cs="Times New Roman" w:hint="eastAsia"/>
                <w:color w:val="000000"/>
                <w:sz w:val="24"/>
                <w:szCs w:val="24"/>
              </w:rPr>
              <w:t>ー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マ株式会社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等线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日本上市</w:t>
            </w:r>
          </w:p>
        </w:tc>
      </w:tr>
      <w:tr w:rsidR="00601D2E" w:rsidRPr="00601D2E" w:rsidTr="00601D2E">
        <w:trPr>
          <w:cantSplit/>
          <w:trHeight w:val="113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left"/>
              <w:textAlignment w:val="bottom"/>
              <w:rPr>
                <w:rFonts w:ascii="等线" w:eastAsia="等线" w:hAnsi="等线" w:cs="Times New Roman"/>
                <w:kern w:val="0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lastRenderedPageBreak/>
              <w:t>96-41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等线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棕榈帕利哌酮酯注射液（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3M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等线" w:eastAsia="等线" w:hAnsi="等线" w:cs="Times New Roman"/>
                <w:kern w:val="0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Paliperidone Palmitate Injection (3M)/XEPLION TRI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350mg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ヤンセンファ</w:t>
            </w:r>
            <w:r w:rsidRPr="00601D2E">
              <w:rPr>
                <w:rFonts w:ascii="Times New Roman" w:eastAsia="微软雅黑" w:hAnsi="Times New Roman" w:cs="Times New Roman" w:hint="eastAsia"/>
                <w:color w:val="000000"/>
                <w:sz w:val="24"/>
                <w:szCs w:val="24"/>
              </w:rPr>
              <w:t>ー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マ株式会社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等线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日本上市</w:t>
            </w:r>
          </w:p>
        </w:tc>
      </w:tr>
      <w:tr w:rsidR="00601D2E" w:rsidRPr="00601D2E" w:rsidTr="00601D2E">
        <w:trPr>
          <w:cantSplit/>
          <w:trHeight w:val="113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left"/>
              <w:textAlignment w:val="bottom"/>
              <w:rPr>
                <w:rFonts w:ascii="等线" w:eastAsia="等线" w:hAnsi="等线" w:cs="Times New Roman"/>
                <w:kern w:val="0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96-42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等线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棕榈帕利哌酮酯注射液（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3M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等线" w:eastAsia="等线" w:hAnsi="等线" w:cs="Times New Roman"/>
                <w:kern w:val="0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Paliperidone Palmitate Injection (3M)/XEPLION TRI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525mg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ヤンセンファ</w:t>
            </w:r>
            <w:r w:rsidRPr="00601D2E">
              <w:rPr>
                <w:rFonts w:ascii="Times New Roman" w:eastAsia="微软雅黑" w:hAnsi="Times New Roman" w:cs="Times New Roman" w:hint="eastAsia"/>
                <w:color w:val="000000"/>
                <w:sz w:val="24"/>
                <w:szCs w:val="24"/>
              </w:rPr>
              <w:t>ー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マ株式会社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等线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日本上市</w:t>
            </w:r>
          </w:p>
        </w:tc>
      </w:tr>
      <w:tr w:rsidR="00601D2E" w:rsidRPr="00601D2E" w:rsidTr="00601D2E">
        <w:trPr>
          <w:cantSplit/>
          <w:trHeight w:val="113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left"/>
              <w:textAlignment w:val="bottom"/>
              <w:rPr>
                <w:rFonts w:ascii="等线" w:eastAsia="宋体" w:hAnsi="等线" w:cs="Times New Roman"/>
                <w:color w:val="000000"/>
                <w:kern w:val="0"/>
              </w:rPr>
            </w:pPr>
            <w:r w:rsidRPr="00601D2E">
              <w:rPr>
                <w:rFonts w:ascii="Times New Roman" w:eastAsia="等线" w:hAnsi="Times New Roman" w:cs="Times New Roman"/>
                <w:sz w:val="24"/>
                <w:szCs w:val="24"/>
              </w:rPr>
              <w:t>21-75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注射用多黏菌素</w:t>
            </w: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甲磺酸钠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Colistimethate For Injection/Coly-Mycin M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EQ 150mg BASE/VIAL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Par Sterile Products LLC/ENDO OPERATIONS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增加上市许可持有人</w:t>
            </w:r>
            <w:r w:rsidRPr="00601D2E">
              <w:rPr>
                <w:rFonts w:ascii="Times New Roman" w:eastAsia="仿宋_GB2312" w:hAnsi="Times New Roman" w:cs="Times New Roman"/>
                <w:sz w:val="24"/>
                <w:szCs w:val="24"/>
              </w:rPr>
              <w:t>ENDO OPERATIONS</w:t>
            </w:r>
          </w:p>
        </w:tc>
      </w:tr>
      <w:tr w:rsidR="00601D2E" w:rsidRPr="00601D2E" w:rsidTr="00601D2E">
        <w:trPr>
          <w:cantSplit/>
          <w:trHeight w:val="113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等线" w:hAnsi="Times New Roman" w:cs="Times New Roman"/>
                <w:sz w:val="24"/>
                <w:szCs w:val="24"/>
              </w:rPr>
              <w:t>27-235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等线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贝前列素钠片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等线" w:eastAsia="宋体" w:hAnsi="等线" w:cs="Times New Roman"/>
                <w:kern w:val="0"/>
              </w:rPr>
            </w:pP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Beraprost Sodium Tablets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40μg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武田テバファ</w:t>
            </w:r>
            <w:r w:rsidRPr="00601D2E">
              <w:rPr>
                <w:rFonts w:ascii="Times New Roman" w:eastAsia="微软雅黑" w:hAnsi="Times New Roman" w:cs="Times New Roman" w:hint="eastAsia"/>
                <w:color w:val="000000"/>
                <w:sz w:val="24"/>
                <w:szCs w:val="24"/>
              </w:rPr>
              <w:t>ー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マ株式会社（</w:t>
            </w: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Teva Pharma Japan Inc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/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日医工岐阜工</w:t>
            </w:r>
            <w:r w:rsidRPr="00601D2E">
              <w:rPr>
                <w:rFonts w:ascii="Times New Roman" w:eastAsia="微软雅黑" w:hAnsi="Times New Roman" w:cs="Times New Roman" w:hint="eastAsia"/>
                <w:color w:val="000000"/>
                <w:sz w:val="24"/>
                <w:szCs w:val="24"/>
              </w:rPr>
              <w:t>場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等线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国际公认的同种药品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增加上市持有许可人日医工岐阜工</w:t>
            </w:r>
            <w:r w:rsidRPr="00601D2E">
              <w:rPr>
                <w:rFonts w:ascii="Times New Roman" w:eastAsia="微软雅黑" w:hAnsi="Times New Roman" w:cs="Times New Roman" w:hint="eastAsia"/>
                <w:color w:val="000000"/>
                <w:sz w:val="24"/>
                <w:szCs w:val="24"/>
              </w:rPr>
              <w:t>場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株式会社</w:t>
            </w:r>
          </w:p>
        </w:tc>
      </w:tr>
      <w:tr w:rsidR="00601D2E" w:rsidRPr="00601D2E" w:rsidTr="00601D2E">
        <w:trPr>
          <w:cantSplit/>
          <w:trHeight w:val="113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left"/>
              <w:textAlignment w:val="bottom"/>
              <w:rPr>
                <w:rFonts w:ascii="等线" w:eastAsia="宋体" w:hAnsi="等线" w:cs="Times New Roman"/>
                <w:kern w:val="0"/>
              </w:rPr>
            </w:pPr>
            <w:r w:rsidRPr="00601D2E">
              <w:rPr>
                <w:rFonts w:ascii="Times New Roman" w:eastAsia="等线" w:hAnsi="Times New Roman" w:cs="Times New Roman"/>
                <w:sz w:val="24"/>
                <w:szCs w:val="24"/>
              </w:rPr>
              <w:t>29-133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等线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夫西地酸钠软膏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等线" w:eastAsia="宋体" w:hAnsi="等线" w:cs="Times New Roman"/>
                <w:kern w:val="0"/>
              </w:rPr>
            </w:pP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Sodium Fusidate Ointment/Fucidi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2%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LEO Laboratories Limited/LEO Pharma A/S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等线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增加上市持有许可人</w:t>
            </w:r>
            <w:r w:rsidRPr="00601D2E">
              <w:rPr>
                <w:rFonts w:ascii="Times New Roman" w:eastAsia="等线" w:hAnsi="Times New Roman" w:cs="Times New Roman"/>
                <w:color w:val="333333"/>
                <w:sz w:val="24"/>
                <w:szCs w:val="24"/>
              </w:rPr>
              <w:t>LEO Pharma A/S</w:t>
            </w:r>
          </w:p>
        </w:tc>
      </w:tr>
      <w:tr w:rsidR="00601D2E" w:rsidRPr="00601D2E" w:rsidTr="00601D2E">
        <w:trPr>
          <w:cantSplit/>
          <w:trHeight w:val="113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left"/>
              <w:textAlignment w:val="bottom"/>
              <w:rPr>
                <w:rFonts w:ascii="等线" w:eastAsia="宋体" w:hAnsi="等线" w:cs="Times New Roman"/>
                <w:kern w:val="0"/>
              </w:rPr>
            </w:pPr>
            <w:r w:rsidRPr="00601D2E">
              <w:rPr>
                <w:rFonts w:ascii="Times New Roman" w:eastAsia="等线" w:hAnsi="Times New Roman" w:cs="Times New Roman"/>
                <w:sz w:val="24"/>
                <w:szCs w:val="24"/>
              </w:rPr>
              <w:t>30-100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等线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复方卡比多巴片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207B9E">
            <w:pPr>
              <w:adjustRightInd w:val="0"/>
              <w:snapToGrid w:val="0"/>
              <w:jc w:val="center"/>
              <w:textAlignment w:val="center"/>
              <w:rPr>
                <w:rFonts w:ascii="等线" w:eastAsia="宋体" w:hAnsi="等线" w:cs="Times New Roman"/>
                <w:kern w:val="0"/>
              </w:rPr>
            </w:pP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Compound Carbidopa Tablets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メネシット配合</w:t>
            </w:r>
            <w:r w:rsidRPr="00601D2E">
              <w:rPr>
                <w:rFonts w:ascii="Times New Roman" w:eastAsia="微软雅黑" w:hAnsi="Times New Roman" w:cs="Times New Roman" w:hint="eastAsia"/>
                <w:color w:val="000000"/>
                <w:sz w:val="24"/>
                <w:szCs w:val="24"/>
              </w:rPr>
              <w:t>錠</w:t>
            </w: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250; MENESIT Tablets 250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卡比多巴</w:t>
            </w: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25mg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，左旋多巴</w:t>
            </w: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250mg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MSD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株式会社</w:t>
            </w: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/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オルガノン株式会社（</w:t>
            </w: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ORGANON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株式会社）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等线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增加上市许可持有人オルガノン株式会社（</w:t>
            </w:r>
            <w:r w:rsidRPr="00601D2E">
              <w:rPr>
                <w:rFonts w:ascii="Times New Roman" w:eastAsia="等线" w:hAnsi="Times New Roman" w:cs="Times New Roman"/>
                <w:sz w:val="24"/>
                <w:szCs w:val="24"/>
              </w:rPr>
              <w:t>ORGANON</w:t>
            </w:r>
            <w:r w:rsidRPr="00601D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株式会社）</w:t>
            </w:r>
          </w:p>
        </w:tc>
      </w:tr>
      <w:tr w:rsidR="00601D2E" w:rsidRPr="00601D2E" w:rsidTr="00601D2E">
        <w:trPr>
          <w:cantSplit/>
          <w:trHeight w:val="113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left"/>
              <w:textAlignment w:val="bottom"/>
              <w:rPr>
                <w:rFonts w:ascii="等线" w:eastAsia="宋体" w:hAnsi="等线" w:cs="Times New Roman"/>
                <w:kern w:val="0"/>
              </w:rPr>
            </w:pPr>
            <w:r w:rsidRPr="00601D2E">
              <w:rPr>
                <w:rFonts w:ascii="Times New Roman" w:eastAsia="等线" w:hAnsi="Times New Roman" w:cs="Times New Roman"/>
                <w:sz w:val="24"/>
                <w:szCs w:val="24"/>
              </w:rPr>
              <w:lastRenderedPageBreak/>
              <w:t>31-99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二甲双胍恩格列净片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Metformin Hydrochloride And Empagliflozin Tablets/Synjardy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每片含盐酸二甲双胍</w:t>
            </w: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1000mg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与恩格列净</w:t>
            </w: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12.5mg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Boehringer Ingelheim/Boehringer Ingelheim International GmbH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增加上市许可持有人</w:t>
            </w: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Boehringer Ingelheim International GmbH</w:t>
            </w:r>
          </w:p>
        </w:tc>
      </w:tr>
      <w:tr w:rsidR="00601D2E" w:rsidRPr="00601D2E" w:rsidTr="00601D2E">
        <w:trPr>
          <w:cantSplit/>
          <w:trHeight w:val="113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等线" w:hAnsi="Times New Roman" w:cs="Times New Roman"/>
                <w:sz w:val="24"/>
                <w:szCs w:val="24"/>
              </w:rPr>
              <w:t>35-23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依托芬那酯凝胶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Etofenamate Gel/Traumon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10%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（</w:t>
            </w: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50g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100g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MEDA Manufacturing GmbH/Viatris Healthcare GmbH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增加变更后上市许可持有人</w:t>
            </w:r>
            <w:r w:rsidR="00207B9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Viatris Healthcare GmbH</w:t>
            </w:r>
          </w:p>
        </w:tc>
      </w:tr>
      <w:tr w:rsidR="00601D2E" w:rsidRPr="00601D2E" w:rsidTr="00601D2E">
        <w:trPr>
          <w:cantSplit/>
          <w:trHeight w:val="336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等线" w:hAnsi="Times New Roman" w:cs="Times New Roman"/>
                <w:sz w:val="24"/>
                <w:szCs w:val="24"/>
              </w:rPr>
              <w:t>42-26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曲安奈德益康唑乳膏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Triamcinolone Acetonide and Econazole Nitrate Cream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每克含硝酸益康唑</w:t>
            </w: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10mg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、曲安奈德</w:t>
            </w: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1.0mg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Janssen-Cilag/ Karo Pharma /Karo Pharma AB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增加上市许可持有人</w:t>
            </w: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Karo Pharma AB</w:t>
            </w:r>
          </w:p>
        </w:tc>
      </w:tr>
      <w:tr w:rsidR="00601D2E" w:rsidRPr="00601D2E" w:rsidTr="00601D2E">
        <w:trPr>
          <w:cantSplit/>
          <w:trHeight w:val="113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等线" w:hAnsi="Times New Roman" w:cs="Times New Roman"/>
                <w:sz w:val="24"/>
                <w:szCs w:val="24"/>
              </w:rPr>
              <w:t>45-42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注射用右雷佐生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Dexrazoxane for Injection/</w:t>
            </w: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br/>
              <w:t>Cardioxane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500mg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Clinigen Healthcare Ltd /CNX Therapeutics Limited/CNX Therapeutics Ireland Limited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增加变更后上市许可持有人</w:t>
            </w: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CNX Therapeutics Limited/CNX Therapeutics Ireland Limited</w:t>
            </w:r>
          </w:p>
        </w:tc>
      </w:tr>
      <w:tr w:rsidR="00601D2E" w:rsidRPr="00601D2E" w:rsidTr="00601D2E">
        <w:trPr>
          <w:cantSplit/>
          <w:trHeight w:val="113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等线" w:hAnsi="Times New Roman" w:cs="Times New Roman"/>
                <w:sz w:val="24"/>
                <w:szCs w:val="24"/>
              </w:rPr>
              <w:t>55-44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甲硝唑栓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Metronidazole Suppositories/Flagyl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0.5g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Sanofi-Aventis France/LABORATOIRES FIDIA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增加变更后的上市许可持有人</w:t>
            </w: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LABORATOIRES FIDIA</w:t>
            </w:r>
          </w:p>
        </w:tc>
      </w:tr>
      <w:tr w:rsidR="00601D2E" w:rsidRPr="00601D2E" w:rsidTr="00601D2E">
        <w:trPr>
          <w:cantSplit/>
          <w:trHeight w:val="113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等线" w:hAnsi="Times New Roman" w:cs="Times New Roman"/>
                <w:sz w:val="24"/>
                <w:szCs w:val="24"/>
              </w:rPr>
              <w:t>62-16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盐酸维洛沙秦缓释胶囊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Viloxazine Hydrochloride Extended-Release Capsules/Qelbree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100mg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Supernus Pharmaceuticals, Inc.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修订上市持有许可人</w:t>
            </w:r>
          </w:p>
        </w:tc>
      </w:tr>
      <w:tr w:rsidR="00601D2E" w:rsidRPr="00601D2E" w:rsidTr="00601D2E">
        <w:trPr>
          <w:cantSplit/>
          <w:trHeight w:val="113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等线" w:hAnsi="Times New Roman" w:cs="Times New Roman"/>
                <w:sz w:val="24"/>
                <w:szCs w:val="24"/>
              </w:rPr>
              <w:lastRenderedPageBreak/>
              <w:t>62-17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盐酸维洛沙秦缓释胶囊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Viloxazine Hydrochloride Extended-Release Capsules/Qelbree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150mg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Supernus Pharmaceuticals, Inc.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修订上市持有许可人</w:t>
            </w:r>
          </w:p>
        </w:tc>
      </w:tr>
      <w:tr w:rsidR="00601D2E" w:rsidRPr="00601D2E" w:rsidTr="00601D2E">
        <w:trPr>
          <w:cantSplit/>
          <w:trHeight w:val="113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等线" w:hAnsi="Times New Roman" w:cs="Times New Roman"/>
                <w:sz w:val="24"/>
                <w:szCs w:val="24"/>
              </w:rPr>
              <w:t>62-18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盐酸维洛沙秦缓释胶囊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Viloxazine Hydrochloride Extended-Release Capsules/Qelbree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200mg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Supernus Pharmaceuticals, Inc.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未进口原研药品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修订上市持有许可人</w:t>
            </w:r>
          </w:p>
        </w:tc>
      </w:tr>
      <w:tr w:rsidR="00601D2E" w:rsidRPr="00601D2E" w:rsidTr="00601D2E">
        <w:trPr>
          <w:cantSplit/>
          <w:trHeight w:val="113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等线" w:hAnsi="Times New Roman" w:cs="Times New Roman"/>
                <w:sz w:val="24"/>
                <w:szCs w:val="24"/>
              </w:rPr>
              <w:t>73-52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硫酸沙丁胺醇口服溶液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Salbutamol Sulfate Oral Solution /Ventolin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2mg/5ml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GlaxoSmithKline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（</w:t>
            </w: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Ireland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Limited/GlaxoSmithKline Trading Services Limited, Ireland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增加变更后上市许可持有人</w:t>
            </w: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GlaxoSmithKline Trading Services Limited, Ireland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01D2E" w:rsidRPr="00601D2E" w:rsidTr="00601D2E">
        <w:trPr>
          <w:cantSplit/>
          <w:trHeight w:val="113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等线" w:hAnsi="Times New Roman" w:cs="Times New Roman"/>
                <w:sz w:val="24"/>
                <w:szCs w:val="24"/>
              </w:rPr>
              <w:t>73-86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棕榈帕利哌酮酯注射液（</w:t>
            </w: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6M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Paliperidone Palmitate Extended-release Injectable Suspension/ Invega Hafyera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按棕榈帕利哌酮酯计</w:t>
            </w: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1092mg/3.5ml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Janssen Pharmaceuticals, Inc.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修订中文药品通用名称和规格描述</w:t>
            </w:r>
          </w:p>
        </w:tc>
      </w:tr>
      <w:tr w:rsidR="00601D2E" w:rsidRPr="00601D2E" w:rsidTr="00601D2E">
        <w:trPr>
          <w:cantSplit/>
          <w:trHeight w:val="113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等线" w:hAnsi="Times New Roman" w:cs="Times New Roman"/>
                <w:sz w:val="24"/>
                <w:szCs w:val="24"/>
              </w:rPr>
              <w:t>73-87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棕榈帕利哌酮酯注射液（</w:t>
            </w: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6M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Paliperidone Palmitate Extended-release Injectable Suspension/Invega Hafyera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按棕榈帕利哌酮酯计</w:t>
            </w: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1560mg/5ml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Janssen Pharmaceuticals, Inc.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修订中文药品通用名称和规格描述</w:t>
            </w:r>
          </w:p>
        </w:tc>
      </w:tr>
      <w:tr w:rsidR="00601D2E" w:rsidRPr="00601D2E" w:rsidTr="00601D2E">
        <w:trPr>
          <w:cantSplit/>
          <w:trHeight w:val="113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等线" w:hAnsi="Times New Roman" w:cs="Times New Roman"/>
                <w:sz w:val="24"/>
                <w:szCs w:val="24"/>
              </w:rPr>
              <w:t>91-23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注射用氨曲南阿维巴坦钠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Emblaveo 1.5 g/0.5 g powder for concentrate for solution for infusion/Emblaveo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1.5g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氨曲南</w:t>
            </w: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/0.5g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阿维巴坦钠（以阿维巴坦计）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Pfizer Europe MA EEIG/Pfizer Limited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增加上市持有许可人</w:t>
            </w:r>
            <w:r w:rsidRPr="00601D2E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Pfizer Limited</w:t>
            </w:r>
          </w:p>
        </w:tc>
      </w:tr>
      <w:tr w:rsidR="00601D2E" w:rsidRPr="00601D2E" w:rsidTr="00601D2E">
        <w:trPr>
          <w:cantSplit/>
          <w:trHeight w:val="113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lastRenderedPageBreak/>
              <w:t>备注</w:t>
            </w:r>
          </w:p>
        </w:tc>
        <w:tc>
          <w:tcPr>
            <w:tcW w:w="46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1.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目录中所列尚未在国内上市品种的通用名、剂型等，以药典委核准的为准。</w:t>
            </w:r>
          </w:p>
          <w:p w:rsidR="00601D2E" w:rsidRPr="00601D2E" w:rsidRDefault="00601D2E" w:rsidP="00601D2E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2.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:rsidR="00601D2E" w:rsidRPr="00601D2E" w:rsidRDefault="00601D2E" w:rsidP="00601D2E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3.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欧盟上市的参比制剂包括其在英国上市的同一药品。</w:t>
            </w:r>
          </w:p>
          <w:p w:rsidR="00601D2E" w:rsidRPr="00601D2E" w:rsidRDefault="00601D2E" w:rsidP="00601D2E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4.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选择未进口参比制剂开展仿制药研究除满足其质量要求外，还需满足现行版《中国药典》和相关指导原则要求。</w:t>
            </w:r>
          </w:p>
          <w:p w:rsidR="00601D2E" w:rsidRPr="00601D2E" w:rsidRDefault="00601D2E" w:rsidP="00601D2E">
            <w:pPr>
              <w:jc w:val="left"/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5.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:rsidR="00601D2E" w:rsidRPr="00601D2E" w:rsidRDefault="00601D2E" w:rsidP="00601D2E">
      <w:pPr>
        <w:adjustRightInd w:val="0"/>
        <w:snapToGrid w:val="0"/>
        <w:spacing w:line="360" w:lineRule="auto"/>
        <w:jc w:val="center"/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  <w:shd w:val="pct15" w:color="auto" w:fill="FFFFFF"/>
        </w:rPr>
      </w:pPr>
    </w:p>
    <w:p w:rsidR="00601D2E" w:rsidRPr="00601D2E" w:rsidRDefault="00601D2E" w:rsidP="00601D2E">
      <w:pPr>
        <w:widowControl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601D2E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br w:type="page"/>
      </w:r>
    </w:p>
    <w:p w:rsidR="00601D2E" w:rsidRPr="00601D2E" w:rsidRDefault="00601D2E" w:rsidP="00601D2E">
      <w:pPr>
        <w:widowControl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601D2E">
        <w:rPr>
          <w:rFonts w:ascii="Times New Roman" w:eastAsia="黑体" w:hAnsi="Times New Roman" w:cs="Times New Roman" w:hint="eastAsia"/>
          <w:color w:val="000000"/>
          <w:kern w:val="0"/>
          <w:sz w:val="32"/>
          <w:szCs w:val="32"/>
        </w:rPr>
        <w:lastRenderedPageBreak/>
        <w:t>附件</w:t>
      </w:r>
      <w:r w:rsidRPr="00601D2E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3</w:t>
      </w:r>
    </w:p>
    <w:p w:rsidR="00601D2E" w:rsidRPr="00601D2E" w:rsidRDefault="00601D2E" w:rsidP="00601D2E">
      <w:pPr>
        <w:snapToGrid w:val="0"/>
        <w:jc w:val="center"/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</w:pPr>
      <w:r w:rsidRPr="00601D2E"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6"/>
        </w:rPr>
        <w:t>未通过审议品种目录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9"/>
        <w:gridCol w:w="2970"/>
        <w:gridCol w:w="1137"/>
        <w:gridCol w:w="1698"/>
        <w:gridCol w:w="1000"/>
        <w:gridCol w:w="1560"/>
        <w:gridCol w:w="3313"/>
      </w:tblGrid>
      <w:tr w:rsidR="00601D2E" w:rsidRPr="00601D2E" w:rsidTr="00601D2E">
        <w:trPr>
          <w:cantSplit/>
          <w:trHeight w:val="90"/>
          <w:tblHeader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601D2E">
              <w:rPr>
                <w:rFonts w:ascii="仿宋_GB2312" w:eastAsia="仿宋_GB2312" w:hAnsi="Times New Roman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601D2E">
              <w:rPr>
                <w:rFonts w:ascii="仿宋_GB2312" w:eastAsia="仿宋_GB2312" w:hAnsi="Times New Roman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药品通用名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601D2E">
              <w:rPr>
                <w:rFonts w:ascii="仿宋_GB2312" w:eastAsia="仿宋_GB2312" w:hAnsi="Times New Roman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英文名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601D2E">
              <w:rPr>
                <w:rFonts w:ascii="仿宋_GB2312" w:eastAsia="仿宋_GB2312" w:hAnsi="Times New Roman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601D2E">
              <w:rPr>
                <w:rFonts w:ascii="仿宋_GB2312" w:eastAsia="仿宋_GB2312" w:hAnsi="Times New Roman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上市许可持有人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601D2E">
              <w:rPr>
                <w:rFonts w:ascii="仿宋_GB2312" w:eastAsia="仿宋_GB2312" w:hAnsi="Times New Roman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  <w:r w:rsidRPr="00601D2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601D2E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  <w:r w:rsidRPr="00601D2E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601D2E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遴选情况说明</w:t>
            </w:r>
          </w:p>
        </w:tc>
      </w:tr>
      <w:tr w:rsidR="00601D2E" w:rsidRPr="00601D2E" w:rsidTr="00601D2E">
        <w:trPr>
          <w:cantSplit/>
          <w:trHeight w:val="136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/>
                <w:sz w:val="24"/>
                <w:szCs w:val="24"/>
              </w:rPr>
              <w:t>96-43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硫酸吗啡口崩片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Morphine Sulfate Orodispersible Tablets/ Morphine Sulfate Orodispersible Tablets/Capros akut/Actiskenan/Actimorph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1mg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Ethypharm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601D2E" w:rsidRPr="00601D2E" w:rsidTr="00601D2E">
        <w:trPr>
          <w:cantSplit/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sz w:val="24"/>
                <w:szCs w:val="24"/>
              </w:rPr>
              <w:t>96-44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硫酸吗啡口崩片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Morphine Sulfate Orodispersible Tablets/ Morphine Sulfate Orodispersible Tablets/Capros akut/Actiskenan/Actimorph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sz w:val="24"/>
                <w:szCs w:val="24"/>
              </w:rPr>
              <w:t>2.5mg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Ethypharm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同上</w:t>
            </w:r>
          </w:p>
        </w:tc>
      </w:tr>
      <w:tr w:rsidR="00601D2E" w:rsidRPr="00601D2E" w:rsidTr="00601D2E">
        <w:trPr>
          <w:cantSplit/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sz w:val="24"/>
                <w:szCs w:val="24"/>
              </w:rPr>
              <w:t>96-45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硫酸吗啡口崩片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Morphine Sulfate Orodispersible Tablets/ Morphine Sulfate Orodispersible Tablets/Capros akut/Actiskenan/Actimorph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5mg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Ethypharm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同上</w:t>
            </w:r>
          </w:p>
        </w:tc>
      </w:tr>
      <w:tr w:rsidR="00601D2E" w:rsidRPr="00601D2E" w:rsidTr="00601D2E">
        <w:trPr>
          <w:cantSplit/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96-46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硫酸吗啡口崩片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Morphine Sulfate Orodispersible Tablets/ Morphine Sulfate Orodispersible Tablets/Capros akut/Actiskenan/Actimorph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sz w:val="24"/>
                <w:szCs w:val="24"/>
              </w:rPr>
              <w:t>10mg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Ethypharm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D2E" w:rsidRPr="00601D2E" w:rsidRDefault="00601D2E" w:rsidP="00601D2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同上</w:t>
            </w:r>
          </w:p>
        </w:tc>
      </w:tr>
      <w:tr w:rsidR="00601D2E" w:rsidRPr="00601D2E" w:rsidTr="00601D2E">
        <w:trPr>
          <w:cantSplit/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sz w:val="24"/>
                <w:szCs w:val="24"/>
              </w:rPr>
              <w:t>96-47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硫酸吗啡口崩片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Morphine Sulfate Orodispersible Tablets/ Morphine Sulfate Orodispersible Tablets/Capros akut/Actiskenan/Actimorph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20mg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Ethypharm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D2E" w:rsidRPr="00601D2E" w:rsidRDefault="00601D2E" w:rsidP="00601D2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同上</w:t>
            </w:r>
          </w:p>
        </w:tc>
      </w:tr>
      <w:tr w:rsidR="00601D2E" w:rsidRPr="00601D2E" w:rsidTr="00601D2E">
        <w:trPr>
          <w:cantSplit/>
          <w:trHeight w:val="58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sz w:val="24"/>
                <w:szCs w:val="24"/>
              </w:rPr>
              <w:t>96-48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硫酸吗啡口崩片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Morphine Sulfate Orodispersible Tablets/ Morphine Sulfate Orodispersible Tablets/Capros akut/Actiskenan/Actimorph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30mg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Ethypharm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D2E" w:rsidRPr="00601D2E" w:rsidRDefault="00601D2E" w:rsidP="00601D2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同上</w:t>
            </w:r>
          </w:p>
        </w:tc>
      </w:tr>
      <w:tr w:rsidR="00601D2E" w:rsidRPr="00601D2E" w:rsidTr="00601D2E">
        <w:trPr>
          <w:cantSplit/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sz w:val="24"/>
                <w:szCs w:val="24"/>
              </w:rPr>
              <w:t>96-49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西尼地平片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Cilnidipine Tablets/Atelec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20mg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  <w:t xml:space="preserve">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EA Pharma Co., Ltd./EA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ファ</w:t>
            </w:r>
            <w:r w:rsidRPr="00601D2E">
              <w:rPr>
                <w:rFonts w:ascii="Times New Roman" w:eastAsia="微软雅黑" w:hAnsi="Times New Roman" w:cs="Times New Roman" w:hint="eastAsia"/>
                <w:color w:val="000000"/>
                <w:sz w:val="24"/>
                <w:szCs w:val="24"/>
              </w:rPr>
              <w:t>ー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マ株式会社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D2E" w:rsidRPr="00601D2E" w:rsidRDefault="00601D2E" w:rsidP="00601D2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日本上市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经一致性评价专家委员会审议，拟申请参比制剂规格不符合国内同品种已批准的用法用量，审议未通过。</w:t>
            </w:r>
          </w:p>
        </w:tc>
      </w:tr>
      <w:tr w:rsidR="00601D2E" w:rsidRPr="00601D2E" w:rsidTr="00601D2E">
        <w:trPr>
          <w:cantSplit/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96-50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注射用赖氨匹林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sz w:val="24"/>
                <w:szCs w:val="24"/>
              </w:rPr>
              <w:t>Lysine Acetylsalicylate for Injection/ Acetylsalicylsäure Panpharma i.v.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sz w:val="24"/>
                <w:szCs w:val="24"/>
              </w:rPr>
              <w:t>500mg(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以乙酰水杨酸计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sz w:val="24"/>
                <w:szCs w:val="24"/>
              </w:rPr>
              <w:t>PANMEDICA S.A.S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经一致性评价专家委员会审议，拟申请参比制剂不具有参比制剂地位，审议未通过</w:t>
            </w:r>
          </w:p>
        </w:tc>
      </w:tr>
      <w:tr w:rsidR="00601D2E" w:rsidRPr="00601D2E" w:rsidTr="00AA3E08">
        <w:trPr>
          <w:cantSplit/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sz w:val="24"/>
                <w:szCs w:val="24"/>
              </w:rPr>
              <w:t>96-51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苯磺顺阿曲库铵注射液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Cisatracurium Besilate Injection/Nimbex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5ml:10mg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（按顺阿曲库铵计）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Aspen Pharma Trading Limited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中国香港上市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经一致性评价专家委员会审议，为确保参比制剂的质量，建议参比制剂首选欧盟、美国以及日本等监管体系较为完善的机构批准上市的原研药品，审议未通过。</w:t>
            </w:r>
          </w:p>
        </w:tc>
      </w:tr>
      <w:tr w:rsidR="00601D2E" w:rsidRPr="00601D2E" w:rsidTr="00AA3E08">
        <w:trPr>
          <w:cantSplit/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sz w:val="24"/>
                <w:szCs w:val="24"/>
              </w:rPr>
              <w:t>96-52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叶酸注射液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Folic acid injection/Folsäure Hevert 5 mg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5mg/2ml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Hevert-Arzneimittel GmbH &amp; Co. 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D2E" w:rsidRPr="00601D2E" w:rsidRDefault="00601D2E" w:rsidP="00601D2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经一致性评价专家委员会审议，拟申请参比制剂不具有参比制剂地位，审议未通过</w:t>
            </w:r>
          </w:p>
        </w:tc>
      </w:tr>
      <w:tr w:rsidR="00601D2E" w:rsidRPr="00601D2E" w:rsidTr="00AA3E08">
        <w:trPr>
          <w:cantSplit/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sz w:val="24"/>
                <w:szCs w:val="24"/>
              </w:rPr>
              <w:t>96-53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叶酸注射液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Folic acid injection/Folsäure Injektopas 5 mg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5mg/1ml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Pascoe pharmazeutische Präparate GmbH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D2E" w:rsidRPr="00601D2E" w:rsidRDefault="00601D2E" w:rsidP="00601D2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同上</w:t>
            </w:r>
          </w:p>
        </w:tc>
      </w:tr>
      <w:tr w:rsidR="00601D2E" w:rsidRPr="00601D2E" w:rsidTr="00AA3E08">
        <w:trPr>
          <w:cantSplit/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sz w:val="24"/>
                <w:szCs w:val="24"/>
              </w:rPr>
              <w:t>96-54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6586F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hyperlink r:id="rId7" w:history="1">
              <w:r w:rsidR="00601D2E" w:rsidRPr="00AA3E08">
                <w:rPr>
                  <w:rFonts w:ascii="Times New Roman" w:eastAsia="仿宋_GB2312" w:hAnsi="Times New Roman" w:cs="Times New Roman" w:hint="eastAsia"/>
                  <w:color w:val="000000"/>
                  <w:sz w:val="24"/>
                  <w:szCs w:val="24"/>
                </w:rPr>
                <w:t>多烯磷脂酰胆碱胶囊</w:t>
              </w:r>
            </w:hyperlink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Polyenephosphatidylcholine Capsules/EPL Cap. 250mg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250mg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アルフレッサ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ファ</w:t>
            </w:r>
            <w:r w:rsidRPr="00601D2E">
              <w:rPr>
                <w:rFonts w:ascii="Times New Roman" w:eastAsia="微软雅黑" w:hAnsi="Times New Roman" w:cs="Times New Roman" w:hint="eastAsia"/>
                <w:color w:val="000000"/>
                <w:sz w:val="24"/>
                <w:szCs w:val="24"/>
              </w:rPr>
              <w:t>ー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マ株式会社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D2E" w:rsidRPr="00601D2E" w:rsidRDefault="00601D2E" w:rsidP="00601D2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日本上市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本品已于第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93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批审议未通过并于药审中心网站进行公示。收到企业提出异议申请后，再次经一致性评价专家委员会审议，专家维持原结论，二次审议未通过。</w:t>
            </w:r>
          </w:p>
        </w:tc>
      </w:tr>
      <w:tr w:rsidR="00601D2E" w:rsidRPr="00601D2E" w:rsidTr="00601D2E">
        <w:trPr>
          <w:cantSplit/>
          <w:trHeight w:val="2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96-55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马沙骨化醇软膏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Maxacalcitol ointment/ Oxarol</w:t>
            </w:r>
            <w:bookmarkStart w:id="0" w:name="_GoBack"/>
            <w:bookmarkEnd w:id="0"/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0.0025%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（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10g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0.25mg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マルホ株式会社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D2E" w:rsidRPr="00601D2E" w:rsidRDefault="00601D2E" w:rsidP="00601D2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日本上市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2E" w:rsidRPr="00601D2E" w:rsidRDefault="00601D2E" w:rsidP="00601D2E">
            <w:pPr>
              <w:widowControl/>
              <w:jc w:val="left"/>
              <w:textAlignment w:val="bottom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本品已于第</w:t>
            </w:r>
            <w:r w:rsidRPr="00601D2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94</w:t>
            </w:r>
            <w:r w:rsidRPr="00601D2E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批审议未通过并于药审中心网站进行公示。收到企业提出异议申请后，再次经一致性评价专家委员会审议，专家维持原结论，二次审议未通过。</w:t>
            </w:r>
          </w:p>
        </w:tc>
      </w:tr>
    </w:tbl>
    <w:p w:rsidR="00AA3E08" w:rsidRDefault="00AA3E08" w:rsidP="00601D2E">
      <w:pPr>
        <w:widowControl/>
        <w:jc w:val="left"/>
        <w:rPr>
          <w:rFonts w:ascii="Times New Roman" w:eastAsia="方正小标宋简体" w:hAnsi="Times New Roman" w:cs="Times New Roman"/>
          <w:color w:val="000000"/>
          <w:kern w:val="0"/>
          <w:sz w:val="36"/>
          <w:szCs w:val="44"/>
          <w:shd w:val="pct15" w:color="auto" w:fill="FFFFFF"/>
        </w:rPr>
      </w:pPr>
    </w:p>
    <w:p w:rsidR="00AA3E08" w:rsidRDefault="00AA3E08" w:rsidP="00AA3E08"/>
    <w:sectPr w:rsidR="00AA3E08" w:rsidSect="00AA3E0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E08" w:rsidRDefault="00AA3E08" w:rsidP="005316F9">
      <w:r>
        <w:separator/>
      </w:r>
    </w:p>
  </w:endnote>
  <w:endnote w:type="continuationSeparator" w:id="0">
    <w:p w:rsidR="00AA3E08" w:rsidRDefault="00AA3E08" w:rsidP="00531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E08" w:rsidRDefault="00AA3E08" w:rsidP="005316F9">
      <w:r>
        <w:separator/>
      </w:r>
    </w:p>
  </w:footnote>
  <w:footnote w:type="continuationSeparator" w:id="0">
    <w:p w:rsidR="00AA3E08" w:rsidRDefault="00AA3E08" w:rsidP="00531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57CEC8"/>
    <w:multiLevelType w:val="singleLevel"/>
    <w:tmpl w:val="8757CEC8"/>
    <w:lvl w:ilvl="0">
      <w:start w:val="3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D2E"/>
    <w:rsid w:val="00207B9E"/>
    <w:rsid w:val="005316F9"/>
    <w:rsid w:val="00601D2E"/>
    <w:rsid w:val="006535B9"/>
    <w:rsid w:val="0066586F"/>
    <w:rsid w:val="00991CB4"/>
    <w:rsid w:val="00AA3E08"/>
    <w:rsid w:val="00E7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39961AB-9077-43A4-9865-B0CD0D050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unhideWhenUsed/>
    <w:rsid w:val="00601D2E"/>
  </w:style>
  <w:style w:type="character" w:styleId="a3">
    <w:name w:val="Hyperlink"/>
    <w:basedOn w:val="a0"/>
    <w:uiPriority w:val="99"/>
    <w:semiHidden/>
    <w:unhideWhenUsed/>
    <w:qFormat/>
    <w:rsid w:val="00601D2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01D2E"/>
    <w:rPr>
      <w:color w:val="954F72" w:themeColor="followedHyperlink"/>
      <w:u w:val="single"/>
    </w:rPr>
  </w:style>
  <w:style w:type="paragraph" w:customStyle="1" w:styleId="msonormal0">
    <w:name w:val="msonormal"/>
    <w:basedOn w:val="a"/>
    <w:qFormat/>
    <w:rsid w:val="00601D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annotation text"/>
    <w:basedOn w:val="a"/>
    <w:link w:val="a6"/>
    <w:uiPriority w:val="99"/>
    <w:semiHidden/>
    <w:unhideWhenUsed/>
    <w:qFormat/>
    <w:rsid w:val="00601D2E"/>
    <w:pPr>
      <w:widowControl/>
      <w:jc w:val="left"/>
    </w:pPr>
    <w:rPr>
      <w:rFonts w:ascii="Calibri" w:eastAsia="宋体" w:hAnsi="Calibri" w:cs="Times New Roman"/>
    </w:rPr>
  </w:style>
  <w:style w:type="character" w:customStyle="1" w:styleId="a6">
    <w:name w:val="批注文字 字符"/>
    <w:basedOn w:val="a0"/>
    <w:link w:val="a5"/>
    <w:uiPriority w:val="99"/>
    <w:semiHidden/>
    <w:qFormat/>
    <w:rsid w:val="00601D2E"/>
    <w:rPr>
      <w:rFonts w:ascii="Calibri" w:eastAsia="宋体" w:hAnsi="Calibri" w:cs="Times New Roman"/>
    </w:rPr>
  </w:style>
  <w:style w:type="paragraph" w:styleId="a7">
    <w:name w:val="header"/>
    <w:basedOn w:val="a"/>
    <w:link w:val="a8"/>
    <w:uiPriority w:val="99"/>
    <w:unhideWhenUsed/>
    <w:rsid w:val="00601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601D2E"/>
    <w:rPr>
      <w:rFonts w:ascii="等线" w:eastAsia="等线" w:hAnsi="等线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601D2E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601D2E"/>
    <w:rPr>
      <w:rFonts w:ascii="等线" w:eastAsia="等线" w:hAnsi="等线" w:cs="Times New Roman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qFormat/>
    <w:rsid w:val="00601D2E"/>
    <w:pPr>
      <w:widowControl/>
      <w:ind w:leftChars="2500" w:left="100"/>
      <w:jc w:val="center"/>
    </w:pPr>
    <w:rPr>
      <w:rFonts w:ascii="Calibri" w:eastAsia="宋体" w:hAnsi="Calibri" w:cs="Times New Roman"/>
    </w:rPr>
  </w:style>
  <w:style w:type="character" w:customStyle="1" w:styleId="ac">
    <w:name w:val="日期 字符"/>
    <w:basedOn w:val="a0"/>
    <w:link w:val="ab"/>
    <w:uiPriority w:val="99"/>
    <w:semiHidden/>
    <w:rsid w:val="00601D2E"/>
    <w:rPr>
      <w:rFonts w:ascii="Calibri" w:eastAsia="宋体" w:hAnsi="Calibri" w:cs="Times New Roman"/>
    </w:rPr>
  </w:style>
  <w:style w:type="paragraph" w:styleId="ad">
    <w:name w:val="annotation subject"/>
    <w:basedOn w:val="a5"/>
    <w:next w:val="a5"/>
    <w:link w:val="ae"/>
    <w:uiPriority w:val="99"/>
    <w:semiHidden/>
    <w:unhideWhenUsed/>
    <w:rsid w:val="00601D2E"/>
    <w:rPr>
      <w:b/>
      <w:bCs/>
    </w:rPr>
  </w:style>
  <w:style w:type="character" w:customStyle="1" w:styleId="ae">
    <w:name w:val="批注主题 字符"/>
    <w:basedOn w:val="a6"/>
    <w:link w:val="ad"/>
    <w:uiPriority w:val="99"/>
    <w:semiHidden/>
    <w:rsid w:val="00601D2E"/>
    <w:rPr>
      <w:rFonts w:ascii="Calibri" w:eastAsia="宋体" w:hAnsi="Calibri"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qFormat/>
    <w:rsid w:val="00601D2E"/>
    <w:rPr>
      <w:rFonts w:ascii="Calibri" w:eastAsia="宋体" w:hAnsi="Calibri" w:cs="Times New Roman"/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601D2E"/>
    <w:rPr>
      <w:rFonts w:ascii="Calibri" w:eastAsia="宋体" w:hAnsi="Calibri" w:cs="Times New Roman"/>
      <w:sz w:val="18"/>
      <w:szCs w:val="18"/>
    </w:rPr>
  </w:style>
  <w:style w:type="paragraph" w:styleId="af1">
    <w:name w:val="List Paragraph"/>
    <w:basedOn w:val="a"/>
    <w:uiPriority w:val="34"/>
    <w:qFormat/>
    <w:rsid w:val="00601D2E"/>
    <w:pPr>
      <w:widowControl/>
      <w:ind w:firstLineChars="200" w:firstLine="420"/>
      <w:jc w:val="center"/>
    </w:pPr>
    <w:rPr>
      <w:rFonts w:ascii="Calibri" w:eastAsia="宋体" w:hAnsi="Calibri" w:cs="Times New Roman"/>
    </w:rPr>
  </w:style>
  <w:style w:type="paragraph" w:customStyle="1" w:styleId="10">
    <w:name w:val="修订1"/>
    <w:uiPriority w:val="99"/>
    <w:semiHidden/>
    <w:qFormat/>
    <w:rsid w:val="00601D2E"/>
    <w:pPr>
      <w:jc w:val="center"/>
    </w:pPr>
    <w:rPr>
      <w:rFonts w:ascii="Calibri" w:eastAsia="宋体" w:hAnsi="Calibri" w:cs="Times New Roman"/>
    </w:rPr>
  </w:style>
  <w:style w:type="paragraph" w:customStyle="1" w:styleId="2">
    <w:name w:val="修订2"/>
    <w:uiPriority w:val="99"/>
    <w:semiHidden/>
    <w:rsid w:val="00601D2E"/>
    <w:rPr>
      <w:rFonts w:ascii="等线" w:eastAsia="等线" w:hAnsi="等线" w:cs="Times New Roman"/>
    </w:rPr>
  </w:style>
  <w:style w:type="character" w:styleId="af2">
    <w:name w:val="annotation reference"/>
    <w:basedOn w:val="a0"/>
    <w:uiPriority w:val="99"/>
    <w:semiHidden/>
    <w:unhideWhenUsed/>
    <w:qFormat/>
    <w:rsid w:val="00601D2E"/>
    <w:rPr>
      <w:sz w:val="21"/>
      <w:szCs w:val="21"/>
    </w:rPr>
  </w:style>
  <w:style w:type="character" w:customStyle="1" w:styleId="11">
    <w:name w:val="访问过的超链接1"/>
    <w:basedOn w:val="a0"/>
    <w:uiPriority w:val="99"/>
    <w:semiHidden/>
    <w:qFormat/>
    <w:rsid w:val="00601D2E"/>
    <w:rPr>
      <w:color w:val="954F72"/>
      <w:u w:val="single"/>
    </w:rPr>
  </w:style>
  <w:style w:type="character" w:customStyle="1" w:styleId="font11">
    <w:name w:val="font11"/>
    <w:basedOn w:val="a0"/>
    <w:rsid w:val="00601D2E"/>
    <w:rPr>
      <w:rFonts w:ascii="仿宋" w:eastAsia="仿宋" w:hAnsi="仿宋" w:cs="仿宋" w:hint="eastAsia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01">
    <w:name w:val="font01"/>
    <w:basedOn w:val="a0"/>
    <w:qFormat/>
    <w:rsid w:val="00601D2E"/>
    <w:rPr>
      <w:rFonts w:ascii="Arial" w:hAnsi="Arial" w:cs="Arial" w:hint="default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21">
    <w:name w:val="font21"/>
    <w:basedOn w:val="a0"/>
    <w:qFormat/>
    <w:rsid w:val="00601D2E"/>
    <w:rPr>
      <w:rFonts w:ascii="仿宋" w:eastAsia="仿宋" w:hAnsi="仿宋" w:cs="仿宋" w:hint="eastAsia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41">
    <w:name w:val="font41"/>
    <w:basedOn w:val="a0"/>
    <w:qFormat/>
    <w:rsid w:val="00601D2E"/>
    <w:rPr>
      <w:rFonts w:ascii="仿宋" w:eastAsia="仿宋" w:hAnsi="仿宋" w:cs="仿宋" w:hint="eastAsia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01">
    <w:name w:val="font101"/>
    <w:basedOn w:val="a0"/>
    <w:rsid w:val="00601D2E"/>
    <w:rPr>
      <w:rFonts w:ascii="仿宋_GB2312" w:eastAsia="仿宋_GB2312" w:cs="仿宋_GB2312" w:hint="eastAsia"/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1">
    <w:name w:val="font31"/>
    <w:basedOn w:val="a0"/>
    <w:rsid w:val="00601D2E"/>
    <w:rPr>
      <w:rFonts w:ascii="Times New Roman" w:hAnsi="Times New Roman" w:cs="Times New Roman" w:hint="default"/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41">
    <w:name w:val="font141"/>
    <w:basedOn w:val="a0"/>
    <w:qFormat/>
    <w:rsid w:val="00601D2E"/>
    <w:rPr>
      <w:rFonts w:ascii="Times New Roman" w:hAnsi="Times New Roman" w:cs="Times New Roman" w:hint="default"/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51">
    <w:name w:val="font51"/>
    <w:basedOn w:val="a0"/>
    <w:rsid w:val="00601D2E"/>
    <w:rPr>
      <w:rFonts w:ascii="仿宋_GB2312" w:eastAsia="仿宋_GB2312" w:cs="仿宋_GB2312" w:hint="eastAsia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31">
    <w:name w:val="font131"/>
    <w:basedOn w:val="a0"/>
    <w:rsid w:val="00601D2E"/>
    <w:rPr>
      <w:rFonts w:ascii="MS Gothic" w:eastAsia="MS Gothic" w:hAnsi="MS Gothic" w:cs="MS Gothic" w:hint="eastAsia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61">
    <w:name w:val="font61"/>
    <w:basedOn w:val="a0"/>
    <w:rsid w:val="00601D2E"/>
    <w:rPr>
      <w:rFonts w:ascii="仿宋_GB2312" w:eastAsia="仿宋_GB2312" w:cs="仿宋_GB2312" w:hint="eastAsia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2">
    <w:name w:val="font112"/>
    <w:basedOn w:val="a0"/>
    <w:rsid w:val="00601D2E"/>
    <w:rPr>
      <w:rFonts w:ascii="仿宋_GB2312" w:eastAsia="仿宋_GB2312" w:cs="仿宋_GB2312" w:hint="eastAsia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51">
    <w:name w:val="font151"/>
    <w:basedOn w:val="a0"/>
    <w:rsid w:val="00601D2E"/>
    <w:rPr>
      <w:rFonts w:ascii="Times New Roman" w:hAnsi="Times New Roman" w:cs="Times New Roman" w:hint="default"/>
      <w:strike w:val="0"/>
      <w:dstrike w:val="0"/>
      <w:color w:val="000000"/>
      <w:sz w:val="24"/>
      <w:szCs w:val="24"/>
      <w:u w:val="none"/>
      <w:effect w:val="none"/>
      <w:vertAlign w:val="subscript"/>
    </w:rPr>
  </w:style>
  <w:style w:type="character" w:customStyle="1" w:styleId="font121">
    <w:name w:val="font121"/>
    <w:basedOn w:val="a0"/>
    <w:rsid w:val="00601D2E"/>
    <w:rPr>
      <w:rFonts w:ascii="仿宋_GB2312" w:eastAsia="仿宋_GB2312" w:cs="仿宋_GB2312" w:hint="eastAsia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61">
    <w:name w:val="font161"/>
    <w:basedOn w:val="a0"/>
    <w:rsid w:val="00601D2E"/>
    <w:rPr>
      <w:rFonts w:ascii="仿宋_GB2312" w:eastAsia="仿宋_GB2312" w:cs="仿宋_GB2312" w:hint="eastAsia"/>
      <w:strike w:val="0"/>
      <w:dstrike w:val="0"/>
      <w:color w:val="222222"/>
      <w:sz w:val="24"/>
      <w:szCs w:val="24"/>
      <w:u w:val="none"/>
      <w:effect w:val="none"/>
    </w:rPr>
  </w:style>
  <w:style w:type="character" w:customStyle="1" w:styleId="font171">
    <w:name w:val="font171"/>
    <w:basedOn w:val="a0"/>
    <w:rsid w:val="00601D2E"/>
    <w:rPr>
      <w:rFonts w:ascii="Times New Roman" w:hAnsi="Times New Roman" w:cs="Times New Roman" w:hint="default"/>
      <w:strike w:val="0"/>
      <w:dstrike w:val="0"/>
      <w:color w:val="231F20"/>
      <w:sz w:val="24"/>
      <w:szCs w:val="24"/>
      <w:u w:val="none"/>
      <w:effect w:val="none"/>
    </w:rPr>
  </w:style>
  <w:style w:type="character" w:customStyle="1" w:styleId="font181">
    <w:name w:val="font181"/>
    <w:basedOn w:val="a0"/>
    <w:rsid w:val="00601D2E"/>
    <w:rPr>
      <w:rFonts w:ascii="Times New Roman" w:hAnsi="Times New Roman" w:cs="Times New Roman" w:hint="default"/>
      <w:strike w:val="0"/>
      <w:dstrike w:val="0"/>
      <w:color w:val="231F20"/>
      <w:sz w:val="24"/>
      <w:szCs w:val="24"/>
      <w:u w:val="none"/>
      <w:effect w:val="none"/>
      <w:vertAlign w:val="superscript"/>
    </w:rPr>
  </w:style>
  <w:style w:type="character" w:customStyle="1" w:styleId="font71">
    <w:name w:val="font71"/>
    <w:basedOn w:val="a0"/>
    <w:rsid w:val="00601D2E"/>
    <w:rPr>
      <w:rFonts w:ascii="仿宋_GB2312" w:eastAsia="仿宋_GB2312" w:cs="仿宋_GB2312" w:hint="eastAsia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81">
    <w:name w:val="font81"/>
    <w:basedOn w:val="a0"/>
    <w:rsid w:val="00601D2E"/>
    <w:rPr>
      <w:rFonts w:ascii="仿宋_GB2312" w:eastAsia="仿宋_GB2312" w:cs="仿宋_GB2312" w:hint="eastAsia"/>
      <w:strike w:val="0"/>
      <w:dstrike w:val="0"/>
      <w:color w:val="000000"/>
      <w:sz w:val="24"/>
      <w:szCs w:val="24"/>
      <w:u w:val="none"/>
      <w:effect w:val="none"/>
    </w:rPr>
  </w:style>
  <w:style w:type="table" w:styleId="af3">
    <w:name w:val="Table Grid"/>
    <w:basedOn w:val="a1"/>
    <w:uiPriority w:val="39"/>
    <w:rsid w:val="00601D2E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b.yaozh.com/rldlist/aJuWZ2dlaWFll2hllpyYl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1622</Words>
  <Characters>9252</Characters>
  <Application>Microsoft Office Word</Application>
  <DocSecurity>0</DocSecurity>
  <Lines>77</Lines>
  <Paragraphs>21</Paragraphs>
  <ScaleCrop>false</ScaleCrop>
  <Company>Microsoft</Company>
  <LinksUpToDate>false</LinksUpToDate>
  <CharactersWithSpaces>10853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宁黎丽</dc:creator>
  <cp:keywords/>
  <dc:description/>
  <cp:lastModifiedBy>李芳</cp:lastModifiedBy>
  <cp:revision>7</cp:revision>
  <dcterms:created xsi:type="dcterms:W3CDTF">2025-07-18T02:58:00Z</dcterms:created>
  <dcterms:modified xsi:type="dcterms:W3CDTF">2025-07-18T09:54:00Z</dcterms:modified>
</cp:coreProperties>
</file>