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xl/sharedStrings.xml" ContentType="application/vnd.openxmlformats-officedocument.spreadsheetml.sharedStrings+xml"/>
  <Override PartName="/xl/styles.xml" ContentType="application/vnd.openxmlformats-officedocument.spreadsheetml.styles+xml"/>
  <Override PartName="/xl/theme/theme1.xml" ContentType="application/vnd.openxmlformats-officedocument.theme+xml"/>
  <Override PartName="/xl/workbook.xml" ContentType="application/vnd.openxmlformats-officedocument.spreadsheetml.sheet.main+xml"/>
  <Override PartName="/xl/worksheets/sheet1.xml" ContentType="application/vnd.openxmlformats-officedocument.spreadsheetml.worksheet+xml"/>
</Types>
</file>

<file path=_rels/.rels><?xml version="1.0" encoding="UTF-8" standalone="yes"?>
<Relationships xmlns="http://schemas.openxmlformats.org/package/2006/relationships"><Relationship Id="rId1" Type="http://schemas.openxmlformats.org/officeDocument/2006/relationships/officeDocument" Target="xl/workbook.xml"/><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xl/workbook.xml><?xml version="1.0" encoding="utf-8"?>
<workbook xmlns="http://schemas.openxmlformats.org/spreadsheetml/2006/main" xmlns:r="http://schemas.openxmlformats.org/officeDocument/2006/relationships">
  <fileVersion appName="xl" lastEdited="3" lowestEdited="5" rupBuild="9302"/>
  <workbookPr/>
  <bookViews>
    <workbookView windowWidth="28245" windowHeight="12615"/>
  </bookViews>
  <sheets>
    <sheet name="Sheet1" sheetId="1" r:id="rId1"/>
  </sheets>
  <definedNames>
    <definedName name="_xlnm.Print_Titles" localSheetId="0">Sheet1!$2:$3</definedName>
  </definedNames>
  <calcPr calcId="144525"/>
</workbook>
</file>

<file path=xl/sharedStrings.xml><?xml version="1.0" encoding="utf-8"?>
<sst xmlns="http://schemas.openxmlformats.org/spreadsheetml/2006/main" count="214" uniqueCount="131">
  <si>
    <t>青海省医疗保障基金监督管理领域行政处罚裁量基准（试行）</t>
  </si>
  <si>
    <t>序号</t>
  </si>
  <si>
    <t>处罚事项</t>
  </si>
  <si>
    <t>违法行为</t>
  </si>
  <si>
    <t>法律依据</t>
  </si>
  <si>
    <t>法定处罚标准</t>
  </si>
  <si>
    <t>裁量档次</t>
  </si>
  <si>
    <t>裁量依据</t>
  </si>
  <si>
    <t>适用情形</t>
  </si>
  <si>
    <t>处罚幅度</t>
  </si>
  <si>
    <t>备注</t>
  </si>
  <si>
    <t>用人单位不办理社会保险（医疗保障）登记行为的行政处罚</t>
  </si>
  <si>
    <t>用人单位不办理医疗保险登记，经责令限期改正，逾期不改正的</t>
  </si>
  <si>
    <t xml:space="preserve">《中华人民共和国社会保险法》第八十四条 </t>
  </si>
  <si>
    <t>用人单位不办理社会保险登记的，由社会保险行政部门责令限期改正；逾期不改正的，对用人单位处应缴社会保险费数额一倍以上三倍以下的罚款，对其直接负责的主管人员和其他直接责任人员处五百元以上三千元以下的罚款。</t>
  </si>
  <si>
    <t>/</t>
  </si>
  <si>
    <t>责令限期改正逾期不改正，至责令限期改正期限届满之日起逾期30日以下的</t>
  </si>
  <si>
    <t>对用人单位处应缴医疗保险费数额1倍(含本数）以上1.5倍（不含本数）以下罚款，对直接负责的主管人员和其他直接责任人员处500元(含本数）以上1000元（含本数）以下罚款。</t>
  </si>
  <si>
    <t>责令限期改正逾期不改正，至责令限期改正期限届满之日起逾期30日以上60日以下的</t>
  </si>
  <si>
    <t>对用人单位处应缴医疗保险费数额1.5(含本数）以上2倍（不含本数）以下倍罚款，对直接负责的主管人员和其他直接责任人员处1000元(不含本数）以上1500元（含本数）以下罚款。</t>
  </si>
  <si>
    <t>责令限期改正逾期不改正，至责令限期改正期限届满之日起逾期60日以上90日以下的</t>
  </si>
  <si>
    <t>对用人单位处应缴医疗保险费数额2倍(含本数）以上2.5倍（不含本数）以下罚款，对直接负责的主管人员和其他直接责任人员处1500元（不含本数）以上2000元（含本数）以下罚款。</t>
  </si>
  <si>
    <t>责令限期改正逾期不改正，至责令限期改正期限届满之日起逾期90日以上的</t>
  </si>
  <si>
    <t>对用人单位处应缴医疗保险费数额2.5倍(含本数）以上3倍（含本数）以下罚款，对直接负责的主管人员和其他直接责任人员处2000元（不含本数）以上3000元（含本数）以下罚款。</t>
  </si>
  <si>
    <t>对用人单位未按时足额缴纳社会保险费的行为的行政处罚</t>
  </si>
  <si>
    <t>用人单位未按时足额缴纳医疗保险费，经责令限期缴纳或者补足，逾期仍不缴纳的</t>
  </si>
  <si>
    <t xml:space="preserve">《中华人民共和国社会保险法》第八十六条 </t>
  </si>
  <si>
    <t>由社会保险费征收机构责令限期缴纳或者补足，并自欠缴之日起，按日加收万分之五的滞纳金；逾期仍不缴纳的，由有关行政部门处欠缴数额一倍以上三倍以下的罚款</t>
  </si>
  <si>
    <t>逾期仍不缴纳，欠缴数额在1万元以下的</t>
  </si>
  <si>
    <t>处欠缴罚款1倍以上，1.5倍以下（不含本数）罚款</t>
  </si>
  <si>
    <t>在责令期限内足额缴纳或补足医疗保险费，并按期缴纳滞纳金，不予处罚。</t>
  </si>
  <si>
    <t>逾期仍不缴纳，欠缴数额在1万元以上10万元以下的</t>
  </si>
  <si>
    <t>处欠缴数额1.5倍罚款以上，2倍以下（含本数）罚款</t>
  </si>
  <si>
    <t>逾期仍不缴纳，欠缴数额在10万元以上的</t>
  </si>
  <si>
    <t>处欠缴数额2倍以上（不含本数），3倍以下（含本数）罚款</t>
  </si>
  <si>
    <t>对医疗保障经办机构骗取医疗保障基金支出违法行为的行政处罚</t>
  </si>
  <si>
    <t>医疗保障经办机构通过伪造、变造、隐匿、涂改、销毁医学文书、医学证明、会计凭证、电子信息等有关资料或者虚构医药服务项目等方式，骗取医疗保障基金支出的</t>
  </si>
  <si>
    <t xml:space="preserve">《中华人民共和国社会保险法》第八十七条、《医疗保障基金使用监督管理条例》第三十七条
</t>
  </si>
  <si>
    <t>由医疗保障行政部门责令退回，处骗取金额2倍以上5倍以下的罚款，对直接负责的主管人员和其他直接责任人员依法给予处分。</t>
  </si>
  <si>
    <t>不予处罚</t>
  </si>
  <si>
    <t>《行政处罚法》第三十条、三十一条、第三十三条、《规范青海省医疗保障基金监督管理领域行政处罚裁量权实施办法》第十二条、第十三条。</t>
  </si>
  <si>
    <r>
      <rPr>
        <b/>
        <sz val="10"/>
        <color rgb="FF000000"/>
        <rFont val="仿宋_GB2312"/>
        <charset val="134"/>
      </rPr>
      <t>符合下列情形之一的，应当不予处罚：</t>
    </r>
    <r>
      <rPr>
        <sz val="10"/>
        <color rgb="FF000000"/>
        <rFont val="仿宋_GB2312"/>
        <charset val="134"/>
      </rPr>
      <t xml:space="preserve">
1.违法行为轻微并及时改正，未造成危害后果的;
2.当事人有证据足以证明没有主观过错的，法律、行政法规另有规定的，从其规定;
3.违法行为在二年内未被发现的，不再给予行政处罚;涉及公民生命健康安全、金融安全且有危害后果的，上述期限延长至五年。法律另有规定的除外。
4.法律、法规、规章规定其他依法不予处罚的情形。
</t>
    </r>
    <r>
      <rPr>
        <b/>
        <sz val="10"/>
        <color rgb="FF000000"/>
        <rFont val="仿宋_GB2312"/>
        <charset val="134"/>
      </rPr>
      <t>符合下列情形之一的，可以不予处罚：</t>
    </r>
    <r>
      <rPr>
        <sz val="10"/>
        <color rgb="FF000000"/>
        <rFont val="仿宋_GB2312"/>
        <charset val="134"/>
      </rPr>
      <t xml:space="preserve">
1.初次违法（指在本次医保领域违法行为发生前2年内，在医保领域没有行政处罚记录的），且危害后果轻微（指骗取医保基金1000元以下（含本数）且未产生重大社会影响），并在责令改正期限内及时改正的。                                         
2.在自查自纠中发现初次违法且后果轻微，及时主动改正并报告医疗保障行政部门，配合医疗保障行政部门全额追回涉案医保基金的；                                                   3.法律、法规、规章规定可以不予处罚的其他情形。</t>
    </r>
  </si>
  <si>
    <t>不予处罚，但应对直接负责的主管人员和其他直接责任人员进行约谈、教育。</t>
  </si>
  <si>
    <t>减轻处罚</t>
  </si>
  <si>
    <t>《行政处罚法》第三十二条、《规范青海省医疗保障基金监督管理领域行政处罚裁量权实施办法》第十四条、第十五条。</t>
  </si>
  <si>
    <r>
      <rPr>
        <b/>
        <sz val="10"/>
        <color rgb="FF000000"/>
        <rFont val="仿宋_GB2312"/>
        <charset val="134"/>
      </rPr>
      <t>符合下列情形之一的，应当减轻处罚：</t>
    </r>
    <r>
      <rPr>
        <sz val="10"/>
        <color rgb="FF000000"/>
        <rFont val="仿宋_GB2312"/>
        <charset val="134"/>
      </rPr>
      <t xml:space="preserve">
1.主动消除或减轻基金使用违法行为危害后果的;
2.受他人胁迫或者诱骗实施违法行为的;
3.主动供述行政机关尚未掌握的基金使用违法行为的关键线索或证据，并经查证属实的;
4.积极配合行政机关查处违法行为、如实陈述违法事实并主动提供证据材料的;
5.主动投案向行政机关如实交代违法行为的;
6.法律、法规、规章规定应当减轻处罚的其他情形。
</t>
    </r>
    <r>
      <rPr>
        <b/>
        <sz val="10"/>
        <color rgb="FF000000"/>
        <rFont val="仿宋_GB2312"/>
        <charset val="134"/>
      </rPr>
      <t>符合下列情形之一的，可以减轻处罚：</t>
    </r>
    <r>
      <rPr>
        <sz val="10"/>
        <color rgb="FF000000"/>
        <rFont val="仿宋_GB2312"/>
        <charset val="134"/>
      </rPr>
      <t xml:space="preserve">
1.初次违法且骗取医保基金金额在1000元以上，2000元以下（含本数）并及时改正的；
2.医疗保障行政部门立案前，医疗保障经办机构主动退回骗取的全部医疗保障基金，及时整改违法行为，减轻违法行为危害后果的；                                   3.法律、法规、规章规定应当从轻处罚的其他情形。</t>
    </r>
  </si>
  <si>
    <t>处罚金额不低于骗取金额的1倍（含本数），不高于骗取金额的2倍（不含本数）。</t>
  </si>
  <si>
    <t>由医疗保障行政部门责令退回，处骗取金额2倍以上6倍以下的罚款，对直接负责的主管人员和其他直接责任人员依法给予处分。</t>
  </si>
  <si>
    <t>从轻处罚</t>
  </si>
  <si>
    <r>
      <rPr>
        <b/>
        <sz val="10"/>
        <color rgb="FF000000"/>
        <rFont val="仿宋_GB2312"/>
        <charset val="134"/>
      </rPr>
      <t>符合下列情形之一的，应当从轻处罚：</t>
    </r>
    <r>
      <rPr>
        <sz val="10"/>
        <color rgb="FF000000"/>
        <rFont val="仿宋_GB2312"/>
        <charset val="134"/>
      </rPr>
      <t xml:space="preserve">
1.主动消除或减轻基金使用违法行为危害后果的;
2.受他人胁迫或者诱骗实施违法行为的;
3.主动供述行政机关尚未掌握的基金使用违法行为的关键线索或证据，并经查证属实的;
4.积极配合行政机关查处违法行为、如实陈述违法事实并主动提供证据材料的;
5.主动投案向行政机关如实交代违法行为的;
6.法律、法规、规章规定应当从轻处罚的其他情形。
</t>
    </r>
    <r>
      <rPr>
        <b/>
        <sz val="10"/>
        <color rgb="FF000000"/>
        <rFont val="仿宋_GB2312"/>
        <charset val="134"/>
      </rPr>
      <t>符合下列情形之一的，可以从轻处罚：</t>
    </r>
    <r>
      <rPr>
        <sz val="10"/>
        <color rgb="FF000000"/>
        <rFont val="仿宋_GB2312"/>
        <charset val="134"/>
      </rPr>
      <t xml:space="preserve">
1.初次违法且骗取医保基金金额在2000元以上，3000元以下（含本数）并及时改正的；
2.医疗保障行政部门立案调查后、行政处理决定作出前，医疗保障经办机构主动退回骗取的全部医疗保障基金，并整改相关违法行为，减轻违法行为危害后果的；                                         3.法律、法规、规章规定应当从轻处罚的其他情形。</t>
    </r>
  </si>
  <si>
    <t>处罚金额不低于骗取金额的2倍（含本数），不高于骗取金额的3倍（不含本数）。</t>
  </si>
  <si>
    <t>一般处罚</t>
  </si>
  <si>
    <t>不具有法定从重和从轻或减轻情形的。</t>
  </si>
  <si>
    <t>处罚金额不低于骗取金额的3倍（含本数），不高于骗取金额的4倍（不含本数）。</t>
  </si>
  <si>
    <t>从重处罚</t>
  </si>
  <si>
    <t>《规范青海省医疗保障基金监督管理领域行政处罚裁量权实施办法》第十六条。</t>
  </si>
  <si>
    <r>
      <rPr>
        <b/>
        <sz val="10"/>
        <color rgb="FF000000"/>
        <rFont val="仿宋_GB2312"/>
        <charset val="134"/>
      </rPr>
      <t>符合下列情形之一的，应当从重处罚：</t>
    </r>
    <r>
      <rPr>
        <sz val="10"/>
        <color rgb="FF000000"/>
        <rFont val="仿宋_GB2312"/>
        <charset val="134"/>
      </rPr>
      <t xml:space="preserve">
1.骗取医保基金50万元以上（含本数）；                                        2.骗取金额未达到前款标准，但给社会或基金造成严重影响的;
3.责令改正拒不改正，或者一年内实施两次以上同一性质违法行为的;
4.妨碍、阻挠或者抗拒执法人员依法调查、处理其违法行为的;
5.故意转移、隐匿、毁坏或伪造证据，或者对举报投诉人、证人打击报复的;
6.法律、法规、规章规定应当从重处罚的其他情形。</t>
    </r>
  </si>
  <si>
    <t>符合从重情形之一的，处罚金额不低于骗取金额的4倍（含本数），不高于骗取金额的5倍（不含本数）；符合从重情形两条及以上的，处罚金额为骗取金额的5倍</t>
  </si>
  <si>
    <t>对定点医药机构造成医疗保障基金损失的违法行为的行政处罚</t>
  </si>
  <si>
    <t>定点医药机构有下列情形之一的：
（一）分解住院、挂床住院；
（二）违反诊疗规范过度诊疗、过度检查、分解处方、超量开药、重复开药或者提供其他不必要的医药服务；
（三）重复收费、超标准收费、分解项目收费；
（四）串换药品、医用耗材、诊疗项目和服务设施；
（五）为参保人员利用其享受医疗保障待遇的机会转卖药品，接受返还现金、实物或者获得其他非法利益提供便利；
（六）将不属于医疗保障基金支付范围的医药费用纳入医疗保障基金结算；
（七）造成医疗保障基金损失的其他违法行为。</t>
  </si>
  <si>
    <t>《医疗保障基金使用监督管理条例》第三十八条</t>
  </si>
  <si>
    <t>由医疗保障行政部门责令改正，并可以约谈有关负责人；造成医疗保障基金损失的，责令退回，处造成损失金额1倍以上2倍以下的罚款；拒不改正或者造成严重后果的，责令定点医药机构暂停相关责任部门6个月以上1年以下涉及医疗保障基金使用的医药服务；违反其他法律、行政法规的，由有关主管部门依法处理</t>
  </si>
  <si>
    <r>
      <rPr>
        <b/>
        <sz val="10"/>
        <color rgb="FF000000"/>
        <rFont val="仿宋_GB2312"/>
        <charset val="134"/>
      </rPr>
      <t>符合下列情形之一的，应当不予处罚：</t>
    </r>
    <r>
      <rPr>
        <sz val="10"/>
        <color rgb="FF000000"/>
        <rFont val="仿宋_GB2312"/>
        <charset val="134"/>
      </rPr>
      <t xml:space="preserve">
1.违法行为轻微并及时改正，未造成危害后果的;
2.当事人有证据足以证明没有主观过错的，法律、行政法规另有规定的，从其规定;
3.违法行为在二年内未被发现的，不再给予行政处罚;涉及公民生命健康安全、金融安全且有危害后果的，上述期限延长至五年。法律另有规定的除外。
4.法律、法规、规章规定其他依法不予处罚的情形。
</t>
    </r>
    <r>
      <rPr>
        <b/>
        <sz val="10"/>
        <color rgb="FF000000"/>
        <rFont val="仿宋_GB2312"/>
        <charset val="134"/>
      </rPr>
      <t>符合下列情形之一的，可以不予处罚：</t>
    </r>
    <r>
      <rPr>
        <sz val="10"/>
        <color rgb="FF000000"/>
        <rFont val="仿宋_GB2312"/>
        <charset val="134"/>
      </rPr>
      <t xml:space="preserve">
1.未造成医保基金损失的；                                                  2.初次违法（指在本次医保领域违法行为发生前2年内，在医保领域没有行政处罚记录的），且危害后果轻微（指造成医保基金2000元以下（含本数）损失且未产生重大社会影响），并在责令改正期限内及时改正的。                                         
3.在自查自纠中发现初次违法且后果轻微，及时主动改正并报告医疗保障行政部门，配合医疗保障行政部门全额追回涉案医保基金的；                                                   4.法律、法规、规章规定可以不予处罚的其他情形。</t>
    </r>
  </si>
  <si>
    <t>不予处罚，但应对有关负责人进行约谈、教育。</t>
  </si>
  <si>
    <r>
      <rPr>
        <b/>
        <sz val="10"/>
        <color rgb="FF000000"/>
        <rFont val="仿宋_GB2312"/>
        <charset val="134"/>
      </rPr>
      <t>符合下列情形之一的，应当减轻处罚：</t>
    </r>
    <r>
      <rPr>
        <sz val="10"/>
        <color rgb="FF000000"/>
        <rFont val="仿宋_GB2312"/>
        <charset val="134"/>
      </rPr>
      <t xml:space="preserve">
1.主动消除或减轻基金使用违法行为危害后果的;
2.受他人胁迫或者诱骗实施违法行为的;
3.主动供述行政机关尚未掌握的基金使用违法行为的关键线索或证据，并经查证属实的;
4.积极配合行政机关查处违法行为、如实陈述违法事实并主动提供证据材料的;
5.主动投案向行政机关如实交代违法行为的;
6.法律、法规、规章规定应当减轻处罚的其他情形。
</t>
    </r>
    <r>
      <rPr>
        <b/>
        <sz val="10"/>
        <color rgb="FF000000"/>
        <rFont val="仿宋_GB2312"/>
        <charset val="134"/>
      </rPr>
      <t>符合下列情形之一的，可以减轻处罚：</t>
    </r>
    <r>
      <rPr>
        <sz val="10"/>
        <color rgb="FF000000"/>
        <rFont val="仿宋_GB2312"/>
        <charset val="134"/>
      </rPr>
      <t xml:space="preserve">
1.初次造成医保基金金额损失在2000元以上，3000元以下（不含本数）并及时改正的；
2.医疗保障行政部门立案前，定点医药机构主动退回骗取的全部医疗保障基金，及时整改违法行为，减轻违法行为危害后果的；                                           3.法律、法规、规章规定应当从轻处罚的其他情形。</t>
    </r>
  </si>
  <si>
    <t>处罚金额不低于造成损失金额的0.5倍（含本数），不高于造成损失金额的1倍（不含本数）。</t>
  </si>
  <si>
    <t>由医疗保障行政部门责令改正，并可以约谈有关负责人；造成医疗保障基金损失的，责令退回，处造成损失金额1倍以上2倍以下的罚款；拒不改正或者造成严重后果的，责令定点医药机构暂停相关责任部门6个月以上2年以下涉及医疗保障基金使用的医药服务；违反其他法律、行政法规的，由有关主管部门依法处理</t>
  </si>
  <si>
    <r>
      <rPr>
        <b/>
        <sz val="10"/>
        <color rgb="FF000000"/>
        <rFont val="仿宋_GB2312"/>
        <charset val="134"/>
      </rPr>
      <t>符合下列情形之一的，应当从轻处罚：</t>
    </r>
    <r>
      <rPr>
        <sz val="10"/>
        <color rgb="FF000000"/>
        <rFont val="仿宋_GB2312"/>
        <charset val="134"/>
      </rPr>
      <t xml:space="preserve">
1.主动消除或减轻基金使用违法行为危害后果的;
2.受他人胁迫或者诱骗实施违法行为的;
3.主动供述行政机关尚未掌握的基金使用违法行为的关键线索或证据，并经查证属实的;
4.积极配合行政机关查处违法行为、如实陈述违法事实并主动提供证据材料的;
5.主动投案向行政机关如实交代违法行为的;
6.法律、法规、规章规定应当从轻处罚的其他情形。
</t>
    </r>
    <r>
      <rPr>
        <b/>
        <sz val="10"/>
        <color rgb="FF000000"/>
        <rFont val="仿宋_GB2312"/>
        <charset val="134"/>
      </rPr>
      <t>符合下列情形之一的，可以从轻处罚：</t>
    </r>
    <r>
      <rPr>
        <sz val="10"/>
        <color rgb="FF000000"/>
        <rFont val="仿宋_GB2312"/>
        <charset val="134"/>
      </rPr>
      <t xml:space="preserve">
1.初次造成医保基金金额损失在3000元以上，4000元以下（不含本数）并及时改正的；
2.医疗保障行政部门立案调查后、行政处理决定作出前，定点医药机构主动退回骗取的全部医疗保障基金，并整改相关违法行为，减轻违法行为危害后果的；                                         3.法律、法规、规章规定应当从轻处罚的其他情形。</t>
    </r>
  </si>
  <si>
    <t>处罚金额不低于造成损失金额的1倍（含本数），不高于造成损失金额的1.3倍（含本数）。拒不改正或者造成严重后果的，责令定点医药机构暂停相关责任部门6个月涉及医疗保障基金使用的医药服务</t>
  </si>
  <si>
    <t>处罚金额不低于造成损失金额的1.3倍（含本数），不高于造成损失金额的1.7倍（含本数）。拒不改正或者造成严重后果的，责令定点医药机构暂停相关责任部门6个月以上9个月以下（含本数）涉及医疗保障基金使用的医药服务。</t>
  </si>
  <si>
    <r>
      <rPr>
        <b/>
        <sz val="10"/>
        <color rgb="FF000000"/>
        <rFont val="仿宋_GB2312"/>
        <charset val="134"/>
      </rPr>
      <t>符合下列情形之一的，应当从重处罚：</t>
    </r>
    <r>
      <rPr>
        <sz val="10"/>
        <color rgb="FF000000"/>
        <rFont val="仿宋_GB2312"/>
        <charset val="134"/>
      </rPr>
      <t xml:space="preserve">
1.造成医保基金金额损失在50万元以上的（含本数）；                                       2.损失金额未达到前款标准，但给社会或基金造成严重影响的;
3.责令改正拒不改正，或者一年内实施两次以上同一性质违法行为的;
4.妨碍、阻挠或者抗拒执法人员依法调查、处理其违法行为的;
5.故意转移、隐匿、毁坏或伪造证据，或者对举报投诉人、证人打击报复的;
6.法律、法规、规章规定应当从重处罚的其他情形。</t>
    </r>
  </si>
  <si>
    <t>符合从重情形之一的或定点医药机构采取4种以上5种以下违法手段造成医疗保障基金损失的，处罚金额不低于损失金额的1.7倍（含本数），不高于骗取金额的2倍（不含本数）；符合从重情形两条及以上的或定点医药机构采取6种以上违法手段造成医疗保障基金损失的，处罚金额为损失金额的2倍。拒不改正或者造成严重后果的，责令定点医药机构暂停相关责任部门9个月以上1年以下（含本数涉及医疗保障基金使用的医药服务</t>
  </si>
  <si>
    <t>对定点医药机构未建立医保基金内部管理制度等未履行法定义务的违法行为的行政处罚</t>
  </si>
  <si>
    <t>定点医药机构有下列情形之一的，医疗保障行政部门责令改正，拒不改正的：：
（一）未建立医疗保障基金使用内部管理制度，或者没有专门机构或者人员负责医疗保障基金使用管理工作；
（二）未按照规定保管财务账目、会计凭证、处方、病历、治疗检查记录、费用明细、药品和医用耗材出入库记录等资料；
（三）未按照规定通过医疗保障信息系统传送医疗保障基金使用有关数据；
（四）未按照规定向医疗保障行政部门报告医疗保障基金使用监督管理所需信息；
（五）未按照规定向社会公开医药费用、费用结构等信息；
（六）除急诊、抢救等特殊情形外，未经参保人员或者其近亲属、监护人同意提供医疗保障基金支付范围以外的医药服务；
（七）拒绝医疗保障等行政部门监督检查或者提供虚假情况。</t>
  </si>
  <si>
    <t>《医疗保障基金使用监督管理条例》第三十九条</t>
  </si>
  <si>
    <t>由医保行政部门责令改正，并可以约谈有关负责人；拒不改正的，处1万元以上5万元以下的罚款；违法其他法律、行政法规的，由有关主管部门依法处理。</t>
  </si>
  <si>
    <t>在约定期限内完成整改的，不予处罚</t>
  </si>
  <si>
    <t>责令整改后，在约定期限内仍拒不改正的</t>
  </si>
  <si>
    <t>每发现存在一项违法情形处1万元罚款，累加计算，最高不超过5万元。</t>
  </si>
  <si>
    <t>对定点医药机构骗取医保基金支出违法行为的行政处罚</t>
  </si>
  <si>
    <t>定点医药机构通过下列方式骗取医疗保障基金支出的：
（一）诱导、协助他人冒名或者虚假就医、购药，提供虚假证明材料，或者串通他人虚开费用单据；
（二）伪造、变造、隐匿、涂改、销毁医学文书、医学证明、会计凭证、电子信息等有关资料；
（三）虚构医药服务项目；
（四）其他骗取医疗保障基金支出的行为。                              以骗取医疗保障基金为目的，实施了《条例》第三十八条规定行为之一，造成医疗保障基金损失的。</t>
  </si>
  <si>
    <t>《社会保险法》第八十七条、《医疗保障基金使用监督管理条例》第四十条</t>
  </si>
  <si>
    <t>由医疗保障行政部门责令退回，处骗取金额2倍以上5倍以下的罚款；责令定点医药机构暂停相关责任部门6个月以上1年以下涉及医疗保障基金使用的医药服务，直至由医疗保障经办机构解除服务协议；有执业资格的，由有关主管部门依法吊销执业资格</t>
  </si>
  <si>
    <r>
      <rPr>
        <b/>
        <sz val="10"/>
        <color rgb="FF000000"/>
        <rFont val="仿宋_GB2312"/>
        <charset val="134"/>
      </rPr>
      <t>符合下列情形之一的，应当不予处罚：</t>
    </r>
    <r>
      <rPr>
        <sz val="10"/>
        <color rgb="FF000000"/>
        <rFont val="仿宋_GB2312"/>
        <charset val="134"/>
      </rPr>
      <t xml:space="preserve">
1.违法行为轻微并及时改正，未造成危害后果的;
2.当事人有证据足以证明没有主观过错的，法律、行政法规另有规定的，从其规定;
3.违法行为在二年内未被发现的，不再给予行政处罚;涉及公民生命健康安全、金融安全且有危害后果的，上述期限延长至五年。法律另有规定的除外。
4.法律、法规、规章规定其他依法不予处罚的情形。
</t>
    </r>
    <r>
      <rPr>
        <b/>
        <sz val="10"/>
        <color rgb="FF000000"/>
        <rFont val="仿宋_GB2312"/>
        <charset val="134"/>
      </rPr>
      <t>符合下列情形之一的，可以不予处罚：</t>
    </r>
    <r>
      <rPr>
        <sz val="10"/>
        <color rgb="FF000000"/>
        <rFont val="仿宋_GB2312"/>
        <charset val="134"/>
      </rPr>
      <t xml:space="preserve">
1.初次违法（指在本次医保领域违法行为发生前2年内，在医保领域没有行政处罚记录的），且危害后果轻微（指造成医保基金1000元以下（含本数）损失且未产生重大社会影响），并在责令改正期限内及时改正的。                                         
2.在自查自纠中发现初次违法且后果轻微，及时主动改正并报告医疗保障行政部门，配合医疗保障行政部门全额追回涉案医保基金的；                                                   3.法律、法规、规章规定可以不予处罚的其他情形。</t>
    </r>
  </si>
  <si>
    <r>
      <rPr>
        <b/>
        <sz val="10"/>
        <color rgb="FF000000"/>
        <rFont val="仿宋_GB2312"/>
        <charset val="134"/>
      </rPr>
      <t>符合下列情形之一的，应当减轻处罚：</t>
    </r>
    <r>
      <rPr>
        <sz val="10"/>
        <color rgb="FF000000"/>
        <rFont val="仿宋_GB2312"/>
        <charset val="134"/>
      </rPr>
      <t xml:space="preserve">
1.主动消除或减轻基金使用违法行为危害后果的;
2.受他人胁迫或者诱骗实施违法行为的;
3.主动供述行政机关尚未掌握的基金使用违法行为的关键线索或证据，并经查证属实的;
4.积极配合行政机关查处违法行为、如实陈述违法事实并主动提供证据材料的;
5.主动投案向行政机关如实交代违法行为的;
6.法律、法规、规章规定应当减轻处罚的其他情形。
</t>
    </r>
    <r>
      <rPr>
        <b/>
        <sz val="10"/>
        <color rgb="FF000000"/>
        <rFont val="仿宋_GB2312"/>
        <charset val="134"/>
      </rPr>
      <t>符合下列情形之一的，可以减轻处罚：</t>
    </r>
    <r>
      <rPr>
        <sz val="10"/>
        <color rgb="FF000000"/>
        <rFont val="仿宋_GB2312"/>
        <charset val="134"/>
      </rPr>
      <t xml:space="preserve">
1.初次违法且骗取医保基金金额在1000元以上，2000元以下（含本数）并及时改正的；
2.医疗保障行政部门立案前，定点医药机构主动退回骗取的全部医疗保障基金，及时整改违法行为，减轻违法行为危害后果的；                                        3.法律、法规、规章规定应当从轻处罚的其他情形。</t>
    </r>
  </si>
  <si>
    <t>处罚金额不低于骗取金额的1倍（含本数），不高于骗取金额的2倍（不含本数），责令暂停定点医药机构相关责任部门6个月（不含本数）以下涉及医疗保障基金使用的医药服务</t>
  </si>
  <si>
    <r>
      <rPr>
        <b/>
        <sz val="10"/>
        <color rgb="FF000000"/>
        <rFont val="仿宋_GB2312"/>
        <charset val="134"/>
      </rPr>
      <t>符合下列情形之一的，应当从轻处罚：</t>
    </r>
    <r>
      <rPr>
        <sz val="10"/>
        <color rgb="FF000000"/>
        <rFont val="仿宋_GB2312"/>
        <charset val="134"/>
      </rPr>
      <t xml:space="preserve">
1.主动消除或减轻基金使用违法行为危害后果的;
2.受他人胁迫或者诱骗实施违法行为的;
3.主动供述行政机关尚未掌握的基金使用违法行为的关键线索或证据，并经查证属实的;
4.积极配合行政机关查处违法行为、如实陈述违法事实并主动提供证据材料的;
5.主动投案向行政机关如实交代违法行为的;
6.法律、法规、规章规定应当从轻处罚的其他情形。
</t>
    </r>
    <r>
      <rPr>
        <b/>
        <sz val="10"/>
        <color rgb="FF000000"/>
        <rFont val="仿宋_GB2312"/>
        <charset val="134"/>
      </rPr>
      <t>符合下列情形之一的，可以从轻处罚：</t>
    </r>
    <r>
      <rPr>
        <sz val="10"/>
        <color rgb="FF000000"/>
        <rFont val="仿宋_GB2312"/>
        <charset val="134"/>
      </rPr>
      <t xml:space="preserve">
1.初次违法且骗取医保基金金额在2000元以上，3000元以下（含本数）并及时改正的；
2.医疗保障行政部门立案调查后、行政处理决定作出前，定点医药机构主动退回骗取的全部医疗保障基金，并整改相关违法行为，减轻违法行为危害后果的；                                         3.法律、法规、规章规定应当从轻处罚的其他情形。</t>
    </r>
  </si>
  <si>
    <t>处罚金额不低于骗取金额的2倍（含本数），不高于骗取金额的3倍（不含本数），责令暂停定点医药机构相关责任部门6个月（含本数）以上，9个月（不含本数）以下涉及医疗保障基金使用的医药服务。</t>
  </si>
  <si>
    <t>处罚金额不低于骗取金额的3倍（含本数），不高于骗取金额的4倍（不含本数），责令暂停定点医药机构相关责任部门9个月涉及医疗保障基金使用的医药服务。</t>
  </si>
  <si>
    <r>
      <rPr>
        <b/>
        <sz val="10"/>
        <color rgb="FF000000"/>
        <rFont val="仿宋_GB2312"/>
        <charset val="134"/>
      </rPr>
      <t>符合下列情形之一的，应当从重处罚：</t>
    </r>
    <r>
      <rPr>
        <sz val="10"/>
        <color rgb="FF000000"/>
        <rFont val="仿宋_GB2312"/>
        <charset val="134"/>
      </rPr>
      <t xml:space="preserve">
1.骗取医保基金50万元以上（含本数）；                                      2.骗取金额未达到前款标准，但给社会或基金造成严重影响的;
3.责令改正拒不改正，或者一年内实施两次以上同一性质违法行为的;
4.妨碍、阻挠或者抗拒执法人员依法调查、处理其违法行为的;
5.故意转移、隐匿、毁坏或伪造证据，或者对举报投诉人、证人打击报复的;
6.法律、法规、规章规定应当从重处罚的其他情形。</t>
    </r>
  </si>
  <si>
    <t>符合从重情形之一的，处罚金额不低于骗取金额的4倍（含本数），不高于骗取金额的5倍（不含本数），责令暂停定点医药机构相关责任部门10个月（含本数）以上，12个月（不含本数）以下涉及医疗保障基金使用的医药服务；符合从重情形两条及以上的，处罚金额为骗取金额的5倍，责令暂停定点医药机构相关责任部门12个月涉及医疗保障基金使用的医药服务或责令医疗保障经办机构解除其服务协议。</t>
  </si>
  <si>
    <t>对个人造成医疗保障基金损失的违法行为的行政处罚</t>
  </si>
  <si>
    <t>个人有下列情形之一的：
（一）将本人的医疗保障凭证交由他人冒名使用；
（二）重复享受医疗保障待遇；
（三）利用享受医疗保障待遇的机会转卖药品，接受返还现金、实物或者获得其他非法利益。</t>
  </si>
  <si>
    <t>《医疗保障基金使用监督管理条例》四十一条第一款</t>
  </si>
  <si>
    <t>由医疗保障行政部门责令改正；造成医疗保障基金损失的，责令退回；属于参保人员的，暂停其医疗费用联网结算3个月至12个月</t>
  </si>
  <si>
    <r>
      <rPr>
        <b/>
        <sz val="10"/>
        <color rgb="FF000000"/>
        <rFont val="仿宋_GB2312"/>
        <charset val="134"/>
      </rPr>
      <t>符合下列情形之一的，应当不予处罚：</t>
    </r>
    <r>
      <rPr>
        <sz val="10"/>
        <color rgb="FF000000"/>
        <rFont val="仿宋_GB2312"/>
        <charset val="134"/>
      </rPr>
      <t xml:space="preserve">
1.未满十四周岁的未成年人实施违法行为的;
2.精神病人、智力残疾人在不能辨认或者控制自己行为时实施违法行为的;
3.违法事实不清，证据不足的;                                                                                                            4.违法行为轻微并及时改正，未造成危害后果的;
5.当事人有证据足以证明没有主观过错的，法律、行政法规另有规定的，从其规定;
6.违法行为在二年内未被发现的，不再给予行政处罚;涉及公民生命健康安全、金融安全且有危害后果的，上述期限延长至五年。法律另有规定的除外。
7.法律、法规、规章规定其他依法不予处罚的情形。
</t>
    </r>
    <r>
      <rPr>
        <b/>
        <sz val="10"/>
        <color rgb="FF000000"/>
        <rFont val="仿宋_GB2312"/>
        <charset val="134"/>
      </rPr>
      <t>符合下列情形之一的，可以不予处罚：</t>
    </r>
    <r>
      <rPr>
        <sz val="10"/>
        <color rgb="FF000000"/>
        <rFont val="仿宋_GB2312"/>
        <charset val="134"/>
      </rPr>
      <t xml:space="preserve">
1.未造成医保基金损失的；                                                                                                               2.初次违法（指在本次医保领域违法行为发生前2年内，在医保领域没有行政处罚记录的），且危害后果轻微（指造成医保基金1000元以下（含本数）损失且未产生重大社会影响），并在责令改正期限内及时改正的。                                         
3.法律、法规、规章规定可以不予处罚的其他情形。</t>
    </r>
  </si>
  <si>
    <t>不予处罚，但应对当事人进行批评教育。</t>
  </si>
  <si>
    <t>所使用的违法医保基金均由医保个人账户支付，不具有从重情节，且主动退还、及时纠正，未造成危害后果，可视作违法行为轻微并及时纠正，没有造成危害后果，不予处罚。</t>
  </si>
  <si>
    <r>
      <rPr>
        <b/>
        <sz val="10"/>
        <color rgb="FF000000"/>
        <rFont val="仿宋_GB2312"/>
        <charset val="134"/>
      </rPr>
      <t>符合下列情形之一的，应当减轻处罚：</t>
    </r>
    <r>
      <rPr>
        <sz val="10"/>
        <color rgb="FF000000"/>
        <rFont val="仿宋_GB2312"/>
        <charset val="134"/>
      </rPr>
      <t xml:space="preserve">
1.已满十四周岁不满十八周岁的未成年人实施违法行为的;                                             2.主动消除或减轻基金使用违法行为危害后果的;
3.受他人胁迫或者诱骗实施违法行为的;
4.主动供述行政机关尚未掌握的基金使用违法行为的关键线索或证据，并经查证属实的;
5.积极配合行政机关查处违法行为、如实陈述违法事实并主动提供证据材料的;
6.主动投案向行政机关如实交代违法行为的;
7.法律、法规、规章规定应当减轻处罚的其他情形。
</t>
    </r>
    <r>
      <rPr>
        <b/>
        <sz val="10"/>
        <color rgb="FF000000"/>
        <rFont val="仿宋_GB2312"/>
        <charset val="134"/>
      </rPr>
      <t>符合下列情形之一的，可以减轻处罚：</t>
    </r>
    <r>
      <rPr>
        <sz val="10"/>
        <color rgb="FF000000"/>
        <rFont val="仿宋_GB2312"/>
        <charset val="134"/>
      </rPr>
      <t xml:space="preserve">
1.尚未完全丧失辨认或者控制自己行为能力的精神病人、智力残疾人有违法行为的;                      2.初次违法造成医疗保障基金损失在1000元以上，2000元以下（含本数）并及时改正的；
3.医疗保障行政部门立案前，当事人主动退回骗取的全部医疗保障基金，及时整改违法行为，减轻违法行为危害后果的；                                            4.法律、法规、规章规定应当从轻处罚的其他情形。</t>
    </r>
  </si>
  <si>
    <t>属参保人员的，暂停其医疗费用联网结算3个月（不含本数）以下</t>
  </si>
  <si>
    <r>
      <rPr>
        <b/>
        <sz val="10"/>
        <color rgb="FF000000"/>
        <rFont val="仿宋_GB2312"/>
        <charset val="134"/>
      </rPr>
      <t>符合下列情形之一的，应当从轻处罚：</t>
    </r>
    <r>
      <rPr>
        <sz val="10"/>
        <color rgb="FF000000"/>
        <rFont val="仿宋_GB2312"/>
        <charset val="134"/>
      </rPr>
      <t xml:space="preserve">
1.已满十四周岁不满十八周岁的未成年人实施违法行为的;                                             2.主动消除或减轻基金使用违法行为危害后果的;
3.受他人胁迫或者诱骗实施违法行为的;
4.主动供述行政机关尚未掌握的基金使用违法行为的关键线索或证据，并经查证属实的;
5.积极配合行政机关查处违法行为、如实陈述违法事实并主动提供证据材料的;
6.主动投案向行政机关如实交代违法行为的;
7.法律、法规、规章规定应当减轻处罚的其他情形。
</t>
    </r>
    <r>
      <rPr>
        <b/>
        <sz val="10"/>
        <color rgb="FF000000"/>
        <rFont val="仿宋_GB2312"/>
        <charset val="134"/>
      </rPr>
      <t>符合下列情形之一的，可以从轻处罚：</t>
    </r>
    <r>
      <rPr>
        <sz val="10"/>
        <color rgb="FF000000"/>
        <rFont val="仿宋_GB2312"/>
        <charset val="134"/>
      </rPr>
      <t xml:space="preserve">
1.尚未完全丧失辨认或者控制自己行为能力的精神病人、智力残疾人有违法行为的;                      2.初次违法且骗取医保基金金额在2000元以上，3000元以下（含本数）并及时改正的；
3.医疗保障行政部门立案调查后、行政处理决定作出前，当事人主动退回骗取的全部医疗保障基金，并整改相关违法行为，减轻违法行为危害后果的；                                         4.法律、法规、规章规定应当从轻处罚的其他情形。</t>
    </r>
  </si>
  <si>
    <t>属参保人员的，暂停其医疗费用联网结算3个月（含本数）以上，6个月（不含本数）以下。</t>
  </si>
  <si>
    <t>属参保人员的，暂停其医疗费用联网结算6个月（含本数）以上，9个月（不含本数）以下。</t>
  </si>
  <si>
    <r>
      <rPr>
        <b/>
        <sz val="10"/>
        <color rgb="FF000000"/>
        <rFont val="仿宋_GB2312"/>
        <charset val="134"/>
      </rPr>
      <t>符合下列情形之一的，应当从重处罚：</t>
    </r>
    <r>
      <rPr>
        <sz val="10"/>
        <color rgb="FF000000"/>
        <rFont val="仿宋_GB2312"/>
        <charset val="134"/>
      </rPr>
      <t xml:space="preserve">
1.造成医保基金金额损失5万元以上（含本数）；                               2.损失金额未达到前款标准，但给社会或基金造成严重影响的;
3.责令改正拒不改正，或者一年内实施两次以上同一性质违法行为的;
4.妨碍、阻挠或者抗拒执法人员依法调查、处理其违法行为的;
5.故意转移、隐匿、毁坏或伪造证据，或者对举报投诉人、证人打击报复的;
6.法律、法规、规章规定应当从重处罚的其他情形。</t>
    </r>
  </si>
  <si>
    <t>属参保人员的，符合从重情形之一的，暂停其医疗费用联网结算9个月（含本数）以上，12个月（不含本数）以下；符合从重情形两条及以上的，暂停其医疗费用联网结算12个月。</t>
  </si>
  <si>
    <t>对个人骗取医保基金支出违法行为的行政处罚</t>
  </si>
  <si>
    <t xml:space="preserve">    以欺诈、伪造证明材料或者其他手段骗取社会保险待遇的。
    个人以骗取医疗保障基金为目的，实施了《医疗保障基金使用监督管理条例》第四十一条第一款规定行为之一，造成医疗保障基金损失的；或者使用他人医疗保障凭证冒名就医、购药的；或者通过伪造、变造、隐匿、涂改、销毁医学文书、医学证明、会计凭证、电子信息等有关资料或者虚构医药服务项目等方式，骗取医疗保障基金支出的。</t>
  </si>
  <si>
    <t>《社会保险法》第八十八条、《医疗保障基金使用监督管理条例》四十一条第二款</t>
  </si>
  <si>
    <t>由社会保险行政部门责令退回骗取的社会保险金，除依照前款规定处理外，还应当由医疗保障行政部门处骗取金额2倍以上5倍以下的罚款。</t>
  </si>
  <si>
    <r>
      <rPr>
        <b/>
        <sz val="10"/>
        <color rgb="FF000000"/>
        <rFont val="仿宋_GB2312"/>
        <charset val="134"/>
      </rPr>
      <t>符合下列情形之一的，应当不予处罚：</t>
    </r>
    <r>
      <rPr>
        <sz val="10"/>
        <color rgb="FF000000"/>
        <rFont val="仿宋_GB2312"/>
        <charset val="134"/>
      </rPr>
      <t xml:space="preserve">
1.未满十四周岁的未成年人实施违法行为的;
2.精神病人、智力残疾人在不能辨认或者控制自己行为时实施违法行为的;
3.违法事实不清，证据不足的;                                                                                                            4.违法行为轻微并及时改正，未造成危害后果的;
5.当事人有证据足以证明没有主观过错的，法律、行政法规另有规定的，从其规定;
6.违法行为在二年内未被发现的，不再给予行政处罚;涉及公民生命健康安全、金融安全且有危害后果的，上述期限延长至五年。法律另有规定的除外。
7.法律、法规、规章规定其他依法不予处罚的情形。
</t>
    </r>
    <r>
      <rPr>
        <b/>
        <sz val="10"/>
        <color rgb="FF000000"/>
        <rFont val="仿宋_GB2312"/>
        <charset val="134"/>
      </rPr>
      <t>符合下列情形之一的，可以不予处罚：</t>
    </r>
    <r>
      <rPr>
        <sz val="10"/>
        <color rgb="FF000000"/>
        <rFont val="仿宋_GB2312"/>
        <charset val="134"/>
      </rPr>
      <t xml:space="preserve">
1.初次违法且骗取医保基金金额在1000元以下（含本数）并及时改正的；
2.法律、法规、规章规定应当从轻处罚的其他情形。</t>
    </r>
  </si>
  <si>
    <t>骗取的医保基金均由医保个人账户支付，不具有从重情节，且主动退还、及时纠正，未造成危害后果，可视作违法行为轻微并及时纠正，没有造成危害后果，不予处罚。</t>
  </si>
  <si>
    <r>
      <rPr>
        <b/>
        <sz val="10"/>
        <color rgb="FF000000"/>
        <rFont val="仿宋_GB2312"/>
        <charset val="134"/>
      </rPr>
      <t>符合下列情形之一的，应当减轻处罚：</t>
    </r>
    <r>
      <rPr>
        <sz val="10"/>
        <color rgb="FF000000"/>
        <rFont val="仿宋_GB2312"/>
        <charset val="134"/>
      </rPr>
      <t xml:space="preserve">
1.已满十四周岁不满十八周岁的未成年人实施违法行为的;                                             2.主动消除或减轻基金使用违法行为危害后果的;
3.受他人胁迫或者诱骗实施违法行为的;
4.主动供述行政机关尚未掌握的基金使用违法行为的关键线索或证据，并经查证属实的;
5.积极配合行政机关查处违法行为、如实陈述违法事实并主动提供证据材料的;
6.主动投案向行政机关如实交代违法行为的;
7.法律、法规、规章规定应当减轻处罚的其他情形。
</t>
    </r>
    <r>
      <rPr>
        <b/>
        <sz val="10"/>
        <color rgb="FF000000"/>
        <rFont val="仿宋_GB2312"/>
        <charset val="134"/>
      </rPr>
      <t>符合下列情形之一的，可以减轻处罚：</t>
    </r>
    <r>
      <rPr>
        <sz val="10"/>
        <color rgb="FF000000"/>
        <rFont val="仿宋_GB2312"/>
        <charset val="134"/>
      </rPr>
      <t xml:space="preserve">
1.尚未完全丧失辨认或者控制自己行为能力的精神病人、智力残疾人有违法行为的;                      2.初次违法且骗取医保基金金额在1000元以上，2000元以下（含本数）并及时改正的；
3.医疗保障行政部门立案前，当事人主动退回骗取的全部医疗保障基金，及时整改违法行为，减轻违法行为危害后果的；                                                                                        4.法律、法规、规章规定应当从轻处罚的其他情形。</t>
    </r>
  </si>
  <si>
    <t>处罚金额不低于骗取金额的1倍（含本数），不高于骗取金额的2倍（不含本数），属参保人员的，暂停其医疗费用联网结算3个月（不含本数）以下。</t>
  </si>
  <si>
    <r>
      <rPr>
        <b/>
        <sz val="10"/>
        <color rgb="FF000000"/>
        <rFont val="仿宋_GB2312"/>
        <charset val="134"/>
      </rPr>
      <t>符合下列情形之一的，应当从轻处罚：</t>
    </r>
    <r>
      <rPr>
        <sz val="10"/>
        <color rgb="FF000000"/>
        <rFont val="仿宋_GB2312"/>
        <charset val="134"/>
      </rPr>
      <t xml:space="preserve">
1.已满十四周岁不满十八周岁的未成年人实施违法行为的;                                             2.主动消除或减轻基金使用违法行为危害后果的;
3.受他人胁迫或者诱骗实施违法行为的;
4.主动供述行政机关尚未掌握的基金使用违法行为的关键线索或证据，并经查证属实的;
5.积极配合行政机关查处违法行为、如实陈述违法事实并主动提供证据材料的;
6.主动投案向行政机关如实交代违法行为的;
7.法律、法规、规章规定应当减轻处罚的其他情形。
</t>
    </r>
    <r>
      <rPr>
        <b/>
        <sz val="10"/>
        <color rgb="FF000000"/>
        <rFont val="仿宋_GB2312"/>
        <charset val="134"/>
      </rPr>
      <t>符合下列情形之一的，可以从轻处罚：</t>
    </r>
    <r>
      <rPr>
        <sz val="10"/>
        <color rgb="FF000000"/>
        <rFont val="仿宋_GB2312"/>
        <charset val="134"/>
      </rPr>
      <t xml:space="preserve">
1.尚未完全丧失辨认或者控制自己行为能力的精神病人、智力残疾人有违法行为的;                                        2.初次违法且骗取医保基金金额在2000元以上，3000元以下（含本数）并及时改正的；
3.医疗保障行政部门立案调查后、行政处理决定作出前，当事人主动退回骗取的全部医疗保障基金，并整改相关违法行为，减轻违法行为危害后果的；                                         4.法律、法规、规章规定应当从轻处罚的其他情形。</t>
    </r>
  </si>
  <si>
    <t>处罚金额不低于骗取金额的2倍（含本数），不高于骗取金额的3倍（不含本数），属参保人员的，暂停其医疗费用联网结算3个月（含本数）以上，6个月（不含本数）以下。</t>
  </si>
  <si>
    <t>处罚金额不低于骗取金额的3倍（含本数），不高于骗取金额的4倍（不含本数），属参保人员的，暂停其医疗费用联网结算6个月（含本数）以上，9个月（不含本数）以下。</t>
  </si>
  <si>
    <r>
      <rPr>
        <b/>
        <sz val="10"/>
        <color rgb="FF000000"/>
        <rFont val="仿宋_GB2312"/>
        <charset val="134"/>
      </rPr>
      <t>符合下列情形之一的，应当从重处罚：</t>
    </r>
    <r>
      <rPr>
        <sz val="10"/>
        <color rgb="FF000000"/>
        <rFont val="仿宋_GB2312"/>
        <charset val="134"/>
      </rPr>
      <t xml:space="preserve">
1.骗取医保基金5万元以上（含本数）；                                       2.损失金额未达到前款标准，但给社会或基金造成严重影响的;
3.责令改正拒不改正，或者一年内实施两次以上同一性质违法行为的;
4.妨碍、阻挠或者抗拒执法人员依法调查、处理其违法行为的;
5.故意转移、隐匿、毁坏或伪造证据，或者对举报投诉人、证人打击报复的;
6.法律、法规、规章规定应当从重处罚的其他情形。</t>
    </r>
  </si>
  <si>
    <t>符合从重情形之一的，处罚金额不低于骗取金额的4倍（含本数），不高于骗取金额的5倍（不含本数），属参保人员的，暂停其医疗费用联网结算9个月（含本数）以上，12个月（不含本数）以下；符合从重情形两条及以上的，处罚金额为骗取金额的5倍，属参保人员的，暂停其医疗费用联网结算12个月</t>
  </si>
  <si>
    <t>对采取虚报、隐瞒、伪造等手段，骗取医疗救助基金行为的行政处罚</t>
  </si>
  <si>
    <t>采取虚报、隐瞒伪造等手段，骗取医疗救助资金的</t>
  </si>
  <si>
    <t>《社会救助暂行办法》第68条</t>
  </si>
  <si>
    <t>采取虚报、隐瞒、伪造等手段，骗取社会救助资金、物资或者服务的，由有关部门决定停止社会救助，责令退回非法获取的救助资金、物资，可以处非法获取的救助款额或者物资价值1倍以上3倍以下的罚款;构成违反治安管理行为的，依法给予治安管理处罚</t>
  </si>
  <si>
    <r>
      <rPr>
        <b/>
        <sz val="10"/>
        <color rgb="FF000000"/>
        <rFont val="仿宋_GB2312"/>
        <charset val="134"/>
      </rPr>
      <t>符合下列情形之一的，应当不予处罚：</t>
    </r>
    <r>
      <rPr>
        <sz val="10"/>
        <color rgb="FF000000"/>
        <rFont val="仿宋_GB2312"/>
        <charset val="134"/>
      </rPr>
      <t xml:space="preserve">
1.未满十四周岁的未成年人实施违法行为的;
2.精神病人、智力残疾人在不能辨认或者控制自己行为时实施违法行为的;
3.违法事实不清，证据不足的;                                                                                                            4.违法行为轻微并及时改正，未造成危害后果的;
5.当事人有证据足以证明没有主观过错的，法律、行政法规另有规定的，从其规定;
6.违法行为在二年内未被发现的，不再给予行政处罚;涉及公民生命健康安全、金融安全且有危害后果的，上述期限延长至五年。法律另有规定的除外。
7.法律、法规、规章规定其他依法不予处罚的情形。
</t>
    </r>
    <r>
      <rPr>
        <b/>
        <sz val="10"/>
        <color rgb="FF000000"/>
        <rFont val="仿宋_GB2312"/>
        <charset val="134"/>
      </rPr>
      <t>符合下列情形之一的，可以不予处罚：</t>
    </r>
    <r>
      <rPr>
        <sz val="10"/>
        <color rgb="FF000000"/>
        <rFont val="仿宋_GB2312"/>
        <charset val="134"/>
      </rPr>
      <t xml:space="preserve">
1.初次违法且骗取医疗救助基金金额在1000元以下（含本数）并及时改正的；
2.法律、法规、规章规定应当从轻处罚的其他情形。</t>
    </r>
  </si>
  <si>
    <r>
      <rPr>
        <b/>
        <sz val="10"/>
        <color rgb="FF000000"/>
        <rFont val="仿宋_GB2312"/>
        <charset val="134"/>
      </rPr>
      <t>符合下列情形之一的，应当减轻处罚：</t>
    </r>
    <r>
      <rPr>
        <sz val="10"/>
        <color rgb="FF000000"/>
        <rFont val="仿宋_GB2312"/>
        <charset val="134"/>
      </rPr>
      <t xml:space="preserve">
1.已满十四周岁不满十八周岁的未成年人实施违法行为的;                                             2.主动消除或减轻基金使用违法行为危害后果的;
3.受他人胁迫或者诱骗实施违法行为的;
4.主动供述行政机关尚未掌握的基金使用违法行为的关键线索或证据，并经查证属实的;
5.积极配合行政机关查处违法行为、如实陈述违法事实并主动提供证据材料的;
6.主动投案向行政机关如实交代违法行为的;
7.法律、法规、规章规定应当减轻处罚的其他情形。
</t>
    </r>
    <r>
      <rPr>
        <b/>
        <sz val="10"/>
        <color rgb="FF000000"/>
        <rFont val="仿宋_GB2312"/>
        <charset val="134"/>
      </rPr>
      <t>符合下列情形之一的，可以减轻处罚：</t>
    </r>
    <r>
      <rPr>
        <sz val="10"/>
        <color rgb="FF000000"/>
        <rFont val="仿宋_GB2312"/>
        <charset val="134"/>
      </rPr>
      <t xml:space="preserve">
1.尚未完全丧失辨认或者控制自己行为能力的精神病人、智力残疾人有违法行为的;                                        2.初次违法且骗取医疗救助基金金额在1000元以上，2000元以下（含本数）并及时改正的；
3.医疗保障行政部门立案前，当事人主动退回骗取的全部医疗保障基金，及时整改违法行为，减轻违法行为危害后果的；                                              4.法律、法规、规章规定应当从轻处罚的其他情形。 </t>
    </r>
  </si>
  <si>
    <t>处罚金额不低于骗取金额的0.5倍（含本数），不高于骗取金额的1倍（不含本数）。</t>
  </si>
  <si>
    <r>
      <rPr>
        <b/>
        <sz val="10"/>
        <color rgb="FF000000"/>
        <rFont val="仿宋_GB2312"/>
        <charset val="134"/>
      </rPr>
      <t>符合下列情形之一的，应当从轻处罚：</t>
    </r>
    <r>
      <rPr>
        <sz val="10"/>
        <color rgb="FF000000"/>
        <rFont val="仿宋_GB2312"/>
        <charset val="134"/>
      </rPr>
      <t xml:space="preserve">
1.已满十四周岁不满十八周岁的未成年人实施违法行为的;                                             2.主动消除或减轻基金使用违法行为危害后果的;
3.受他人胁迫或者诱骗实施违法行为的;
4.主动供述行政机关尚未掌握的基金使用违法行为的关键线索或证据，并经查证属实的;
5.积极配合行政机关查处违法行为、如实陈述违法事实并主动提供证据材料的;
6.主动投案向行政机关如实交代违法行为的;
7.法律、法规、规章规定应当减轻处罚的其他情形。
</t>
    </r>
    <r>
      <rPr>
        <b/>
        <sz val="10"/>
        <color rgb="FF000000"/>
        <rFont val="仿宋_GB2312"/>
        <charset val="134"/>
      </rPr>
      <t>符合下列情形之一的，可以从轻处罚：</t>
    </r>
    <r>
      <rPr>
        <sz val="10"/>
        <color rgb="FF000000"/>
        <rFont val="仿宋_GB2312"/>
        <charset val="134"/>
      </rPr>
      <t xml:space="preserve">
1.尚未完全丧失辨认或者控制自己行为能力的精神病人、智力残疾人有违法行为的;                                        2.初次违法且骗取医疗救助基金金额在2000元以上，3000元以下（含本数）并及时改正的；
3.医疗保障行政部门立案调查后、行政处理决定作出前，当事人主动退回骗取的全部医疗保障基金，并整改相关违法行为，减轻违法行为危害后果的；                                         4.法律、法规、规章规定应当从轻处罚的其他情形。</t>
    </r>
  </si>
  <si>
    <t>处罚金额不低于骗取金额的1倍（含本数），不高于骗取金额的1.5倍（不含本数）。</t>
  </si>
  <si>
    <t>处罚金额不低于骗取金额的1.5倍（含本数），不高于骗取金额的2倍（不含本数）。</t>
  </si>
  <si>
    <r>
      <rPr>
        <b/>
        <sz val="10"/>
        <color rgb="FF000000"/>
        <rFont val="仿宋_GB2312"/>
        <charset val="134"/>
      </rPr>
      <t>符合下列情形之一的，应当从重处罚：</t>
    </r>
    <r>
      <rPr>
        <sz val="10"/>
        <color rgb="FF000000"/>
        <rFont val="仿宋_GB2312"/>
        <charset val="134"/>
      </rPr>
      <t xml:space="preserve">
1.骗取医保基金1万元以上（含本数）；                                       2.损失金额未达到前款标准，但给社会或基金造成严重影响的;
3.责令改正拒不改正，或者一年内实施两次以上同一性质违法行为的;
4.妨碍、阻挠或者抗拒执法人员依法调查、处理其违法行为的;
5.故意转移、隐匿、毁坏或伪造证据，或者对举报投诉人、证人打击报复的;
6.法律、法规、规章规定应当从重处罚的其他情形。</t>
    </r>
  </si>
  <si>
    <t>符合从重情形之一的，处罚金额不低于骗取金额的2倍（含本数），不高于骗取金额的3倍（不含本数）；符合从重情形两条及以上的，处罚金额为骗取金额的3倍。</t>
  </si>
  <si>
    <t>备注：1.本基准未规定的情形，按照《医疗保障基金使用监督管理条例》和《规范青海省医疗保障基金监督管理领域行政处罚裁量权实施办法（试行）》
相关规定处理。
2.定点医药机构实施《医疗保障基金使用监督管理条例》所列相关违法行为，医疗保障行政部门作出责令改正的，定点医药机构如因不可抗力因素造成违法行为在责令整改期限内无法完成整改的，不应视为拒不改正。</t>
  </si>
</sst>
</file>

<file path=xl/styles.xml><?xml version="1.0" encoding="utf-8"?>
<styleSheet xmlns="http://schemas.openxmlformats.org/spreadsheetml/2006/main">
  <numFmts count="4">
    <numFmt numFmtId="41" formatCode="_ * #,##0_ ;_ * \-#,##0_ ;_ * &quot;-&quot;_ ;_ @_ "/>
    <numFmt numFmtId="43" formatCode="_ * #,##0.00_ ;_ * \-#,##0.00_ ;_ * &quot;-&quot;??_ ;_ @_ "/>
    <numFmt numFmtId="44" formatCode="_ &quot;￥&quot;* #,##0.00_ ;_ &quot;￥&quot;* \-#,##0.00_ ;_ &quot;￥&quot;* &quot;-&quot;??_ ;_ @_ "/>
    <numFmt numFmtId="42" formatCode="_ &quot;￥&quot;* #,##0_ ;_ &quot;￥&quot;* \-#,##0_ ;_ &quot;￥&quot;* &quot;-&quot;_ ;_ @_ "/>
  </numFmts>
  <fonts count="26">
    <font>
      <sz val="11"/>
      <color theme="1"/>
      <name val="宋体"/>
      <charset val="134"/>
      <scheme val="minor"/>
    </font>
    <font>
      <sz val="18"/>
      <color theme="1"/>
      <name val="黑体"/>
      <charset val="134"/>
    </font>
    <font>
      <sz val="11"/>
      <color theme="1"/>
      <name val="黑体"/>
      <charset val="134"/>
    </font>
    <font>
      <sz val="20"/>
      <color theme="1"/>
      <name val="宋体"/>
      <charset val="134"/>
      <scheme val="minor"/>
    </font>
    <font>
      <sz val="10"/>
      <color rgb="FF000000"/>
      <name val="仿宋_GB2312"/>
      <charset val="134"/>
    </font>
    <font>
      <b/>
      <sz val="10"/>
      <color rgb="FF000000"/>
      <name val="仿宋_GB2312"/>
      <charset val="134"/>
    </font>
    <font>
      <sz val="10"/>
      <color theme="1"/>
      <name val="仿宋_GB2312"/>
      <charset val="134"/>
    </font>
    <font>
      <sz val="11"/>
      <color theme="0"/>
      <name val="宋体"/>
      <charset val="0"/>
      <scheme val="minor"/>
    </font>
    <font>
      <b/>
      <sz val="11"/>
      <color rgb="FF3F3F3F"/>
      <name val="宋体"/>
      <charset val="0"/>
      <scheme val="minor"/>
    </font>
    <font>
      <b/>
      <sz val="13"/>
      <color theme="3"/>
      <name val="宋体"/>
      <charset val="134"/>
      <scheme val="minor"/>
    </font>
    <font>
      <sz val="11"/>
      <color rgb="FFFF0000"/>
      <name val="宋体"/>
      <charset val="0"/>
      <scheme val="minor"/>
    </font>
    <font>
      <sz val="11"/>
      <color rgb="FF3F3F76"/>
      <name val="宋体"/>
      <charset val="0"/>
      <scheme val="minor"/>
    </font>
    <font>
      <sz val="11"/>
      <color theme="1"/>
      <name val="宋体"/>
      <charset val="0"/>
      <scheme val="minor"/>
    </font>
    <font>
      <i/>
      <sz val="11"/>
      <color rgb="FF7F7F7F"/>
      <name val="宋体"/>
      <charset val="0"/>
      <scheme val="minor"/>
    </font>
    <font>
      <b/>
      <sz val="11"/>
      <color theme="3"/>
      <name val="宋体"/>
      <charset val="134"/>
      <scheme val="minor"/>
    </font>
    <font>
      <u/>
      <sz val="11"/>
      <color rgb="FF800080"/>
      <name val="宋体"/>
      <charset val="0"/>
      <scheme val="minor"/>
    </font>
    <font>
      <sz val="11"/>
      <color rgb="FF9C0006"/>
      <name val="宋体"/>
      <charset val="0"/>
      <scheme val="minor"/>
    </font>
    <font>
      <sz val="11"/>
      <color rgb="FF9C6500"/>
      <name val="宋体"/>
      <charset val="0"/>
      <scheme val="minor"/>
    </font>
    <font>
      <b/>
      <sz val="15"/>
      <color theme="3"/>
      <name val="宋体"/>
      <charset val="134"/>
      <scheme val="minor"/>
    </font>
    <font>
      <sz val="11"/>
      <color rgb="FFFA7D00"/>
      <name val="宋体"/>
      <charset val="0"/>
      <scheme val="minor"/>
    </font>
    <font>
      <b/>
      <sz val="11"/>
      <color rgb="FFFA7D00"/>
      <name val="宋体"/>
      <charset val="0"/>
      <scheme val="minor"/>
    </font>
    <font>
      <b/>
      <sz val="18"/>
      <color theme="3"/>
      <name val="宋体"/>
      <charset val="134"/>
      <scheme val="minor"/>
    </font>
    <font>
      <u/>
      <sz val="11"/>
      <color rgb="FF0000FF"/>
      <name val="宋体"/>
      <charset val="0"/>
      <scheme val="minor"/>
    </font>
    <font>
      <sz val="11"/>
      <color rgb="FF006100"/>
      <name val="宋体"/>
      <charset val="0"/>
      <scheme val="minor"/>
    </font>
    <font>
      <b/>
      <sz val="11"/>
      <color rgb="FFFFFFFF"/>
      <name val="宋体"/>
      <charset val="0"/>
      <scheme val="minor"/>
    </font>
    <font>
      <b/>
      <sz val="11"/>
      <color theme="1"/>
      <name val="宋体"/>
      <charset val="0"/>
      <scheme val="minor"/>
    </font>
  </fonts>
  <fills count="33">
    <fill>
      <patternFill patternType="none"/>
    </fill>
    <fill>
      <patternFill patternType="gray125"/>
    </fill>
    <fill>
      <patternFill patternType="solid">
        <fgColor theme="7"/>
        <bgColor indexed="64"/>
      </patternFill>
    </fill>
    <fill>
      <patternFill patternType="solid">
        <fgColor rgb="FFF2F2F2"/>
        <bgColor indexed="64"/>
      </patternFill>
    </fill>
    <fill>
      <patternFill patternType="solid">
        <fgColor theme="5" tint="0.399975585192419"/>
        <bgColor indexed="64"/>
      </patternFill>
    </fill>
    <fill>
      <patternFill patternType="solid">
        <fgColor rgb="FFFFCC99"/>
        <bgColor indexed="64"/>
      </patternFill>
    </fill>
    <fill>
      <patternFill patternType="solid">
        <fgColor theme="8" tint="0.399975585192419"/>
        <bgColor indexed="64"/>
      </patternFill>
    </fill>
    <fill>
      <patternFill patternType="solid">
        <fgColor theme="5" tint="0.599993896298105"/>
        <bgColor indexed="64"/>
      </patternFill>
    </fill>
    <fill>
      <patternFill patternType="solid">
        <fgColor theme="7" tint="0.399975585192419"/>
        <bgColor indexed="64"/>
      </patternFill>
    </fill>
    <fill>
      <patternFill patternType="solid">
        <fgColor rgb="FFFFC7CE"/>
        <bgColor indexed="64"/>
      </patternFill>
    </fill>
    <fill>
      <patternFill patternType="solid">
        <fgColor theme="9" tint="0.399975585192419"/>
        <bgColor indexed="64"/>
      </patternFill>
    </fill>
    <fill>
      <patternFill patternType="solid">
        <fgColor theme="6"/>
        <bgColor indexed="64"/>
      </patternFill>
    </fill>
    <fill>
      <patternFill patternType="solid">
        <fgColor theme="4" tint="0.599993896298105"/>
        <bgColor indexed="64"/>
      </patternFill>
    </fill>
    <fill>
      <patternFill patternType="solid">
        <fgColor theme="4"/>
        <bgColor indexed="64"/>
      </patternFill>
    </fill>
    <fill>
      <patternFill patternType="solid">
        <fgColor theme="6" tint="0.599993896298105"/>
        <bgColor indexed="64"/>
      </patternFill>
    </fill>
    <fill>
      <patternFill patternType="solid">
        <fgColor theme="9" tint="0.599993896298105"/>
        <bgColor indexed="64"/>
      </patternFill>
    </fill>
    <fill>
      <patternFill patternType="solid">
        <fgColor theme="8" tint="0.599993896298105"/>
        <bgColor indexed="64"/>
      </patternFill>
    </fill>
    <fill>
      <patternFill patternType="solid">
        <fgColor rgb="FFFFEB9C"/>
        <bgColor indexed="64"/>
      </patternFill>
    </fill>
    <fill>
      <patternFill patternType="solid">
        <fgColor rgb="FFFFFFCC"/>
        <bgColor indexed="64"/>
      </patternFill>
    </fill>
    <fill>
      <patternFill patternType="solid">
        <fgColor theme="6" tint="0.399975585192419"/>
        <bgColor indexed="64"/>
      </patternFill>
    </fill>
    <fill>
      <patternFill patternType="solid">
        <fgColor theme="5" tint="0.799981688894314"/>
        <bgColor indexed="64"/>
      </patternFill>
    </fill>
    <fill>
      <patternFill patternType="solid">
        <fgColor theme="8" tint="0.799981688894314"/>
        <bgColor indexed="64"/>
      </patternFill>
    </fill>
    <fill>
      <patternFill patternType="solid">
        <fgColor theme="6" tint="0.799981688894314"/>
        <bgColor indexed="64"/>
      </patternFill>
    </fill>
    <fill>
      <patternFill patternType="solid">
        <fgColor theme="8"/>
        <bgColor indexed="64"/>
      </patternFill>
    </fill>
    <fill>
      <patternFill patternType="solid">
        <fgColor theme="4" tint="0.799981688894314"/>
        <bgColor indexed="64"/>
      </patternFill>
    </fill>
    <fill>
      <patternFill patternType="solid">
        <fgColor theme="4" tint="0.399975585192419"/>
        <bgColor indexed="64"/>
      </patternFill>
    </fill>
    <fill>
      <patternFill patternType="solid">
        <fgColor theme="7" tint="0.799981688894314"/>
        <bgColor indexed="64"/>
      </patternFill>
    </fill>
    <fill>
      <patternFill patternType="solid">
        <fgColor rgb="FFC6EFCE"/>
        <bgColor indexed="64"/>
      </patternFill>
    </fill>
    <fill>
      <patternFill patternType="solid">
        <fgColor theme="5"/>
        <bgColor indexed="64"/>
      </patternFill>
    </fill>
    <fill>
      <patternFill patternType="solid">
        <fgColor rgb="FFA5A5A5"/>
        <bgColor indexed="64"/>
      </patternFill>
    </fill>
    <fill>
      <patternFill patternType="solid">
        <fgColor theme="9"/>
        <bgColor indexed="64"/>
      </patternFill>
    </fill>
    <fill>
      <patternFill patternType="solid">
        <fgColor theme="7" tint="0.599993896298105"/>
        <bgColor indexed="64"/>
      </patternFill>
    </fill>
    <fill>
      <patternFill patternType="solid">
        <fgColor theme="9" tint="0.799981688894314"/>
        <bgColor indexed="64"/>
      </patternFill>
    </fill>
  </fills>
  <borders count="17">
    <border>
      <left/>
      <right/>
      <top/>
      <bottom/>
      <diagonal/>
    </border>
    <border>
      <left style="thin">
        <color auto="1"/>
      </left>
      <right style="thin">
        <color auto="1"/>
      </right>
      <top style="thin">
        <color auto="1"/>
      </top>
      <bottom/>
      <diagonal/>
    </border>
    <border>
      <left/>
      <right style="thin">
        <color auto="1"/>
      </right>
      <top style="thin">
        <color auto="1"/>
      </top>
      <bottom style="thin">
        <color auto="1"/>
      </bottom>
      <diagonal/>
    </border>
    <border>
      <left style="thin">
        <color auto="1"/>
      </left>
      <right style="thin">
        <color auto="1"/>
      </right>
      <top style="thin">
        <color auto="1"/>
      </top>
      <bottom style="thin">
        <color auto="1"/>
      </bottom>
      <diagonal/>
    </border>
    <border>
      <left/>
      <right style="thin">
        <color auto="1"/>
      </right>
      <top style="thin">
        <color auto="1"/>
      </top>
      <bottom/>
      <diagonal/>
    </border>
    <border>
      <left style="thin">
        <color auto="1"/>
      </left>
      <right style="thin">
        <color auto="1"/>
      </right>
      <top/>
      <bottom/>
      <diagonal/>
    </border>
    <border>
      <left/>
      <right style="thin">
        <color auto="1"/>
      </right>
      <top/>
      <bottom/>
      <diagonal/>
    </border>
    <border>
      <left style="thin">
        <color auto="1"/>
      </left>
      <right style="thin">
        <color auto="1"/>
      </right>
      <top/>
      <bottom style="thin">
        <color auto="1"/>
      </bottom>
      <diagonal/>
    </border>
    <border>
      <left/>
      <right style="thin">
        <color auto="1"/>
      </right>
      <top/>
      <bottom style="thin">
        <color auto="1"/>
      </bottom>
      <diagonal/>
    </border>
    <border>
      <left style="thin">
        <color rgb="FF3F3F3F"/>
      </left>
      <right style="thin">
        <color rgb="FF3F3F3F"/>
      </right>
      <top style="thin">
        <color rgb="FF3F3F3F"/>
      </top>
      <bottom style="thin">
        <color rgb="FF3F3F3F"/>
      </bottom>
      <diagonal/>
    </border>
    <border>
      <left/>
      <right/>
      <top/>
      <bottom style="medium">
        <color theme="4"/>
      </bottom>
      <diagonal/>
    </border>
    <border>
      <left style="thin">
        <color rgb="FF7F7F7F"/>
      </left>
      <right style="thin">
        <color rgb="FF7F7F7F"/>
      </right>
      <top style="thin">
        <color rgb="FF7F7F7F"/>
      </top>
      <bottom style="thin">
        <color rgb="FF7F7F7F"/>
      </bottom>
      <diagonal/>
    </border>
    <border>
      <left style="thin">
        <color rgb="FFB2B2B2"/>
      </left>
      <right style="thin">
        <color rgb="FFB2B2B2"/>
      </right>
      <top style="thin">
        <color rgb="FFB2B2B2"/>
      </top>
      <bottom style="thin">
        <color rgb="FFB2B2B2"/>
      </bottom>
      <diagonal/>
    </border>
    <border>
      <left/>
      <right/>
      <top/>
      <bottom style="double">
        <color rgb="FFFF8001"/>
      </bottom>
      <diagonal/>
    </border>
    <border>
      <left/>
      <right/>
      <top/>
      <bottom style="medium">
        <color theme="4" tint="0.499984740745262"/>
      </bottom>
      <diagonal/>
    </border>
    <border>
      <left style="double">
        <color rgb="FF3F3F3F"/>
      </left>
      <right style="double">
        <color rgb="FF3F3F3F"/>
      </right>
      <top style="double">
        <color rgb="FF3F3F3F"/>
      </top>
      <bottom style="double">
        <color rgb="FF3F3F3F"/>
      </bottom>
      <diagonal/>
    </border>
    <border>
      <left/>
      <right/>
      <top style="thin">
        <color theme="4"/>
      </top>
      <bottom style="double">
        <color theme="4"/>
      </bottom>
      <diagonal/>
    </border>
  </borders>
  <cellStyleXfs count="49">
    <xf numFmtId="0" fontId="0" fillId="0" borderId="0">
      <alignment vertical="center"/>
    </xf>
    <xf numFmtId="42" fontId="0" fillId="0" borderId="0" applyFont="0" applyFill="0" applyBorder="0" applyAlignment="0" applyProtection="0">
      <alignment vertical="center"/>
    </xf>
    <xf numFmtId="0" fontId="12" fillId="22" borderId="0" applyNumberFormat="0" applyBorder="0" applyAlignment="0" applyProtection="0">
      <alignment vertical="center"/>
    </xf>
    <xf numFmtId="0" fontId="11" fillId="5" borderId="11" applyNumberFormat="0" applyAlignment="0" applyProtection="0">
      <alignment vertical="center"/>
    </xf>
    <xf numFmtId="44" fontId="0" fillId="0" borderId="0" applyFont="0" applyFill="0" applyBorder="0" applyAlignment="0" applyProtection="0">
      <alignment vertical="center"/>
    </xf>
    <xf numFmtId="41" fontId="0" fillId="0" borderId="0" applyFont="0" applyFill="0" applyBorder="0" applyAlignment="0" applyProtection="0">
      <alignment vertical="center"/>
    </xf>
    <xf numFmtId="0" fontId="12" fillId="14" borderId="0" applyNumberFormat="0" applyBorder="0" applyAlignment="0" applyProtection="0">
      <alignment vertical="center"/>
    </xf>
    <xf numFmtId="0" fontId="16" fillId="9" borderId="0" applyNumberFormat="0" applyBorder="0" applyAlignment="0" applyProtection="0">
      <alignment vertical="center"/>
    </xf>
    <xf numFmtId="43" fontId="0" fillId="0" borderId="0" applyFont="0" applyFill="0" applyBorder="0" applyAlignment="0" applyProtection="0">
      <alignment vertical="center"/>
    </xf>
    <xf numFmtId="0" fontId="7" fillId="19" borderId="0" applyNumberFormat="0" applyBorder="0" applyAlignment="0" applyProtection="0">
      <alignment vertical="center"/>
    </xf>
    <xf numFmtId="0" fontId="22" fillId="0" borderId="0" applyNumberFormat="0" applyFill="0" applyBorder="0" applyAlignment="0" applyProtection="0">
      <alignment vertical="center"/>
    </xf>
    <xf numFmtId="9" fontId="0" fillId="0" borderId="0" applyFont="0" applyFill="0" applyBorder="0" applyAlignment="0" applyProtection="0">
      <alignment vertical="center"/>
    </xf>
    <xf numFmtId="0" fontId="15" fillId="0" borderId="0" applyNumberFormat="0" applyFill="0" applyBorder="0" applyAlignment="0" applyProtection="0">
      <alignment vertical="center"/>
    </xf>
    <xf numFmtId="0" fontId="0" fillId="18" borderId="12" applyNumberFormat="0" applyFont="0" applyAlignment="0" applyProtection="0">
      <alignment vertical="center"/>
    </xf>
    <xf numFmtId="0" fontId="7" fillId="4" borderId="0" applyNumberFormat="0" applyBorder="0" applyAlignment="0" applyProtection="0">
      <alignment vertical="center"/>
    </xf>
    <xf numFmtId="0" fontId="14" fillId="0" borderId="0" applyNumberFormat="0" applyFill="0" applyBorder="0" applyAlignment="0" applyProtection="0">
      <alignment vertical="center"/>
    </xf>
    <xf numFmtId="0" fontId="10" fillId="0" borderId="0" applyNumberFormat="0" applyFill="0" applyBorder="0" applyAlignment="0" applyProtection="0">
      <alignment vertical="center"/>
    </xf>
    <xf numFmtId="0" fontId="21" fillId="0" borderId="0" applyNumberFormat="0" applyFill="0" applyBorder="0" applyAlignment="0" applyProtection="0">
      <alignment vertical="center"/>
    </xf>
    <xf numFmtId="0" fontId="13" fillId="0" borderId="0" applyNumberFormat="0" applyFill="0" applyBorder="0" applyAlignment="0" applyProtection="0">
      <alignment vertical="center"/>
    </xf>
    <xf numFmtId="0" fontId="18" fillId="0" borderId="10" applyNumberFormat="0" applyFill="0" applyAlignment="0" applyProtection="0">
      <alignment vertical="center"/>
    </xf>
    <xf numFmtId="0" fontId="9" fillId="0" borderId="10" applyNumberFormat="0" applyFill="0" applyAlignment="0" applyProtection="0">
      <alignment vertical="center"/>
    </xf>
    <xf numFmtId="0" fontId="7" fillId="25" borderId="0" applyNumberFormat="0" applyBorder="0" applyAlignment="0" applyProtection="0">
      <alignment vertical="center"/>
    </xf>
    <xf numFmtId="0" fontId="14" fillId="0" borderId="14" applyNumberFormat="0" applyFill="0" applyAlignment="0" applyProtection="0">
      <alignment vertical="center"/>
    </xf>
    <xf numFmtId="0" fontId="7" fillId="8" borderId="0" applyNumberFormat="0" applyBorder="0" applyAlignment="0" applyProtection="0">
      <alignment vertical="center"/>
    </xf>
    <xf numFmtId="0" fontId="8" fillId="3" borderId="9" applyNumberFormat="0" applyAlignment="0" applyProtection="0">
      <alignment vertical="center"/>
    </xf>
    <xf numFmtId="0" fontId="20" fillId="3" borderId="11" applyNumberFormat="0" applyAlignment="0" applyProtection="0">
      <alignment vertical="center"/>
    </xf>
    <xf numFmtId="0" fontId="24" fillId="29" borderId="15" applyNumberFormat="0" applyAlignment="0" applyProtection="0">
      <alignment vertical="center"/>
    </xf>
    <xf numFmtId="0" fontId="12" fillId="32" borderId="0" applyNumberFormat="0" applyBorder="0" applyAlignment="0" applyProtection="0">
      <alignment vertical="center"/>
    </xf>
    <xf numFmtId="0" fontId="7" fillId="28" borderId="0" applyNumberFormat="0" applyBorder="0" applyAlignment="0" applyProtection="0">
      <alignment vertical="center"/>
    </xf>
    <xf numFmtId="0" fontId="19" fillId="0" borderId="13" applyNumberFormat="0" applyFill="0" applyAlignment="0" applyProtection="0">
      <alignment vertical="center"/>
    </xf>
    <xf numFmtId="0" fontId="25" fillId="0" borderId="16" applyNumberFormat="0" applyFill="0" applyAlignment="0" applyProtection="0">
      <alignment vertical="center"/>
    </xf>
    <xf numFmtId="0" fontId="23" fillId="27" borderId="0" applyNumberFormat="0" applyBorder="0" applyAlignment="0" applyProtection="0">
      <alignment vertical="center"/>
    </xf>
    <xf numFmtId="0" fontId="17" fillId="17" borderId="0" applyNumberFormat="0" applyBorder="0" applyAlignment="0" applyProtection="0">
      <alignment vertical="center"/>
    </xf>
    <xf numFmtId="0" fontId="12" fillId="21" borderId="0" applyNumberFormat="0" applyBorder="0" applyAlignment="0" applyProtection="0">
      <alignment vertical="center"/>
    </xf>
    <xf numFmtId="0" fontId="7" fillId="13" borderId="0" applyNumberFormat="0" applyBorder="0" applyAlignment="0" applyProtection="0">
      <alignment vertical="center"/>
    </xf>
    <xf numFmtId="0" fontId="12" fillId="24" borderId="0" applyNumberFormat="0" applyBorder="0" applyAlignment="0" applyProtection="0">
      <alignment vertical="center"/>
    </xf>
    <xf numFmtId="0" fontId="12" fillId="12" borderId="0" applyNumberFormat="0" applyBorder="0" applyAlignment="0" applyProtection="0">
      <alignment vertical="center"/>
    </xf>
    <xf numFmtId="0" fontId="12" fillId="20" borderId="0" applyNumberFormat="0" applyBorder="0" applyAlignment="0" applyProtection="0">
      <alignment vertical="center"/>
    </xf>
    <xf numFmtId="0" fontId="12" fillId="7" borderId="0" applyNumberFormat="0" applyBorder="0" applyAlignment="0" applyProtection="0">
      <alignment vertical="center"/>
    </xf>
    <xf numFmtId="0" fontId="7" fillId="11" borderId="0" applyNumberFormat="0" applyBorder="0" applyAlignment="0" applyProtection="0">
      <alignment vertical="center"/>
    </xf>
    <xf numFmtId="0" fontId="7" fillId="2" borderId="0" applyNumberFormat="0" applyBorder="0" applyAlignment="0" applyProtection="0">
      <alignment vertical="center"/>
    </xf>
    <xf numFmtId="0" fontId="12" fillId="26" borderId="0" applyNumberFormat="0" applyBorder="0" applyAlignment="0" applyProtection="0">
      <alignment vertical="center"/>
    </xf>
    <xf numFmtId="0" fontId="12" fillId="31" borderId="0" applyNumberFormat="0" applyBorder="0" applyAlignment="0" applyProtection="0">
      <alignment vertical="center"/>
    </xf>
    <xf numFmtId="0" fontId="7" fillId="23" borderId="0" applyNumberFormat="0" applyBorder="0" applyAlignment="0" applyProtection="0">
      <alignment vertical="center"/>
    </xf>
    <xf numFmtId="0" fontId="12" fillId="16" borderId="0" applyNumberFormat="0" applyBorder="0" applyAlignment="0" applyProtection="0">
      <alignment vertical="center"/>
    </xf>
    <xf numFmtId="0" fontId="7" fillId="6" borderId="0" applyNumberFormat="0" applyBorder="0" applyAlignment="0" applyProtection="0">
      <alignment vertical="center"/>
    </xf>
    <xf numFmtId="0" fontId="7" fillId="30" borderId="0" applyNumberFormat="0" applyBorder="0" applyAlignment="0" applyProtection="0">
      <alignment vertical="center"/>
    </xf>
    <xf numFmtId="0" fontId="12" fillId="15" borderId="0" applyNumberFormat="0" applyBorder="0" applyAlignment="0" applyProtection="0">
      <alignment vertical="center"/>
    </xf>
    <xf numFmtId="0" fontId="7" fillId="10" borderId="0" applyNumberFormat="0" applyBorder="0" applyAlignment="0" applyProtection="0">
      <alignment vertical="center"/>
    </xf>
  </cellStyleXfs>
  <cellXfs count="26">
    <xf numFmtId="0" fontId="0" fillId="0" borderId="0" xfId="0">
      <alignment vertical="center"/>
    </xf>
    <xf numFmtId="0" fontId="1" fillId="0" borderId="0" xfId="0" applyFont="1" applyAlignment="1">
      <alignment horizontal="left" vertical="center"/>
    </xf>
    <xf numFmtId="0" fontId="2" fillId="0" borderId="0" xfId="0" applyFont="1" applyAlignment="1">
      <alignment horizontal="left" vertical="center"/>
    </xf>
    <xf numFmtId="0" fontId="3" fillId="0" borderId="0" xfId="0" applyFont="1" applyAlignment="1">
      <alignment horizontal="center" vertical="center"/>
    </xf>
    <xf numFmtId="0" fontId="4" fillId="0" borderId="1" xfId="0" applyFont="1" applyFill="1" applyBorder="1" applyAlignment="1">
      <alignment horizontal="center" vertical="center" wrapText="1"/>
    </xf>
    <xf numFmtId="0" fontId="4" fillId="0" borderId="2" xfId="0" applyFont="1" applyFill="1" applyBorder="1" applyAlignment="1">
      <alignment horizontal="center" vertical="center" wrapText="1"/>
    </xf>
    <xf numFmtId="0" fontId="4" fillId="0" borderId="3" xfId="0" applyFont="1" applyFill="1" applyBorder="1" applyAlignment="1">
      <alignment horizontal="center" vertical="center" wrapText="1"/>
    </xf>
    <xf numFmtId="0" fontId="4" fillId="0" borderId="4" xfId="0" applyFont="1" applyFill="1" applyBorder="1" applyAlignment="1">
      <alignment horizontal="center" vertical="center" wrapText="1"/>
    </xf>
    <xf numFmtId="0" fontId="0" fillId="0" borderId="3" xfId="0" applyBorder="1" applyAlignment="1">
      <alignment horizontal="center" vertical="center"/>
    </xf>
    <xf numFmtId="0" fontId="4" fillId="0" borderId="3" xfId="0" applyFont="1" applyFill="1" applyBorder="1" applyAlignment="1">
      <alignment vertical="center" wrapText="1"/>
    </xf>
    <xf numFmtId="0" fontId="4" fillId="0" borderId="5" xfId="0" applyFont="1" applyFill="1" applyBorder="1" applyAlignment="1">
      <alignment horizontal="center" vertical="center" wrapText="1"/>
    </xf>
    <xf numFmtId="0" fontId="4" fillId="0" borderId="6" xfId="0" applyFont="1" applyFill="1" applyBorder="1" applyAlignment="1">
      <alignment horizontal="center" vertical="center" wrapText="1"/>
    </xf>
    <xf numFmtId="0" fontId="4" fillId="0" borderId="7" xfId="0" applyFont="1" applyFill="1" applyBorder="1" applyAlignment="1">
      <alignment horizontal="center" vertical="center" wrapText="1"/>
    </xf>
    <xf numFmtId="0" fontId="4" fillId="0" borderId="8" xfId="0" applyFont="1" applyFill="1" applyBorder="1" applyAlignment="1">
      <alignment horizontal="center" vertical="center" wrapText="1"/>
    </xf>
    <xf numFmtId="0" fontId="4" fillId="0" borderId="2" xfId="0" applyFont="1" applyFill="1" applyBorder="1" applyAlignment="1">
      <alignment vertical="center" wrapText="1"/>
    </xf>
    <xf numFmtId="0" fontId="5" fillId="0" borderId="3" xfId="0" applyFont="1" applyFill="1" applyBorder="1" applyAlignment="1">
      <alignment vertical="center" wrapText="1"/>
    </xf>
    <xf numFmtId="0" fontId="4" fillId="0" borderId="4" xfId="0" applyFont="1" applyFill="1" applyBorder="1" applyAlignment="1">
      <alignment vertical="center" wrapText="1"/>
    </xf>
    <xf numFmtId="0" fontId="4" fillId="0" borderId="1" xfId="0" applyFont="1" applyFill="1" applyBorder="1" applyAlignment="1">
      <alignment vertical="center" wrapText="1"/>
    </xf>
    <xf numFmtId="0" fontId="5" fillId="0" borderId="1" xfId="0" applyFont="1" applyFill="1" applyBorder="1" applyAlignment="1">
      <alignment vertical="center" wrapText="1"/>
    </xf>
    <xf numFmtId="0" fontId="4" fillId="0" borderId="1" xfId="0" applyFont="1" applyFill="1" applyBorder="1" applyAlignment="1">
      <alignment horizontal="left" vertical="center" wrapText="1"/>
    </xf>
    <xf numFmtId="0" fontId="4" fillId="0" borderId="7" xfId="0" applyFont="1" applyFill="1" applyBorder="1" applyAlignment="1">
      <alignment horizontal="left" vertical="center" wrapText="1"/>
    </xf>
    <xf numFmtId="0" fontId="4" fillId="0" borderId="5" xfId="0" applyFont="1" applyFill="1" applyBorder="1" applyAlignment="1">
      <alignment horizontal="left" vertical="center" wrapText="1"/>
    </xf>
    <xf numFmtId="0" fontId="4" fillId="0" borderId="3" xfId="0" applyFont="1" applyFill="1" applyBorder="1" applyAlignment="1">
      <alignment horizontal="left" vertical="center" wrapText="1"/>
    </xf>
    <xf numFmtId="0" fontId="0" fillId="0" borderId="0" xfId="0" applyAlignment="1">
      <alignment horizontal="left" vertical="center" wrapText="1"/>
    </xf>
    <xf numFmtId="0" fontId="0" fillId="0" borderId="3" xfId="0" applyBorder="1">
      <alignment vertical="center"/>
    </xf>
    <xf numFmtId="0" fontId="6" fillId="0" borderId="3" xfId="0" applyFont="1" applyFill="1" applyBorder="1" applyAlignment="1">
      <alignment horizontal="center" vertical="center" wrapText="1"/>
    </xf>
  </cellXfs>
  <cellStyles count="49">
    <cellStyle name="常规" xfId="0" builtinId="0"/>
    <cellStyle name="货币[0]" xfId="1" builtinId="7"/>
    <cellStyle name="20% - 强调文字颜色 3" xfId="2" builtinId="38"/>
    <cellStyle name="输入" xfId="3" builtinId="20"/>
    <cellStyle name="货币" xfId="4" builtinId="4"/>
    <cellStyle name="千位分隔[0]" xfId="5" builtinId="6"/>
    <cellStyle name="40% - 强调文字颜色 3" xfId="6" builtinId="39"/>
    <cellStyle name="差" xfId="7" builtinId="27"/>
    <cellStyle name="千位分隔" xfId="8" builtinId="3"/>
    <cellStyle name="60% - 强调文字颜色 3" xfId="9" builtinId="40"/>
    <cellStyle name="超链接" xfId="10" builtinId="8"/>
    <cellStyle name="百分比" xfId="11" builtinId="5"/>
    <cellStyle name="已访问的超链接" xfId="12" builtinId="9"/>
    <cellStyle name="注释" xfId="13" builtinId="10"/>
    <cellStyle name="60% - 强调文字颜色 2" xfId="14" builtinId="36"/>
    <cellStyle name="标题 4" xfId="15" builtinId="19"/>
    <cellStyle name="警告文本" xfId="16" builtinId="11"/>
    <cellStyle name="标题" xfId="17" builtinId="15"/>
    <cellStyle name="解释性文本" xfId="18" builtinId="53"/>
    <cellStyle name="标题 1" xfId="19" builtinId="16"/>
    <cellStyle name="标题 2" xfId="20" builtinId="17"/>
    <cellStyle name="60% - 强调文字颜色 1" xfId="21" builtinId="32"/>
    <cellStyle name="标题 3" xfId="22" builtinId="18"/>
    <cellStyle name="60% - 强调文字颜色 4" xfId="23" builtinId="44"/>
    <cellStyle name="输出" xfId="24" builtinId="21"/>
    <cellStyle name="计算" xfId="25" builtinId="22"/>
    <cellStyle name="检查单元格" xfId="26" builtinId="23"/>
    <cellStyle name="20% - 强调文字颜色 6" xfId="27" builtinId="50"/>
    <cellStyle name="强调文字颜色 2" xfId="28" builtinId="33"/>
    <cellStyle name="链接单元格" xfId="29" builtinId="24"/>
    <cellStyle name="汇总" xfId="30" builtinId="25"/>
    <cellStyle name="好" xfId="31" builtinId="26"/>
    <cellStyle name="适中" xfId="32" builtinId="28"/>
    <cellStyle name="20% - 强调文字颜色 5" xfId="33" builtinId="46"/>
    <cellStyle name="强调文字颜色 1" xfId="34" builtinId="29"/>
    <cellStyle name="20% - 强调文字颜色 1" xfId="35" builtinId="30"/>
    <cellStyle name="40% - 强调文字颜色 1" xfId="36" builtinId="31"/>
    <cellStyle name="20% - 强调文字颜色 2" xfId="37" builtinId="34"/>
    <cellStyle name="40% - 强调文字颜色 2" xfId="38" builtinId="35"/>
    <cellStyle name="强调文字颜色 3" xfId="39" builtinId="37"/>
    <cellStyle name="强调文字颜色 4" xfId="40" builtinId="41"/>
    <cellStyle name="20% - 强调文字颜色 4" xfId="41" builtinId="42"/>
    <cellStyle name="40% - 强调文字颜色 4" xfId="42" builtinId="43"/>
    <cellStyle name="强调文字颜色 5" xfId="43" builtinId="45"/>
    <cellStyle name="40% - 强调文字颜色 5" xfId="44" builtinId="47"/>
    <cellStyle name="60% - 强调文字颜色 5" xfId="45" builtinId="48"/>
    <cellStyle name="强调文字颜色 6" xfId="46" builtinId="49"/>
    <cellStyle name="40% - 强调文字颜色 6" xfId="47" builtinId="51"/>
    <cellStyle name="60% - 强调文字颜色 6" xfId="48" builtinId="52"/>
  </cellStyles>
  <tableStyles count="0" defaultTableStyle="TableStyleMedium2" defaultPivotStyle="PivotStyleLight16"/>
  <extLst>
    <ext xmlns:x14="http://schemas.microsoft.com/office/spreadsheetml/2009/9/main" uri="{EB79DEF2-80B8-43e5-95BD-54CBDDF9020C}">
      <x14:slicerStyles defaultSlicerStyle="SlicerStyleLight1"/>
    </ext>
  </extLst>
</styleSheet>
</file>

<file path=xl/_rels/workbook.xml.rels><?xml version="1.0" encoding="UTF-8" standalone="yes"?>
<Relationships xmlns="http://schemas.openxmlformats.org/package/2006/relationships"><Relationship Id="rId4" Type="http://schemas.openxmlformats.org/officeDocument/2006/relationships/sharedStrings" Target="sharedStrings.xml"/><Relationship Id="rId3" Type="http://schemas.openxmlformats.org/officeDocument/2006/relationships/styles" Target="styles.xml"/><Relationship Id="rId2" Type="http://schemas.openxmlformats.org/officeDocument/2006/relationships/theme" Target="theme/theme1.xml"/><Relationship Id="rId1" Type="http://schemas.openxmlformats.org/officeDocument/2006/relationships/worksheet" Target="worksheets/sheet1.xml"/></Relationships>
</file>

<file path=xl/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xl/worksheets/sheet1.xml><?xml version="1.0" encoding="utf-8"?>
<worksheet xmlns="http://schemas.openxmlformats.org/spreadsheetml/2006/main" xmlns:r="http://schemas.openxmlformats.org/officeDocument/2006/relationships" xmlns:xdr="http://schemas.openxmlformats.org/drawingml/2006/spreadsheetDrawing" xmlns:x14="http://schemas.microsoft.com/office/spreadsheetml/2009/9/main" xmlns:mc="http://schemas.openxmlformats.org/markup-compatibility/2006" xmlns:etc="http://www.wps.cn/officeDocument/2017/etCustomData">
  <sheetPr>
    <pageSetUpPr fitToPage="1"/>
  </sheetPr>
  <dimension ref="A1:J50"/>
  <sheetViews>
    <sheetView tabSelected="1" view="pageBreakPreview" zoomScaleNormal="75" workbookViewId="0">
      <pane ySplit="3" topLeftCell="A46" activePane="bottomLeft" state="frozen"/>
      <selection/>
      <selection pane="bottomLeft" activeCell="D4" sqref="D4:D7"/>
    </sheetView>
  </sheetViews>
  <sheetFormatPr defaultColWidth="9" defaultRowHeight="13.5"/>
  <cols>
    <col min="1" max="1" width="5.375" customWidth="1"/>
    <col min="2" max="2" width="12.2583333333333" customWidth="1"/>
    <col min="3" max="3" width="23.875" customWidth="1"/>
    <col min="4" max="4" width="10.7583333333333" customWidth="1"/>
    <col min="5" max="5" width="17.5833333333333" customWidth="1"/>
    <col min="6" max="6" width="9.21666666666667" customWidth="1"/>
    <col min="7" max="7" width="13.125" customWidth="1"/>
    <col min="8" max="8" width="69.2083333333333" customWidth="1"/>
    <col min="9" max="9" width="46.1833333333333" customWidth="1"/>
    <col min="10" max="10" width="12" customWidth="1"/>
  </cols>
  <sheetData>
    <row r="1" ht="34" customHeight="1" spans="1:3">
      <c r="A1" s="1"/>
      <c r="B1" s="2"/>
      <c r="C1" s="2"/>
    </row>
    <row r="2" ht="25.5" spans="1:10">
      <c r="A2" s="3" t="s">
        <v>0</v>
      </c>
      <c r="B2" s="3"/>
      <c r="C2" s="3"/>
      <c r="D2" s="3"/>
      <c r="E2" s="3"/>
      <c r="F2" s="3"/>
      <c r="G2" s="3"/>
      <c r="H2" s="3"/>
      <c r="I2" s="3"/>
      <c r="J2" s="3"/>
    </row>
    <row r="3" spans="1:10">
      <c r="A3" s="4" t="s">
        <v>1</v>
      </c>
      <c r="B3" s="5" t="s">
        <v>2</v>
      </c>
      <c r="C3" s="6" t="s">
        <v>3</v>
      </c>
      <c r="D3" s="6" t="s">
        <v>4</v>
      </c>
      <c r="E3" s="6" t="s">
        <v>5</v>
      </c>
      <c r="F3" s="6" t="s">
        <v>6</v>
      </c>
      <c r="G3" s="6" t="s">
        <v>7</v>
      </c>
      <c r="H3" s="6" t="s">
        <v>8</v>
      </c>
      <c r="I3" s="6" t="s">
        <v>9</v>
      </c>
      <c r="J3" s="6" t="s">
        <v>10</v>
      </c>
    </row>
    <row r="4" ht="60" customHeight="1" spans="1:10">
      <c r="A4" s="4">
        <v>1</v>
      </c>
      <c r="B4" s="7" t="s">
        <v>11</v>
      </c>
      <c r="C4" s="7" t="s">
        <v>12</v>
      </c>
      <c r="D4" s="7" t="s">
        <v>13</v>
      </c>
      <c r="E4" s="7" t="s">
        <v>14</v>
      </c>
      <c r="F4" s="8" t="s">
        <v>15</v>
      </c>
      <c r="G4" s="8" t="s">
        <v>15</v>
      </c>
      <c r="H4" s="9" t="s">
        <v>16</v>
      </c>
      <c r="I4" s="9" t="s">
        <v>17</v>
      </c>
      <c r="J4" s="24"/>
    </row>
    <row r="5" ht="62" customHeight="1" spans="1:10">
      <c r="A5" s="10"/>
      <c r="B5" s="11"/>
      <c r="C5" s="11"/>
      <c r="D5" s="11"/>
      <c r="E5" s="11"/>
      <c r="F5" s="8" t="s">
        <v>15</v>
      </c>
      <c r="G5" s="8" t="s">
        <v>15</v>
      </c>
      <c r="H5" s="9" t="s">
        <v>18</v>
      </c>
      <c r="I5" s="9" t="s">
        <v>19</v>
      </c>
      <c r="J5" s="24"/>
    </row>
    <row r="6" ht="60" customHeight="1" spans="1:10">
      <c r="A6" s="10"/>
      <c r="B6" s="11"/>
      <c r="C6" s="11"/>
      <c r="D6" s="11"/>
      <c r="E6" s="11"/>
      <c r="F6" s="8" t="s">
        <v>15</v>
      </c>
      <c r="G6" s="8" t="s">
        <v>15</v>
      </c>
      <c r="H6" s="9" t="s">
        <v>20</v>
      </c>
      <c r="I6" s="9" t="s">
        <v>21</v>
      </c>
      <c r="J6" s="24"/>
    </row>
    <row r="7" ht="60" customHeight="1" spans="1:10">
      <c r="A7" s="12"/>
      <c r="B7" s="13"/>
      <c r="C7" s="13"/>
      <c r="D7" s="13"/>
      <c r="E7" s="13"/>
      <c r="F7" s="8" t="s">
        <v>15</v>
      </c>
      <c r="G7" s="8" t="s">
        <v>15</v>
      </c>
      <c r="H7" s="9" t="s">
        <v>22</v>
      </c>
      <c r="I7" s="9" t="s">
        <v>23</v>
      </c>
      <c r="J7" s="24"/>
    </row>
    <row r="8" ht="40" customHeight="1" spans="1:10">
      <c r="A8" s="10">
        <v>2</v>
      </c>
      <c r="B8" s="11" t="s">
        <v>24</v>
      </c>
      <c r="C8" s="11" t="s">
        <v>25</v>
      </c>
      <c r="D8" s="11" t="s">
        <v>26</v>
      </c>
      <c r="E8" s="11" t="s">
        <v>27</v>
      </c>
      <c r="F8" s="5" t="s">
        <v>15</v>
      </c>
      <c r="G8" s="6" t="s">
        <v>15</v>
      </c>
      <c r="H8" s="6" t="s">
        <v>28</v>
      </c>
      <c r="I8" s="6" t="s">
        <v>29</v>
      </c>
      <c r="J8" s="25" t="s">
        <v>30</v>
      </c>
    </row>
    <row r="9" ht="37" customHeight="1" spans="1:10">
      <c r="A9" s="10"/>
      <c r="B9" s="11"/>
      <c r="C9" s="11"/>
      <c r="D9" s="11"/>
      <c r="E9" s="11"/>
      <c r="F9" s="5" t="s">
        <v>15</v>
      </c>
      <c r="G9" s="6" t="s">
        <v>15</v>
      </c>
      <c r="H9" s="6" t="s">
        <v>31</v>
      </c>
      <c r="I9" s="6" t="s">
        <v>32</v>
      </c>
      <c r="J9" s="25"/>
    </row>
    <row r="10" ht="41" customHeight="1" spans="1:10">
      <c r="A10" s="12"/>
      <c r="B10" s="13"/>
      <c r="C10" s="13"/>
      <c r="D10" s="13"/>
      <c r="E10" s="13"/>
      <c r="F10" s="5" t="s">
        <v>15</v>
      </c>
      <c r="G10" s="6" t="s">
        <v>15</v>
      </c>
      <c r="H10" s="6" t="s">
        <v>33</v>
      </c>
      <c r="I10" s="6" t="s">
        <v>34</v>
      </c>
      <c r="J10" s="25"/>
    </row>
    <row r="11" ht="192" customHeight="1" spans="1:10">
      <c r="A11" s="6">
        <v>3</v>
      </c>
      <c r="B11" s="5" t="s">
        <v>35</v>
      </c>
      <c r="C11" s="5" t="s">
        <v>36</v>
      </c>
      <c r="D11" s="5" t="s">
        <v>37</v>
      </c>
      <c r="E11" s="5" t="s">
        <v>38</v>
      </c>
      <c r="F11" s="14" t="s">
        <v>39</v>
      </c>
      <c r="G11" s="9" t="s">
        <v>40</v>
      </c>
      <c r="H11" s="15" t="s">
        <v>41</v>
      </c>
      <c r="I11" s="9" t="s">
        <v>42</v>
      </c>
      <c r="J11" s="7"/>
    </row>
    <row r="12" ht="205" customHeight="1" spans="1:10">
      <c r="A12" s="6"/>
      <c r="B12" s="5"/>
      <c r="C12" s="5"/>
      <c r="D12" s="5"/>
      <c r="E12" s="5"/>
      <c r="F12" s="14" t="s">
        <v>43</v>
      </c>
      <c r="G12" s="9" t="s">
        <v>44</v>
      </c>
      <c r="H12" s="15" t="s">
        <v>45</v>
      </c>
      <c r="I12" s="9" t="s">
        <v>46</v>
      </c>
      <c r="J12" s="13"/>
    </row>
    <row r="13" ht="213" customHeight="1" spans="1:10">
      <c r="A13" s="6">
        <v>3</v>
      </c>
      <c r="B13" s="7" t="s">
        <v>35</v>
      </c>
      <c r="C13" s="7" t="s">
        <v>36</v>
      </c>
      <c r="D13" s="7" t="s">
        <v>37</v>
      </c>
      <c r="E13" s="7" t="s">
        <v>47</v>
      </c>
      <c r="F13" s="14" t="s">
        <v>48</v>
      </c>
      <c r="G13" s="9" t="s">
        <v>44</v>
      </c>
      <c r="H13" s="15" t="s">
        <v>49</v>
      </c>
      <c r="I13" s="9" t="s">
        <v>50</v>
      </c>
      <c r="J13" s="14"/>
    </row>
    <row r="14" ht="24" spans="1:10">
      <c r="A14" s="6"/>
      <c r="B14" s="11"/>
      <c r="C14" s="11"/>
      <c r="D14" s="11"/>
      <c r="E14" s="11"/>
      <c r="F14" s="14" t="s">
        <v>51</v>
      </c>
      <c r="G14" s="9"/>
      <c r="H14" s="9" t="s">
        <v>52</v>
      </c>
      <c r="I14" s="9" t="s">
        <v>53</v>
      </c>
      <c r="J14" s="14"/>
    </row>
    <row r="15" ht="117" customHeight="1" spans="1:10">
      <c r="A15" s="4"/>
      <c r="B15" s="11"/>
      <c r="C15" s="11"/>
      <c r="D15" s="11"/>
      <c r="E15" s="11"/>
      <c r="F15" s="16" t="s">
        <v>54</v>
      </c>
      <c r="G15" s="17" t="s">
        <v>55</v>
      </c>
      <c r="H15" s="18" t="s">
        <v>56</v>
      </c>
      <c r="I15" s="17" t="s">
        <v>57</v>
      </c>
      <c r="J15" s="16"/>
    </row>
    <row r="16" ht="212" customHeight="1" spans="1:10">
      <c r="A16" s="4">
        <v>4</v>
      </c>
      <c r="B16" s="4" t="s">
        <v>58</v>
      </c>
      <c r="C16" s="19" t="s">
        <v>59</v>
      </c>
      <c r="D16" s="4" t="s">
        <v>60</v>
      </c>
      <c r="E16" s="4" t="s">
        <v>61</v>
      </c>
      <c r="F16" s="14" t="s">
        <v>39</v>
      </c>
      <c r="G16" s="9" t="s">
        <v>40</v>
      </c>
      <c r="H16" s="15" t="s">
        <v>62</v>
      </c>
      <c r="I16" s="9" t="s">
        <v>63</v>
      </c>
      <c r="J16" s="24"/>
    </row>
    <row r="17" ht="144" spans="1:10">
      <c r="A17" s="12"/>
      <c r="B17" s="12"/>
      <c r="C17" s="20"/>
      <c r="D17" s="12"/>
      <c r="E17" s="12"/>
      <c r="F17" s="14" t="s">
        <v>43</v>
      </c>
      <c r="G17" s="9" t="s">
        <v>44</v>
      </c>
      <c r="H17" s="15" t="s">
        <v>64</v>
      </c>
      <c r="I17" s="9" t="s">
        <v>65</v>
      </c>
      <c r="J17" s="24"/>
    </row>
    <row r="18" ht="192" customHeight="1" spans="1:10">
      <c r="A18" s="4">
        <v>4</v>
      </c>
      <c r="B18" s="4" t="s">
        <v>58</v>
      </c>
      <c r="C18" s="19" t="s">
        <v>59</v>
      </c>
      <c r="D18" s="4" t="s">
        <v>60</v>
      </c>
      <c r="E18" s="4" t="s">
        <v>66</v>
      </c>
      <c r="F18" s="14" t="s">
        <v>48</v>
      </c>
      <c r="G18" s="9" t="s">
        <v>44</v>
      </c>
      <c r="H18" s="15" t="s">
        <v>67</v>
      </c>
      <c r="I18" s="9" t="s">
        <v>68</v>
      </c>
      <c r="J18" s="9"/>
    </row>
    <row r="19" ht="69" customHeight="1" spans="1:10">
      <c r="A19" s="10"/>
      <c r="B19" s="10"/>
      <c r="C19" s="21"/>
      <c r="D19" s="10"/>
      <c r="E19" s="10"/>
      <c r="F19" s="14" t="s">
        <v>51</v>
      </c>
      <c r="G19" s="9"/>
      <c r="H19" s="9" t="s">
        <v>52</v>
      </c>
      <c r="I19" s="9" t="s">
        <v>69</v>
      </c>
      <c r="J19" s="9"/>
    </row>
    <row r="20" ht="110" customHeight="1" spans="1:10">
      <c r="A20" s="12"/>
      <c r="B20" s="12"/>
      <c r="C20" s="20"/>
      <c r="D20" s="12"/>
      <c r="E20" s="12"/>
      <c r="F20" s="14" t="s">
        <v>54</v>
      </c>
      <c r="G20" s="17" t="s">
        <v>55</v>
      </c>
      <c r="H20" s="15" t="s">
        <v>70</v>
      </c>
      <c r="I20" s="9" t="s">
        <v>71</v>
      </c>
      <c r="J20" s="9"/>
    </row>
    <row r="21" ht="64" customHeight="1" spans="1:10">
      <c r="A21" s="10">
        <v>5</v>
      </c>
      <c r="B21" s="6" t="s">
        <v>72</v>
      </c>
      <c r="C21" s="22" t="s">
        <v>73</v>
      </c>
      <c r="D21" s="6" t="s">
        <v>74</v>
      </c>
      <c r="E21" s="6" t="s">
        <v>75</v>
      </c>
      <c r="F21" s="14" t="s">
        <v>39</v>
      </c>
      <c r="G21" s="9"/>
      <c r="H21" s="6" t="s">
        <v>76</v>
      </c>
      <c r="I21" s="9" t="s">
        <v>42</v>
      </c>
      <c r="J21" s="9"/>
    </row>
    <row r="22" ht="63" customHeight="1" spans="1:10">
      <c r="A22" s="10"/>
      <c r="B22" s="6"/>
      <c r="C22" s="22"/>
      <c r="D22" s="6"/>
      <c r="E22" s="6"/>
      <c r="F22" s="14" t="s">
        <v>43</v>
      </c>
      <c r="G22" s="6" t="s">
        <v>15</v>
      </c>
      <c r="H22" s="6" t="s">
        <v>77</v>
      </c>
      <c r="I22" s="6" t="s">
        <v>78</v>
      </c>
      <c r="J22" s="4"/>
    </row>
    <row r="23" ht="65" customHeight="1" spans="1:10">
      <c r="A23" s="10"/>
      <c r="B23" s="6"/>
      <c r="C23" s="22"/>
      <c r="D23" s="6"/>
      <c r="E23" s="6"/>
      <c r="F23" s="14" t="s">
        <v>48</v>
      </c>
      <c r="G23" s="6" t="s">
        <v>15</v>
      </c>
      <c r="H23" s="6"/>
      <c r="I23" s="6"/>
      <c r="J23" s="10"/>
    </row>
    <row r="24" ht="75" customHeight="1" spans="1:10">
      <c r="A24" s="10"/>
      <c r="B24" s="6"/>
      <c r="C24" s="22"/>
      <c r="D24" s="6"/>
      <c r="E24" s="6"/>
      <c r="F24" s="14" t="s">
        <v>51</v>
      </c>
      <c r="G24" s="6" t="s">
        <v>15</v>
      </c>
      <c r="H24" s="6"/>
      <c r="I24" s="6"/>
      <c r="J24" s="10"/>
    </row>
    <row r="25" ht="120" customHeight="1" spans="1:10">
      <c r="A25" s="12"/>
      <c r="B25" s="6"/>
      <c r="C25" s="22"/>
      <c r="D25" s="6"/>
      <c r="E25" s="6"/>
      <c r="F25" s="14" t="s">
        <v>54</v>
      </c>
      <c r="G25" s="6" t="s">
        <v>15</v>
      </c>
      <c r="H25" s="6"/>
      <c r="I25" s="6"/>
      <c r="J25" s="12"/>
    </row>
    <row r="26" ht="190" customHeight="1" spans="1:10">
      <c r="A26" s="12">
        <v>6</v>
      </c>
      <c r="B26" s="12" t="s">
        <v>79</v>
      </c>
      <c r="C26" s="20" t="s">
        <v>80</v>
      </c>
      <c r="D26" s="12" t="s">
        <v>81</v>
      </c>
      <c r="E26" s="12" t="s">
        <v>82</v>
      </c>
      <c r="F26" s="14" t="s">
        <v>39</v>
      </c>
      <c r="G26" s="9" t="s">
        <v>40</v>
      </c>
      <c r="H26" s="15" t="s">
        <v>83</v>
      </c>
      <c r="I26" s="9" t="s">
        <v>42</v>
      </c>
      <c r="J26" s="9"/>
    </row>
    <row r="27" ht="194" customHeight="1" spans="1:10">
      <c r="A27" s="6"/>
      <c r="B27" s="6"/>
      <c r="C27" s="22"/>
      <c r="D27" s="6"/>
      <c r="E27" s="6"/>
      <c r="F27" s="14" t="s">
        <v>43</v>
      </c>
      <c r="G27" s="9" t="s">
        <v>44</v>
      </c>
      <c r="H27" s="15" t="s">
        <v>84</v>
      </c>
      <c r="I27" s="9" t="s">
        <v>85</v>
      </c>
      <c r="J27" s="9"/>
    </row>
    <row r="28" ht="193" customHeight="1" spans="1:10">
      <c r="A28" s="6"/>
      <c r="B28" s="6"/>
      <c r="C28" s="22"/>
      <c r="D28" s="6"/>
      <c r="E28" s="6"/>
      <c r="F28" s="14" t="s">
        <v>48</v>
      </c>
      <c r="G28" s="9" t="s">
        <v>44</v>
      </c>
      <c r="H28" s="15" t="s">
        <v>86</v>
      </c>
      <c r="I28" s="9" t="s">
        <v>87</v>
      </c>
      <c r="J28" s="9"/>
    </row>
    <row r="29" ht="43" customHeight="1" spans="1:10">
      <c r="A29" s="6"/>
      <c r="B29" s="6"/>
      <c r="C29" s="22"/>
      <c r="D29" s="6"/>
      <c r="E29" s="6"/>
      <c r="F29" s="14" t="s">
        <v>51</v>
      </c>
      <c r="G29" s="9"/>
      <c r="H29" s="9" t="s">
        <v>52</v>
      </c>
      <c r="I29" s="9" t="s">
        <v>88</v>
      </c>
      <c r="J29" s="9"/>
    </row>
    <row r="30" ht="134" customHeight="1" spans="1:10">
      <c r="A30" s="6"/>
      <c r="B30" s="6"/>
      <c r="C30" s="22"/>
      <c r="D30" s="6"/>
      <c r="E30" s="6"/>
      <c r="F30" s="14" t="s">
        <v>54</v>
      </c>
      <c r="G30" s="9" t="s">
        <v>55</v>
      </c>
      <c r="H30" s="15" t="s">
        <v>89</v>
      </c>
      <c r="I30" s="9" t="s">
        <v>90</v>
      </c>
      <c r="J30" s="9"/>
    </row>
    <row r="31" ht="192" spans="1:10">
      <c r="A31" s="6">
        <v>7</v>
      </c>
      <c r="B31" s="6" t="s">
        <v>91</v>
      </c>
      <c r="C31" s="22" t="s">
        <v>92</v>
      </c>
      <c r="D31" s="6" t="s">
        <v>93</v>
      </c>
      <c r="E31" s="6" t="s">
        <v>94</v>
      </c>
      <c r="F31" s="14" t="s">
        <v>39</v>
      </c>
      <c r="G31" s="9" t="s">
        <v>40</v>
      </c>
      <c r="H31" s="15" t="s">
        <v>95</v>
      </c>
      <c r="I31" s="9" t="s">
        <v>96</v>
      </c>
      <c r="J31" s="6" t="s">
        <v>97</v>
      </c>
    </row>
    <row r="32" ht="168" spans="1:10">
      <c r="A32" s="6"/>
      <c r="B32" s="6"/>
      <c r="C32" s="22"/>
      <c r="D32" s="6"/>
      <c r="E32" s="6"/>
      <c r="F32" s="14" t="s">
        <v>43</v>
      </c>
      <c r="G32" s="9" t="s">
        <v>44</v>
      </c>
      <c r="H32" s="15" t="s">
        <v>98</v>
      </c>
      <c r="I32" s="9" t="s">
        <v>99</v>
      </c>
      <c r="J32" s="6"/>
    </row>
    <row r="33" ht="168" spans="1:10">
      <c r="A33" s="6"/>
      <c r="B33" s="6"/>
      <c r="C33" s="22"/>
      <c r="D33" s="6"/>
      <c r="E33" s="6"/>
      <c r="F33" s="14" t="s">
        <v>48</v>
      </c>
      <c r="G33" s="9" t="s">
        <v>44</v>
      </c>
      <c r="H33" s="15" t="s">
        <v>100</v>
      </c>
      <c r="I33" s="9" t="s">
        <v>101</v>
      </c>
      <c r="J33" s="6"/>
    </row>
    <row r="34" ht="24" spans="1:10">
      <c r="A34" s="6"/>
      <c r="B34" s="6"/>
      <c r="C34" s="22"/>
      <c r="D34" s="6"/>
      <c r="E34" s="6"/>
      <c r="F34" s="14" t="s">
        <v>51</v>
      </c>
      <c r="G34" s="9"/>
      <c r="H34" s="9" t="s">
        <v>52</v>
      </c>
      <c r="I34" s="9" t="s">
        <v>102</v>
      </c>
      <c r="J34" s="6"/>
    </row>
    <row r="35" ht="84" spans="1:10">
      <c r="A35" s="6"/>
      <c r="B35" s="6"/>
      <c r="C35" s="22"/>
      <c r="D35" s="6"/>
      <c r="E35" s="6"/>
      <c r="F35" s="14" t="s">
        <v>54</v>
      </c>
      <c r="G35" s="9" t="s">
        <v>55</v>
      </c>
      <c r="H35" s="15" t="s">
        <v>103</v>
      </c>
      <c r="I35" s="9" t="s">
        <v>104</v>
      </c>
      <c r="J35" s="9"/>
    </row>
    <row r="36" ht="156" spans="1:10">
      <c r="A36" s="6">
        <v>8</v>
      </c>
      <c r="B36" s="6" t="s">
        <v>105</v>
      </c>
      <c r="C36" s="22" t="s">
        <v>106</v>
      </c>
      <c r="D36" s="6" t="s">
        <v>107</v>
      </c>
      <c r="E36" s="6" t="s">
        <v>108</v>
      </c>
      <c r="F36" s="14" t="s">
        <v>39</v>
      </c>
      <c r="G36" s="9" t="s">
        <v>40</v>
      </c>
      <c r="H36" s="15" t="s">
        <v>109</v>
      </c>
      <c r="I36" s="9" t="s">
        <v>96</v>
      </c>
      <c r="J36" s="6" t="s">
        <v>110</v>
      </c>
    </row>
    <row r="37" ht="168" spans="1:10">
      <c r="A37" s="6"/>
      <c r="B37" s="6"/>
      <c r="C37" s="22"/>
      <c r="D37" s="6"/>
      <c r="E37" s="6"/>
      <c r="F37" s="14" t="s">
        <v>43</v>
      </c>
      <c r="G37" s="9" t="s">
        <v>44</v>
      </c>
      <c r="H37" s="15" t="s">
        <v>111</v>
      </c>
      <c r="I37" s="9" t="s">
        <v>112</v>
      </c>
      <c r="J37" s="6"/>
    </row>
    <row r="38" ht="168" spans="1:10">
      <c r="A38" s="6"/>
      <c r="B38" s="6"/>
      <c r="C38" s="22"/>
      <c r="D38" s="6"/>
      <c r="E38" s="6"/>
      <c r="F38" s="14" t="s">
        <v>48</v>
      </c>
      <c r="G38" s="9" t="s">
        <v>44</v>
      </c>
      <c r="H38" s="15" t="s">
        <v>113</v>
      </c>
      <c r="I38" s="9" t="s">
        <v>114</v>
      </c>
      <c r="J38" s="6"/>
    </row>
    <row r="39" ht="36" spans="1:10">
      <c r="A39" s="6"/>
      <c r="B39" s="6"/>
      <c r="C39" s="22"/>
      <c r="D39" s="6"/>
      <c r="E39" s="6"/>
      <c r="F39" s="14" t="s">
        <v>51</v>
      </c>
      <c r="G39" s="9"/>
      <c r="H39" s="9" t="s">
        <v>52</v>
      </c>
      <c r="I39" s="9" t="s">
        <v>115</v>
      </c>
      <c r="J39" s="6"/>
    </row>
    <row r="40" ht="84" spans="1:10">
      <c r="A40" s="6"/>
      <c r="B40" s="6"/>
      <c r="C40" s="22"/>
      <c r="D40" s="6"/>
      <c r="E40" s="6"/>
      <c r="F40" s="14" t="s">
        <v>54</v>
      </c>
      <c r="G40" s="9" t="s">
        <v>55</v>
      </c>
      <c r="H40" s="15" t="s">
        <v>116</v>
      </c>
      <c r="I40" s="9" t="s">
        <v>117</v>
      </c>
      <c r="J40" s="9"/>
    </row>
    <row r="41" ht="156" spans="1:10">
      <c r="A41" s="6">
        <v>9</v>
      </c>
      <c r="B41" s="6" t="s">
        <v>118</v>
      </c>
      <c r="C41" s="6" t="s">
        <v>119</v>
      </c>
      <c r="D41" s="6" t="s">
        <v>120</v>
      </c>
      <c r="E41" s="6" t="s">
        <v>121</v>
      </c>
      <c r="F41" s="14" t="s">
        <v>39</v>
      </c>
      <c r="G41" s="9" t="s">
        <v>40</v>
      </c>
      <c r="H41" s="15" t="s">
        <v>122</v>
      </c>
      <c r="I41" s="9" t="s">
        <v>96</v>
      </c>
      <c r="J41" s="24"/>
    </row>
    <row r="42" ht="180" spans="1:10">
      <c r="A42" s="6"/>
      <c r="B42" s="6"/>
      <c r="C42" s="6"/>
      <c r="D42" s="6"/>
      <c r="E42" s="6"/>
      <c r="F42" s="14" t="s">
        <v>43</v>
      </c>
      <c r="G42" s="9" t="s">
        <v>44</v>
      </c>
      <c r="H42" s="15" t="s">
        <v>123</v>
      </c>
      <c r="I42" s="9" t="s">
        <v>124</v>
      </c>
      <c r="J42" s="24"/>
    </row>
    <row r="43" ht="180" spans="1:10">
      <c r="A43" s="6"/>
      <c r="B43" s="6"/>
      <c r="C43" s="6"/>
      <c r="D43" s="6"/>
      <c r="E43" s="6"/>
      <c r="F43" s="14" t="s">
        <v>48</v>
      </c>
      <c r="G43" s="9" t="s">
        <v>44</v>
      </c>
      <c r="H43" s="15" t="s">
        <v>125</v>
      </c>
      <c r="I43" s="9" t="s">
        <v>126</v>
      </c>
      <c r="J43" s="24"/>
    </row>
    <row r="44" ht="24" spans="1:10">
      <c r="A44" s="6"/>
      <c r="B44" s="6"/>
      <c r="C44" s="6"/>
      <c r="D44" s="6"/>
      <c r="E44" s="6"/>
      <c r="F44" s="14" t="s">
        <v>51</v>
      </c>
      <c r="G44" s="9"/>
      <c r="H44" s="9" t="s">
        <v>52</v>
      </c>
      <c r="I44" s="9" t="s">
        <v>127</v>
      </c>
      <c r="J44" s="24"/>
    </row>
    <row r="45" ht="84" spans="1:10">
      <c r="A45" s="6"/>
      <c r="B45" s="6"/>
      <c r="C45" s="6"/>
      <c r="D45" s="6"/>
      <c r="E45" s="6"/>
      <c r="F45" s="14" t="s">
        <v>54</v>
      </c>
      <c r="G45" s="9" t="s">
        <v>55</v>
      </c>
      <c r="H45" s="15" t="s">
        <v>128</v>
      </c>
      <c r="I45" s="9" t="s">
        <v>129</v>
      </c>
      <c r="J45" s="24"/>
    </row>
    <row r="46" spans="1:10">
      <c r="A46" s="23" t="s">
        <v>130</v>
      </c>
      <c r="B46" s="23"/>
      <c r="C46" s="23"/>
      <c r="D46" s="23"/>
      <c r="E46" s="23"/>
      <c r="F46" s="23"/>
      <c r="G46" s="23"/>
      <c r="H46" s="23"/>
      <c r="I46" s="23"/>
      <c r="J46" s="23"/>
    </row>
    <row r="47" spans="1:10">
      <c r="A47" s="23"/>
      <c r="B47" s="23"/>
      <c r="C47" s="23"/>
      <c r="D47" s="23"/>
      <c r="E47" s="23"/>
      <c r="F47" s="23"/>
      <c r="G47" s="23"/>
      <c r="H47" s="23"/>
      <c r="I47" s="23"/>
      <c r="J47" s="23"/>
    </row>
    <row r="48" spans="1:10">
      <c r="A48" s="23"/>
      <c r="B48" s="23"/>
      <c r="C48" s="23"/>
      <c r="D48" s="23"/>
      <c r="E48" s="23"/>
      <c r="F48" s="23"/>
      <c r="G48" s="23"/>
      <c r="H48" s="23"/>
      <c r="I48" s="23"/>
      <c r="J48" s="23"/>
    </row>
    <row r="49" spans="1:10">
      <c r="A49" s="23"/>
      <c r="B49" s="23"/>
      <c r="C49" s="23"/>
      <c r="D49" s="23"/>
      <c r="E49" s="23"/>
      <c r="F49" s="23"/>
      <c r="G49" s="23"/>
      <c r="H49" s="23"/>
      <c r="I49" s="23"/>
      <c r="J49" s="23"/>
    </row>
    <row r="50" spans="1:10">
      <c r="A50" s="23"/>
      <c r="B50" s="23"/>
      <c r="C50" s="23"/>
      <c r="D50" s="23"/>
      <c r="E50" s="23"/>
      <c r="F50" s="23"/>
      <c r="G50" s="23"/>
      <c r="H50" s="23"/>
      <c r="I50" s="23"/>
      <c r="J50" s="23"/>
    </row>
  </sheetData>
  <mergeCells count="65">
    <mergeCell ref="A1:C1"/>
    <mergeCell ref="A2:J2"/>
    <mergeCell ref="A4:A7"/>
    <mergeCell ref="A8:A10"/>
    <mergeCell ref="A11:A12"/>
    <mergeCell ref="A13:A15"/>
    <mergeCell ref="A16:A17"/>
    <mergeCell ref="A18:A20"/>
    <mergeCell ref="A21:A25"/>
    <mergeCell ref="A26:A30"/>
    <mergeCell ref="A31:A35"/>
    <mergeCell ref="A36:A40"/>
    <mergeCell ref="A41:A45"/>
    <mergeCell ref="B4:B7"/>
    <mergeCell ref="B8:B10"/>
    <mergeCell ref="B11:B12"/>
    <mergeCell ref="B13:B15"/>
    <mergeCell ref="B16:B17"/>
    <mergeCell ref="B18:B20"/>
    <mergeCell ref="B21:B25"/>
    <mergeCell ref="B26:B30"/>
    <mergeCell ref="B31:B35"/>
    <mergeCell ref="B36:B40"/>
    <mergeCell ref="B41:B45"/>
    <mergeCell ref="C4:C7"/>
    <mergeCell ref="C8:C10"/>
    <mergeCell ref="C11:C12"/>
    <mergeCell ref="C13:C15"/>
    <mergeCell ref="C16:C17"/>
    <mergeCell ref="C18:C20"/>
    <mergeCell ref="C21:C25"/>
    <mergeCell ref="C26:C30"/>
    <mergeCell ref="C31:C35"/>
    <mergeCell ref="C36:C40"/>
    <mergeCell ref="C41:C45"/>
    <mergeCell ref="D4:D7"/>
    <mergeCell ref="D8:D10"/>
    <mergeCell ref="D11:D12"/>
    <mergeCell ref="D13:D15"/>
    <mergeCell ref="D16:D17"/>
    <mergeCell ref="D18:D20"/>
    <mergeCell ref="D21:D25"/>
    <mergeCell ref="D26:D30"/>
    <mergeCell ref="D31:D35"/>
    <mergeCell ref="D36:D40"/>
    <mergeCell ref="D41:D45"/>
    <mergeCell ref="E4:E7"/>
    <mergeCell ref="E8:E10"/>
    <mergeCell ref="E11:E12"/>
    <mergeCell ref="E13:E15"/>
    <mergeCell ref="E16:E17"/>
    <mergeCell ref="E18:E20"/>
    <mergeCell ref="E21:E25"/>
    <mergeCell ref="E26:E30"/>
    <mergeCell ref="E31:E35"/>
    <mergeCell ref="E36:E40"/>
    <mergeCell ref="E41:E45"/>
    <mergeCell ref="H22:H25"/>
    <mergeCell ref="I22:I25"/>
    <mergeCell ref="J8:J10"/>
    <mergeCell ref="J11:J12"/>
    <mergeCell ref="J22:J25"/>
    <mergeCell ref="J31:J34"/>
    <mergeCell ref="J36:J39"/>
    <mergeCell ref="A46:J50"/>
  </mergeCells>
  <pageMargins left="0.590277777777778" right="0.196527777777778" top="0.786805555555556" bottom="0.393055555555556" header="0.5" footer="0.5"/>
  <pageSetup paperSize="8" scale="60" fitToHeight="0" orientation="landscape" horizontalDpi="600"/>
  <headerFooter/>
</worksheet>
</file>

<file path=docProps/app.xml><?xml version="1.0" encoding="utf-8"?>
<Properties xmlns="http://schemas.openxmlformats.org/officeDocument/2006/extended-properties" xmlns:vt="http://schemas.openxmlformats.org/officeDocument/2006/docPropsVTypes">
  <Application>WPS 表格</Application>
  <HeadingPairs>
    <vt:vector size="2" baseType="variant">
      <vt:variant>
        <vt:lpstr>工作表</vt:lpstr>
      </vt:variant>
      <vt:variant>
        <vt:i4>1</vt:i4>
      </vt:variant>
    </vt:vector>
  </HeadingPairs>
  <TitlesOfParts>
    <vt:vector size="1" baseType="lpstr">
      <vt:lpstr>Sheet1</vt:lpstr>
    </vt:vector>
  </TitlesOfPart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 魏海玲</cp:lastModifiedBy>
  <dcterms:created xsi:type="dcterms:W3CDTF">2022-11-08T07:12:00Z</dcterms:created>
  <dcterms:modified xsi:type="dcterms:W3CDTF">2023-04-07T07:45:52Z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DCE6B571B4654F17BC47C785BFEDF271</vt:lpwstr>
  </property>
  <property fmtid="{D5CDD505-2E9C-101B-9397-08002B2CF9AE}" pid="3" name="KSOProductBuildVer">
    <vt:lpwstr>2052-11.8.2.8959</vt:lpwstr>
  </property>
</Properties>
</file>