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037BF">
      <w:pPr>
        <w:spacing w:beforeLines="0" w:afterLines="0" w:line="560" w:lineRule="exact"/>
        <w:jc w:val="left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0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0"/>
          <w:highlight w:val="none"/>
          <w:lang w:val="en-US" w:eastAsia="zh-CN"/>
        </w:rPr>
        <w:t>附件1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0"/>
          <w:highlight w:val="none"/>
        </w:rPr>
        <w:t xml:space="preserve">               </w:t>
      </w:r>
    </w:p>
    <w:p w14:paraId="2301DB27">
      <w:pPr>
        <w:spacing w:before="0" w:beforeLines="0" w:after="0" w:afterLines="0" w:line="560" w:lineRule="exact"/>
        <w:jc w:val="center"/>
        <w:outlineLvl w:val="0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highlight w:val="none"/>
        </w:rPr>
      </w:pPr>
      <w:bookmarkStart w:id="0" w:name="_Toc17936_WPSOffice_Level1"/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highlight w:val="none"/>
        </w:rPr>
        <w:t>广东省非免疫规划疫苗接种方案（202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highlight w:val="none"/>
        </w:rPr>
        <w:t>年版）一览表</w:t>
      </w:r>
      <w:bookmarkEnd w:id="0"/>
    </w:p>
    <w:tbl>
      <w:tblPr>
        <w:tblStyle w:val="6"/>
        <w:tblW w:w="5255" w:type="pct"/>
        <w:tblInd w:w="-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87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24"/>
        <w:gridCol w:w="317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11"/>
        <w:gridCol w:w="330"/>
        <w:gridCol w:w="341"/>
        <w:gridCol w:w="341"/>
      </w:tblGrid>
      <w:tr w14:paraId="4A348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</w:trPr>
        <w:tc>
          <w:tcPr>
            <w:tcW w:w="187" w:type="pct"/>
            <w:vMerge w:val="restart"/>
            <w:noWrap w:val="0"/>
            <w:vAlign w:val="center"/>
          </w:tcPr>
          <w:p w14:paraId="69D2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86" w:type="pct"/>
            <w:vMerge w:val="restart"/>
            <w:noWrap w:val="0"/>
            <w:vAlign w:val="center"/>
          </w:tcPr>
          <w:p w14:paraId="453E1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疫苗种类</w:t>
            </w:r>
          </w:p>
        </w:tc>
        <w:tc>
          <w:tcPr>
            <w:tcW w:w="4126" w:type="pct"/>
            <w:gridSpan w:val="35"/>
            <w:noWrap w:val="0"/>
            <w:vAlign w:val="center"/>
          </w:tcPr>
          <w:p w14:paraId="69326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接种年（月）龄</w:t>
            </w:r>
          </w:p>
        </w:tc>
      </w:tr>
      <w:tr w14:paraId="5F68B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tblHeader/>
        </w:trPr>
        <w:tc>
          <w:tcPr>
            <w:tcW w:w="187" w:type="pct"/>
            <w:vMerge w:val="continue"/>
            <w:noWrap w:val="0"/>
            <w:vAlign w:val="center"/>
          </w:tcPr>
          <w:p w14:paraId="2DD3A23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86" w:type="pct"/>
            <w:vMerge w:val="continue"/>
            <w:noWrap w:val="0"/>
            <w:vAlign w:val="center"/>
          </w:tcPr>
          <w:p w14:paraId="205CB4A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5" w:type="pct"/>
            <w:noWrap w:val="0"/>
            <w:vAlign w:val="center"/>
          </w:tcPr>
          <w:p w14:paraId="410B5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出生时</w:t>
            </w:r>
          </w:p>
        </w:tc>
        <w:tc>
          <w:tcPr>
            <w:tcW w:w="125" w:type="pct"/>
            <w:noWrap w:val="0"/>
            <w:vAlign w:val="center"/>
          </w:tcPr>
          <w:p w14:paraId="337B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125" w:type="pct"/>
            <w:noWrap w:val="0"/>
            <w:vAlign w:val="center"/>
          </w:tcPr>
          <w:p w14:paraId="78890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125" w:type="pct"/>
            <w:noWrap w:val="0"/>
            <w:vAlign w:val="center"/>
          </w:tcPr>
          <w:p w14:paraId="7500E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125" w:type="pct"/>
            <w:noWrap w:val="0"/>
            <w:vAlign w:val="center"/>
          </w:tcPr>
          <w:p w14:paraId="2E1A2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125" w:type="pct"/>
            <w:noWrap w:val="0"/>
            <w:vAlign w:val="center"/>
          </w:tcPr>
          <w:p w14:paraId="7AE4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125" w:type="pct"/>
            <w:noWrap w:val="0"/>
            <w:vAlign w:val="center"/>
          </w:tcPr>
          <w:p w14:paraId="1BF67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125" w:type="pct"/>
            <w:noWrap w:val="0"/>
            <w:vAlign w:val="center"/>
          </w:tcPr>
          <w:p w14:paraId="642B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125" w:type="pct"/>
            <w:noWrap w:val="0"/>
            <w:vAlign w:val="center"/>
          </w:tcPr>
          <w:p w14:paraId="43655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125" w:type="pct"/>
            <w:noWrap w:val="0"/>
            <w:vAlign w:val="center"/>
          </w:tcPr>
          <w:p w14:paraId="612B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125" w:type="pct"/>
            <w:noWrap w:val="0"/>
            <w:vAlign w:val="center"/>
          </w:tcPr>
          <w:p w14:paraId="6878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125" w:type="pct"/>
            <w:noWrap w:val="0"/>
            <w:vAlign w:val="center"/>
          </w:tcPr>
          <w:p w14:paraId="0D5B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125" w:type="pct"/>
            <w:gridSpan w:val="2"/>
            <w:noWrap w:val="0"/>
            <w:vAlign w:val="center"/>
          </w:tcPr>
          <w:p w14:paraId="3583E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125" w:type="pct"/>
            <w:noWrap w:val="0"/>
            <w:vAlign w:val="center"/>
          </w:tcPr>
          <w:p w14:paraId="71B7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125" w:type="pct"/>
            <w:noWrap w:val="0"/>
            <w:vAlign w:val="center"/>
          </w:tcPr>
          <w:p w14:paraId="7F2EB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50874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2234C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729E7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518D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037C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59C35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151A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06222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7D15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6BAF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134EB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32DF4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20221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1428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1844C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gridSpan w:val="2"/>
            <w:noWrap w:val="0"/>
            <w:vAlign w:val="center"/>
          </w:tcPr>
          <w:p w14:paraId="346B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5FAC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  <w:tc>
          <w:tcPr>
            <w:tcW w:w="125" w:type="pct"/>
            <w:noWrap w:val="0"/>
            <w:vAlign w:val="center"/>
          </w:tcPr>
          <w:p w14:paraId="3D8A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&gt;60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pacing w:val="-28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</w:p>
        </w:tc>
      </w:tr>
      <w:tr w14:paraId="2704A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4743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02B89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重组乙型肝炎疫苗</w:t>
            </w:r>
          </w:p>
        </w:tc>
        <w:tc>
          <w:tcPr>
            <w:tcW w:w="4126" w:type="pct"/>
            <w:gridSpan w:val="35"/>
            <w:shd w:val="clear" w:color="auto" w:fill="EEECE1"/>
            <w:noWrap w:val="0"/>
            <w:vAlign w:val="center"/>
          </w:tcPr>
          <w:p w14:paraId="0B0D084B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10µg或20µg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重组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乙型肝炎疫苗按照0、1、6个月接种3剂。</w:t>
            </w:r>
          </w:p>
          <w:p w14:paraId="0A30DE71"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针对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常规免疫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后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无应答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16岁及以上人群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也可选择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接种1剂60µg重组乙型肝炎疫苗。</w:t>
            </w:r>
          </w:p>
        </w:tc>
      </w:tr>
      <w:tr w14:paraId="62A65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4FDB0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0EAB1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口服五价重配轮状病毒减毒活疫苗</w:t>
            </w:r>
          </w:p>
        </w:tc>
        <w:tc>
          <w:tcPr>
            <w:tcW w:w="250" w:type="pct"/>
            <w:gridSpan w:val="2"/>
            <w:shd w:val="clear" w:color="auto" w:fill="auto"/>
            <w:noWrap w:val="0"/>
            <w:vAlign w:val="center"/>
          </w:tcPr>
          <w:p w14:paraId="54103B21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75" w:type="pct"/>
            <w:gridSpan w:val="7"/>
            <w:shd w:val="clear" w:color="auto" w:fill="EEECE1"/>
            <w:noWrap w:val="0"/>
            <w:vAlign w:val="center"/>
          </w:tcPr>
          <w:p w14:paraId="1B97B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周龄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~12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周龄接种第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剂，各剂间隔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周及以上；第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剂接种不应晚于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周龄</w:t>
            </w:r>
          </w:p>
        </w:tc>
        <w:tc>
          <w:tcPr>
            <w:tcW w:w="3001" w:type="pct"/>
            <w:gridSpan w:val="26"/>
            <w:noWrap w:val="0"/>
            <w:vAlign w:val="center"/>
          </w:tcPr>
          <w:p w14:paraId="1A65021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B8BD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7B5F9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72566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口服轮状病毒活疫苗</w:t>
            </w:r>
          </w:p>
        </w:tc>
        <w:tc>
          <w:tcPr>
            <w:tcW w:w="375" w:type="pct"/>
            <w:gridSpan w:val="3"/>
            <w:shd w:val="clear" w:color="auto" w:fill="auto"/>
            <w:noWrap w:val="0"/>
            <w:vAlign w:val="center"/>
          </w:tcPr>
          <w:p w14:paraId="4B57E044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25" w:type="pct"/>
            <w:gridSpan w:val="14"/>
            <w:shd w:val="clear" w:color="auto" w:fill="EEECE1"/>
            <w:noWrap w:val="0"/>
            <w:vAlign w:val="center"/>
          </w:tcPr>
          <w:p w14:paraId="22CAD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每年接种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2125" w:type="pct"/>
            <w:gridSpan w:val="18"/>
            <w:noWrap w:val="0"/>
            <w:vAlign w:val="center"/>
          </w:tcPr>
          <w:p w14:paraId="09EA9F71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2355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750B6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0AA28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口服三价重配轮状病毒减毒活疫苗</w:t>
            </w:r>
          </w:p>
        </w:tc>
        <w:tc>
          <w:tcPr>
            <w:tcW w:w="250" w:type="pct"/>
            <w:gridSpan w:val="2"/>
            <w:shd w:val="clear" w:color="auto" w:fill="auto"/>
            <w:noWrap w:val="0"/>
            <w:vAlign w:val="center"/>
          </w:tcPr>
          <w:p w14:paraId="69B2F657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75" w:type="pct"/>
            <w:gridSpan w:val="7"/>
            <w:shd w:val="clear" w:color="auto" w:fill="EEECE1"/>
            <w:noWrap w:val="0"/>
            <w:vAlign w:val="center"/>
          </w:tcPr>
          <w:p w14:paraId="2A61B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周龄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~13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周龄接种第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剂，每剂间隔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月；第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剂接种不应晚于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周龄。</w:t>
            </w:r>
          </w:p>
        </w:tc>
        <w:tc>
          <w:tcPr>
            <w:tcW w:w="3001" w:type="pct"/>
            <w:gridSpan w:val="26"/>
            <w:noWrap w:val="0"/>
            <w:vAlign w:val="center"/>
          </w:tcPr>
          <w:p w14:paraId="126632C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C45C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0724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6DDEF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口服六价重配轮状病毒减毒活疫苗</w:t>
            </w:r>
          </w:p>
        </w:tc>
        <w:tc>
          <w:tcPr>
            <w:tcW w:w="250" w:type="pct"/>
            <w:gridSpan w:val="2"/>
            <w:shd w:val="clear" w:color="auto" w:fill="auto"/>
            <w:noWrap w:val="0"/>
            <w:vAlign w:val="center"/>
          </w:tcPr>
          <w:p w14:paraId="70ACF7A5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00" w:type="pct"/>
            <w:gridSpan w:val="8"/>
            <w:shd w:val="clear" w:color="auto" w:fill="EEECE1"/>
            <w:noWrap w:val="0"/>
            <w:vAlign w:val="center"/>
          </w:tcPr>
          <w:p w14:paraId="6BA09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周龄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~12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周龄接种第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剂，每剂间隔至少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周；第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剂接种不晚于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周龄。</w:t>
            </w:r>
          </w:p>
        </w:tc>
        <w:tc>
          <w:tcPr>
            <w:tcW w:w="2876" w:type="pct"/>
            <w:gridSpan w:val="25"/>
            <w:noWrap w:val="0"/>
            <w:vAlign w:val="center"/>
          </w:tcPr>
          <w:p w14:paraId="5BF19C2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E030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046B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2680E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价肺炎球菌多糖结合疫苗</w:t>
            </w:r>
          </w:p>
        </w:tc>
        <w:tc>
          <w:tcPr>
            <w:tcW w:w="250" w:type="pct"/>
            <w:gridSpan w:val="2"/>
            <w:shd w:val="clear" w:color="auto" w:fill="auto"/>
            <w:noWrap w:val="0"/>
            <w:vAlign w:val="center"/>
          </w:tcPr>
          <w:p w14:paraId="51A57FC9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000" w:type="pct"/>
            <w:gridSpan w:val="17"/>
            <w:shd w:val="clear" w:color="auto" w:fill="EEECE1"/>
            <w:noWrap w:val="0"/>
            <w:vAlign w:val="center"/>
          </w:tcPr>
          <w:p w14:paraId="15314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按疫苗说明书接种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至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1875" w:type="pct"/>
            <w:gridSpan w:val="16"/>
            <w:noWrap w:val="0"/>
            <w:vAlign w:val="center"/>
          </w:tcPr>
          <w:p w14:paraId="27976EA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EDFD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1282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40436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价肺炎球菌多糖疫苗</w:t>
            </w:r>
          </w:p>
        </w:tc>
        <w:tc>
          <w:tcPr>
            <w:tcW w:w="1750" w:type="pct"/>
            <w:gridSpan w:val="15"/>
            <w:shd w:val="clear" w:color="auto" w:fill="auto"/>
            <w:noWrap w:val="0"/>
            <w:vAlign w:val="center"/>
          </w:tcPr>
          <w:p w14:paraId="2B9FE122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76" w:type="pct"/>
            <w:gridSpan w:val="20"/>
            <w:shd w:val="clear" w:color="auto" w:fill="EEECE1"/>
            <w:noWrap w:val="0"/>
            <w:vAlign w:val="center"/>
          </w:tcPr>
          <w:p w14:paraId="01121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通常只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bidi="ar"/>
              </w:rPr>
              <w:t>。对于特定高危人群可复种，复种程序具体参照说明书。</w:t>
            </w:r>
          </w:p>
        </w:tc>
      </w:tr>
      <w:tr w14:paraId="339E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7002D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5DC99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型流感嗜血杆菌结合疫苗</w:t>
            </w:r>
          </w:p>
        </w:tc>
        <w:tc>
          <w:tcPr>
            <w:tcW w:w="375" w:type="pct"/>
            <w:gridSpan w:val="3"/>
            <w:shd w:val="clear" w:color="auto" w:fill="auto"/>
            <w:noWrap w:val="0"/>
            <w:vAlign w:val="center"/>
          </w:tcPr>
          <w:p w14:paraId="50EBBFE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5" w:type="pct"/>
            <w:gridSpan w:val="16"/>
            <w:shd w:val="clear" w:color="auto" w:fill="EEECE1"/>
            <w:noWrap w:val="0"/>
            <w:vAlign w:val="center"/>
          </w:tcPr>
          <w:p w14:paraId="7ED00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按疫苗说明书接种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剂至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1875" w:type="pct"/>
            <w:gridSpan w:val="16"/>
            <w:noWrap w:val="0"/>
            <w:vAlign w:val="center"/>
          </w:tcPr>
          <w:p w14:paraId="5756475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DFB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3899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16A7C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无细胞百白破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型流感嗜血杆菌联合疫苗</w:t>
            </w:r>
          </w:p>
        </w:tc>
        <w:tc>
          <w:tcPr>
            <w:tcW w:w="500" w:type="pct"/>
            <w:gridSpan w:val="4"/>
            <w:shd w:val="clear" w:color="auto" w:fill="auto"/>
            <w:noWrap w:val="0"/>
            <w:vAlign w:val="center"/>
          </w:tcPr>
          <w:p w14:paraId="3C5714F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75" w:type="pct"/>
            <w:gridSpan w:val="3"/>
            <w:shd w:val="clear" w:color="auto" w:fill="EEECE1"/>
            <w:noWrap w:val="0"/>
            <w:vAlign w:val="center"/>
          </w:tcPr>
          <w:p w14:paraId="1AE4F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月龄各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625" w:type="pct"/>
            <w:gridSpan w:val="5"/>
            <w:shd w:val="clear" w:color="auto" w:fill="auto"/>
            <w:noWrap w:val="0"/>
            <w:vAlign w:val="center"/>
          </w:tcPr>
          <w:p w14:paraId="4784215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75" w:type="pct"/>
            <w:gridSpan w:val="4"/>
            <w:shd w:val="clear" w:color="auto" w:fill="EEECE1"/>
            <w:noWrap w:val="0"/>
            <w:vAlign w:val="center"/>
          </w:tcPr>
          <w:p w14:paraId="128DE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加强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2250" w:type="pct"/>
            <w:gridSpan w:val="19"/>
            <w:noWrap w:val="0"/>
            <w:vAlign w:val="center"/>
          </w:tcPr>
          <w:p w14:paraId="491EEA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2F69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59B27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50A31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脊髓灰质炎灭活疫苗</w:t>
            </w:r>
          </w:p>
        </w:tc>
        <w:tc>
          <w:tcPr>
            <w:tcW w:w="375" w:type="pct"/>
            <w:gridSpan w:val="3"/>
            <w:shd w:val="clear" w:color="auto" w:fill="auto"/>
            <w:noWrap w:val="0"/>
            <w:vAlign w:val="center"/>
          </w:tcPr>
          <w:p w14:paraId="02E0F87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75" w:type="pct"/>
            <w:gridSpan w:val="3"/>
            <w:shd w:val="clear" w:color="auto" w:fill="EEECE1"/>
            <w:noWrap w:val="0"/>
            <w:vAlign w:val="center"/>
          </w:tcPr>
          <w:p w14:paraId="2BB4B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月龄各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750" w:type="pct"/>
            <w:gridSpan w:val="6"/>
            <w:shd w:val="clear" w:color="auto" w:fill="auto"/>
            <w:noWrap w:val="0"/>
            <w:vAlign w:val="center"/>
          </w:tcPr>
          <w:p w14:paraId="42E5FE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5" w:type="pct"/>
            <w:gridSpan w:val="2"/>
            <w:shd w:val="clear" w:color="auto" w:fill="EEECE1"/>
            <w:noWrap w:val="0"/>
            <w:vAlign w:val="center"/>
          </w:tcPr>
          <w:p w14:paraId="58094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加强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2501" w:type="pct"/>
            <w:gridSpan w:val="21"/>
            <w:noWrap w:val="0"/>
            <w:vAlign w:val="center"/>
          </w:tcPr>
          <w:p w14:paraId="0CEFCE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9BAC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68671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2F972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吸附无细胞百白破灭活脊髓灰质炎和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型流感嗜血杆菌（结合）联合疫苗</w:t>
            </w:r>
          </w:p>
        </w:tc>
        <w:tc>
          <w:tcPr>
            <w:tcW w:w="375" w:type="pct"/>
            <w:gridSpan w:val="3"/>
            <w:shd w:val="clear" w:color="auto" w:fill="auto"/>
            <w:noWrap w:val="0"/>
            <w:vAlign w:val="center"/>
          </w:tcPr>
          <w:p w14:paraId="4CD846B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500" w:type="pct"/>
            <w:gridSpan w:val="4"/>
            <w:shd w:val="clear" w:color="auto" w:fill="EEECE1"/>
            <w:noWrap w:val="0"/>
            <w:vAlign w:val="center"/>
          </w:tcPr>
          <w:p w14:paraId="4B1D1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月龄或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月龄各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625" w:type="pct"/>
            <w:gridSpan w:val="5"/>
            <w:shd w:val="clear" w:color="auto" w:fill="auto"/>
            <w:noWrap w:val="0"/>
            <w:vAlign w:val="center"/>
          </w:tcPr>
          <w:p w14:paraId="7476C11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5" w:type="pct"/>
            <w:gridSpan w:val="2"/>
            <w:shd w:val="clear" w:color="auto" w:fill="EEECE1"/>
            <w:noWrap w:val="0"/>
            <w:vAlign w:val="center"/>
          </w:tcPr>
          <w:p w14:paraId="4B6B2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加强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2501" w:type="pct"/>
            <w:gridSpan w:val="21"/>
            <w:noWrap w:val="0"/>
            <w:vAlign w:val="center"/>
          </w:tcPr>
          <w:p w14:paraId="0CFAC3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C0D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41C1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50ABE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群脑膜炎球菌多糖结合疫苗</w:t>
            </w:r>
          </w:p>
        </w:tc>
        <w:tc>
          <w:tcPr>
            <w:tcW w:w="500" w:type="pct"/>
            <w:gridSpan w:val="4"/>
            <w:shd w:val="clear" w:color="auto" w:fill="auto"/>
            <w:noWrap w:val="0"/>
            <w:vAlign w:val="center"/>
          </w:tcPr>
          <w:p w14:paraId="4B4A75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501" w:type="pct"/>
            <w:gridSpan w:val="21"/>
            <w:shd w:val="clear" w:color="auto" w:fill="EEECE1"/>
            <w:noWrap w:val="0"/>
            <w:vAlign w:val="center"/>
          </w:tcPr>
          <w:p w14:paraId="76D66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按疫苗说明书接种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至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1125" w:type="pct"/>
            <w:gridSpan w:val="10"/>
            <w:noWrap w:val="0"/>
            <w:vAlign w:val="center"/>
          </w:tcPr>
          <w:p w14:paraId="3574F9E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0676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052F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185B9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ACYW135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群脑膜炎球菌多糖疫苗</w:t>
            </w:r>
          </w:p>
        </w:tc>
        <w:tc>
          <w:tcPr>
            <w:tcW w:w="1750" w:type="pct"/>
            <w:gridSpan w:val="15"/>
            <w:shd w:val="clear" w:color="auto" w:fill="auto"/>
            <w:noWrap w:val="0"/>
            <w:vAlign w:val="center"/>
          </w:tcPr>
          <w:p w14:paraId="6C463D7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76" w:type="pct"/>
            <w:gridSpan w:val="20"/>
            <w:shd w:val="clear" w:color="auto" w:fill="EEECE1"/>
            <w:noWrap w:val="0"/>
            <w:vAlign w:val="center"/>
          </w:tcPr>
          <w:p w14:paraId="1EE94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岁及以上儿童：接种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岁各接种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剂。成人：接种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</w:tr>
      <w:tr w14:paraId="4D7D1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25F6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29AEB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ACYW135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群脑膜炎球菌多糖结合疫苗</w:t>
            </w:r>
          </w:p>
        </w:tc>
        <w:tc>
          <w:tcPr>
            <w:tcW w:w="500" w:type="pct"/>
            <w:gridSpan w:val="4"/>
            <w:shd w:val="clear" w:color="auto" w:fill="auto"/>
            <w:noWrap w:val="0"/>
            <w:vAlign w:val="center"/>
          </w:tcPr>
          <w:p w14:paraId="27F6C4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5" w:type="pct"/>
            <w:gridSpan w:val="16"/>
            <w:shd w:val="clear" w:color="auto" w:fill="EEECE1"/>
            <w:noWrap w:val="0"/>
            <w:vAlign w:val="center"/>
          </w:tcPr>
          <w:p w14:paraId="6E5D0EA5">
            <w:pPr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按疫苗说明书接种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至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  <w:p w14:paraId="63DF2D69">
            <w:pPr>
              <w:pStyle w:val="2"/>
              <w:ind w:firstLine="0" w:firstLineChars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50" w:type="pct"/>
            <w:gridSpan w:val="15"/>
            <w:noWrap w:val="0"/>
            <w:vAlign w:val="center"/>
          </w:tcPr>
          <w:p w14:paraId="076491A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78FB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58297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2FEDE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流感疫苗</w:t>
            </w:r>
          </w:p>
        </w:tc>
        <w:tc>
          <w:tcPr>
            <w:tcW w:w="875" w:type="pct"/>
            <w:gridSpan w:val="7"/>
            <w:shd w:val="clear" w:color="auto" w:fill="auto"/>
            <w:noWrap w:val="0"/>
            <w:vAlign w:val="center"/>
          </w:tcPr>
          <w:p w14:paraId="71481E2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251" w:type="pct"/>
            <w:gridSpan w:val="28"/>
            <w:shd w:val="clear" w:color="auto" w:fill="EEECE1"/>
            <w:noWrap w:val="0"/>
            <w:vAlign w:val="center"/>
          </w:tcPr>
          <w:p w14:paraId="388F3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每年接种</w:t>
            </w:r>
          </w:p>
        </w:tc>
      </w:tr>
      <w:tr w14:paraId="7776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3B43E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07993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肠道病毒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型灭活疫苗</w:t>
            </w:r>
          </w:p>
        </w:tc>
        <w:tc>
          <w:tcPr>
            <w:tcW w:w="875" w:type="pct"/>
            <w:gridSpan w:val="7"/>
            <w:shd w:val="clear" w:color="auto" w:fill="auto"/>
            <w:noWrap w:val="0"/>
            <w:vAlign w:val="center"/>
          </w:tcPr>
          <w:p w14:paraId="6414DAA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75" w:type="pct"/>
            <w:gridSpan w:val="12"/>
            <w:shd w:val="clear" w:color="auto" w:fill="EEECE1"/>
            <w:noWrap w:val="0"/>
            <w:vAlign w:val="center"/>
          </w:tcPr>
          <w:p w14:paraId="21F11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剂，至少间隔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</w:t>
            </w:r>
          </w:p>
        </w:tc>
        <w:tc>
          <w:tcPr>
            <w:tcW w:w="1875" w:type="pct"/>
            <w:gridSpan w:val="16"/>
            <w:noWrap w:val="0"/>
            <w:vAlign w:val="center"/>
          </w:tcPr>
          <w:p w14:paraId="5381C0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161C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26C5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0BEB9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乙型脑炎灭活疫苗</w:t>
            </w:r>
          </w:p>
        </w:tc>
        <w:tc>
          <w:tcPr>
            <w:tcW w:w="1000" w:type="pct"/>
            <w:gridSpan w:val="8"/>
            <w:shd w:val="clear" w:color="auto" w:fill="auto"/>
            <w:noWrap w:val="0"/>
            <w:vAlign w:val="center"/>
          </w:tcPr>
          <w:p w14:paraId="22006E0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126" w:type="pct"/>
            <w:gridSpan w:val="27"/>
            <w:shd w:val="clear" w:color="auto" w:fill="EEECE1"/>
            <w:noWrap w:val="0"/>
            <w:vAlign w:val="center"/>
          </w:tcPr>
          <w:p w14:paraId="47C09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儿童：接种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月龄接种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剂，间隔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7~10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岁各接种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剂。成人：基础免疫接种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剂，间隔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天；基础免疫后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个月至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年内加强免疫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</w:tr>
      <w:tr w14:paraId="01BE3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0727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69019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腮腺炎减毒活疫苗</w:t>
            </w:r>
          </w:p>
        </w:tc>
        <w:tc>
          <w:tcPr>
            <w:tcW w:w="1000" w:type="pct"/>
            <w:gridSpan w:val="8"/>
            <w:shd w:val="clear" w:color="auto" w:fill="auto"/>
            <w:noWrap w:val="0"/>
            <w:vAlign w:val="center"/>
          </w:tcPr>
          <w:p w14:paraId="140416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126" w:type="pct"/>
            <w:gridSpan w:val="27"/>
            <w:shd w:val="clear" w:color="auto" w:fill="EEECE1"/>
            <w:noWrap w:val="0"/>
            <w:vAlign w:val="center"/>
          </w:tcPr>
          <w:p w14:paraId="6CEFA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</w:tr>
      <w:tr w14:paraId="7FB0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1963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3DC28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麻腮风联合减毒活疫苗</w:t>
            </w:r>
          </w:p>
        </w:tc>
        <w:tc>
          <w:tcPr>
            <w:tcW w:w="1000" w:type="pct"/>
            <w:gridSpan w:val="8"/>
            <w:shd w:val="clear" w:color="auto" w:fill="auto"/>
            <w:noWrap w:val="0"/>
            <w:vAlign w:val="center"/>
          </w:tcPr>
          <w:p w14:paraId="1958789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126" w:type="pct"/>
            <w:gridSpan w:val="27"/>
            <w:shd w:val="clear" w:color="auto" w:fill="EEECE1"/>
            <w:noWrap w:val="0"/>
            <w:vAlign w:val="center"/>
          </w:tcPr>
          <w:p w14:paraId="26F19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</w:tr>
      <w:tr w14:paraId="6E6C0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5DC5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6A40B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水痘减毒活疫苗</w:t>
            </w:r>
          </w:p>
        </w:tc>
        <w:tc>
          <w:tcPr>
            <w:tcW w:w="1250" w:type="pct"/>
            <w:gridSpan w:val="10"/>
            <w:shd w:val="clear" w:color="auto" w:fill="auto"/>
            <w:noWrap w:val="0"/>
            <w:vAlign w:val="center"/>
          </w:tcPr>
          <w:p w14:paraId="42F060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876" w:type="pct"/>
            <w:gridSpan w:val="25"/>
            <w:shd w:val="clear" w:color="auto" w:fill="EEECE1"/>
            <w:noWrap w:val="0"/>
            <w:vAlign w:val="center"/>
          </w:tcPr>
          <w:p w14:paraId="4209E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~24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月龄接种第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~6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岁接种第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剂。未完成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剂者，补齐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（≤14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岁人群两剂至少间隔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≥15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岁人群两剂至少间隔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19E76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1FA00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41F01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甲型肝炎灭活疫苗</w:t>
            </w:r>
          </w:p>
        </w:tc>
        <w:tc>
          <w:tcPr>
            <w:tcW w:w="1250" w:type="pct"/>
            <w:gridSpan w:val="10"/>
            <w:shd w:val="clear" w:color="auto" w:fill="auto"/>
            <w:noWrap w:val="0"/>
            <w:vAlign w:val="center"/>
          </w:tcPr>
          <w:p w14:paraId="135F8C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876" w:type="pct"/>
            <w:gridSpan w:val="25"/>
            <w:shd w:val="clear" w:color="auto" w:fill="EEECE1"/>
            <w:noWrap w:val="0"/>
            <w:vAlign w:val="center"/>
          </w:tcPr>
          <w:p w14:paraId="3AAE0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剂，至少间隔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</w:t>
            </w:r>
          </w:p>
        </w:tc>
      </w:tr>
      <w:tr w14:paraId="4C363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426B1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2F1C6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甲型肝炎减毒活疫苗</w:t>
            </w:r>
          </w:p>
        </w:tc>
        <w:tc>
          <w:tcPr>
            <w:tcW w:w="1509" w:type="pct"/>
            <w:gridSpan w:val="13"/>
            <w:shd w:val="clear" w:color="auto" w:fill="auto"/>
            <w:noWrap w:val="0"/>
            <w:vAlign w:val="center"/>
          </w:tcPr>
          <w:p w14:paraId="1CFE6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17" w:type="pct"/>
            <w:gridSpan w:val="22"/>
            <w:shd w:val="clear" w:color="auto" w:fill="EEECE1"/>
            <w:noWrap w:val="0"/>
            <w:vAlign w:val="center"/>
          </w:tcPr>
          <w:p w14:paraId="0F9F1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1岁半以上甲型肝炎病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毒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易感者，接种1剂</w:t>
            </w:r>
          </w:p>
        </w:tc>
      </w:tr>
      <w:tr w14:paraId="04E72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4DF27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10D63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甲型乙型肝炎联合疫苗</w:t>
            </w:r>
          </w:p>
        </w:tc>
        <w:tc>
          <w:tcPr>
            <w:tcW w:w="1250" w:type="pct"/>
            <w:gridSpan w:val="10"/>
            <w:shd w:val="clear" w:color="auto" w:fill="auto"/>
            <w:noWrap w:val="0"/>
            <w:vAlign w:val="center"/>
          </w:tcPr>
          <w:p w14:paraId="19D58F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876" w:type="pct"/>
            <w:gridSpan w:val="25"/>
            <w:shd w:val="clear" w:color="auto" w:fill="EEECE1"/>
            <w:noWrap w:val="0"/>
            <w:vAlign w:val="center"/>
          </w:tcPr>
          <w:p w14:paraId="51DAC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</w:tr>
      <w:tr w14:paraId="27136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79CFE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1BF59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双价人乳头瘤病毒吸附疫苗（杆状病毒）</w:t>
            </w:r>
          </w:p>
        </w:tc>
        <w:tc>
          <w:tcPr>
            <w:tcW w:w="2501" w:type="pct"/>
            <w:gridSpan w:val="21"/>
            <w:shd w:val="clear" w:color="auto" w:fill="auto"/>
            <w:noWrap w:val="0"/>
            <w:vAlign w:val="center"/>
          </w:tcPr>
          <w:p w14:paraId="517147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50" w:type="pct"/>
            <w:gridSpan w:val="10"/>
            <w:shd w:val="clear" w:color="auto" w:fill="EEECE1"/>
            <w:noWrap w:val="0"/>
            <w:vAlign w:val="center"/>
          </w:tcPr>
          <w:p w14:paraId="01D7B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9~14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岁女性可选择采用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375" w:type="pct"/>
            <w:gridSpan w:val="4"/>
            <w:noWrap w:val="0"/>
            <w:vAlign w:val="center"/>
          </w:tcPr>
          <w:p w14:paraId="7F9BB7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F9AF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0D58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15481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双价人乳头瘤病毒疫苗（大肠埃希菌））</w:t>
            </w:r>
          </w:p>
        </w:tc>
        <w:tc>
          <w:tcPr>
            <w:tcW w:w="2501" w:type="pct"/>
            <w:gridSpan w:val="21"/>
            <w:shd w:val="clear" w:color="auto" w:fill="auto"/>
            <w:noWrap w:val="0"/>
            <w:vAlign w:val="center"/>
          </w:tcPr>
          <w:p w14:paraId="191179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50" w:type="pct"/>
            <w:gridSpan w:val="10"/>
            <w:shd w:val="clear" w:color="auto" w:fill="EEECE1"/>
            <w:noWrap w:val="0"/>
            <w:vAlign w:val="center"/>
          </w:tcPr>
          <w:p w14:paraId="4A010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9~14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岁女性可选择采用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375" w:type="pct"/>
            <w:gridSpan w:val="4"/>
            <w:noWrap w:val="0"/>
            <w:vAlign w:val="center"/>
          </w:tcPr>
          <w:p w14:paraId="1D48EA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6C1A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2822B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4AE41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双价人乳头瘤病毒疫苗（毕赤酵母）</w:t>
            </w:r>
          </w:p>
        </w:tc>
        <w:tc>
          <w:tcPr>
            <w:tcW w:w="2501" w:type="pct"/>
            <w:gridSpan w:val="21"/>
            <w:shd w:val="clear" w:color="auto" w:fill="auto"/>
            <w:noWrap w:val="0"/>
            <w:vAlign w:val="center"/>
          </w:tcPr>
          <w:p w14:paraId="68C207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00" w:type="pct"/>
            <w:gridSpan w:val="8"/>
            <w:shd w:val="clear" w:color="auto" w:fill="EEECE1"/>
            <w:noWrap w:val="0"/>
            <w:vAlign w:val="center"/>
          </w:tcPr>
          <w:p w14:paraId="5C3FB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9~14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岁女性可选择采用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625" w:type="pct"/>
            <w:gridSpan w:val="6"/>
            <w:noWrap w:val="0"/>
            <w:vAlign w:val="center"/>
          </w:tcPr>
          <w:p w14:paraId="37AAFA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067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1499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20368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四价人乳头瘤病毒疫苗（酿酒酵母）</w:t>
            </w:r>
          </w:p>
        </w:tc>
        <w:tc>
          <w:tcPr>
            <w:tcW w:w="2501" w:type="pct"/>
            <w:gridSpan w:val="21"/>
            <w:shd w:val="clear" w:color="auto" w:fill="auto"/>
            <w:noWrap w:val="0"/>
            <w:vAlign w:val="center"/>
          </w:tcPr>
          <w:p w14:paraId="58ACBDF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50" w:type="pct"/>
            <w:gridSpan w:val="10"/>
            <w:shd w:val="clear" w:color="auto" w:fill="EEECE1"/>
            <w:noWrap w:val="0"/>
            <w:vAlign w:val="center"/>
          </w:tcPr>
          <w:p w14:paraId="58568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~45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岁女性和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~26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岁男性按照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剂，其中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~13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岁女性可选择采用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375" w:type="pct"/>
            <w:gridSpan w:val="4"/>
            <w:noWrap w:val="0"/>
            <w:vAlign w:val="center"/>
          </w:tcPr>
          <w:p w14:paraId="123A34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6930D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43917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5ED74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四价人乳头瘤病毒疫苗（汉逊酵母）</w:t>
            </w:r>
          </w:p>
        </w:tc>
        <w:tc>
          <w:tcPr>
            <w:tcW w:w="3126" w:type="pct"/>
            <w:gridSpan w:val="26"/>
            <w:shd w:val="clear" w:color="auto" w:fill="auto"/>
            <w:noWrap w:val="0"/>
            <w:vAlign w:val="center"/>
          </w:tcPr>
          <w:p w14:paraId="2B7906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25" w:type="pct"/>
            <w:gridSpan w:val="5"/>
            <w:shd w:val="clear" w:color="auto" w:fill="EEECE1"/>
            <w:noWrap w:val="0"/>
            <w:vAlign w:val="center"/>
          </w:tcPr>
          <w:p w14:paraId="0AA2E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375" w:type="pct"/>
            <w:gridSpan w:val="4"/>
            <w:noWrap w:val="0"/>
            <w:vAlign w:val="center"/>
          </w:tcPr>
          <w:p w14:paraId="2E9E1A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5FCF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170EF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27733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九价人乳头瘤病毒疫苗（酿酒酵母）</w:t>
            </w:r>
          </w:p>
        </w:tc>
        <w:tc>
          <w:tcPr>
            <w:tcW w:w="2501" w:type="pct"/>
            <w:gridSpan w:val="21"/>
            <w:shd w:val="clear" w:color="auto" w:fill="auto"/>
            <w:noWrap w:val="0"/>
            <w:vAlign w:val="center"/>
          </w:tcPr>
          <w:p w14:paraId="6E2339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50" w:type="pct"/>
            <w:gridSpan w:val="10"/>
            <w:shd w:val="clear" w:color="auto" w:fill="EEECE1"/>
            <w:noWrap w:val="0"/>
            <w:vAlign w:val="center"/>
          </w:tcPr>
          <w:p w14:paraId="4BDF1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~45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岁女性和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16~26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岁男性按照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9~14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岁女性可采用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375" w:type="pct"/>
            <w:gridSpan w:val="4"/>
            <w:noWrap w:val="0"/>
            <w:vAlign w:val="center"/>
          </w:tcPr>
          <w:p w14:paraId="6214C0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6A9E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0FA4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3D7E9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九价人乳头瘤病毒疫苗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（大肠埃希菌）</w:t>
            </w:r>
          </w:p>
        </w:tc>
        <w:tc>
          <w:tcPr>
            <w:tcW w:w="2501" w:type="pct"/>
            <w:gridSpan w:val="21"/>
            <w:shd w:val="clear" w:color="auto" w:fill="auto"/>
            <w:noWrap w:val="0"/>
            <w:vAlign w:val="center"/>
          </w:tcPr>
          <w:p w14:paraId="34F459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50" w:type="pct"/>
            <w:gridSpan w:val="10"/>
            <w:shd w:val="clear" w:color="auto" w:fill="EEECE1"/>
            <w:noWrap w:val="0"/>
            <w:vAlign w:val="center"/>
          </w:tcPr>
          <w:p w14:paraId="659B8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剂。其中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~17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岁女性可选择采用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375" w:type="pct"/>
            <w:gridSpan w:val="4"/>
            <w:noWrap w:val="0"/>
            <w:vAlign w:val="center"/>
          </w:tcPr>
          <w:p w14:paraId="167E8E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5FB2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65AD8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1CE98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重组戊型肝炎疫苗</w:t>
            </w:r>
          </w:p>
        </w:tc>
        <w:tc>
          <w:tcPr>
            <w:tcW w:w="3001" w:type="pct"/>
            <w:gridSpan w:val="25"/>
            <w:shd w:val="clear" w:color="auto" w:fill="auto"/>
            <w:noWrap w:val="0"/>
            <w:vAlign w:val="center"/>
          </w:tcPr>
          <w:p w14:paraId="2F3ED0C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25" w:type="pct"/>
            <w:gridSpan w:val="10"/>
            <w:shd w:val="clear" w:color="auto" w:fill="EEECE1"/>
            <w:noWrap w:val="0"/>
            <w:vAlign w:val="center"/>
          </w:tcPr>
          <w:p w14:paraId="0804D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按照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</w:tr>
      <w:tr w14:paraId="09875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33F7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4F48A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人用狂犬病疫苗</w:t>
            </w:r>
          </w:p>
        </w:tc>
        <w:tc>
          <w:tcPr>
            <w:tcW w:w="4126" w:type="pct"/>
            <w:gridSpan w:val="35"/>
            <w:shd w:val="clear" w:color="auto" w:fill="EEECE1"/>
            <w:noWrap w:val="0"/>
            <w:vAlign w:val="center"/>
          </w:tcPr>
          <w:p w14:paraId="08EDE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暴露后接种：四针法（第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剂）或五针法（第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剂）。再次暴露后接种：全程免疫后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个月内再次暴露者一般不需要再次免疫；全程接种后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个月及以上再次暴露者，应于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天各加强接种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剂次。暴露前接种：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（或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）天各接种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</w:tr>
      <w:tr w14:paraId="48531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5C91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4A074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吸附破伤风疫苗</w:t>
            </w:r>
          </w:p>
        </w:tc>
        <w:tc>
          <w:tcPr>
            <w:tcW w:w="2626" w:type="pct"/>
            <w:gridSpan w:val="22"/>
            <w:shd w:val="clear" w:color="auto" w:fill="auto"/>
            <w:noWrap w:val="0"/>
            <w:vAlign w:val="center"/>
          </w:tcPr>
          <w:p w14:paraId="35B762C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00" w:type="pct"/>
            <w:gridSpan w:val="13"/>
            <w:shd w:val="clear" w:color="auto" w:fill="EEECE1"/>
            <w:noWrap w:val="0"/>
            <w:vAlign w:val="center"/>
          </w:tcPr>
          <w:p w14:paraId="313E5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推荐发生创伤机会较多的人群接种。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基础免疫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剂间隔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~8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周，第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剂间隔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~12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个月。一般每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年加强免疫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剂。</w:t>
            </w:r>
          </w:p>
        </w:tc>
      </w:tr>
      <w:tr w14:paraId="07A24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15EBD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1F3B0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双价肾综合征出血热灭活疫苗</w:t>
            </w:r>
          </w:p>
        </w:tc>
        <w:tc>
          <w:tcPr>
            <w:tcW w:w="3001" w:type="pct"/>
            <w:gridSpan w:val="25"/>
            <w:shd w:val="clear" w:color="auto" w:fill="auto"/>
            <w:noWrap w:val="0"/>
            <w:vAlign w:val="center"/>
          </w:tcPr>
          <w:p w14:paraId="2BD0B2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00" w:type="pct"/>
            <w:gridSpan w:val="9"/>
            <w:shd w:val="clear" w:color="auto" w:fill="EEECE1"/>
            <w:noWrap w:val="0"/>
            <w:vAlign w:val="center"/>
          </w:tcPr>
          <w:p w14:paraId="69628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推荐应急接种人群和高风险人群接种。基础免疫为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剂；基础免疫后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年加强免疫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  <w:tc>
          <w:tcPr>
            <w:tcW w:w="125" w:type="pct"/>
            <w:noWrap w:val="0"/>
            <w:vAlign w:val="center"/>
          </w:tcPr>
          <w:p w14:paraId="1057B3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E0A7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0F08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7BA9E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森林脑炎灭活疫苗</w:t>
            </w:r>
          </w:p>
        </w:tc>
        <w:tc>
          <w:tcPr>
            <w:tcW w:w="2376" w:type="pct"/>
            <w:gridSpan w:val="20"/>
            <w:shd w:val="clear" w:color="auto" w:fill="auto"/>
            <w:noWrap w:val="0"/>
            <w:vAlign w:val="center"/>
          </w:tcPr>
          <w:p w14:paraId="0BFF57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50" w:type="pct"/>
            <w:gridSpan w:val="15"/>
            <w:shd w:val="clear" w:color="auto" w:fill="EEECE1"/>
            <w:noWrap w:val="0"/>
            <w:vAlign w:val="center"/>
          </w:tcPr>
          <w:p w14:paraId="6E800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前往疫区并进入林区的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岁及以上人员。基础免疫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剂。在流行季节前加强免疫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</w:tr>
      <w:tr w14:paraId="36823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3258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237BE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黄热减毒活疫苗</w:t>
            </w:r>
          </w:p>
        </w:tc>
        <w:tc>
          <w:tcPr>
            <w:tcW w:w="1125" w:type="pct"/>
            <w:gridSpan w:val="9"/>
            <w:shd w:val="clear" w:color="auto" w:fill="auto"/>
            <w:noWrap w:val="0"/>
            <w:vAlign w:val="center"/>
          </w:tcPr>
          <w:p w14:paraId="33035B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3001" w:type="pct"/>
            <w:gridSpan w:val="26"/>
            <w:shd w:val="clear" w:color="auto" w:fill="EEECE1"/>
            <w:noWrap w:val="0"/>
            <w:vAlign w:val="center"/>
          </w:tcPr>
          <w:p w14:paraId="5ECB5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前往黄热病风险地区的旅行者。按海关（国境卫生检疫部门）规定执行</w:t>
            </w:r>
          </w:p>
        </w:tc>
      </w:tr>
      <w:tr w14:paraId="1BB54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7F7C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22D22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亚单位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菌体霍乱疫苗</w:t>
            </w:r>
          </w:p>
        </w:tc>
        <w:tc>
          <w:tcPr>
            <w:tcW w:w="1750" w:type="pct"/>
            <w:gridSpan w:val="15"/>
            <w:shd w:val="clear" w:color="auto" w:fill="auto"/>
            <w:noWrap w:val="0"/>
            <w:vAlign w:val="center"/>
          </w:tcPr>
          <w:p w14:paraId="4F6B10B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376" w:type="pct"/>
            <w:gridSpan w:val="20"/>
            <w:shd w:val="clear" w:color="auto" w:fill="EEECE1"/>
            <w:noWrap w:val="0"/>
            <w:vAlign w:val="center"/>
          </w:tcPr>
          <w:p w14:paraId="1A51B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推荐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岁及以上前往霍乱高风险国家或地区的旅行者。接种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天各接种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</w:tr>
      <w:tr w14:paraId="37A54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87" w:type="pct"/>
            <w:vMerge w:val="restart"/>
            <w:shd w:val="clear" w:color="auto" w:fill="auto"/>
            <w:noWrap w:val="0"/>
            <w:vAlign w:val="center"/>
          </w:tcPr>
          <w:p w14:paraId="5E9F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686" w:type="pct"/>
            <w:vMerge w:val="restart"/>
            <w:shd w:val="clear" w:color="auto" w:fill="auto"/>
            <w:noWrap w:val="0"/>
            <w:vAlign w:val="center"/>
          </w:tcPr>
          <w:p w14:paraId="75E83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重组带状疱疹疫苗</w:t>
            </w:r>
          </w:p>
        </w:tc>
        <w:tc>
          <w:tcPr>
            <w:tcW w:w="3755" w:type="pct"/>
            <w:gridSpan w:val="32"/>
            <w:shd w:val="clear" w:color="auto" w:fill="auto"/>
            <w:noWrap w:val="0"/>
            <w:vAlign w:val="center"/>
          </w:tcPr>
          <w:p w14:paraId="33345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71" w:type="pct"/>
            <w:gridSpan w:val="3"/>
            <w:shd w:val="clear" w:color="auto" w:fill="EEECE1"/>
            <w:noWrap w:val="0"/>
            <w:vAlign w:val="center"/>
          </w:tcPr>
          <w:p w14:paraId="5DBE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剂，间隔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2~6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</w:t>
            </w:r>
          </w:p>
        </w:tc>
      </w:tr>
      <w:tr w14:paraId="4998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87" w:type="pct"/>
            <w:vMerge w:val="continue"/>
            <w:shd w:val="clear" w:color="auto" w:fill="auto"/>
            <w:noWrap w:val="0"/>
            <w:vAlign w:val="center"/>
          </w:tcPr>
          <w:p w14:paraId="6245A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6" w:type="pct"/>
            <w:vMerge w:val="continue"/>
            <w:shd w:val="clear" w:color="auto" w:fill="auto"/>
            <w:noWrap w:val="0"/>
            <w:vAlign w:val="center"/>
          </w:tcPr>
          <w:p w14:paraId="15D5B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126" w:type="pct"/>
            <w:gridSpan w:val="26"/>
            <w:shd w:val="clear" w:color="auto" w:fill="auto"/>
            <w:noWrap w:val="0"/>
            <w:vAlign w:val="center"/>
          </w:tcPr>
          <w:p w14:paraId="135D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0" w:type="pct"/>
            <w:gridSpan w:val="9"/>
            <w:shd w:val="clear" w:color="auto" w:fill="EEECE1"/>
            <w:noWrap w:val="0"/>
            <w:vAlign w:val="center"/>
          </w:tcPr>
          <w:p w14:paraId="484929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18岁及以上因已知疾病或治疗引起的免疫缺陷或免疫抑制的人群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接种2剂，间隔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1~2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个月</w:t>
            </w:r>
          </w:p>
        </w:tc>
      </w:tr>
      <w:tr w14:paraId="67A9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7" w:type="pct"/>
            <w:shd w:val="clear" w:color="auto" w:fill="auto"/>
            <w:noWrap w:val="0"/>
            <w:vAlign w:val="center"/>
          </w:tcPr>
          <w:p w14:paraId="5B22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686" w:type="pct"/>
            <w:shd w:val="clear" w:color="auto" w:fill="auto"/>
            <w:noWrap w:val="0"/>
            <w:vAlign w:val="center"/>
          </w:tcPr>
          <w:p w14:paraId="79706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带状疱疹减毒活疫苗</w:t>
            </w:r>
          </w:p>
        </w:tc>
        <w:tc>
          <w:tcPr>
            <w:tcW w:w="3501" w:type="pct"/>
            <w:gridSpan w:val="29"/>
            <w:shd w:val="clear" w:color="auto" w:fill="auto"/>
            <w:noWrap w:val="0"/>
            <w:vAlign w:val="center"/>
          </w:tcPr>
          <w:p w14:paraId="5481F7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25" w:type="pct"/>
            <w:gridSpan w:val="6"/>
            <w:shd w:val="clear" w:color="auto" w:fill="EEECE1"/>
            <w:noWrap w:val="0"/>
            <w:vAlign w:val="center"/>
          </w:tcPr>
          <w:p w14:paraId="6BC42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剂</w:t>
            </w:r>
          </w:p>
        </w:tc>
      </w:tr>
    </w:tbl>
    <w:p w14:paraId="4E5FD82C">
      <w:bookmarkStart w:id="1" w:name="_GoBack"/>
      <w:bookmarkEnd w:id="1"/>
    </w:p>
    <w:sectPr>
      <w:pgSz w:w="16838" w:h="11906" w:orient="landscape"/>
      <w:pgMar w:top="1531" w:right="2041" w:bottom="1531" w:left="204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B7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rPr>
      <w:rFonts w:ascii="Times New Roman" w:hAnsi="Times New Roman" w:cs="Times New Roman"/>
      <w:sz w:val="28"/>
      <w:szCs w:val="20"/>
      <w:lang w:bidi="ar-SA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hint="eastAsia" w:ascii="等线 Light" w:hAnsi="等线 Light" w:eastAsia="等线 Light" w:cs="Times New Roman"/>
      <w:b/>
      <w:szCs w:val="24"/>
      <w:lang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2026-07-06T07:03:33Z</dcterms:created>
  <dc:creator>admin</dc:creator>
  <cp:lastModifiedBy>Winding-C</cp:lastModifiedBy>
  <dcterms:modified xsi:type="dcterms:W3CDTF">2026-07-06T07:04:37Z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eyJoZGlkIjoiNWM4OWQyOWZkZWJhMzA5OWZjNTZjM2NmNDgwZTdlZmIiLCJ1c2VySWQiOiIyNzA2MDc5MzMifQ==</vt:lpwstr>
  </property>
  <property fmtid="{D5CDD505-2E9C-101B-9397-08002B2CF9AE}" pid="4" name="ICV">
    <vt:lpwstr>55104F04D050487484667D83ED18820D_12</vt:lpwstr>
  </property>
</Properties>
</file>