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20" w:lineRule="exact"/>
        <w:ind w:firstLine="0" w:firstLineChars="0"/>
        <w:jc w:val="left"/>
        <w:rPr>
          <w:rFonts w:hint="default" w:ascii="Times New Roman" w:hAnsi="Times New Roman" w:eastAsia="方正小标宋简体" w:cs="Times New Roman"/>
          <w:color w:val="000000"/>
          <w:kern w:val="0"/>
          <w:sz w:val="48"/>
          <w:szCs w:val="48"/>
          <w:highlight w:val="none"/>
          <w:lang w:val="en-US" w:eastAsia="zh-CN"/>
        </w:rPr>
      </w:pPr>
      <w:r>
        <w:rPr>
          <w:rFonts w:hint="eastAsia" w:eastAsia="方正小标宋简体" w:cs="Times New Roman"/>
          <w:color w:val="000000"/>
          <w:kern w:val="0"/>
          <w:sz w:val="32"/>
          <w:szCs w:val="32"/>
          <w:highlight w:val="none"/>
          <w:lang w:val="en-US" w:eastAsia="zh-CN"/>
        </w:rPr>
        <w:t>附件1</w:t>
      </w:r>
      <w:r>
        <w:rPr>
          <w:rFonts w:hint="eastAsia" w:eastAsia="方正小标宋简体" w:cs="Times New Roman"/>
          <w:color w:val="000000"/>
          <w:kern w:val="0"/>
          <w:sz w:val="48"/>
          <w:szCs w:val="48"/>
          <w:highlight w:val="none"/>
          <w:lang w:val="en-US" w:eastAsia="zh-CN"/>
        </w:rPr>
        <w:t xml:space="preserve"> </w:t>
      </w:r>
    </w:p>
    <w:p>
      <w:pPr>
        <w:spacing w:beforeLines="0" w:afterLines="0" w:line="620" w:lineRule="exact"/>
        <w:ind w:firstLine="0" w:firstLineChars="0"/>
        <w:jc w:val="center"/>
        <w:rPr>
          <w:rFonts w:hint="eastAsia"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广东省医疗保障局关于</w:t>
      </w:r>
      <w:r>
        <w:rPr>
          <w:rFonts w:hint="eastAsia" w:eastAsia="方正小标宋简体" w:cs="Times New Roman"/>
          <w:color w:val="000000"/>
          <w:kern w:val="0"/>
          <w:sz w:val="44"/>
          <w:szCs w:val="44"/>
          <w:highlight w:val="none"/>
          <w:lang w:val="en-US" w:eastAsia="zh-CN"/>
        </w:rPr>
        <w:t>公布“</w:t>
      </w:r>
      <w:r>
        <w:rPr>
          <w:rFonts w:hint="default" w:ascii="Times New Roman" w:hAnsi="Times New Roman" w:eastAsia="方正小标宋简体" w:cs="Times New Roman"/>
          <w:color w:val="000000"/>
          <w:kern w:val="0"/>
          <w:sz w:val="44"/>
          <w:szCs w:val="44"/>
          <w:highlight w:val="none"/>
          <w:lang w:eastAsia="zh-CN"/>
        </w:rPr>
        <w:t>上门服务</w:t>
      </w:r>
      <w:r>
        <w:rPr>
          <w:rFonts w:hint="default" w:eastAsia="方正小标宋简体"/>
          <w:color w:val="000000"/>
          <w:kern w:val="0"/>
          <w:sz w:val="44"/>
          <w:szCs w:val="44"/>
          <w:highlight w:val="none"/>
        </w:rPr>
        <w:t>费</w:t>
      </w:r>
      <w:r>
        <w:rPr>
          <w:rFonts w:hint="default" w:eastAsia="方正小标宋简体" w:cs="Times New Roman"/>
          <w:color w:val="000000"/>
          <w:kern w:val="0"/>
          <w:sz w:val="44"/>
          <w:szCs w:val="44"/>
          <w:highlight w:val="none"/>
          <w:lang w:val="en-US" w:eastAsia="zh-CN"/>
        </w:rPr>
        <w:t>”</w:t>
      </w:r>
      <w:r>
        <w:rPr>
          <w:rFonts w:hint="eastAsia" w:eastAsia="方正小标宋简体" w:cs="Times New Roman"/>
          <w:color w:val="000000"/>
          <w:kern w:val="0"/>
          <w:sz w:val="44"/>
          <w:szCs w:val="44"/>
          <w:highlight w:val="none"/>
          <w:lang w:val="en-US" w:eastAsia="zh-CN"/>
        </w:rPr>
        <w:t>等新增和</w:t>
      </w:r>
      <w:r>
        <w:rPr>
          <w:rFonts w:hint="default" w:ascii="Times New Roman" w:hAnsi="Times New Roman" w:eastAsia="方正小标宋简体" w:cs="Times New Roman"/>
          <w:color w:val="000000"/>
          <w:kern w:val="0"/>
          <w:sz w:val="44"/>
          <w:szCs w:val="44"/>
          <w:highlight w:val="none"/>
          <w:lang w:val="en-US" w:eastAsia="zh-CN"/>
        </w:rPr>
        <w:t>修订医疗服务价格项目的</w:t>
      </w:r>
      <w:r>
        <w:rPr>
          <w:rFonts w:hint="eastAsia" w:eastAsia="方正小标宋简体" w:cs="Times New Roman"/>
          <w:color w:val="000000"/>
          <w:kern w:val="0"/>
          <w:sz w:val="44"/>
          <w:szCs w:val="44"/>
          <w:highlight w:val="none"/>
          <w:lang w:val="en-US" w:eastAsia="zh-CN"/>
        </w:rPr>
        <w:t>通知</w:t>
      </w:r>
    </w:p>
    <w:p>
      <w:pPr>
        <w:pStyle w:val="2"/>
        <w:jc w:val="center"/>
        <w:rPr>
          <w:rFonts w:hint="default"/>
          <w:sz w:val="28"/>
          <w:szCs w:val="24"/>
          <w:lang w:val="en-US" w:eastAsia="zh-CN"/>
        </w:rPr>
      </w:pPr>
      <w:r>
        <w:rPr>
          <w:rFonts w:hint="eastAsia" w:eastAsia="方正小标宋简体" w:cs="Times New Roman"/>
          <w:color w:val="000000"/>
          <w:kern w:val="0"/>
          <w:sz w:val="44"/>
          <w:szCs w:val="44"/>
          <w:highlight w:val="none"/>
          <w:lang w:val="en-US" w:eastAsia="zh-CN"/>
        </w:rPr>
        <w:t>（征求意见稿）</w:t>
      </w:r>
    </w:p>
    <w:p>
      <w:pPr>
        <w:spacing w:line="620" w:lineRule="exact"/>
        <w:ind w:left="1598" w:leftChars="304" w:hanging="960" w:hangingChars="300"/>
        <w:rPr>
          <w:rFonts w:hint="default" w:ascii="Nimbus Roman" w:hAnsi="Nimbus Roman" w:eastAsia="仿宋_GB2312" w:cs="Nimbus Roman"/>
          <w:color w:val="auto"/>
          <w:sz w:val="32"/>
          <w:szCs w:val="32"/>
          <w:lang w:val="en-US" w:eastAsia="zh-CN"/>
        </w:rPr>
      </w:pPr>
    </w:p>
    <w:p>
      <w:pPr>
        <w:spacing w:line="620" w:lineRule="exact"/>
        <w:ind w:left="0" w:leftChars="0" w:firstLine="0" w:firstLineChars="0"/>
        <w:rPr>
          <w:rFonts w:hint="default" w:ascii="Times New Roman" w:hAnsi="Times New Roman" w:eastAsia="仿宋_GB2312" w:cs="Times New Roman"/>
          <w:color w:val="auto"/>
          <w:sz w:val="32"/>
          <w:szCs w:val="32"/>
          <w:lang w:val="en-US" w:eastAsia="zh-CN"/>
        </w:rPr>
      </w:pPr>
      <w:r>
        <w:rPr>
          <w:rFonts w:hint="eastAsia" w:eastAsia="仿宋_GB2312" w:cs="Times New Roman"/>
          <w:sz w:val="32"/>
          <w:szCs w:val="32"/>
          <w:lang w:eastAsia="zh-CN"/>
        </w:rPr>
        <w:t>各地级以上</w:t>
      </w:r>
      <w:r>
        <w:rPr>
          <w:rFonts w:hint="default" w:ascii="Times New Roman" w:hAnsi="Times New Roman" w:eastAsia="仿宋_GB2312" w:cs="Times New Roman"/>
          <w:sz w:val="32"/>
          <w:szCs w:val="32"/>
          <w:lang w:eastAsia="zh-CN"/>
        </w:rPr>
        <w:t>市医疗保障局</w:t>
      </w:r>
      <w:r>
        <w:rPr>
          <w:rFonts w:hint="default" w:ascii="Times New Roman" w:hAnsi="Times New Roman" w:eastAsia="仿宋_GB2312" w:cs="Times New Roman"/>
          <w:color w:val="auto"/>
          <w:sz w:val="32"/>
          <w:szCs w:val="32"/>
          <w:lang w:val="en-US" w:eastAsia="zh-CN"/>
        </w:rPr>
        <w:t>：</w:t>
      </w:r>
    </w:p>
    <w:p>
      <w:pPr>
        <w:spacing w:line="620" w:lineRule="exact"/>
        <w:ind w:left="0" w:leftChars="0" w:firstLine="640" w:firstLineChars="200"/>
        <w:rPr>
          <w:rFonts w:hint="eastAsia" w:eastAsia="仿宋_GB2312" w:cs="Times New Roman"/>
          <w:b w:val="0"/>
          <w:i w:val="0"/>
          <w:snapToGrid/>
          <w:color w:val="000000"/>
          <w:sz w:val="32"/>
          <w:szCs w:val="32"/>
          <w:lang w:val="en-US" w:eastAsia="zh-CN"/>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根据</w:t>
      </w:r>
      <w:r>
        <w:rPr>
          <w:rFonts w:hint="default" w:ascii="Times New Roman" w:hAnsi="Times New Roman" w:eastAsia="仿宋_GB2312" w:cs="Nimbus Roman"/>
          <w:b w:val="0"/>
          <w:i w:val="0"/>
          <w:snapToGrid/>
          <w:color w:val="000000"/>
          <w:sz w:val="32"/>
          <w:szCs w:val="32"/>
          <w:lang w:val="en-US" w:eastAsia="zh-CN"/>
        </w:rPr>
        <w:t>《深化医疗服务价格改革试点方案》（医保发〔2021〕41号）和《国家医疗保障局办公室关于进一步做好医疗服务价格管理工作的通知》（医保办发〔2022〕16号）</w:t>
      </w:r>
      <w:r>
        <w:rPr>
          <w:rFonts w:hint="eastAsia" w:eastAsia="仿宋_GB2312" w:cs="Times New Roman"/>
          <w:b w:val="0"/>
          <w:i w:val="0"/>
          <w:snapToGrid/>
          <w:color w:val="000000"/>
          <w:sz w:val="32"/>
          <w:szCs w:val="32"/>
          <w:lang w:val="en-US" w:eastAsia="zh-CN"/>
        </w:rPr>
        <w:t>等文件精神，</w:t>
      </w:r>
      <w:r>
        <w:rPr>
          <w:rFonts w:hint="eastAsia" w:eastAsia="仿宋_GB2312"/>
          <w:color w:val="000000"/>
          <w:sz w:val="32"/>
          <w:szCs w:val="32"/>
        </w:rPr>
        <w:t>结合我省医疗服务价格项目实施情况，</w:t>
      </w:r>
      <w:r>
        <w:rPr>
          <w:rFonts w:hint="eastAsia" w:eastAsia="仿宋_GB2312"/>
          <w:color w:val="000000"/>
          <w:sz w:val="32"/>
          <w:szCs w:val="32"/>
          <w:lang w:eastAsia="zh-CN"/>
        </w:rPr>
        <w:t>现公布</w:t>
      </w:r>
      <w:r>
        <w:rPr>
          <w:rFonts w:hint="eastAsia" w:eastAsia="仿宋_GB2312"/>
          <w:color w:val="000000"/>
          <w:sz w:val="32"/>
          <w:szCs w:val="32"/>
        </w:rPr>
        <w:t>“</w:t>
      </w:r>
      <w:r>
        <w:rPr>
          <w:rFonts w:hint="eastAsia" w:ascii="Times New Roman" w:hAnsi="Times New Roman" w:eastAsia="仿宋_GB2312" w:cs="Nimbus Roman"/>
          <w:sz w:val="32"/>
          <w:szCs w:val="32"/>
          <w:lang w:eastAsia="zh-CN"/>
        </w:rPr>
        <w:t>上门服务</w:t>
      </w:r>
      <w:r>
        <w:rPr>
          <w:rFonts w:hint="eastAsia" w:eastAsia="仿宋_GB2312"/>
          <w:color w:val="000000"/>
          <w:sz w:val="32"/>
          <w:szCs w:val="32"/>
        </w:rPr>
        <w:t>费”等新增和修订医疗服务价格项目</w:t>
      </w:r>
      <w:r>
        <w:rPr>
          <w:rFonts w:hint="eastAsia" w:eastAsia="仿宋_GB2312"/>
          <w:color w:val="000000"/>
          <w:sz w:val="32"/>
          <w:szCs w:val="32"/>
          <w:lang w:eastAsia="zh-CN"/>
        </w:rPr>
        <w:t>，</w:t>
      </w:r>
      <w:r>
        <w:rPr>
          <w:rFonts w:hint="eastAsia" w:eastAsia="仿宋_GB2312" w:cs="Times New Roman"/>
          <w:sz w:val="32"/>
          <w:szCs w:val="32"/>
          <w:lang w:val="en-US" w:eastAsia="zh-CN"/>
        </w:rPr>
        <w:t>并就有关事项通知如下：</w:t>
      </w:r>
    </w:p>
    <w:p>
      <w:pPr>
        <w:spacing w:line="620" w:lineRule="exact"/>
        <w:ind w:left="0" w:leftChars="0" w:firstLine="640" w:firstLineChars="200"/>
        <w:rPr>
          <w:rFonts w:hint="eastAsia"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eastAsia="zh-CN"/>
          <w14:textFill>
            <w14:solidFill>
              <w14:schemeClr w14:val="tx1"/>
            </w14:solidFill>
          </w14:textFill>
        </w:rPr>
        <w:t>一、新增医疗服务价格项目</w:t>
      </w:r>
      <w:r>
        <w:rPr>
          <w:rFonts w:hint="eastAsia" w:eastAsia="仿宋_GB2312" w:cs="Times New Roman"/>
          <w:b w:val="0"/>
          <w:bCs w:val="0"/>
          <w:color w:val="000000" w:themeColor="text1"/>
          <w:sz w:val="32"/>
          <w:szCs w:val="32"/>
          <w:lang w:val="en-US" w:eastAsia="zh-CN"/>
          <w14:textFill>
            <w14:solidFill>
              <w14:schemeClr w14:val="tx1"/>
            </w14:solidFill>
          </w14:textFill>
        </w:rPr>
        <w:t>1个（见附件1）。</w:t>
      </w:r>
    </w:p>
    <w:p>
      <w:pPr>
        <w:spacing w:line="620" w:lineRule="exact"/>
        <w:ind w:left="0" w:leftChars="0"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二、修订</w:t>
      </w:r>
      <w:r>
        <w:rPr>
          <w:rFonts w:hint="eastAsia" w:eastAsia="仿宋_GB2312" w:cs="Times New Roman"/>
          <w:b w:val="0"/>
          <w:bCs w:val="0"/>
          <w:color w:val="000000" w:themeColor="text1"/>
          <w:sz w:val="32"/>
          <w:szCs w:val="32"/>
          <w:lang w:eastAsia="zh-CN"/>
          <w14:textFill>
            <w14:solidFill>
              <w14:schemeClr w14:val="tx1"/>
            </w14:solidFill>
          </w14:textFill>
        </w:rPr>
        <w:t>医疗服务价格项目</w:t>
      </w:r>
      <w:r>
        <w:rPr>
          <w:rFonts w:hint="eastAsia" w:eastAsia="仿宋_GB2312" w:cs="Times New Roman"/>
          <w:b w:val="0"/>
          <w:bCs w:val="0"/>
          <w:color w:val="000000" w:themeColor="text1"/>
          <w:sz w:val="32"/>
          <w:szCs w:val="32"/>
          <w:lang w:val="en-US" w:eastAsia="zh-CN"/>
          <w14:textFill>
            <w14:solidFill>
              <w14:schemeClr w14:val="tx1"/>
            </w14:solidFill>
          </w14:textFill>
        </w:rPr>
        <w:t>11个（见附件2）。</w:t>
      </w:r>
    </w:p>
    <w:p>
      <w:pPr>
        <w:spacing w:line="620" w:lineRule="exact"/>
        <w:ind w:left="0" w:leftChars="0"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请各地级以上市医疗保障局按照按规定做好价格信息公开和</w:t>
      </w:r>
      <w:r>
        <w:rPr>
          <w:rFonts w:hint="default" w:ascii="Times New Roman" w:hAnsi="Times New Roman" w:eastAsia="仿宋_GB2312" w:cs="Times New Roman"/>
          <w:sz w:val="32"/>
          <w:szCs w:val="32"/>
          <w:lang w:val="en-US" w:eastAsia="zh-CN"/>
        </w:rPr>
        <w:t>政策落实工作，加强对辖区内医疗机构项目执行的指导和监督，实施过程中如有问题，请径向省医疗保障局医药价格和招标采购处反映。</w:t>
      </w:r>
    </w:p>
    <w:p>
      <w:pPr>
        <w:spacing w:line="62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本通知公布的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医疗服务价格项目</w:t>
      </w:r>
      <w:r>
        <w:rPr>
          <w:rFonts w:hint="eastAsia" w:eastAsia="仿宋_GB2312" w:cs="Times New Roman"/>
          <w:sz w:val="32"/>
          <w:szCs w:val="32"/>
          <w:lang w:val="en-US" w:eastAsia="zh-CN"/>
        </w:rPr>
        <w:t>自2024年 月 日起执行。</w:t>
      </w:r>
    </w:p>
    <w:p>
      <w:pPr>
        <w:spacing w:line="620" w:lineRule="exact"/>
        <w:ind w:left="0" w:leftChars="0" w:firstLine="640" w:firstLineChars="200"/>
        <w:rPr>
          <w:rFonts w:hint="default" w:ascii="Times New Roman" w:hAnsi="Times New Roman" w:eastAsia="仿宋_GB2312" w:cs="Times New Roman"/>
          <w:b w:val="0"/>
          <w:i w:val="0"/>
          <w:snapToGrid/>
          <w:color w:val="000000"/>
          <w:kern w:val="2"/>
          <w:sz w:val="32"/>
          <w:szCs w:val="32"/>
          <w:lang w:val="en-US" w:eastAsia="zh-CN" w:bidi="ar-SA"/>
        </w:rPr>
      </w:pPr>
    </w:p>
    <w:p>
      <w:pPr>
        <w:spacing w:line="620" w:lineRule="exact"/>
        <w:ind w:left="1598" w:leftChars="304" w:hanging="960" w:hangingChars="300"/>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1598" w:leftChars="304" w:hanging="960" w:hangingChars="300"/>
        <w:textAlignment w:val="auto"/>
        <w:rPr>
          <w:rFonts w:hint="default" w:ascii="Times New Roman" w:hAnsi="Times New Roman" w:eastAsia="仿宋_GB2312" w:cs="Times New Roman"/>
          <w:b w:val="0"/>
          <w:i w:val="0"/>
          <w:snapToGrid/>
          <w:color w:val="000000"/>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b w:val="0"/>
          <w:i w:val="0"/>
          <w:snapToGrid/>
          <w:color w:val="000000"/>
          <w:sz w:val="32"/>
          <w:szCs w:val="32"/>
          <w:lang w:val="en-US" w:eastAsia="zh-CN"/>
        </w:rPr>
        <w:t>广东省</w:t>
      </w:r>
      <w:r>
        <w:rPr>
          <w:rFonts w:hint="eastAsia" w:eastAsia="仿宋_GB2312" w:cs="Times New Roman"/>
          <w:b w:val="0"/>
          <w:i w:val="0"/>
          <w:snapToGrid/>
          <w:color w:val="000000"/>
          <w:sz w:val="32"/>
          <w:szCs w:val="32"/>
          <w:lang w:val="en-US" w:eastAsia="zh-CN"/>
        </w:rPr>
        <w:t>2024年</w:t>
      </w:r>
      <w:r>
        <w:rPr>
          <w:rFonts w:hint="default" w:ascii="Times New Roman" w:hAnsi="Times New Roman" w:eastAsia="仿宋_GB2312" w:cs="Times New Roman"/>
          <w:b w:val="0"/>
          <w:i w:val="0"/>
          <w:snapToGrid/>
          <w:color w:val="000000"/>
          <w:sz w:val="32"/>
          <w:szCs w:val="32"/>
          <w:lang w:val="en-US" w:eastAsia="zh-CN"/>
        </w:rPr>
        <w:t>拟</w:t>
      </w:r>
      <w:r>
        <w:rPr>
          <w:rFonts w:hint="eastAsia" w:eastAsia="仿宋_GB2312" w:cs="Times New Roman"/>
          <w:b w:val="0"/>
          <w:i w:val="0"/>
          <w:snapToGrid/>
          <w:color w:val="000000"/>
          <w:sz w:val="32"/>
          <w:szCs w:val="32"/>
          <w:lang w:val="en-US" w:eastAsia="zh-CN"/>
        </w:rPr>
        <w:t>新增</w:t>
      </w:r>
      <w:r>
        <w:rPr>
          <w:rFonts w:hint="default" w:ascii="Times New Roman" w:hAnsi="Times New Roman" w:eastAsia="仿宋_GB2312" w:cs="Times New Roman"/>
          <w:b w:val="0"/>
          <w:i w:val="0"/>
          <w:snapToGrid/>
          <w:color w:val="000000"/>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620" w:lineRule="exact"/>
        <w:ind w:left="1598" w:leftChars="304" w:hanging="960" w:hangingChars="300"/>
        <w:textAlignment w:val="auto"/>
        <w:rPr>
          <w:rFonts w:hint="default" w:ascii="Times New Roman" w:hAnsi="Times New Roman" w:eastAsia="仿宋_GB2312" w:cs="Times New Roman"/>
          <w:b w:val="0"/>
          <w:i w:val="0"/>
          <w:snapToGrid/>
          <w:color w:val="000000"/>
          <w:sz w:val="32"/>
          <w:szCs w:val="32"/>
          <w:lang w:val="en-US" w:eastAsia="zh-CN"/>
        </w:rPr>
      </w:pPr>
      <w:r>
        <w:rPr>
          <w:rFonts w:hint="eastAsia" w:ascii="Times New Roman" w:hAnsi="Times New Roman" w:eastAsia="仿宋_GB2312" w:cs="Times New Roman"/>
          <w:b w:val="0"/>
          <w:i w:val="0"/>
          <w:snapToGrid/>
          <w:color w:val="000000"/>
          <w:sz w:val="32"/>
          <w:szCs w:val="32"/>
          <w:lang w:val="en-US" w:eastAsia="zh-CN"/>
        </w:rPr>
        <w:t xml:space="preserve">    </w:t>
      </w:r>
      <w:r>
        <w:rPr>
          <w:rFonts w:hint="default" w:ascii="Times New Roman" w:hAnsi="Times New Roman" w:eastAsia="仿宋_GB2312" w:cs="Times New Roman"/>
          <w:b w:val="0"/>
          <w:i w:val="0"/>
          <w:snapToGrid/>
          <w:color w:val="auto"/>
          <w:kern w:val="2"/>
          <w:sz w:val="32"/>
          <w:szCs w:val="32"/>
          <w:lang w:val="en-US" w:eastAsia="zh-CN"/>
        </w:rPr>
        <w:t xml:space="preserve">  2.</w:t>
      </w:r>
      <w:r>
        <w:rPr>
          <w:rFonts w:hint="default" w:ascii="Times New Roman" w:hAnsi="Times New Roman" w:eastAsia="仿宋_GB2312" w:cs="Times New Roman"/>
          <w:b w:val="0"/>
          <w:i w:val="0"/>
          <w:snapToGrid/>
          <w:color w:val="000000"/>
          <w:sz w:val="32"/>
          <w:szCs w:val="32"/>
          <w:lang w:val="en-US" w:eastAsia="zh-CN"/>
        </w:rPr>
        <w:t>广东省</w:t>
      </w:r>
      <w:r>
        <w:rPr>
          <w:rFonts w:hint="eastAsia" w:eastAsia="仿宋_GB2312" w:cs="Times New Roman"/>
          <w:b w:val="0"/>
          <w:i w:val="0"/>
          <w:snapToGrid/>
          <w:color w:val="000000"/>
          <w:sz w:val="32"/>
          <w:szCs w:val="32"/>
          <w:lang w:val="en-US" w:eastAsia="zh-CN"/>
        </w:rPr>
        <w:t>2024年</w:t>
      </w:r>
      <w:r>
        <w:rPr>
          <w:rFonts w:hint="default" w:ascii="Times New Roman" w:hAnsi="Times New Roman" w:eastAsia="仿宋_GB2312" w:cs="Times New Roman"/>
          <w:b w:val="0"/>
          <w:i w:val="0"/>
          <w:snapToGrid/>
          <w:color w:val="000000"/>
          <w:sz w:val="32"/>
          <w:szCs w:val="32"/>
          <w:lang w:val="en-US" w:eastAsia="zh-CN"/>
        </w:rPr>
        <w:t>拟</w:t>
      </w:r>
      <w:r>
        <w:rPr>
          <w:rFonts w:hint="eastAsia" w:eastAsia="仿宋_GB2312" w:cs="Times New Roman"/>
          <w:b w:val="0"/>
          <w:i w:val="0"/>
          <w:snapToGrid/>
          <w:color w:val="000000"/>
          <w:sz w:val="32"/>
          <w:szCs w:val="32"/>
          <w:lang w:val="en-US" w:eastAsia="zh-CN"/>
        </w:rPr>
        <w:t>修订</w:t>
      </w:r>
      <w:r>
        <w:rPr>
          <w:rFonts w:hint="default" w:ascii="Times New Roman" w:hAnsi="Times New Roman" w:eastAsia="仿宋_GB2312" w:cs="Times New Roman"/>
          <w:b w:val="0"/>
          <w:i w:val="0"/>
          <w:snapToGrid/>
          <w:color w:val="000000"/>
          <w:sz w:val="32"/>
          <w:szCs w:val="32"/>
          <w:lang w:val="en-US" w:eastAsia="zh-CN"/>
        </w:rPr>
        <w:t>医疗服务价格项目表</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1596" w:leftChars="760" w:firstLine="118" w:firstLineChars="37"/>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spacing w:line="620" w:lineRule="exact"/>
        <w:rPr>
          <w:rFonts w:hint="default" w:ascii="Times New Roman" w:hAnsi="Times New Roman" w:eastAsia="仿宋_GB2312" w:cs="Times New Roman"/>
          <w:color w:val="auto"/>
          <w:sz w:val="32"/>
          <w:szCs w:val="32"/>
          <w:lang w:val="en-US" w:eastAsia="zh-CN"/>
        </w:rPr>
      </w:pPr>
    </w:p>
    <w:p>
      <w:pPr>
        <w:spacing w:line="620" w:lineRule="exact"/>
        <w:rPr>
          <w:rFonts w:hint="default" w:ascii="Times New Roman" w:hAnsi="Times New Roman" w:eastAsia="仿宋_GB2312" w:cs="Times New Roman"/>
          <w:color w:val="auto"/>
          <w:sz w:val="32"/>
          <w:szCs w:val="32"/>
          <w:lang w:val="en-US" w:eastAsia="zh-CN"/>
        </w:rPr>
      </w:pPr>
    </w:p>
    <w:p>
      <w:pPr>
        <w:pStyle w:val="2"/>
        <w:spacing w:line="620" w:lineRule="exact"/>
        <w:rPr>
          <w:rFonts w:hint="default" w:ascii="Times New Roman" w:hAnsi="Times New Roman" w:eastAsia="仿宋_GB2312" w:cs="Times New Roman"/>
          <w:color w:val="000000"/>
          <w:sz w:val="32"/>
          <w:szCs w:val="32"/>
          <w:lang w:val="en-US" w:eastAsia="zh-CN"/>
        </w:rPr>
      </w:pPr>
    </w:p>
    <w:p>
      <w:pPr>
        <w:spacing w:line="620" w:lineRule="exact"/>
        <w:ind w:firstLine="4108" w:firstLineChars="1284"/>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广东省医疗保障局</w:t>
      </w:r>
    </w:p>
    <w:p>
      <w:pPr>
        <w:spacing w:line="620" w:lineRule="exact"/>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val="0"/>
          <w:bCs/>
          <w:color w:val="auto"/>
          <w:sz w:val="32"/>
          <w:szCs w:val="32"/>
          <w:shd w:val="clear" w:color="auto" w:fill="FFFFFF"/>
          <w:lang w:val="en-US" w:eastAsia="zh-CN"/>
        </w:rPr>
        <w:t xml:space="preserve">                             </w:t>
      </w:r>
      <w:r>
        <w:rPr>
          <w:rFonts w:hint="default" w:eastAsia="仿宋_GB2312" w:cs="Times New Roman"/>
          <w:b w:val="0"/>
          <w:bCs/>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 xml:space="preserve"> 202</w:t>
      </w:r>
      <w:r>
        <w:rPr>
          <w:rFonts w:hint="eastAsia" w:eastAsia="仿宋_GB2312" w:cs="Times New Roman"/>
          <w:b w:val="0"/>
          <w:bCs/>
          <w:color w:val="auto"/>
          <w:sz w:val="32"/>
          <w:szCs w:val="32"/>
          <w:shd w:val="clear" w:color="auto" w:fill="FFFFFF"/>
          <w:lang w:val="en-US" w:eastAsia="zh-CN"/>
        </w:rPr>
        <w:t>4</w:t>
      </w:r>
      <w:r>
        <w:rPr>
          <w:rFonts w:hint="default" w:ascii="Times New Roman" w:hAnsi="Times New Roman" w:eastAsia="仿宋_GB2312" w:cs="Times New Roman"/>
          <w:b w:val="0"/>
          <w:bCs/>
          <w:color w:val="auto"/>
          <w:sz w:val="32"/>
          <w:szCs w:val="32"/>
          <w:shd w:val="clear" w:color="auto" w:fill="FFFFFF"/>
          <w:lang w:val="en-US" w:eastAsia="zh-CN"/>
        </w:rPr>
        <w:t>年</w:t>
      </w:r>
      <w:r>
        <w:rPr>
          <w:rFonts w:hint="eastAsia" w:eastAsia="仿宋_GB2312" w:cs="Times New Roman"/>
          <w:b w:val="0"/>
          <w:bCs/>
          <w:color w:val="auto"/>
          <w:sz w:val="32"/>
          <w:szCs w:val="32"/>
          <w:shd w:val="clear" w:color="auto" w:fill="FFFFFF"/>
          <w:lang w:val="en-US" w:eastAsia="zh-CN"/>
        </w:rPr>
        <w:t>5</w:t>
      </w:r>
      <w:r>
        <w:rPr>
          <w:rFonts w:hint="default" w:ascii="Times New Roman" w:hAnsi="Times New Roman" w:eastAsia="仿宋_GB2312" w:cs="Times New Roman"/>
          <w:b w:val="0"/>
          <w:bCs/>
          <w:color w:val="auto"/>
          <w:sz w:val="32"/>
          <w:szCs w:val="32"/>
          <w:shd w:val="clear" w:color="auto" w:fill="FFFFFF"/>
          <w:lang w:val="en-US" w:eastAsia="zh-CN"/>
        </w:rPr>
        <w:t>月</w:t>
      </w:r>
      <w:r>
        <w:rPr>
          <w:rFonts w:hint="eastAsia" w:eastAsia="仿宋_GB2312" w:cs="Times New Roman"/>
          <w:b w:val="0"/>
          <w:bCs/>
          <w:color w:val="auto"/>
          <w:sz w:val="32"/>
          <w:szCs w:val="32"/>
          <w:shd w:val="clear" w:color="auto" w:fill="FFFFFF"/>
          <w:lang w:val="en-US" w:eastAsia="zh-CN"/>
        </w:rPr>
        <w:t>9</w:t>
      </w:r>
      <w:bookmarkStart w:id="0" w:name="_GoBack"/>
      <w:bookmarkEnd w:id="0"/>
      <w:r>
        <w:rPr>
          <w:rFonts w:hint="default" w:ascii="Times New Roman" w:hAnsi="Times New Roman" w:eastAsia="仿宋_GB2312" w:cs="Times New Roman"/>
          <w:b w:val="0"/>
          <w:bCs/>
          <w:color w:val="auto"/>
          <w:sz w:val="32"/>
          <w:szCs w:val="32"/>
          <w:shd w:val="clear" w:color="auto" w:fill="FFFFFF"/>
          <w:lang w:val="en-US" w:eastAsia="zh-CN"/>
        </w:rPr>
        <w:t>日</w:t>
      </w:r>
    </w:p>
    <w:p>
      <w:pPr>
        <w:pStyle w:val="2"/>
        <w:spacing w:line="620" w:lineRule="exact"/>
        <w:jc w:val="both"/>
        <w:rPr>
          <w:rFonts w:hint="default" w:ascii="Times New Roman" w:hAnsi="Times New Roman" w:eastAsia="仿宋_GB2312" w:cs="Times New Roman"/>
          <w:b w:val="0"/>
          <w:bCs/>
          <w:color w:val="auto"/>
          <w:sz w:val="32"/>
          <w:szCs w:val="32"/>
          <w:shd w:val="clear" w:color="auto" w:fill="FFFFFF"/>
          <w:lang w:val="en-US" w:eastAsia="zh-CN"/>
        </w:rPr>
      </w:pPr>
    </w:p>
    <w:p>
      <w:pPr>
        <w:pStyle w:val="2"/>
        <w:ind w:firstLine="0" w:firstLineChars="0"/>
        <w:jc w:val="both"/>
        <w:rPr>
          <w:rFonts w:hint="eastAsia" w:ascii="仿宋_GB2312" w:hAnsi="仿宋_GB2312" w:eastAsia="仿宋_GB2312" w:cs="仿宋_GB2312"/>
          <w:b w:val="0"/>
          <w:bCs/>
          <w:color w:val="auto"/>
          <w:spacing w:val="0"/>
          <w:sz w:val="32"/>
          <w:szCs w:val="32"/>
          <w:shd w:val="clear" w:color="auto" w:fill="FFFFFF"/>
          <w:lang w:val="en-US" w:eastAsia="zh-CN"/>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F09FC"/>
    <w:rsid w:val="0005280F"/>
    <w:rsid w:val="000D20AD"/>
    <w:rsid w:val="000F297A"/>
    <w:rsid w:val="001C5217"/>
    <w:rsid w:val="001E2F6B"/>
    <w:rsid w:val="0026746D"/>
    <w:rsid w:val="002935B9"/>
    <w:rsid w:val="003428C9"/>
    <w:rsid w:val="00343D1D"/>
    <w:rsid w:val="004873A2"/>
    <w:rsid w:val="004B4974"/>
    <w:rsid w:val="0067446D"/>
    <w:rsid w:val="00852D47"/>
    <w:rsid w:val="008B4722"/>
    <w:rsid w:val="00904067"/>
    <w:rsid w:val="0091112E"/>
    <w:rsid w:val="009D56EB"/>
    <w:rsid w:val="00A30227"/>
    <w:rsid w:val="00B02F39"/>
    <w:rsid w:val="00B21430"/>
    <w:rsid w:val="00B8142E"/>
    <w:rsid w:val="00D75079"/>
    <w:rsid w:val="01D81081"/>
    <w:rsid w:val="02467537"/>
    <w:rsid w:val="025A6E28"/>
    <w:rsid w:val="02920916"/>
    <w:rsid w:val="039F0CFC"/>
    <w:rsid w:val="051624D9"/>
    <w:rsid w:val="052863A6"/>
    <w:rsid w:val="073D18EC"/>
    <w:rsid w:val="084F09FC"/>
    <w:rsid w:val="09D85274"/>
    <w:rsid w:val="0AE47717"/>
    <w:rsid w:val="0B15318A"/>
    <w:rsid w:val="0B9829F0"/>
    <w:rsid w:val="0CC97992"/>
    <w:rsid w:val="0D0A564B"/>
    <w:rsid w:val="0D1F3E2E"/>
    <w:rsid w:val="0DD300A6"/>
    <w:rsid w:val="0E8E57A7"/>
    <w:rsid w:val="0ED42A94"/>
    <w:rsid w:val="0F1C6BBA"/>
    <w:rsid w:val="0F403477"/>
    <w:rsid w:val="0F886E62"/>
    <w:rsid w:val="134F1FEC"/>
    <w:rsid w:val="14526AA3"/>
    <w:rsid w:val="1577282A"/>
    <w:rsid w:val="15F36300"/>
    <w:rsid w:val="172608CE"/>
    <w:rsid w:val="188D7FFC"/>
    <w:rsid w:val="18A17752"/>
    <w:rsid w:val="18A6532A"/>
    <w:rsid w:val="1973F783"/>
    <w:rsid w:val="19ED94B8"/>
    <w:rsid w:val="19F26506"/>
    <w:rsid w:val="1BCB0483"/>
    <w:rsid w:val="1CB4047F"/>
    <w:rsid w:val="1CEB4D36"/>
    <w:rsid w:val="1D556E3C"/>
    <w:rsid w:val="1F69865A"/>
    <w:rsid w:val="1FA9109A"/>
    <w:rsid w:val="1FD212D8"/>
    <w:rsid w:val="1FEEDE05"/>
    <w:rsid w:val="209A7EA0"/>
    <w:rsid w:val="21755588"/>
    <w:rsid w:val="21E622A4"/>
    <w:rsid w:val="22A31D27"/>
    <w:rsid w:val="24E345F5"/>
    <w:rsid w:val="24ED27D5"/>
    <w:rsid w:val="25424EB4"/>
    <w:rsid w:val="25DB2F2A"/>
    <w:rsid w:val="26131349"/>
    <w:rsid w:val="271F6B92"/>
    <w:rsid w:val="27D315C6"/>
    <w:rsid w:val="28490495"/>
    <w:rsid w:val="28F75ABB"/>
    <w:rsid w:val="295B6024"/>
    <w:rsid w:val="29C557B2"/>
    <w:rsid w:val="29F845DE"/>
    <w:rsid w:val="29FF84D7"/>
    <w:rsid w:val="2A2A2AE0"/>
    <w:rsid w:val="2AEC2F13"/>
    <w:rsid w:val="2B1479F9"/>
    <w:rsid w:val="2B62311B"/>
    <w:rsid w:val="2BBA1AFF"/>
    <w:rsid w:val="2C4C5191"/>
    <w:rsid w:val="2C522002"/>
    <w:rsid w:val="2CF95A4F"/>
    <w:rsid w:val="2D1715F0"/>
    <w:rsid w:val="2FDFA25F"/>
    <w:rsid w:val="30064948"/>
    <w:rsid w:val="31182CAD"/>
    <w:rsid w:val="315B5032"/>
    <w:rsid w:val="31635B7C"/>
    <w:rsid w:val="3270449E"/>
    <w:rsid w:val="32A70F83"/>
    <w:rsid w:val="331322C4"/>
    <w:rsid w:val="33A24DE0"/>
    <w:rsid w:val="33FD6A1B"/>
    <w:rsid w:val="34572964"/>
    <w:rsid w:val="37753BAB"/>
    <w:rsid w:val="3794685B"/>
    <w:rsid w:val="383D5544"/>
    <w:rsid w:val="388B3C69"/>
    <w:rsid w:val="3946541F"/>
    <w:rsid w:val="398728A3"/>
    <w:rsid w:val="3B1572DB"/>
    <w:rsid w:val="3B3D09BD"/>
    <w:rsid w:val="3BE46516"/>
    <w:rsid w:val="3D735FCD"/>
    <w:rsid w:val="3DF52D19"/>
    <w:rsid w:val="3F6E8F22"/>
    <w:rsid w:val="3FEFF5D9"/>
    <w:rsid w:val="3FF97F43"/>
    <w:rsid w:val="401206F7"/>
    <w:rsid w:val="408669B0"/>
    <w:rsid w:val="41841950"/>
    <w:rsid w:val="41FF161D"/>
    <w:rsid w:val="423F5448"/>
    <w:rsid w:val="42CF01D4"/>
    <w:rsid w:val="43180CDD"/>
    <w:rsid w:val="441111C7"/>
    <w:rsid w:val="44F67F72"/>
    <w:rsid w:val="452C0F60"/>
    <w:rsid w:val="45380AEC"/>
    <w:rsid w:val="47632433"/>
    <w:rsid w:val="47E34B38"/>
    <w:rsid w:val="48C83F63"/>
    <w:rsid w:val="48E7457B"/>
    <w:rsid w:val="4AAA378A"/>
    <w:rsid w:val="4B8B546C"/>
    <w:rsid w:val="4BB72746"/>
    <w:rsid w:val="4BE37CFB"/>
    <w:rsid w:val="4BEA3CF3"/>
    <w:rsid w:val="4BF3FCC1"/>
    <w:rsid w:val="50041268"/>
    <w:rsid w:val="506913BF"/>
    <w:rsid w:val="508D1438"/>
    <w:rsid w:val="50ED19A1"/>
    <w:rsid w:val="51845644"/>
    <w:rsid w:val="51892DE4"/>
    <w:rsid w:val="52DD32B0"/>
    <w:rsid w:val="53617F9B"/>
    <w:rsid w:val="53FE18FF"/>
    <w:rsid w:val="548E2DF8"/>
    <w:rsid w:val="54BC3DE5"/>
    <w:rsid w:val="55FFE5BF"/>
    <w:rsid w:val="56372800"/>
    <w:rsid w:val="567B74BF"/>
    <w:rsid w:val="56E777FE"/>
    <w:rsid w:val="57739B82"/>
    <w:rsid w:val="57E33A96"/>
    <w:rsid w:val="57FECBD5"/>
    <w:rsid w:val="57FFF290"/>
    <w:rsid w:val="58AE57E5"/>
    <w:rsid w:val="597D0063"/>
    <w:rsid w:val="597F214B"/>
    <w:rsid w:val="597F4989"/>
    <w:rsid w:val="5ABA7515"/>
    <w:rsid w:val="5B0F4090"/>
    <w:rsid w:val="5BDF360E"/>
    <w:rsid w:val="5D0D40DE"/>
    <w:rsid w:val="5D4C34D2"/>
    <w:rsid w:val="5D763DA8"/>
    <w:rsid w:val="5DCA741F"/>
    <w:rsid w:val="5DCF1BD0"/>
    <w:rsid w:val="5E1D544F"/>
    <w:rsid w:val="5EBD3EF1"/>
    <w:rsid w:val="5EDD2E8E"/>
    <w:rsid w:val="5F1D137D"/>
    <w:rsid w:val="5F75A911"/>
    <w:rsid w:val="5FAFDA00"/>
    <w:rsid w:val="60C714F9"/>
    <w:rsid w:val="61BF4921"/>
    <w:rsid w:val="62EB6980"/>
    <w:rsid w:val="62F75CCA"/>
    <w:rsid w:val="633F42A4"/>
    <w:rsid w:val="643969E4"/>
    <w:rsid w:val="645441D3"/>
    <w:rsid w:val="67620EAD"/>
    <w:rsid w:val="68CE7126"/>
    <w:rsid w:val="69F67422"/>
    <w:rsid w:val="6A021378"/>
    <w:rsid w:val="6A3804A3"/>
    <w:rsid w:val="6A5B5938"/>
    <w:rsid w:val="6AFF59C1"/>
    <w:rsid w:val="6B2137B6"/>
    <w:rsid w:val="6BCE8196"/>
    <w:rsid w:val="6C05417F"/>
    <w:rsid w:val="6CA27AE0"/>
    <w:rsid w:val="6CFF216A"/>
    <w:rsid w:val="6D05152A"/>
    <w:rsid w:val="6D6A379A"/>
    <w:rsid w:val="6DBB1DA1"/>
    <w:rsid w:val="6DC7710E"/>
    <w:rsid w:val="6DFD0FE0"/>
    <w:rsid w:val="6E550844"/>
    <w:rsid w:val="6E730F7B"/>
    <w:rsid w:val="6FCFD746"/>
    <w:rsid w:val="6FDABE78"/>
    <w:rsid w:val="714975AC"/>
    <w:rsid w:val="72722175"/>
    <w:rsid w:val="73BD2A9B"/>
    <w:rsid w:val="740809E4"/>
    <w:rsid w:val="74F92656"/>
    <w:rsid w:val="75FECDB9"/>
    <w:rsid w:val="7642490C"/>
    <w:rsid w:val="76454C47"/>
    <w:rsid w:val="76C9FE8D"/>
    <w:rsid w:val="76FF4AFE"/>
    <w:rsid w:val="777E021E"/>
    <w:rsid w:val="77CB7048"/>
    <w:rsid w:val="77DF5066"/>
    <w:rsid w:val="78EF1F04"/>
    <w:rsid w:val="790045E2"/>
    <w:rsid w:val="79ED324D"/>
    <w:rsid w:val="7ABE3F33"/>
    <w:rsid w:val="7ABF0C06"/>
    <w:rsid w:val="7AD378E5"/>
    <w:rsid w:val="7AF02ECB"/>
    <w:rsid w:val="7BD5D4FF"/>
    <w:rsid w:val="7CE274E7"/>
    <w:rsid w:val="7CE81D57"/>
    <w:rsid w:val="7D452F64"/>
    <w:rsid w:val="7DB6FA71"/>
    <w:rsid w:val="7DDFE966"/>
    <w:rsid w:val="7E3FF861"/>
    <w:rsid w:val="7EDB43D0"/>
    <w:rsid w:val="7EE79DB8"/>
    <w:rsid w:val="7F333481"/>
    <w:rsid w:val="7F9FF8CA"/>
    <w:rsid w:val="7FBD1207"/>
    <w:rsid w:val="7FEE8F29"/>
    <w:rsid w:val="7FF7C398"/>
    <w:rsid w:val="9EDEF36B"/>
    <w:rsid w:val="ABBAD4C1"/>
    <w:rsid w:val="AEC744FF"/>
    <w:rsid w:val="B77EDC04"/>
    <w:rsid w:val="BF8D024B"/>
    <w:rsid w:val="BFB85E74"/>
    <w:rsid w:val="BFCF08DA"/>
    <w:rsid w:val="BFEE98C0"/>
    <w:rsid w:val="BFF6C896"/>
    <w:rsid w:val="CF3DCC3A"/>
    <w:rsid w:val="CFFD358F"/>
    <w:rsid w:val="D4DC98F9"/>
    <w:rsid w:val="D9FFC411"/>
    <w:rsid w:val="DB7981FF"/>
    <w:rsid w:val="DBCD9A82"/>
    <w:rsid w:val="DCFF266A"/>
    <w:rsid w:val="DEAC53C1"/>
    <w:rsid w:val="DEDD6374"/>
    <w:rsid w:val="DF7D06C5"/>
    <w:rsid w:val="E27A74A8"/>
    <w:rsid w:val="E2EF2AA6"/>
    <w:rsid w:val="E73F0632"/>
    <w:rsid w:val="E7E9C0E1"/>
    <w:rsid w:val="EB5E7982"/>
    <w:rsid w:val="F3B649D4"/>
    <w:rsid w:val="F3F33D0F"/>
    <w:rsid w:val="F87F97CC"/>
    <w:rsid w:val="F9BBB2BC"/>
    <w:rsid w:val="F9E76FA9"/>
    <w:rsid w:val="FB36CAB3"/>
    <w:rsid w:val="FB7487AF"/>
    <w:rsid w:val="FBB60738"/>
    <w:rsid w:val="FC9F647B"/>
    <w:rsid w:val="FCFF6EB0"/>
    <w:rsid w:val="FD6B62A8"/>
    <w:rsid w:val="FDBF45CF"/>
    <w:rsid w:val="FEFBBE7F"/>
    <w:rsid w:val="FF7F77FF"/>
    <w:rsid w:val="FFFACC73"/>
    <w:rsid w:val="FFFF187B"/>
    <w:rsid w:val="FFFF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Emphasis"/>
    <w:basedOn w:val="9"/>
    <w:qFormat/>
    <w:uiPriority w:val="20"/>
    <w:rPr>
      <w:i/>
    </w:rPr>
  </w:style>
  <w:style w:type="character" w:customStyle="1" w:styleId="11">
    <w:name w:val="标题 1 字符"/>
    <w:basedOn w:val="9"/>
    <w:link w:val="3"/>
    <w:qFormat/>
    <w:uiPriority w:val="0"/>
    <w:rPr>
      <w:rFonts w:ascii="宋体" w:hAnsi="宋体" w:eastAsia="宋体" w:cs="Times New Roman"/>
      <w:b/>
      <w:kern w:val="44"/>
      <w:sz w:val="48"/>
      <w:szCs w:val="48"/>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customStyle="1" w:styleId="14">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hp\C:\home\yhp\C:\home\yhp\C:\home\abc\C:\Users\admin\AppData\Local\Temp\oaassist\9d5f8645d4adfcaa500fd2b9605e497e972d68bf\OAAssist_Temp_&#20851;&#20110;&#24449;&#27714;&#12298;&#20851;&#20110;&#25512;&#36827;&#33647;&#21697;&#21644;&#21307;&#29992;&#32791;&#26448;&#38598;&#22242;&#37319;&#36141;&#30340;&#25351;&#23548;&#24847;&#35265;&#65288;&#24449;&#27714;&#24847;&#35265;&#31295;&#65289;&#12299;&#24847;&#35265;&#30340;&#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OAAssist_Temp_关于征求《关于推进药品和医用耗材集团采购的指导意见（征求意见稿）》意见的函.docx</Template>
  <Pages>7</Pages>
  <Words>2871</Words>
  <Characters>2900</Characters>
  <Lines>12</Lines>
  <Paragraphs>3</Paragraphs>
  <TotalTime>0</TotalTime>
  <ScaleCrop>false</ScaleCrop>
  <LinksUpToDate>false</LinksUpToDate>
  <CharactersWithSpaces>2958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2020-04-30T10:45:00Z</dcterms:created>
  <dc:creator>张芳兰</dc:creator>
  <cp:lastModifiedBy>李华润（驻场）</cp:lastModifiedBy>
  <cp:lastPrinted>2024-02-09T07:35:00Z</cp:lastPrinted>
  <dcterms:modified xsi:type="dcterms:W3CDTF">2024-05-09T08:10:17Z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0734ul3lfqajk90mt022g0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178241</vt:i4>
  </property>
  <property fmtid="{D5CDD505-2E9C-101B-9397-08002B2CF9AE}" pid="9" name="cp_itemType">
    <vt:lpwstr>missive</vt:lpwstr>
  </property>
  <property fmtid="{D5CDD505-2E9C-101B-9397-08002B2CF9AE}" pid="10" name="cp_title">
    <vt:lpwstr>关于征求《关于推进药品和医用耗材集团采购的指导意见（征求意见稿）》意见的函</vt:lpwstr>
  </property>
  <property fmtid="{D5CDD505-2E9C-101B-9397-08002B2CF9AE}" pid="11" name="docPrint">
    <vt:i4>1</vt:i4>
  </property>
  <property fmtid="{D5CDD505-2E9C-101B-9397-08002B2CF9AE}" pid="12" name="docSaveAs">
    <vt:i4>1</vt:i4>
  </property>
  <property fmtid="{D5CDD505-2E9C-101B-9397-08002B2CF9AE}" pid="13" name="hideWpsMarks">
    <vt:i4>1</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s://xtbgsafe.gdzwfw.gov.cn/szoa/instance-web/minstone/wfDocBody/saveDocBodyWps?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8" name="urlParams">
    <vt:lpwstr>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9" name="lockDocUrl">
    <vt:lpwstr>https://xtbgsafe.gdzwfw.gov.cn/szoa/instance-web/minstone/wfDocBody/getLockInfo?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0" name="copyUrl">
    <vt:lpwstr>https://xtbgsafe.gdzwfw.gov.cn/szoa/instance-web/minstone/wfDocBody/copy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1" name="unLockDocurl">
    <vt:lpwstr>https://xtbgsafe.gdzwfw.gov.cn/szoa/instance-web/minstone/wfDocBody/unLock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2" name="showSavePromptFlag">
    <vt:lpwstr>true</vt:lpwstr>
  </property>
  <property fmtid="{D5CDD505-2E9C-101B-9397-08002B2CF9AE}" pid="23" name="ribbonExt">
    <vt:lpwstr>{"WPSExtOfficeTab":{"OnGetEnabled":false,"OnGetVisible":false}}</vt:lpwstr>
  </property>
  <property fmtid="{D5CDD505-2E9C-101B-9397-08002B2CF9AE}" pid="24" name="ICV">
    <vt:lpwstr>E067178B61A8CADBCC5130668ED2A04E</vt:lpwstr>
  </property>
  <property fmtid="{D5CDD505-2E9C-101B-9397-08002B2CF9AE}" pid="25" name="userName">
    <vt:lpwstr>黄丽华</vt:lpwstr>
  </property>
  <property fmtid="{D5CDD505-2E9C-101B-9397-08002B2CF9AE}" pid="26" name="showFlag">
    <vt:bool>true</vt:bool>
  </property>
</Properties>
</file>