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hd w:val="clear" w:color="auto" w:fill="FFFFFF"/>
        <w:adjustRightInd w:val="0"/>
        <w:snapToGrid w:val="0"/>
        <w:spacing w:before="0" w:beforeAutospacing="0" w:after="0" w:afterAutospacing="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pStyle w:val="6"/>
        <w:widowControl w:val="0"/>
        <w:shd w:val="clear" w:color="auto" w:fill="FFFFFF"/>
        <w:adjustRightInd w:val="0"/>
        <w:snapToGrid w:val="0"/>
        <w:spacing w:before="0" w:beforeAutospacing="0" w:after="0" w:afterAutospacing="0"/>
        <w:jc w:val="center"/>
        <w:rPr>
          <w:rFonts w:hint="default" w:ascii="方正小标宋简体" w:hAnsi="仿宋" w:eastAsia="方正小标宋简体" w:cs="Times New Roman"/>
          <w:kern w:val="2"/>
          <w:sz w:val="44"/>
          <w:szCs w:val="44"/>
          <w:lang w:val="en-US" w:eastAsia="zh-CN" w:bidi="ar-SA"/>
        </w:rPr>
      </w:pPr>
    </w:p>
    <w:p>
      <w:pPr>
        <w:pStyle w:val="6"/>
        <w:widowControl w:val="0"/>
        <w:shd w:val="clear" w:color="auto" w:fill="FFFFFF"/>
        <w:adjustRightInd w:val="0"/>
        <w:snapToGrid w:val="0"/>
        <w:spacing w:before="0" w:beforeAutospacing="0" w:after="0" w:afterAutospacing="0"/>
        <w:jc w:val="center"/>
        <w:rPr>
          <w:rFonts w:hint="eastAsia" w:ascii="方正小标宋简体" w:hAnsi="仿宋" w:eastAsia="方正小标宋简体" w:cs="Times New Roman"/>
          <w:kern w:val="2"/>
          <w:sz w:val="44"/>
          <w:szCs w:val="44"/>
          <w:lang w:val="en-US" w:eastAsia="zh-CN" w:bidi="ar-SA"/>
        </w:rPr>
      </w:pPr>
      <w:r>
        <w:rPr>
          <w:rFonts w:hint="eastAsia" w:ascii="方正小标宋简体" w:hAnsi="仿宋" w:eastAsia="方正小标宋简体" w:cs="Times New Roman"/>
          <w:kern w:val="2"/>
          <w:sz w:val="44"/>
          <w:szCs w:val="44"/>
          <w:lang w:val="en-US" w:eastAsia="zh-CN" w:bidi="ar-SA"/>
        </w:rPr>
        <w:t>中医药科技成果登记管理办法（修订）</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kern w:val="0"/>
          <w:sz w:val="32"/>
          <w:szCs w:val="32"/>
          <w:highlight w:val="none"/>
          <w:lang w:val="en-US" w:eastAsia="zh-CN" w:bidi="bo-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第一章  总则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bidi="bo-CN"/>
        </w:rPr>
        <w:t>第一条</w:t>
      </w:r>
      <w:r>
        <w:rPr>
          <w:rFonts w:hint="eastAsia" w:ascii="黑体" w:hAnsi="黑体" w:eastAsia="黑体" w:cs="黑体"/>
          <w:b w:val="0"/>
          <w:bCs w:val="0"/>
          <w:color w:val="000000"/>
          <w:kern w:val="0"/>
          <w:sz w:val="32"/>
          <w:szCs w:val="32"/>
          <w:highlight w:val="none"/>
          <w:lang w:val="en-US" w:eastAsia="zh-CN" w:bidi="bo-CN"/>
        </w:rPr>
        <w:t xml:space="preserve"> </w:t>
      </w:r>
      <w:r>
        <w:rPr>
          <w:rFonts w:hint="eastAsia" w:ascii="仿宋_GB2312" w:hAnsi="仿宋_GB2312" w:eastAsia="仿宋_GB2312" w:cs="仿宋_GB2312"/>
          <w:color w:val="000000"/>
          <w:kern w:val="0"/>
          <w:sz w:val="32"/>
          <w:szCs w:val="32"/>
          <w:highlight w:val="none"/>
          <w:lang w:bidi="bo-CN"/>
        </w:rPr>
        <w:t xml:space="preserve"> </w:t>
      </w:r>
      <w:r>
        <w:rPr>
          <w:rFonts w:hint="eastAsia" w:ascii="FangSong_GB2312" w:hAnsi="FangSong_GB2312" w:eastAsia="FangSong_GB2312" w:cs="宋体"/>
          <w:color w:val="000000"/>
          <w:kern w:val="0"/>
          <w:sz w:val="32"/>
          <w:szCs w:val="32"/>
          <w:lang w:bidi="bo-CN"/>
        </w:rPr>
        <w:t>为加强中医药科技成果管理，规范中医药科技成果登记工作，促进中医药科技成果的转化与应用，</w:t>
      </w:r>
      <w:r>
        <w:rPr>
          <w:rFonts w:hint="eastAsia" w:ascii="FangSong_GB2312" w:hAnsi="FangSong_GB2312" w:eastAsia="FangSong_GB2312" w:cs="宋体"/>
          <w:color w:val="000000"/>
          <w:kern w:val="0"/>
          <w:sz w:val="32"/>
          <w:szCs w:val="32"/>
          <w:u w:val="none"/>
          <w:lang w:bidi="bo-CN"/>
        </w:rPr>
        <w:t>根据《促进科技成果转化法（2015年修订）》</w:t>
      </w:r>
      <w:r>
        <w:rPr>
          <w:rFonts w:hint="eastAsia" w:ascii="FangSong_GB2312" w:hAnsi="FangSong_GB2312" w:eastAsia="FangSong_GB2312" w:cs="宋体"/>
          <w:color w:val="000000"/>
          <w:kern w:val="0"/>
          <w:sz w:val="32"/>
          <w:szCs w:val="32"/>
          <w:lang w:bidi="bo-CN"/>
        </w:rPr>
        <w:t>等有关规定，制定本办法。</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宋体"/>
          <w:color w:val="000000"/>
          <w:kern w:val="0"/>
          <w:sz w:val="32"/>
          <w:szCs w:val="32"/>
          <w:lang w:bidi="bo-CN"/>
        </w:rPr>
      </w:pPr>
      <w:r>
        <w:rPr>
          <w:rFonts w:hint="eastAsia" w:ascii="黑体" w:hAnsi="黑体" w:eastAsia="黑体" w:cs="黑体"/>
          <w:b w:val="0"/>
          <w:bCs w:val="0"/>
          <w:color w:val="000000"/>
          <w:kern w:val="0"/>
          <w:sz w:val="32"/>
          <w:szCs w:val="32"/>
          <w:highlight w:val="none"/>
          <w:lang w:val="en-US" w:eastAsia="zh-CN" w:bidi="bo-CN"/>
        </w:rPr>
        <w:t>第二条</w:t>
      </w:r>
      <w:r>
        <w:rPr>
          <w:rFonts w:hint="eastAsia" w:ascii="FangSong_GB2312" w:hAnsi="FangSong_GB2312" w:eastAsia="FangSong_GB2312" w:cs="宋体"/>
          <w:color w:val="000000"/>
          <w:kern w:val="0"/>
          <w:sz w:val="32"/>
          <w:szCs w:val="32"/>
          <w:lang w:bidi="bo-CN"/>
        </w:rPr>
        <w:t xml:space="preserve"> </w:t>
      </w:r>
      <w:r>
        <w:rPr>
          <w:rFonts w:hint="eastAsia" w:ascii="FangSong_GB2312" w:hAnsi="FangSong_GB2312" w:eastAsia="FangSong_GB2312" w:cs="宋体"/>
          <w:color w:val="000000"/>
          <w:kern w:val="0"/>
          <w:sz w:val="32"/>
          <w:szCs w:val="32"/>
          <w:lang w:val="en-US" w:eastAsia="zh-CN" w:bidi="bo-CN"/>
        </w:rPr>
        <w:t xml:space="preserve"> </w:t>
      </w:r>
      <w:r>
        <w:rPr>
          <w:rFonts w:hint="eastAsia" w:ascii="FangSong_GB2312" w:hAnsi="FangSong_GB2312" w:eastAsia="FangSong_GB2312" w:cs="宋体"/>
          <w:color w:val="000000"/>
          <w:kern w:val="0"/>
          <w:sz w:val="32"/>
          <w:szCs w:val="32"/>
          <w:lang w:bidi="bo-CN"/>
        </w:rPr>
        <w:t>国家中医药管理局科技管理部门负责全国中医药科技成果登记管理工作。</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宋体"/>
          <w:color w:val="000000"/>
          <w:kern w:val="0"/>
          <w:sz w:val="32"/>
          <w:szCs w:val="32"/>
          <w:lang w:val="en-US" w:eastAsia="zh-CN" w:bidi="bo-CN"/>
        </w:rPr>
      </w:pPr>
      <w:r>
        <w:rPr>
          <w:rFonts w:hint="eastAsia" w:ascii="FangSong_GB2312" w:hAnsi="FangSong_GB2312" w:eastAsia="FangSong_GB2312" w:cs="宋体"/>
          <w:color w:val="000000"/>
          <w:kern w:val="0"/>
          <w:sz w:val="32"/>
          <w:szCs w:val="32"/>
          <w:lang w:val="en-US" w:eastAsia="zh-CN" w:bidi="bo-CN"/>
        </w:rPr>
        <w:t>各省级中医药主管部门负责本地区中医药科技成果审核和推荐工作，中国中医科学院、</w:t>
      </w:r>
      <w:r>
        <w:rPr>
          <w:rFonts w:hint="eastAsia" w:ascii="FangSong_GB2312" w:hAnsi="FangSong_GB2312" w:eastAsia="FangSong_GB2312" w:cs="宋体"/>
          <w:color w:val="000000"/>
          <w:kern w:val="0"/>
          <w:sz w:val="32"/>
          <w:szCs w:val="32"/>
          <w:highlight w:val="none"/>
          <w:u w:val="none"/>
          <w:lang w:val="en-US" w:eastAsia="zh-CN" w:bidi="bo-CN"/>
        </w:rPr>
        <w:t>北京中医药大学</w:t>
      </w:r>
      <w:r>
        <w:rPr>
          <w:rFonts w:hint="eastAsia" w:ascii="FangSong_GB2312" w:hAnsi="FangSong_GB2312" w:eastAsia="FangSong_GB2312" w:cs="宋体"/>
          <w:color w:val="000000"/>
          <w:kern w:val="0"/>
          <w:sz w:val="32"/>
          <w:szCs w:val="32"/>
          <w:highlight w:val="none"/>
          <w:lang w:val="en-US" w:eastAsia="zh-CN" w:bidi="bo-CN"/>
        </w:rPr>
        <w:t>负责</w:t>
      </w:r>
      <w:r>
        <w:rPr>
          <w:rFonts w:hint="eastAsia" w:ascii="FangSong_GB2312" w:hAnsi="FangSong_GB2312" w:eastAsia="FangSong_GB2312" w:cs="宋体"/>
          <w:color w:val="000000"/>
          <w:kern w:val="0"/>
          <w:sz w:val="32"/>
          <w:szCs w:val="32"/>
          <w:lang w:val="en-US" w:eastAsia="zh-CN" w:bidi="bo-CN"/>
        </w:rPr>
        <w:t>本单位中医药科技成果审核和推荐工作。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 xml:space="preserve">第三条 </w:t>
      </w:r>
      <w:r>
        <w:rPr>
          <w:rFonts w:hint="eastAsia" w:ascii="仿宋_GB2312" w:hAnsi="仿宋_GB2312" w:eastAsia="仿宋_GB2312" w:cs="仿宋_GB2312"/>
          <w:color w:val="000000"/>
          <w:kern w:val="0"/>
          <w:sz w:val="32"/>
          <w:szCs w:val="32"/>
          <w:highlight w:val="none"/>
          <w:lang w:val="en-US" w:eastAsia="zh-CN" w:bidi="bo-CN"/>
        </w:rPr>
        <w:t xml:space="preserve"> 国家中医药管理局科技管理部门委托中国中医药科技发展中心作为中医药科技成果登记机构。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第四条</w:t>
      </w:r>
      <w:r>
        <w:rPr>
          <w:rFonts w:hint="eastAsia" w:ascii="仿宋_GB2312" w:hAnsi="仿宋_GB2312" w:eastAsia="仿宋_GB2312" w:cs="仿宋_GB2312"/>
          <w:color w:val="000000"/>
          <w:kern w:val="0"/>
          <w:sz w:val="32"/>
          <w:szCs w:val="32"/>
          <w:highlight w:val="none"/>
          <w:lang w:val="en-US" w:eastAsia="zh-CN" w:bidi="bo-CN"/>
        </w:rPr>
        <w:t xml:space="preserve">  申报登记的成果完成单位主要包括：中医药高等院校、科研院所、医疗机构应当登记，其他各类高等院校、科研院所、医疗机构以及相关企业自愿登记。</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第五条</w:t>
      </w:r>
      <w:r>
        <w:rPr>
          <w:rFonts w:hint="eastAsia" w:ascii="仿宋_GB2312" w:hAnsi="仿宋_GB2312" w:eastAsia="仿宋_GB2312" w:cs="仿宋_GB2312"/>
          <w:color w:val="000000"/>
          <w:kern w:val="0"/>
          <w:sz w:val="32"/>
          <w:szCs w:val="32"/>
          <w:highlight w:val="none"/>
          <w:lang w:val="en-US" w:eastAsia="zh-CN" w:bidi="bo-CN"/>
        </w:rPr>
        <w:t xml:space="preserve">  由国家中医药管理局下达或组织的各类科技计划和项目（含专项）产生的中医药科技成果，应当在国家中医药管理局进行登记。</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仿宋_GB2312" w:hAnsi="仿宋_GB2312" w:eastAsia="仿宋_GB2312" w:cs="仿宋_GB2312"/>
          <w:color w:val="000000"/>
          <w:kern w:val="0"/>
          <w:sz w:val="32"/>
          <w:szCs w:val="32"/>
          <w:highlight w:val="none"/>
          <w:lang w:val="en-US" w:eastAsia="zh-CN" w:bidi="bo-CN"/>
        </w:rPr>
        <w:t>其他部门和地方政府下达或组织的各类科技计划和项目（含专项）产生的中医药科技成果可以向国家中医药管理局申请成果登记，也可以通过其他途径，按照有关规定申请成果登记。科技成果不得重复登记。非财政投入产生的中医药科技成果自愿登记。</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仿宋_GB2312" w:hAnsi="仿宋_GB2312" w:eastAsia="仿宋_GB2312" w:cs="仿宋_GB2312"/>
          <w:color w:val="000000"/>
          <w:kern w:val="0"/>
          <w:sz w:val="32"/>
          <w:szCs w:val="32"/>
          <w:highlight w:val="none"/>
          <w:lang w:val="en-US" w:eastAsia="zh-CN" w:bidi="bo-CN"/>
        </w:rPr>
        <w:t>涉及国家秘密的中医药科技成果，按照国家科技保密的有关规定进行管理，不按照本办法登记。</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 xml:space="preserve">第六条 </w:t>
      </w:r>
      <w:r>
        <w:rPr>
          <w:rFonts w:hint="eastAsia" w:ascii="仿宋_GB2312" w:hAnsi="仿宋_GB2312" w:eastAsia="仿宋_GB2312" w:cs="仿宋_GB2312"/>
          <w:color w:val="000000"/>
          <w:kern w:val="0"/>
          <w:sz w:val="32"/>
          <w:szCs w:val="32"/>
          <w:highlight w:val="none"/>
          <w:lang w:val="en-US" w:eastAsia="zh-CN" w:bidi="bo-CN"/>
        </w:rPr>
        <w:t xml:space="preserve"> </w:t>
      </w:r>
      <w:r>
        <w:rPr>
          <w:rFonts w:hint="eastAsia" w:ascii="仿宋_GB2312" w:hAnsi="仿宋_GB2312" w:eastAsia="仿宋_GB2312" w:cs="仿宋_GB2312"/>
          <w:color w:val="000000"/>
          <w:kern w:val="0"/>
          <w:sz w:val="32"/>
          <w:szCs w:val="32"/>
          <w:highlight w:val="none"/>
          <w:lang w:bidi="bo-CN"/>
        </w:rPr>
        <w:t>进行登记的中医药科技成果分为基础理论成果、应用技术成果、软科学成果三类。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黑体" w:hAnsi="黑体" w:eastAsia="黑体" w:cs="黑体"/>
          <w:b w:val="0"/>
          <w:bCs w:val="0"/>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 xml:space="preserve">第二章  </w:t>
      </w:r>
      <w:bookmarkStart w:id="0" w:name="_GoBack"/>
      <w:bookmarkEnd w:id="0"/>
      <w:r>
        <w:rPr>
          <w:rFonts w:hint="eastAsia" w:ascii="黑体" w:hAnsi="黑体" w:eastAsia="黑体" w:cs="黑体"/>
          <w:b w:val="0"/>
          <w:bCs w:val="0"/>
          <w:color w:val="000000"/>
          <w:kern w:val="0"/>
          <w:sz w:val="32"/>
          <w:szCs w:val="32"/>
          <w:highlight w:val="none"/>
          <w:lang w:val="en-US" w:eastAsia="zh-CN" w:bidi="bo-CN"/>
        </w:rPr>
        <w:t>申请与登记</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bidi="bo-CN"/>
        </w:rPr>
      </w:pPr>
      <w:r>
        <w:rPr>
          <w:rFonts w:hint="eastAsia" w:ascii="黑体" w:hAnsi="黑体" w:eastAsia="黑体" w:cs="黑体"/>
          <w:b w:val="0"/>
          <w:bCs w:val="0"/>
          <w:color w:val="000000"/>
          <w:kern w:val="0"/>
          <w:sz w:val="32"/>
          <w:szCs w:val="32"/>
          <w:highlight w:val="none"/>
          <w:lang w:val="en-US" w:eastAsia="zh-CN" w:bidi="bo-CN"/>
        </w:rPr>
        <w:t>第七条</w:t>
      </w:r>
      <w:r>
        <w:rPr>
          <w:rFonts w:hint="eastAsia" w:ascii="仿宋_GB2312" w:hAnsi="仿宋_GB2312" w:eastAsia="仿宋_GB2312" w:cs="仿宋_GB2312"/>
          <w:color w:val="000000"/>
          <w:kern w:val="0"/>
          <w:sz w:val="32"/>
          <w:szCs w:val="32"/>
          <w:highlight w:val="none"/>
          <w:lang w:bidi="bo-CN"/>
        </w:rPr>
        <w:t xml:space="preserve"> </w:t>
      </w:r>
      <w:r>
        <w:rPr>
          <w:rFonts w:hint="eastAsia" w:ascii="仿宋_GB2312" w:hAnsi="仿宋_GB2312" w:eastAsia="仿宋_GB2312" w:cs="仿宋_GB2312"/>
          <w:color w:val="000000"/>
          <w:kern w:val="0"/>
          <w:sz w:val="32"/>
          <w:szCs w:val="32"/>
          <w:highlight w:val="none"/>
          <w:lang w:val="en-US" w:eastAsia="zh-CN" w:bidi="bo-CN"/>
        </w:rPr>
        <w:t xml:space="preserve"> </w:t>
      </w:r>
      <w:r>
        <w:rPr>
          <w:rFonts w:hint="eastAsia" w:ascii="仿宋_GB2312" w:hAnsi="仿宋_GB2312" w:eastAsia="仿宋_GB2312" w:cs="仿宋_GB2312"/>
          <w:color w:val="000000"/>
          <w:kern w:val="0"/>
          <w:sz w:val="32"/>
          <w:szCs w:val="32"/>
          <w:highlight w:val="none"/>
          <w:lang w:bidi="bo-CN"/>
        </w:rPr>
        <w:t>中医药科技成果登记应当同时满足下列条件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bidi="bo-CN"/>
        </w:rPr>
      </w:pPr>
      <w:r>
        <w:rPr>
          <w:rFonts w:hint="eastAsia" w:ascii="仿宋_GB2312" w:hAnsi="仿宋_GB2312" w:eastAsia="仿宋_GB2312" w:cs="仿宋_GB2312"/>
          <w:color w:val="000000"/>
          <w:kern w:val="0"/>
          <w:sz w:val="32"/>
          <w:szCs w:val="32"/>
          <w:highlight w:val="none"/>
          <w:lang w:bidi="bo-CN"/>
        </w:rPr>
        <w:t>（一）登记材料规范、完整</w:t>
      </w:r>
      <w:r>
        <w:rPr>
          <w:rFonts w:hint="eastAsia" w:ascii="仿宋_GB2312" w:hAnsi="仿宋_GB2312" w:eastAsia="仿宋_GB2312" w:cs="仿宋_GB2312"/>
          <w:color w:val="000000"/>
          <w:kern w:val="0"/>
          <w:sz w:val="32"/>
          <w:szCs w:val="32"/>
          <w:highlight w:val="none"/>
          <w:lang w:eastAsia="zh-CN" w:bidi="bo-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bidi="bo-CN"/>
        </w:rPr>
      </w:pPr>
      <w:r>
        <w:rPr>
          <w:rFonts w:hint="eastAsia" w:ascii="仿宋_GB2312" w:hAnsi="仿宋_GB2312" w:eastAsia="仿宋_GB2312" w:cs="仿宋_GB2312"/>
          <w:color w:val="000000"/>
          <w:kern w:val="0"/>
          <w:sz w:val="32"/>
          <w:szCs w:val="32"/>
          <w:highlight w:val="none"/>
          <w:lang w:bidi="bo-CN"/>
        </w:rPr>
        <w:t>（二）已有的评价结论持肯定性意见</w:t>
      </w:r>
      <w:r>
        <w:rPr>
          <w:rFonts w:hint="eastAsia" w:ascii="仿宋_GB2312" w:hAnsi="仿宋_GB2312" w:eastAsia="仿宋_GB2312" w:cs="仿宋_GB2312"/>
          <w:color w:val="000000"/>
          <w:kern w:val="0"/>
          <w:sz w:val="32"/>
          <w:szCs w:val="32"/>
          <w:highlight w:val="none"/>
          <w:lang w:eastAsia="zh-CN" w:bidi="bo-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bidi="bo-CN"/>
        </w:rPr>
      </w:pPr>
      <w:r>
        <w:rPr>
          <w:rFonts w:hint="eastAsia" w:ascii="仿宋_GB2312" w:hAnsi="仿宋_GB2312" w:eastAsia="仿宋_GB2312" w:cs="仿宋_GB2312"/>
          <w:color w:val="000000"/>
          <w:kern w:val="0"/>
          <w:sz w:val="32"/>
          <w:szCs w:val="32"/>
          <w:highlight w:val="none"/>
          <w:lang w:bidi="bo-CN"/>
        </w:rPr>
        <w:t>（三）不违背国家的法律、法规和政策。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第八条</w:t>
      </w:r>
      <w:r>
        <w:rPr>
          <w:rFonts w:hint="eastAsia" w:ascii="仿宋_GB2312" w:hAnsi="仿宋_GB2312" w:eastAsia="仿宋_GB2312" w:cs="仿宋_GB2312"/>
          <w:color w:val="000000"/>
          <w:kern w:val="0"/>
          <w:sz w:val="32"/>
          <w:szCs w:val="32"/>
          <w:highlight w:val="none"/>
          <w:lang w:val="en-US" w:eastAsia="zh-CN" w:bidi="bo-CN"/>
        </w:rPr>
        <w:t xml:space="preserve">  申请中医药科技成果登记应当提交下列材料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仿宋_GB2312" w:hAnsi="仿宋_GB2312" w:eastAsia="仿宋_GB2312" w:cs="仿宋_GB2312"/>
          <w:color w:val="000000"/>
          <w:kern w:val="0"/>
          <w:sz w:val="32"/>
          <w:szCs w:val="32"/>
          <w:highlight w:val="none"/>
          <w:lang w:val="en-US" w:eastAsia="zh-CN" w:bidi="bo-CN"/>
        </w:rPr>
        <w:t>（一）基础理论成果：任务书（立项合同）、学术论文、学术专著、本单位学术部门的评价意见和论文发表后被引用的情况。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仿宋_GB2312" w:hAnsi="仿宋_GB2312" w:eastAsia="仿宋_GB2312" w:cs="仿宋_GB2312"/>
          <w:color w:val="000000"/>
          <w:kern w:val="0"/>
          <w:sz w:val="32"/>
          <w:szCs w:val="32"/>
          <w:highlight w:val="none"/>
          <w:lang w:val="en-US" w:eastAsia="zh-CN" w:bidi="bo-CN"/>
        </w:rPr>
        <w:t>（二）应用技术成果：任务书（立项合同）、相关的评价证明（科技成果评价证书或者评价报告、鉴定证书或者鉴定报告、科技计划项目验收意见、行业准入证明、新产品证书等）和研究报告，或知识产权证明（专利证书、植物品种权证书、软件登记证书等）和应用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eastAsia="zh-CN" w:bidi="bo-CN"/>
        </w:rPr>
      </w:pPr>
      <w:r>
        <w:rPr>
          <w:rFonts w:hint="eastAsia" w:ascii="仿宋_GB2312" w:hAnsi="仿宋_GB2312" w:eastAsia="仿宋_GB2312" w:cs="仿宋_GB2312"/>
          <w:color w:val="000000"/>
          <w:kern w:val="0"/>
          <w:sz w:val="32"/>
          <w:szCs w:val="32"/>
          <w:highlight w:val="none"/>
          <w:lang w:val="en-US" w:eastAsia="zh-CN" w:bidi="bo-CN"/>
        </w:rPr>
        <w:t>（三）软科学研究成果：任务书（立项合同）、相关的评价证明（软科学成果评审证书或验收意见，或管理部门采纳应用的证据等）和研究报告。</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第九条</w:t>
      </w:r>
      <w:r>
        <w:rPr>
          <w:rFonts w:hint="eastAsia" w:ascii="仿宋_GB2312" w:hAnsi="仿宋_GB2312" w:eastAsia="仿宋_GB2312" w:cs="仿宋_GB2312"/>
          <w:color w:val="000000"/>
          <w:kern w:val="0"/>
          <w:sz w:val="32"/>
          <w:szCs w:val="32"/>
          <w:highlight w:val="none"/>
          <w:lang w:val="en-US" w:eastAsia="zh-CN" w:bidi="bo-CN"/>
        </w:rPr>
        <w:t xml:space="preserve">  中医药科技成果登记机构开放中医药科技成果登记系统，由具有独立法人资格的中医药科技成果完成单位组织成果完成人申报。</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仿宋_GB2312" w:hAnsi="仿宋_GB2312" w:eastAsia="仿宋_GB2312" w:cs="仿宋_GB2312"/>
          <w:color w:val="000000"/>
          <w:kern w:val="0"/>
          <w:sz w:val="32"/>
          <w:szCs w:val="32"/>
          <w:highlight w:val="none"/>
          <w:lang w:val="en-US" w:eastAsia="zh-CN" w:bidi="bo-CN"/>
        </w:rPr>
        <w:t>由各省级中医药主管部门、中国中医科学院、北京中医药大学对本地区本单位所报材料进行形式审查，将通过审查的中医药科技成果报送中医药科技成果登记机构。</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bidi="bo-CN"/>
        </w:rPr>
      </w:pPr>
      <w:r>
        <w:rPr>
          <w:rFonts w:hint="eastAsia" w:ascii="黑体" w:hAnsi="黑体" w:eastAsia="黑体" w:cs="黑体"/>
          <w:b w:val="0"/>
          <w:bCs w:val="0"/>
          <w:color w:val="000000"/>
          <w:kern w:val="0"/>
          <w:sz w:val="32"/>
          <w:szCs w:val="32"/>
          <w:highlight w:val="none"/>
          <w:lang w:val="en-US" w:eastAsia="zh-CN" w:bidi="bo-CN"/>
        </w:rPr>
        <w:t>第十条</w:t>
      </w:r>
      <w:r>
        <w:rPr>
          <w:rFonts w:hint="eastAsia" w:ascii="仿宋_GB2312" w:hAnsi="仿宋_GB2312" w:eastAsia="仿宋_GB2312" w:cs="仿宋_GB2312"/>
          <w:color w:val="000000"/>
          <w:kern w:val="0"/>
          <w:sz w:val="32"/>
          <w:szCs w:val="32"/>
          <w:highlight w:val="none"/>
          <w:lang w:bidi="bo-CN"/>
        </w:rPr>
        <w:t xml:space="preserve"> </w:t>
      </w:r>
      <w:r>
        <w:rPr>
          <w:rFonts w:hint="eastAsia" w:ascii="仿宋_GB2312" w:hAnsi="仿宋_GB2312" w:eastAsia="仿宋_GB2312" w:cs="仿宋_GB2312"/>
          <w:color w:val="000000"/>
          <w:kern w:val="0"/>
          <w:sz w:val="32"/>
          <w:szCs w:val="32"/>
          <w:highlight w:val="none"/>
          <w:lang w:val="en-US" w:eastAsia="zh-CN" w:bidi="bo-CN"/>
        </w:rPr>
        <w:t xml:space="preserve"> </w:t>
      </w:r>
      <w:r>
        <w:rPr>
          <w:rFonts w:hint="eastAsia" w:ascii="仿宋_GB2312" w:hAnsi="仿宋_GB2312" w:eastAsia="仿宋_GB2312" w:cs="仿宋_GB2312"/>
          <w:color w:val="000000"/>
          <w:kern w:val="0"/>
          <w:sz w:val="32"/>
          <w:szCs w:val="32"/>
          <w:highlight w:val="none"/>
          <w:lang w:bidi="bo-CN"/>
        </w:rPr>
        <w:t>中医药科技成果登记机构对申请登记的中医药科技成果进行复核，对符合条件的予以登记，出具</w:t>
      </w:r>
      <w:r>
        <w:rPr>
          <w:rFonts w:hint="eastAsia" w:ascii="仿宋_GB2312" w:hAnsi="仿宋_GB2312" w:eastAsia="仿宋_GB2312" w:cs="仿宋_GB2312"/>
          <w:color w:val="000000"/>
          <w:kern w:val="0"/>
          <w:sz w:val="32"/>
          <w:szCs w:val="32"/>
          <w:highlight w:val="none"/>
          <w:lang w:val="en-US" w:eastAsia="zh-CN" w:bidi="bo-CN"/>
        </w:rPr>
        <w:t>中医药科技成果登记电子凭证</w:t>
      </w:r>
      <w:r>
        <w:rPr>
          <w:rFonts w:hint="eastAsia" w:ascii="仿宋_GB2312" w:hAnsi="仿宋_GB2312" w:eastAsia="仿宋_GB2312" w:cs="仿宋_GB2312"/>
          <w:color w:val="000000"/>
          <w:kern w:val="0"/>
          <w:sz w:val="32"/>
          <w:szCs w:val="32"/>
          <w:highlight w:val="none"/>
          <w:lang w:bidi="bo-CN"/>
        </w:rPr>
        <w:t>并核发登记号，成果完成单位可于线上系统查询并自行下载、打印。科技成果登记</w:t>
      </w:r>
      <w:r>
        <w:rPr>
          <w:rFonts w:hint="eastAsia" w:ascii="仿宋_GB2312" w:hAnsi="仿宋_GB2312" w:eastAsia="仿宋_GB2312" w:cs="仿宋_GB2312"/>
          <w:color w:val="000000"/>
          <w:kern w:val="0"/>
          <w:sz w:val="32"/>
          <w:szCs w:val="32"/>
          <w:highlight w:val="none"/>
          <w:lang w:val="en-US" w:eastAsia="zh-CN" w:bidi="bo-CN"/>
        </w:rPr>
        <w:t>凭证</w:t>
      </w:r>
      <w:r>
        <w:rPr>
          <w:rFonts w:hint="eastAsia" w:ascii="仿宋_GB2312" w:hAnsi="仿宋_GB2312" w:eastAsia="仿宋_GB2312" w:cs="仿宋_GB2312"/>
          <w:color w:val="000000"/>
          <w:kern w:val="0"/>
          <w:sz w:val="32"/>
          <w:szCs w:val="32"/>
          <w:highlight w:val="none"/>
          <w:lang w:bidi="bo-CN"/>
        </w:rPr>
        <w:t>只作为成果被确认登记的凭证，不作为确认科技成果权属</w:t>
      </w:r>
      <w:r>
        <w:rPr>
          <w:rFonts w:hint="eastAsia" w:ascii="仿宋_GB2312" w:hAnsi="仿宋_GB2312" w:eastAsia="仿宋_GB2312" w:cs="仿宋_GB2312"/>
          <w:color w:val="000000"/>
          <w:kern w:val="0"/>
          <w:sz w:val="32"/>
          <w:szCs w:val="32"/>
          <w:highlight w:val="none"/>
          <w:lang w:val="en-US" w:eastAsia="zh-CN" w:bidi="bo-CN"/>
        </w:rPr>
        <w:t>和等级</w:t>
      </w:r>
      <w:r>
        <w:rPr>
          <w:rFonts w:hint="eastAsia" w:ascii="仿宋_GB2312" w:hAnsi="仿宋_GB2312" w:eastAsia="仿宋_GB2312" w:cs="仿宋_GB2312"/>
          <w:color w:val="000000"/>
          <w:kern w:val="0"/>
          <w:sz w:val="32"/>
          <w:szCs w:val="32"/>
          <w:highlight w:val="none"/>
          <w:lang w:bidi="bo-CN"/>
        </w:rPr>
        <w:t>的依据。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第十一条</w:t>
      </w:r>
      <w:r>
        <w:rPr>
          <w:rFonts w:hint="eastAsia" w:ascii="仿宋_GB2312" w:hAnsi="仿宋_GB2312" w:eastAsia="仿宋_GB2312" w:cs="仿宋_GB2312"/>
          <w:color w:val="000000"/>
          <w:kern w:val="0"/>
          <w:sz w:val="32"/>
          <w:szCs w:val="32"/>
          <w:highlight w:val="none"/>
          <w:lang w:bidi="bo-CN"/>
        </w:rPr>
        <w:t xml:space="preserve"> </w:t>
      </w:r>
      <w:r>
        <w:rPr>
          <w:rFonts w:hint="eastAsia" w:ascii="仿宋_GB2312" w:hAnsi="仿宋_GB2312" w:eastAsia="仿宋_GB2312" w:cs="仿宋_GB2312"/>
          <w:color w:val="000000"/>
          <w:kern w:val="0"/>
          <w:sz w:val="32"/>
          <w:szCs w:val="32"/>
          <w:highlight w:val="none"/>
          <w:lang w:val="en-US" w:eastAsia="zh-CN" w:bidi="bo-CN"/>
        </w:rPr>
        <w:t xml:space="preserve"> 中医药科技成果登记工作按年度进行。每年初，由中医药科技成果登记机构组织登记上一年度通过评价（包括鉴定、验收以及国家法律、法规规定的由专门机构进行审定）的中医药科技成果。未在当年规定时间内完成登记的成果，纳入下一年度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FangSong_GB2312" w:hAnsi="FangSong_GB2312" w:eastAsia="FangSong_GB2312" w:cs="宋体"/>
          <w:color w:val="000000"/>
          <w:kern w:val="0"/>
          <w:sz w:val="32"/>
          <w:szCs w:val="32"/>
          <w:lang w:bidi="bo-CN"/>
        </w:rPr>
      </w:pPr>
      <w:r>
        <w:rPr>
          <w:rFonts w:hint="eastAsia" w:ascii="黑体" w:hAnsi="黑体" w:eastAsia="黑体" w:cs="黑体"/>
          <w:b w:val="0"/>
          <w:bCs w:val="0"/>
          <w:color w:val="000000"/>
          <w:kern w:val="0"/>
          <w:sz w:val="32"/>
          <w:szCs w:val="32"/>
          <w:highlight w:val="none"/>
          <w:lang w:val="en-US" w:eastAsia="zh-CN" w:bidi="bo-CN"/>
        </w:rPr>
        <w:t>第十二条</w:t>
      </w:r>
      <w:r>
        <w:rPr>
          <w:rFonts w:hint="eastAsia" w:ascii="仿宋_GB2312" w:hAnsi="仿宋_GB2312" w:eastAsia="仿宋_GB2312" w:cs="仿宋_GB2312"/>
          <w:color w:val="000000"/>
          <w:kern w:val="0"/>
          <w:sz w:val="32"/>
          <w:szCs w:val="32"/>
          <w:highlight w:val="none"/>
          <w:lang w:bidi="bo-CN"/>
        </w:rPr>
        <w:t xml:space="preserve"> </w:t>
      </w:r>
      <w:r>
        <w:rPr>
          <w:rFonts w:hint="eastAsia" w:ascii="仿宋_GB2312" w:hAnsi="仿宋_GB2312" w:eastAsia="仿宋_GB2312" w:cs="仿宋_GB2312"/>
          <w:color w:val="000000"/>
          <w:kern w:val="0"/>
          <w:sz w:val="32"/>
          <w:szCs w:val="32"/>
          <w:highlight w:val="none"/>
          <w:lang w:val="en-US" w:eastAsia="zh-CN" w:bidi="bo-CN"/>
        </w:rPr>
        <w:t xml:space="preserve"> </w:t>
      </w:r>
      <w:r>
        <w:rPr>
          <w:rFonts w:hint="eastAsia" w:ascii="FangSong_GB2312" w:hAnsi="FangSong_GB2312" w:eastAsia="FangSong_GB2312" w:cs="宋体"/>
          <w:color w:val="000000"/>
          <w:kern w:val="0"/>
          <w:sz w:val="32"/>
          <w:szCs w:val="32"/>
          <w:lang w:bidi="bo-CN"/>
        </w:rPr>
        <w:t>为避免成果重复登记，凡两个或两个以上完成单位（人）共同完成的科技成果，由第一完成单位（人）办理成果登记。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yellow"/>
          <w:u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第十三条</w:t>
      </w:r>
      <w:r>
        <w:rPr>
          <w:rFonts w:hint="eastAsia" w:ascii="仿宋_GB2312" w:hAnsi="仿宋_GB2312" w:eastAsia="仿宋_GB2312" w:cs="仿宋_GB2312"/>
          <w:color w:val="000000"/>
          <w:kern w:val="0"/>
          <w:sz w:val="32"/>
          <w:szCs w:val="32"/>
          <w:highlight w:val="none"/>
          <w:lang w:val="en-US" w:eastAsia="zh-CN" w:bidi="bo-CN"/>
        </w:rPr>
        <w:t xml:space="preserve">  中医药科技成果登记机构对已经登记的科技成果进行整理、汇编，</w:t>
      </w:r>
      <w:r>
        <w:rPr>
          <w:rFonts w:hint="eastAsia" w:ascii="仿宋_GB2312" w:hAnsi="仿宋_GB2312" w:eastAsia="仿宋_GB2312" w:cs="仿宋_GB2312"/>
          <w:color w:val="000000"/>
          <w:kern w:val="0"/>
          <w:sz w:val="32"/>
          <w:szCs w:val="32"/>
          <w:highlight w:val="none"/>
          <w:u w:val="none"/>
          <w:lang w:val="en-US" w:eastAsia="zh-CN" w:bidi="bo-CN"/>
        </w:rPr>
        <w:t>集中报送国家科技成果网，与科技管理部门等有效渠道登记的数据汇交，形成中医药行业科技成果数据库。</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000000"/>
          <w:kern w:val="0"/>
          <w:sz w:val="32"/>
          <w:szCs w:val="32"/>
          <w:highlight w:val="none"/>
          <w:lang w:val="en-US" w:eastAsia="zh-CN" w:bidi="bo-CN"/>
        </w:rPr>
      </w:pPr>
      <w:r>
        <w:rPr>
          <w:rFonts w:hint="eastAsia" w:ascii="黑体" w:hAnsi="黑体" w:eastAsia="黑体" w:cs="黑体"/>
          <w:b w:val="0"/>
          <w:bCs w:val="0"/>
          <w:color w:val="000000"/>
          <w:kern w:val="0"/>
          <w:sz w:val="32"/>
          <w:szCs w:val="32"/>
          <w:highlight w:val="none"/>
          <w:lang w:val="en-US" w:eastAsia="zh-CN" w:bidi="bo-CN"/>
        </w:rPr>
        <w:t>第三章  责任与权利</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jc w:val="both"/>
        <w:textAlignment w:val="auto"/>
        <w:rPr>
          <w:rFonts w:hint="eastAsia" w:ascii="仿宋_GB2312" w:hAnsi="仿宋_GB2312" w:eastAsia="仿宋_GB2312" w:cs="仿宋_GB2312"/>
          <w:color w:val="000000"/>
          <w:kern w:val="0"/>
          <w:sz w:val="32"/>
          <w:szCs w:val="32"/>
          <w:highlight w:val="none"/>
          <w:lang w:bidi="bo-CN"/>
        </w:rPr>
      </w:pPr>
      <w:r>
        <w:rPr>
          <w:rFonts w:hint="eastAsia" w:ascii="黑体" w:hAnsi="黑体" w:eastAsia="黑体" w:cs="黑体"/>
          <w:b w:val="0"/>
          <w:bCs w:val="0"/>
          <w:color w:val="000000"/>
          <w:kern w:val="0"/>
          <w:sz w:val="32"/>
          <w:szCs w:val="32"/>
          <w:highlight w:val="none"/>
          <w:lang w:val="en-US" w:eastAsia="zh-CN" w:bidi="bo-CN"/>
        </w:rPr>
        <w:t>第十四条</w:t>
      </w:r>
      <w:r>
        <w:rPr>
          <w:rFonts w:hint="eastAsia" w:ascii="仿宋_GB2312" w:hAnsi="仿宋_GB2312" w:eastAsia="仿宋_GB2312" w:cs="仿宋_GB2312"/>
          <w:color w:val="000000"/>
          <w:kern w:val="0"/>
          <w:sz w:val="32"/>
          <w:szCs w:val="32"/>
          <w:highlight w:val="none"/>
          <w:lang w:bidi="bo-CN"/>
        </w:rPr>
        <w:t xml:space="preserve"> </w:t>
      </w:r>
      <w:r>
        <w:rPr>
          <w:rFonts w:hint="eastAsia" w:ascii="仿宋_GB2312" w:hAnsi="仿宋_GB2312" w:eastAsia="仿宋_GB2312" w:cs="仿宋_GB2312"/>
          <w:color w:val="000000"/>
          <w:kern w:val="0"/>
          <w:sz w:val="32"/>
          <w:szCs w:val="32"/>
          <w:highlight w:val="none"/>
          <w:lang w:val="en-US" w:eastAsia="zh-CN" w:bidi="bo-CN"/>
        </w:rPr>
        <w:t xml:space="preserve"> </w:t>
      </w:r>
      <w:r>
        <w:rPr>
          <w:rFonts w:hint="eastAsia" w:ascii="仿宋_GB2312" w:hAnsi="仿宋_GB2312" w:eastAsia="仿宋_GB2312" w:cs="仿宋_GB2312"/>
          <w:color w:val="000000"/>
          <w:kern w:val="0"/>
          <w:sz w:val="32"/>
          <w:szCs w:val="32"/>
          <w:highlight w:val="none"/>
          <w:lang w:bidi="bo-CN"/>
        </w:rPr>
        <w:t>提交中医药科技成果登记申请应保证科技成果的真实性，并明确知识产权归属，凡存在争议的科技成果，在争议未解决之前，不予登记；已经登记的中医药科技成果，发现弄虚作假</w:t>
      </w:r>
      <w:r>
        <w:rPr>
          <w:rFonts w:hint="eastAsia" w:ascii="仿宋_GB2312" w:hAnsi="仿宋_GB2312" w:eastAsia="仿宋_GB2312" w:cs="仿宋_GB2312"/>
          <w:color w:val="000000"/>
          <w:kern w:val="0"/>
          <w:sz w:val="32"/>
          <w:szCs w:val="32"/>
          <w:highlight w:val="none"/>
          <w:lang w:eastAsia="zh-CN" w:bidi="bo-CN"/>
        </w:rPr>
        <w:t>、</w:t>
      </w:r>
      <w:r>
        <w:rPr>
          <w:rFonts w:hint="eastAsia" w:ascii="仿宋_GB2312" w:hAnsi="仿宋_GB2312" w:eastAsia="仿宋_GB2312" w:cs="仿宋_GB2312"/>
          <w:color w:val="000000"/>
          <w:kern w:val="0"/>
          <w:sz w:val="32"/>
          <w:szCs w:val="32"/>
          <w:highlight w:val="none"/>
          <w:lang w:bidi="bo-CN"/>
        </w:rPr>
        <w:t>剽窃、篡改或者以其他方式侵犯他人知识产权的，注销登记并按照科研诚信相关规定处理。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2"/>
          <w:sz w:val="32"/>
          <w:szCs w:val="32"/>
          <w:highlight w:val="none"/>
        </w:rPr>
      </w:pPr>
      <w:r>
        <w:rPr>
          <w:rFonts w:hint="eastAsia" w:ascii="黑体" w:hAnsi="黑体" w:eastAsia="黑体" w:cs="黑体"/>
          <w:b w:val="0"/>
          <w:bCs w:val="0"/>
          <w:color w:val="000000"/>
          <w:kern w:val="0"/>
          <w:sz w:val="32"/>
          <w:szCs w:val="32"/>
          <w:highlight w:val="none"/>
          <w:lang w:val="en-US" w:eastAsia="zh-CN" w:bidi="bo-CN"/>
        </w:rPr>
        <w:t>第十五条</w:t>
      </w:r>
      <w:r>
        <w:rPr>
          <w:rFonts w:hint="eastAsia" w:ascii="仿宋_GB2312" w:hAnsi="仿宋_GB2312" w:eastAsia="仿宋_GB2312" w:cs="仿宋_GB2312"/>
          <w:b/>
          <w:bCs/>
          <w:spacing w:val="-2"/>
          <w:sz w:val="32"/>
          <w:szCs w:val="32"/>
          <w:highlight w:val="none"/>
          <w:u w:val="none"/>
        </w:rPr>
        <w:t xml:space="preserve"> </w:t>
      </w:r>
      <w:r>
        <w:rPr>
          <w:rFonts w:hint="eastAsia" w:ascii="仿宋_GB2312" w:hAnsi="仿宋_GB2312" w:eastAsia="仿宋_GB2312" w:cs="仿宋_GB2312"/>
          <w:b/>
          <w:bCs/>
          <w:spacing w:val="-2"/>
          <w:sz w:val="32"/>
          <w:szCs w:val="32"/>
          <w:highlight w:val="none"/>
          <w:u w:val="none"/>
          <w:lang w:val="en-US" w:eastAsia="zh-CN"/>
        </w:rPr>
        <w:t xml:space="preserve"> </w:t>
      </w:r>
      <w:r>
        <w:rPr>
          <w:rFonts w:hint="eastAsia" w:ascii="仿宋_GB2312" w:hAnsi="仿宋_GB2312" w:eastAsia="仿宋_GB2312" w:cs="仿宋_GB2312"/>
          <w:b w:val="0"/>
          <w:bCs w:val="0"/>
          <w:spacing w:val="-2"/>
          <w:sz w:val="32"/>
          <w:szCs w:val="32"/>
          <w:highlight w:val="none"/>
          <w:u w:val="none"/>
          <w:lang w:val="en-US" w:eastAsia="zh-CN"/>
        </w:rPr>
        <w:t>经有效渠道</w:t>
      </w:r>
      <w:r>
        <w:rPr>
          <w:rFonts w:hint="eastAsia" w:ascii="仿宋_GB2312" w:hAnsi="仿宋_GB2312" w:eastAsia="仿宋_GB2312" w:cs="仿宋_GB2312"/>
          <w:b w:val="0"/>
          <w:bCs w:val="0"/>
          <w:spacing w:val="-2"/>
          <w:sz w:val="32"/>
          <w:szCs w:val="32"/>
          <w:highlight w:val="none"/>
          <w:u w:val="none"/>
        </w:rPr>
        <w:t>登记在中医药行业科技成果数据库的中医药科技成果，具有作为优秀项目由国家中医药管理局向国家推荐相关奖励的资格，没有登记的科技成果原则上不具备</w:t>
      </w:r>
      <w:r>
        <w:rPr>
          <w:rFonts w:hint="eastAsia" w:ascii="仿宋_GB2312" w:hAnsi="仿宋_GB2312" w:eastAsia="仿宋_GB2312" w:cs="仿宋_GB2312"/>
          <w:b w:val="0"/>
          <w:bCs w:val="0"/>
          <w:spacing w:val="-2"/>
          <w:sz w:val="32"/>
          <w:szCs w:val="32"/>
          <w:highlight w:val="none"/>
          <w:u w:val="none"/>
          <w:lang w:val="en-US" w:eastAsia="zh-CN"/>
        </w:rPr>
        <w:t>由</w:t>
      </w:r>
      <w:r>
        <w:rPr>
          <w:rFonts w:hint="eastAsia" w:ascii="仿宋_GB2312" w:hAnsi="仿宋_GB2312" w:eastAsia="仿宋_GB2312" w:cs="仿宋_GB2312"/>
          <w:b w:val="0"/>
          <w:bCs w:val="0"/>
          <w:spacing w:val="-2"/>
          <w:sz w:val="32"/>
          <w:szCs w:val="32"/>
          <w:highlight w:val="none"/>
          <w:u w:val="none"/>
        </w:rPr>
        <w:t>国家中医药管理局推荐的资格；各</w:t>
      </w:r>
      <w:r>
        <w:rPr>
          <w:rFonts w:hint="eastAsia" w:ascii="仿宋_GB2312" w:hAnsi="仿宋_GB2312" w:eastAsia="仿宋_GB2312" w:cs="仿宋_GB2312"/>
          <w:b w:val="0"/>
          <w:bCs w:val="0"/>
          <w:spacing w:val="-2"/>
          <w:sz w:val="32"/>
          <w:szCs w:val="32"/>
          <w:highlight w:val="none"/>
        </w:rPr>
        <w:t>单位的中医药科技成果登记情况，将作为评价该单位的科技管理水平、承担国家</w:t>
      </w:r>
      <w:r>
        <w:rPr>
          <w:rFonts w:hint="eastAsia" w:ascii="仿宋_GB2312" w:hAnsi="仿宋_GB2312" w:eastAsia="仿宋_GB2312" w:cs="仿宋_GB2312"/>
          <w:b w:val="0"/>
          <w:bCs w:val="0"/>
          <w:spacing w:val="-2"/>
          <w:sz w:val="32"/>
          <w:szCs w:val="32"/>
          <w:highlight w:val="none"/>
          <w:lang w:eastAsia="zh-CN"/>
        </w:rPr>
        <w:t>及省部</w:t>
      </w:r>
      <w:r>
        <w:rPr>
          <w:rFonts w:hint="eastAsia" w:ascii="仿宋_GB2312" w:hAnsi="仿宋_GB2312" w:eastAsia="仿宋_GB2312" w:cs="仿宋_GB2312"/>
          <w:b w:val="0"/>
          <w:bCs w:val="0"/>
          <w:spacing w:val="-2"/>
          <w:sz w:val="32"/>
          <w:szCs w:val="32"/>
          <w:highlight w:val="none"/>
        </w:rPr>
        <w:t>级</w:t>
      </w:r>
      <w:r>
        <w:rPr>
          <w:rFonts w:hint="eastAsia" w:ascii="仿宋_GB2312" w:hAnsi="仿宋_GB2312" w:eastAsia="仿宋_GB2312" w:cs="仿宋_GB2312"/>
          <w:b w:val="0"/>
          <w:bCs w:val="0"/>
          <w:spacing w:val="-2"/>
          <w:sz w:val="32"/>
          <w:szCs w:val="32"/>
          <w:highlight w:val="none"/>
          <w:lang w:eastAsia="zh-CN"/>
        </w:rPr>
        <w:t>中医药</w:t>
      </w:r>
      <w:r>
        <w:rPr>
          <w:rFonts w:hint="eastAsia" w:ascii="仿宋_GB2312" w:hAnsi="仿宋_GB2312" w:eastAsia="仿宋_GB2312" w:cs="仿宋_GB2312"/>
          <w:b w:val="0"/>
          <w:bCs w:val="0"/>
          <w:spacing w:val="-2"/>
          <w:sz w:val="32"/>
          <w:szCs w:val="32"/>
          <w:highlight w:val="none"/>
        </w:rPr>
        <w:t>科研项目能力的依据；并作为国家中医药管理局重点学科、重点专科、重点实验室等建设项目的</w:t>
      </w:r>
      <w:r>
        <w:rPr>
          <w:rFonts w:hint="eastAsia" w:ascii="仿宋_GB2312" w:hAnsi="仿宋_GB2312" w:eastAsia="仿宋_GB2312" w:cs="仿宋_GB2312"/>
          <w:b w:val="0"/>
          <w:bCs w:val="0"/>
          <w:spacing w:val="-2"/>
          <w:sz w:val="32"/>
          <w:szCs w:val="32"/>
          <w:highlight w:val="none"/>
          <w:lang w:eastAsia="zh-CN"/>
        </w:rPr>
        <w:t>参考</w:t>
      </w:r>
      <w:r>
        <w:rPr>
          <w:rFonts w:hint="eastAsia" w:ascii="仿宋_GB2312" w:hAnsi="仿宋_GB2312" w:eastAsia="仿宋_GB2312" w:cs="仿宋_GB2312"/>
          <w:b w:val="0"/>
          <w:bCs w:val="0"/>
          <w:spacing w:val="-2"/>
          <w:sz w:val="32"/>
          <w:szCs w:val="32"/>
          <w:highlight w:val="none"/>
        </w:rPr>
        <w:t>指标。</w:t>
      </w:r>
    </w:p>
    <w:p>
      <w:pPr>
        <w:pStyle w:val="2"/>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 w:val="0"/>
          <w:bCs w:val="0"/>
          <w:spacing w:val="-2"/>
          <w:sz w:val="32"/>
          <w:szCs w:val="32"/>
          <w:highlight w:val="none"/>
          <w:lang w:val="en-US" w:eastAsia="zh-CN"/>
        </w:rPr>
      </w:pPr>
      <w:r>
        <w:rPr>
          <w:rFonts w:hint="eastAsia" w:ascii="黑体" w:hAnsi="黑体" w:eastAsia="黑体" w:cs="黑体"/>
          <w:b w:val="0"/>
          <w:bCs w:val="0"/>
          <w:spacing w:val="-2"/>
          <w:sz w:val="32"/>
          <w:szCs w:val="32"/>
          <w:highlight w:val="none"/>
          <w:lang w:val="en-US" w:eastAsia="zh-CN"/>
        </w:rPr>
        <w:t>第十六条</w:t>
      </w:r>
      <w:r>
        <w:rPr>
          <w:rFonts w:hint="default" w:ascii="仿宋_GB2312" w:hAnsi="仿宋_GB2312" w:eastAsia="仿宋_GB2312" w:cs="仿宋_GB2312"/>
          <w:b w:val="0"/>
          <w:bCs w:val="0"/>
          <w:spacing w:val="-2"/>
          <w:sz w:val="32"/>
          <w:szCs w:val="32"/>
          <w:highlight w:val="none"/>
          <w:lang w:val="en-US" w:eastAsia="zh-CN"/>
        </w:rPr>
        <w:t xml:space="preserve"> </w:t>
      </w:r>
      <w:r>
        <w:rPr>
          <w:rFonts w:hint="eastAsia" w:ascii="仿宋_GB2312" w:hAnsi="仿宋_GB2312" w:eastAsia="仿宋_GB2312" w:cs="仿宋_GB2312"/>
          <w:b w:val="0"/>
          <w:bCs w:val="0"/>
          <w:spacing w:val="-2"/>
          <w:sz w:val="32"/>
          <w:szCs w:val="32"/>
          <w:highlight w:val="none"/>
          <w:lang w:val="en-US" w:eastAsia="zh-CN"/>
        </w:rPr>
        <w:t xml:space="preserve"> </w:t>
      </w:r>
      <w:r>
        <w:rPr>
          <w:rFonts w:hint="default" w:ascii="仿宋_GB2312" w:hAnsi="仿宋_GB2312" w:eastAsia="仿宋_GB2312" w:cs="仿宋_GB2312"/>
          <w:b w:val="0"/>
          <w:bCs w:val="0"/>
          <w:spacing w:val="-2"/>
          <w:sz w:val="32"/>
          <w:szCs w:val="32"/>
          <w:highlight w:val="none"/>
          <w:lang w:val="en-US" w:eastAsia="zh-CN"/>
        </w:rPr>
        <w:t>中医药科技成果登记经办人员擅自使用、披露、转让所登记成果的核心技术，侵犯他人知识产权的，取消其承担该工作的资格，并追究相应的法律责任。</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pacing w:val="-2"/>
          <w:sz w:val="32"/>
          <w:szCs w:val="32"/>
          <w:highlight w:val="none"/>
          <w:lang w:val="en-US" w:eastAsia="zh-CN"/>
        </w:rPr>
      </w:pPr>
      <w:r>
        <w:rPr>
          <w:rFonts w:hint="eastAsia" w:ascii="黑体" w:hAnsi="黑体" w:eastAsia="黑体" w:cs="黑体"/>
          <w:b w:val="0"/>
          <w:bCs w:val="0"/>
          <w:spacing w:val="-2"/>
          <w:sz w:val="32"/>
          <w:szCs w:val="32"/>
          <w:highlight w:val="none"/>
          <w:lang w:val="en-US" w:eastAsia="zh-CN"/>
        </w:rPr>
        <w:t>第四章  附则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val="0"/>
          <w:bCs w:val="0"/>
          <w:spacing w:val="-2"/>
          <w:sz w:val="32"/>
          <w:szCs w:val="32"/>
          <w:highlight w:val="none"/>
          <w:lang w:val="en-US" w:eastAsia="zh-CN"/>
        </w:rPr>
        <w:t xml:space="preserve">    </w:t>
      </w:r>
      <w:r>
        <w:rPr>
          <w:rFonts w:hint="eastAsia" w:ascii="黑体" w:hAnsi="黑体" w:eastAsia="黑体" w:cs="黑体"/>
          <w:b w:val="0"/>
          <w:bCs w:val="0"/>
          <w:spacing w:val="-2"/>
          <w:sz w:val="32"/>
          <w:szCs w:val="32"/>
          <w:highlight w:val="none"/>
          <w:lang w:val="en-US" w:eastAsia="zh-CN"/>
        </w:rPr>
        <w:t>第十七条</w:t>
      </w:r>
      <w:r>
        <w:rPr>
          <w:rFonts w:hint="eastAsia" w:ascii="仿宋_GB2312" w:hAnsi="仿宋_GB2312" w:eastAsia="仿宋_GB2312" w:cs="仿宋_GB2312"/>
          <w:b w:val="0"/>
          <w:bCs w:val="0"/>
          <w:spacing w:val="-2"/>
          <w:sz w:val="32"/>
          <w:szCs w:val="32"/>
          <w:highlight w:val="none"/>
          <w:lang w:val="en-US" w:eastAsia="zh-CN"/>
        </w:rPr>
        <w:t xml:space="preserve">  本办法自公布之日起施行。2013年国家中医药管理局发布的《中医药科技成果登记办法》同时废止。</w:t>
      </w:r>
    </w:p>
    <w:sectPr>
      <w:footerReference r:id="rId3" w:type="default"/>
      <w:pgSz w:w="11906" w:h="16838"/>
      <w:pgMar w:top="2098" w:right="1474" w:bottom="198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544F30-2DD4-415C-B53B-B166C6477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D3F0D6B8-1B14-4EC8-81BB-00577BC219D6}"/>
  </w:font>
  <w:font w:name="仿宋">
    <w:panose1 w:val="02010609060101010101"/>
    <w:charset w:val="86"/>
    <w:family w:val="auto"/>
    <w:pitch w:val="default"/>
    <w:sig w:usb0="800002BF" w:usb1="38CF7CFA" w:usb2="00000016" w:usb3="00000000" w:csb0="00040001" w:csb1="00000000"/>
    <w:embedRegular r:id="rId3" w:fontKey="{ACCAD57E-3820-4E3B-9039-B55001EDE883}"/>
  </w:font>
  <w:font w:name="仿宋_GB2312">
    <w:panose1 w:val="02010609030101010101"/>
    <w:charset w:val="86"/>
    <w:family w:val="auto"/>
    <w:pitch w:val="default"/>
    <w:sig w:usb0="00000001" w:usb1="080E0000" w:usb2="00000000" w:usb3="00000000" w:csb0="00040000" w:csb1="00000000"/>
    <w:embedRegular r:id="rId4" w:fontKey="{984D8BBF-C846-42BA-929A-24294BA8555C}"/>
  </w:font>
  <w:font w:name="FangSong_GB2312">
    <w:altName w:val="仿宋_GB2312"/>
    <w:panose1 w:val="02010609030101010101"/>
    <w:charset w:val="86"/>
    <w:family w:val="modern"/>
    <w:pitch w:val="default"/>
    <w:sig w:usb0="00000000" w:usb1="00000000" w:usb2="00000000" w:usb3="00000000" w:csb0="00040000" w:csb1="00000000"/>
    <w:embedRegular r:id="rId5" w:fontKey="{4C6E7444-4A4C-49DC-8108-8FFB4C8D1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0"/>
                              <w:lang w:val="en-US" w:eastAsia="zh-CN"/>
                            </w:rPr>
                          </w:pPr>
                          <w:r>
                            <w:rPr>
                              <w:rFonts w:hint="default" w:ascii="Times New Roman" w:hAnsi="Times New Roman" w:eastAsia="宋体" w:cs="Times New Roman"/>
                              <w:sz w:val="28"/>
                              <w:szCs w:val="40"/>
                              <w:lang w:val="en-US" w:eastAsia="zh-CN"/>
                            </w:rPr>
                            <w:fldChar w:fldCharType="begin"/>
                          </w:r>
                          <w:r>
                            <w:rPr>
                              <w:rFonts w:hint="default" w:ascii="Times New Roman" w:hAnsi="Times New Roman" w:eastAsia="宋体" w:cs="Times New Roman"/>
                              <w:sz w:val="28"/>
                              <w:szCs w:val="40"/>
                              <w:lang w:val="en-US" w:eastAsia="zh-CN"/>
                            </w:rPr>
                            <w:instrText xml:space="preserve"> PAGE  \* MERGEFORMAT </w:instrText>
                          </w:r>
                          <w:r>
                            <w:rPr>
                              <w:rFonts w:hint="default" w:ascii="Times New Roman" w:hAnsi="Times New Roman" w:eastAsia="宋体" w:cs="Times New Roman"/>
                              <w:sz w:val="28"/>
                              <w:szCs w:val="40"/>
                              <w:lang w:val="en-US" w:eastAsia="zh-CN"/>
                            </w:rPr>
                            <w:fldChar w:fldCharType="separate"/>
                          </w:r>
                          <w:r>
                            <w:rPr>
                              <w:rFonts w:hint="default" w:ascii="Times New Roman" w:hAnsi="Times New Roman" w:eastAsia="宋体" w:cs="Times New Roman"/>
                              <w:sz w:val="28"/>
                              <w:szCs w:val="40"/>
                              <w:lang w:val="en-US" w:eastAsia="zh-CN"/>
                            </w:rPr>
                            <w:t>1</w:t>
                          </w:r>
                          <w:r>
                            <w:rPr>
                              <w:rFonts w:hint="default" w:ascii="Times New Roman" w:hAnsi="Times New Roman" w:eastAsia="宋体" w:cs="Times New Roman"/>
                              <w:sz w:val="28"/>
                              <w:szCs w:val="40"/>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0"/>
                        <w:lang w:val="en-US" w:eastAsia="zh-CN"/>
                      </w:rPr>
                    </w:pPr>
                    <w:r>
                      <w:rPr>
                        <w:rFonts w:hint="default" w:ascii="Times New Roman" w:hAnsi="Times New Roman" w:eastAsia="宋体" w:cs="Times New Roman"/>
                        <w:sz w:val="28"/>
                        <w:szCs w:val="40"/>
                        <w:lang w:val="en-US" w:eastAsia="zh-CN"/>
                      </w:rPr>
                      <w:fldChar w:fldCharType="begin"/>
                    </w:r>
                    <w:r>
                      <w:rPr>
                        <w:rFonts w:hint="default" w:ascii="Times New Roman" w:hAnsi="Times New Roman" w:eastAsia="宋体" w:cs="Times New Roman"/>
                        <w:sz w:val="28"/>
                        <w:szCs w:val="40"/>
                        <w:lang w:val="en-US" w:eastAsia="zh-CN"/>
                      </w:rPr>
                      <w:instrText xml:space="preserve"> PAGE  \* MERGEFORMAT </w:instrText>
                    </w:r>
                    <w:r>
                      <w:rPr>
                        <w:rFonts w:hint="default" w:ascii="Times New Roman" w:hAnsi="Times New Roman" w:eastAsia="宋体" w:cs="Times New Roman"/>
                        <w:sz w:val="28"/>
                        <w:szCs w:val="40"/>
                        <w:lang w:val="en-US" w:eastAsia="zh-CN"/>
                      </w:rPr>
                      <w:fldChar w:fldCharType="separate"/>
                    </w:r>
                    <w:r>
                      <w:rPr>
                        <w:rFonts w:hint="default" w:ascii="Times New Roman" w:hAnsi="Times New Roman" w:eastAsia="宋体" w:cs="Times New Roman"/>
                        <w:sz w:val="28"/>
                        <w:szCs w:val="40"/>
                        <w:lang w:val="en-US" w:eastAsia="zh-CN"/>
                      </w:rPr>
                      <w:t>1</w:t>
                    </w:r>
                    <w:r>
                      <w:rPr>
                        <w:rFonts w:hint="default" w:ascii="Times New Roman" w:hAnsi="Times New Roman" w:eastAsia="宋体" w:cs="Times New Roman"/>
                        <w:sz w:val="28"/>
                        <w:szCs w:val="40"/>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NzM5YmQ2NDYwNDgyNjU0ZGUxZjZlYTZiNzM5YmYifQ=="/>
  </w:docVars>
  <w:rsids>
    <w:rsidRoot w:val="00C63709"/>
    <w:rsid w:val="000F576F"/>
    <w:rsid w:val="009A730C"/>
    <w:rsid w:val="00C63709"/>
    <w:rsid w:val="00D1380A"/>
    <w:rsid w:val="00D56519"/>
    <w:rsid w:val="01AE2E14"/>
    <w:rsid w:val="0247398A"/>
    <w:rsid w:val="02740FFE"/>
    <w:rsid w:val="02AC4631"/>
    <w:rsid w:val="041E51E3"/>
    <w:rsid w:val="05C25437"/>
    <w:rsid w:val="0603529F"/>
    <w:rsid w:val="07677852"/>
    <w:rsid w:val="07784562"/>
    <w:rsid w:val="088918BD"/>
    <w:rsid w:val="09AD3EF9"/>
    <w:rsid w:val="0A6440C2"/>
    <w:rsid w:val="0A755822"/>
    <w:rsid w:val="0AFB76F0"/>
    <w:rsid w:val="0C244635"/>
    <w:rsid w:val="0EA07AC5"/>
    <w:rsid w:val="0FAC0907"/>
    <w:rsid w:val="0FE378C5"/>
    <w:rsid w:val="10310AE9"/>
    <w:rsid w:val="11C52008"/>
    <w:rsid w:val="11D1537D"/>
    <w:rsid w:val="126D2DCB"/>
    <w:rsid w:val="162B71A4"/>
    <w:rsid w:val="180D4CD7"/>
    <w:rsid w:val="182B167B"/>
    <w:rsid w:val="18CA0CDF"/>
    <w:rsid w:val="18EF0AC8"/>
    <w:rsid w:val="196A1B5E"/>
    <w:rsid w:val="199A412C"/>
    <w:rsid w:val="19D90D46"/>
    <w:rsid w:val="1AEB7576"/>
    <w:rsid w:val="1B4F6363"/>
    <w:rsid w:val="1B6C1218"/>
    <w:rsid w:val="1C3B5CE8"/>
    <w:rsid w:val="1CA15F18"/>
    <w:rsid w:val="1D0B0E6F"/>
    <w:rsid w:val="1D0F0E7D"/>
    <w:rsid w:val="1DDC7709"/>
    <w:rsid w:val="1EE75CB3"/>
    <w:rsid w:val="1EFF996B"/>
    <w:rsid w:val="20A67064"/>
    <w:rsid w:val="20D22906"/>
    <w:rsid w:val="22B91715"/>
    <w:rsid w:val="23232BBE"/>
    <w:rsid w:val="23BB5E56"/>
    <w:rsid w:val="23C42A7C"/>
    <w:rsid w:val="24612B73"/>
    <w:rsid w:val="25653AB7"/>
    <w:rsid w:val="256A4E4D"/>
    <w:rsid w:val="26C8461C"/>
    <w:rsid w:val="27ED6DB7"/>
    <w:rsid w:val="28482077"/>
    <w:rsid w:val="28AE689A"/>
    <w:rsid w:val="28C56687"/>
    <w:rsid w:val="28FB65E3"/>
    <w:rsid w:val="29E32357"/>
    <w:rsid w:val="2A2E5413"/>
    <w:rsid w:val="2B304B98"/>
    <w:rsid w:val="2B764B39"/>
    <w:rsid w:val="2B827F95"/>
    <w:rsid w:val="2BBB5C4A"/>
    <w:rsid w:val="2BF15CE7"/>
    <w:rsid w:val="2C762B78"/>
    <w:rsid w:val="2D0976D2"/>
    <w:rsid w:val="2D7D2C38"/>
    <w:rsid w:val="2DAA4A7C"/>
    <w:rsid w:val="2DEA7CC9"/>
    <w:rsid w:val="2DED6436"/>
    <w:rsid w:val="2E1A6A57"/>
    <w:rsid w:val="2E211498"/>
    <w:rsid w:val="2ED9575E"/>
    <w:rsid w:val="30142720"/>
    <w:rsid w:val="30156CB5"/>
    <w:rsid w:val="31C87720"/>
    <w:rsid w:val="332F0DAE"/>
    <w:rsid w:val="33E10C74"/>
    <w:rsid w:val="34A20324"/>
    <w:rsid w:val="35042D37"/>
    <w:rsid w:val="35820AEC"/>
    <w:rsid w:val="36374865"/>
    <w:rsid w:val="367F23F7"/>
    <w:rsid w:val="3695104F"/>
    <w:rsid w:val="36A54835"/>
    <w:rsid w:val="36E7746B"/>
    <w:rsid w:val="379A66D9"/>
    <w:rsid w:val="37FFA371"/>
    <w:rsid w:val="39294E48"/>
    <w:rsid w:val="393F14A0"/>
    <w:rsid w:val="394A5D8E"/>
    <w:rsid w:val="3A9B2257"/>
    <w:rsid w:val="3ABA3653"/>
    <w:rsid w:val="3B891285"/>
    <w:rsid w:val="3B990863"/>
    <w:rsid w:val="3BBC7125"/>
    <w:rsid w:val="3BF25131"/>
    <w:rsid w:val="3CA21B14"/>
    <w:rsid w:val="3D980DA3"/>
    <w:rsid w:val="3DFD71B8"/>
    <w:rsid w:val="3E0C419F"/>
    <w:rsid w:val="3E253F55"/>
    <w:rsid w:val="3E2766C2"/>
    <w:rsid w:val="3E69042F"/>
    <w:rsid w:val="3F193D10"/>
    <w:rsid w:val="3F817BE4"/>
    <w:rsid w:val="3FEB2550"/>
    <w:rsid w:val="401A52E9"/>
    <w:rsid w:val="407D2903"/>
    <w:rsid w:val="40BE01A6"/>
    <w:rsid w:val="415D0E0E"/>
    <w:rsid w:val="41606FE2"/>
    <w:rsid w:val="41961147"/>
    <w:rsid w:val="41CC4B1E"/>
    <w:rsid w:val="42364EA6"/>
    <w:rsid w:val="42381211"/>
    <w:rsid w:val="43D03900"/>
    <w:rsid w:val="44106020"/>
    <w:rsid w:val="446902A5"/>
    <w:rsid w:val="4523595A"/>
    <w:rsid w:val="453446CB"/>
    <w:rsid w:val="45611A6C"/>
    <w:rsid w:val="45A60722"/>
    <w:rsid w:val="45B721F8"/>
    <w:rsid w:val="46EC2FAB"/>
    <w:rsid w:val="46FF153C"/>
    <w:rsid w:val="476615BC"/>
    <w:rsid w:val="47971FB5"/>
    <w:rsid w:val="47D94207"/>
    <w:rsid w:val="49904D20"/>
    <w:rsid w:val="49B91E77"/>
    <w:rsid w:val="4A69389D"/>
    <w:rsid w:val="4B6B7CFA"/>
    <w:rsid w:val="4B7438A7"/>
    <w:rsid w:val="4C2F01CE"/>
    <w:rsid w:val="4C8A05E5"/>
    <w:rsid w:val="4D3262A7"/>
    <w:rsid w:val="4DC316F5"/>
    <w:rsid w:val="4DE83B09"/>
    <w:rsid w:val="4E80373E"/>
    <w:rsid w:val="4F6A7AFF"/>
    <w:rsid w:val="4F91170B"/>
    <w:rsid w:val="4F9A5637"/>
    <w:rsid w:val="4FB7118C"/>
    <w:rsid w:val="50886E75"/>
    <w:rsid w:val="50E84DEF"/>
    <w:rsid w:val="50FD6AED"/>
    <w:rsid w:val="516132B6"/>
    <w:rsid w:val="517E660C"/>
    <w:rsid w:val="51ED2C9F"/>
    <w:rsid w:val="52501648"/>
    <w:rsid w:val="53C967FB"/>
    <w:rsid w:val="547075D6"/>
    <w:rsid w:val="54AA360B"/>
    <w:rsid w:val="54FC0487"/>
    <w:rsid w:val="55772D8E"/>
    <w:rsid w:val="557E4C23"/>
    <w:rsid w:val="56237DE0"/>
    <w:rsid w:val="56D2590B"/>
    <w:rsid w:val="58006107"/>
    <w:rsid w:val="581C232A"/>
    <w:rsid w:val="5831853A"/>
    <w:rsid w:val="58B8236F"/>
    <w:rsid w:val="58B832F2"/>
    <w:rsid w:val="58DE6EB1"/>
    <w:rsid w:val="59463D94"/>
    <w:rsid w:val="594A7B39"/>
    <w:rsid w:val="59D305DA"/>
    <w:rsid w:val="5AB775E1"/>
    <w:rsid w:val="5D194ACB"/>
    <w:rsid w:val="5D4E60FF"/>
    <w:rsid w:val="5D5B18A5"/>
    <w:rsid w:val="5D8D744A"/>
    <w:rsid w:val="5F2C7F2E"/>
    <w:rsid w:val="5F530220"/>
    <w:rsid w:val="5FBA3609"/>
    <w:rsid w:val="60B36D40"/>
    <w:rsid w:val="620E7280"/>
    <w:rsid w:val="628232CB"/>
    <w:rsid w:val="634A6777"/>
    <w:rsid w:val="63AB640F"/>
    <w:rsid w:val="63F85D4B"/>
    <w:rsid w:val="64381F8A"/>
    <w:rsid w:val="64F0724A"/>
    <w:rsid w:val="64FA5E05"/>
    <w:rsid w:val="660812D0"/>
    <w:rsid w:val="66C3688D"/>
    <w:rsid w:val="66D14564"/>
    <w:rsid w:val="67696151"/>
    <w:rsid w:val="68D12EFD"/>
    <w:rsid w:val="6A8D1EFE"/>
    <w:rsid w:val="6AE528FA"/>
    <w:rsid w:val="6B827C66"/>
    <w:rsid w:val="6C6A1197"/>
    <w:rsid w:val="6C9F41B2"/>
    <w:rsid w:val="6CC31417"/>
    <w:rsid w:val="6CDE71BB"/>
    <w:rsid w:val="6E34700B"/>
    <w:rsid w:val="6E5B31E1"/>
    <w:rsid w:val="6F2D45E9"/>
    <w:rsid w:val="6F5D175E"/>
    <w:rsid w:val="6F7EBB5A"/>
    <w:rsid w:val="70133079"/>
    <w:rsid w:val="705A3142"/>
    <w:rsid w:val="70933855"/>
    <w:rsid w:val="717E2BDA"/>
    <w:rsid w:val="73BE3BEC"/>
    <w:rsid w:val="74367414"/>
    <w:rsid w:val="755C3532"/>
    <w:rsid w:val="762F0C9A"/>
    <w:rsid w:val="76807E5D"/>
    <w:rsid w:val="77B37656"/>
    <w:rsid w:val="77D47CF8"/>
    <w:rsid w:val="78A84822"/>
    <w:rsid w:val="7A1961CA"/>
    <w:rsid w:val="7A1963BF"/>
    <w:rsid w:val="7A7E6EA4"/>
    <w:rsid w:val="7A97688D"/>
    <w:rsid w:val="7B5876EA"/>
    <w:rsid w:val="7C077AD9"/>
    <w:rsid w:val="7CA60690"/>
    <w:rsid w:val="7CD16BE2"/>
    <w:rsid w:val="7D4E157B"/>
    <w:rsid w:val="7D9F358B"/>
    <w:rsid w:val="7DE80C9C"/>
    <w:rsid w:val="7DF5444F"/>
    <w:rsid w:val="7E1A61BE"/>
    <w:rsid w:val="7E297A8C"/>
    <w:rsid w:val="7E3D5ECB"/>
    <w:rsid w:val="7FA02BB5"/>
    <w:rsid w:val="B575EB95"/>
    <w:rsid w:val="DCFD7A8E"/>
    <w:rsid w:val="E7DA753A"/>
    <w:rsid w:val="EF6AAAFD"/>
    <w:rsid w:val="EFFD0529"/>
    <w:rsid w:val="F7EBEDD2"/>
    <w:rsid w:val="F8E7AE46"/>
    <w:rsid w:val="F9FD60E5"/>
    <w:rsid w:val="FB3D83FF"/>
    <w:rsid w:val="FF7F95BA"/>
    <w:rsid w:val="FF9F3CC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annotation text"/>
    <w:basedOn w:val="1"/>
    <w:autoRedefine/>
    <w:semiHidden/>
    <w:unhideWhenUsed/>
    <w:qFormat/>
    <w:uiPriority w:val="99"/>
    <w:pPr>
      <w:jc w:val="left"/>
    </w:p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lang w:bidi="bo-CN"/>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semiHidden/>
    <w:unhideWhenUsed/>
    <w:qFormat/>
    <w:uiPriority w:val="99"/>
    <w:rPr>
      <w:color w:val="0000FF"/>
      <w:u w:val="single"/>
    </w:rPr>
  </w:style>
  <w:style w:type="character" w:customStyle="1" w:styleId="11">
    <w:name w:val="nrbt"/>
    <w:basedOn w:val="9"/>
    <w:autoRedefine/>
    <w:qFormat/>
    <w:uiPriority w:val="0"/>
  </w:style>
  <w:style w:type="character" w:customStyle="1" w:styleId="12">
    <w:name w:val="fbsj"/>
    <w:basedOn w:val="9"/>
    <w:autoRedefine/>
    <w:qFormat/>
    <w:uiPriority w:val="0"/>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1932</Words>
  <Characters>1945</Characters>
  <Lines>15</Lines>
  <Paragraphs>4</Paragraphs>
  <TotalTime>25</TotalTime>
  <ScaleCrop>false</ScaleCrop>
  <LinksUpToDate>false</LinksUpToDate>
  <CharactersWithSpaces>1963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2019-08-31T01:58:00Z</dcterms:created>
  <dc:creator>User</dc:creator>
  <cp:lastModifiedBy>Windows </cp:lastModifiedBy>
  <cp:lastPrinted>2024-05-11T07:58:00Z</cp:lastPrinted>
  <dcterms:modified xsi:type="dcterms:W3CDTF">2024-05-20T07:27:14Z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24216DCCCAC1093217DC7265B875C456</vt:lpwstr>
  </property>
</Properties>
</file>