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1689B" w14:textId="77777777" w:rsidR="00540C62" w:rsidRDefault="00540C62" w:rsidP="00540C62">
      <w:pPr>
        <w:spacing w:afterLines="50" w:after="156" w:line="240" w:lineRule="atLeast"/>
        <w:jc w:val="center"/>
        <w:rPr>
          <w:rFonts w:ascii="方正小标宋简体" w:eastAsia="方正小标宋简体" w:hAnsi="宋体" w:cs="Times New Roman"/>
          <w:bCs/>
          <w:color w:val="FF0000"/>
          <w:sz w:val="48"/>
          <w:szCs w:val="32"/>
        </w:rPr>
      </w:pPr>
      <w:bookmarkStart w:id="0" w:name="_GoBack"/>
    </w:p>
    <w:p w14:paraId="71271085" w14:textId="77777777" w:rsidR="00540C62" w:rsidRDefault="00540C62" w:rsidP="00540C62">
      <w:pPr>
        <w:spacing w:afterLines="50" w:after="156" w:line="240" w:lineRule="atLeast"/>
        <w:jc w:val="center"/>
        <w:rPr>
          <w:rFonts w:ascii="方正小标宋简体" w:eastAsia="方正小标宋简体" w:hAnsi="宋体" w:cs="Times New Roman"/>
          <w:bCs/>
          <w:color w:val="FF0000"/>
          <w:sz w:val="48"/>
          <w:szCs w:val="32"/>
        </w:rPr>
      </w:pPr>
    </w:p>
    <w:p w14:paraId="02B1B53B" w14:textId="77777777" w:rsidR="00592FDF" w:rsidRPr="00FC429D" w:rsidRDefault="009E16D9">
      <w:pPr>
        <w:spacing w:afterLines="50" w:after="156" w:line="240" w:lineRule="atLeast"/>
        <w:jc w:val="center"/>
        <w:rPr>
          <w:rFonts w:ascii="Times New Roman" w:eastAsia="方正小标宋简体" w:hAnsi="Times New Roman" w:cs="Times New Roman"/>
          <w:bCs/>
          <w:sz w:val="48"/>
          <w:szCs w:val="32"/>
        </w:rPr>
      </w:pPr>
      <w:r w:rsidRPr="009E16D9">
        <w:rPr>
          <w:rFonts w:ascii="Times New Roman" w:eastAsia="方正小标宋简体" w:hAnsi="Times New Roman" w:cs="Times New Roman" w:hint="eastAsia"/>
          <w:bCs/>
          <w:sz w:val="48"/>
          <w:szCs w:val="32"/>
        </w:rPr>
        <w:t>地拉</w:t>
      </w:r>
      <w:proofErr w:type="gramStart"/>
      <w:r w:rsidRPr="009E16D9">
        <w:rPr>
          <w:rFonts w:ascii="Times New Roman" w:eastAsia="方正小标宋简体" w:hAnsi="Times New Roman" w:cs="Times New Roman" w:hint="eastAsia"/>
          <w:bCs/>
          <w:sz w:val="48"/>
          <w:szCs w:val="32"/>
        </w:rPr>
        <w:t>罗司分散片</w:t>
      </w:r>
      <w:proofErr w:type="gramEnd"/>
      <w:r w:rsidR="00CE0E6C" w:rsidRPr="00FC429D">
        <w:rPr>
          <w:rFonts w:ascii="Times New Roman" w:eastAsia="方正小标宋简体" w:hAnsi="Times New Roman" w:cs="Times New Roman"/>
          <w:bCs/>
          <w:sz w:val="48"/>
          <w:szCs w:val="32"/>
        </w:rPr>
        <w:t>生物等效性研究</w:t>
      </w:r>
    </w:p>
    <w:p w14:paraId="76825619" w14:textId="77777777" w:rsidR="00592FDF" w:rsidRPr="00FC429D" w:rsidRDefault="00CE0E6C">
      <w:pPr>
        <w:spacing w:afterLines="50" w:after="156" w:line="240" w:lineRule="atLeast"/>
        <w:jc w:val="center"/>
        <w:rPr>
          <w:rFonts w:ascii="Times New Roman" w:eastAsia="方正小标宋简体" w:hAnsi="Times New Roman" w:cs="Times New Roman"/>
          <w:bCs/>
          <w:sz w:val="48"/>
          <w:szCs w:val="32"/>
        </w:rPr>
      </w:pPr>
      <w:r w:rsidRPr="00FC429D">
        <w:rPr>
          <w:rFonts w:ascii="Times New Roman" w:eastAsia="方正小标宋简体" w:hAnsi="Times New Roman" w:cs="Times New Roman"/>
          <w:bCs/>
          <w:sz w:val="48"/>
          <w:szCs w:val="32"/>
        </w:rPr>
        <w:t>技术指导原则</w:t>
      </w:r>
    </w:p>
    <w:p w14:paraId="012DE9BC" w14:textId="77777777" w:rsidR="00592FDF" w:rsidRPr="00FC429D" w:rsidRDefault="00CE0E6C">
      <w:pPr>
        <w:spacing w:afterLines="50" w:after="156" w:line="240" w:lineRule="atLeast"/>
        <w:jc w:val="center"/>
        <w:rPr>
          <w:rFonts w:ascii="Times New Roman" w:eastAsia="方正小标宋简体" w:hAnsi="Times New Roman" w:cs="Times New Roman"/>
          <w:bCs/>
          <w:sz w:val="48"/>
          <w:szCs w:val="32"/>
        </w:rPr>
      </w:pPr>
      <w:r w:rsidRPr="00FC429D">
        <w:rPr>
          <w:rFonts w:ascii="Times New Roman" w:eastAsia="方正小标宋简体" w:hAnsi="Times New Roman" w:cs="Times New Roman"/>
          <w:bCs/>
          <w:sz w:val="48"/>
          <w:szCs w:val="32"/>
        </w:rPr>
        <w:t>（征求意见稿）</w:t>
      </w:r>
    </w:p>
    <w:p w14:paraId="596C8406" w14:textId="77777777" w:rsidR="00540C62" w:rsidRDefault="00540C62" w:rsidP="00540C62">
      <w:pPr>
        <w:spacing w:afterLines="50" w:after="156" w:line="240" w:lineRule="atLeast"/>
        <w:jc w:val="center"/>
        <w:rPr>
          <w:rFonts w:ascii="方正小标宋简体" w:eastAsia="方正小标宋简体" w:hAnsi="宋体" w:cs="Times New Roman"/>
          <w:bCs/>
          <w:color w:val="FF0000"/>
          <w:sz w:val="48"/>
          <w:szCs w:val="32"/>
        </w:rPr>
      </w:pPr>
    </w:p>
    <w:p w14:paraId="3311B2E6" w14:textId="77777777" w:rsidR="00540C62" w:rsidRDefault="00540C62" w:rsidP="00540C62">
      <w:pPr>
        <w:spacing w:afterLines="50" w:after="156" w:line="240" w:lineRule="atLeast"/>
        <w:jc w:val="center"/>
        <w:rPr>
          <w:rFonts w:ascii="方正小标宋简体" w:eastAsia="方正小标宋简体" w:hAnsi="宋体" w:cs="Times New Roman"/>
          <w:bCs/>
          <w:color w:val="FF0000"/>
          <w:sz w:val="48"/>
          <w:szCs w:val="32"/>
        </w:rPr>
      </w:pPr>
    </w:p>
    <w:p w14:paraId="4908E2E4" w14:textId="77777777" w:rsidR="00540C62" w:rsidRDefault="00540C62" w:rsidP="00540C62">
      <w:pPr>
        <w:spacing w:afterLines="50" w:after="156" w:line="240" w:lineRule="atLeast"/>
        <w:jc w:val="center"/>
        <w:rPr>
          <w:rFonts w:ascii="方正小标宋简体" w:eastAsia="方正小标宋简体" w:hAnsi="宋体" w:cs="Times New Roman"/>
          <w:bCs/>
          <w:color w:val="FF0000"/>
          <w:sz w:val="48"/>
          <w:szCs w:val="32"/>
        </w:rPr>
      </w:pPr>
    </w:p>
    <w:p w14:paraId="74F52DA6" w14:textId="77777777" w:rsidR="00540C62" w:rsidRDefault="00540C62" w:rsidP="00540C62">
      <w:pPr>
        <w:spacing w:afterLines="50" w:after="156" w:line="240" w:lineRule="atLeast"/>
        <w:jc w:val="center"/>
        <w:rPr>
          <w:rFonts w:ascii="方正小标宋简体" w:eastAsia="方正小标宋简体" w:hAnsi="宋体" w:cs="Times New Roman"/>
          <w:bCs/>
          <w:color w:val="FF0000"/>
          <w:sz w:val="48"/>
          <w:szCs w:val="32"/>
        </w:rPr>
      </w:pPr>
    </w:p>
    <w:p w14:paraId="7CE53DED" w14:textId="77777777" w:rsidR="00540C62" w:rsidRDefault="00540C62" w:rsidP="00540C62">
      <w:pPr>
        <w:spacing w:afterLines="50" w:after="156" w:line="240" w:lineRule="atLeast"/>
        <w:jc w:val="center"/>
        <w:rPr>
          <w:rFonts w:ascii="方正小标宋简体" w:eastAsia="方正小标宋简体" w:hAnsi="宋体" w:cs="Times New Roman"/>
          <w:bCs/>
          <w:color w:val="FF0000"/>
          <w:sz w:val="48"/>
          <w:szCs w:val="32"/>
        </w:rPr>
      </w:pPr>
    </w:p>
    <w:p w14:paraId="01859A6C" w14:textId="77777777" w:rsidR="00540C62" w:rsidRDefault="00540C62" w:rsidP="00540C62">
      <w:pPr>
        <w:spacing w:afterLines="50" w:after="156" w:line="240" w:lineRule="atLeast"/>
        <w:jc w:val="center"/>
        <w:rPr>
          <w:rFonts w:ascii="方正小标宋简体" w:eastAsia="方正小标宋简体" w:hAnsi="宋体" w:cs="Times New Roman"/>
          <w:bCs/>
          <w:color w:val="FF0000"/>
          <w:sz w:val="48"/>
          <w:szCs w:val="32"/>
        </w:rPr>
      </w:pPr>
    </w:p>
    <w:p w14:paraId="7D81D54E" w14:textId="77777777" w:rsidR="00592FDF" w:rsidRPr="00540C62" w:rsidRDefault="00592FDF">
      <w:pPr>
        <w:spacing w:afterLines="50" w:after="156" w:line="240" w:lineRule="atLeast"/>
        <w:jc w:val="center"/>
        <w:rPr>
          <w:rFonts w:ascii="Times New Roman" w:eastAsia="方正小标宋简体" w:hAnsi="Times New Roman" w:cs="Times New Roman"/>
          <w:bCs/>
          <w:sz w:val="48"/>
          <w:szCs w:val="32"/>
        </w:rPr>
      </w:pPr>
    </w:p>
    <w:p w14:paraId="78E11AC1" w14:textId="14B03FB3" w:rsidR="00592FDF" w:rsidRPr="00FC429D" w:rsidRDefault="00246A12">
      <w:pPr>
        <w:spacing w:afterLines="50" w:after="156" w:line="240" w:lineRule="atLeast"/>
        <w:jc w:val="center"/>
        <w:rPr>
          <w:rFonts w:ascii="Times New Roman" w:eastAsia="黑体" w:hAnsi="Times New Roman" w:cs="Times New Roman"/>
          <w:bCs/>
          <w:sz w:val="32"/>
          <w:szCs w:val="32"/>
        </w:rPr>
        <w:sectPr w:rsidR="00592FDF" w:rsidRPr="00FC429D">
          <w:pgSz w:w="11906" w:h="16838"/>
          <w:pgMar w:top="1440" w:right="1800" w:bottom="1440" w:left="1800" w:header="851" w:footer="992" w:gutter="0"/>
          <w:cols w:space="425"/>
          <w:docGrid w:type="lines" w:linePitch="312"/>
        </w:sectPr>
      </w:pPr>
      <w:r w:rsidRPr="00FC429D">
        <w:rPr>
          <w:rFonts w:ascii="Times New Roman" w:eastAsia="黑体" w:hAnsi="Times New Roman" w:cs="Times New Roman"/>
          <w:bCs/>
          <w:sz w:val="32"/>
          <w:szCs w:val="32"/>
        </w:rPr>
        <w:t>202</w:t>
      </w:r>
      <w:r w:rsidR="009E16D9">
        <w:rPr>
          <w:rFonts w:ascii="Times New Roman" w:eastAsia="黑体" w:hAnsi="Times New Roman" w:cs="Times New Roman"/>
          <w:bCs/>
          <w:sz w:val="32"/>
          <w:szCs w:val="32"/>
        </w:rPr>
        <w:t>4</w:t>
      </w:r>
      <w:r w:rsidRPr="00FC429D">
        <w:rPr>
          <w:rFonts w:ascii="Times New Roman" w:eastAsia="黑体" w:hAnsi="Times New Roman" w:cs="Times New Roman"/>
          <w:bCs/>
          <w:sz w:val="32"/>
          <w:szCs w:val="32"/>
        </w:rPr>
        <w:t>年</w:t>
      </w:r>
      <w:r w:rsidR="003B1763">
        <w:rPr>
          <w:rFonts w:ascii="Times New Roman" w:eastAsia="黑体" w:hAnsi="Times New Roman" w:cs="Times New Roman"/>
          <w:bCs/>
          <w:sz w:val="32"/>
          <w:szCs w:val="32"/>
        </w:rPr>
        <w:t>9</w:t>
      </w:r>
      <w:r w:rsidR="00CE0E6C" w:rsidRPr="00FC429D">
        <w:rPr>
          <w:rFonts w:ascii="Times New Roman" w:eastAsia="黑体" w:hAnsi="Times New Roman" w:cs="Times New Roman"/>
          <w:bCs/>
          <w:sz w:val="32"/>
          <w:szCs w:val="32"/>
        </w:rPr>
        <w:t>月</w:t>
      </w:r>
    </w:p>
    <w:p w14:paraId="6ECC486F" w14:textId="77777777" w:rsidR="00592FDF" w:rsidRPr="00FC429D" w:rsidRDefault="00592FDF">
      <w:pPr>
        <w:spacing w:afterLines="50" w:after="156" w:line="240" w:lineRule="atLeast"/>
        <w:jc w:val="center"/>
        <w:rPr>
          <w:rFonts w:ascii="Times New Roman" w:eastAsia="黑体" w:hAnsi="Times New Roman" w:cs="Times New Roman"/>
          <w:bCs/>
          <w:sz w:val="32"/>
          <w:szCs w:val="32"/>
        </w:rPr>
      </w:pPr>
    </w:p>
    <w:sdt>
      <w:sdtPr>
        <w:rPr>
          <w:rFonts w:ascii="Times New Roman" w:eastAsia="仿宋_GB2312" w:hAnsi="Times New Roman" w:cs="Times New Roman"/>
          <w:color w:val="auto"/>
          <w:kern w:val="2"/>
          <w:sz w:val="21"/>
          <w:szCs w:val="22"/>
          <w:lang w:val="zh-CN"/>
        </w:rPr>
        <w:id w:val="1325389930"/>
        <w:docPartObj>
          <w:docPartGallery w:val="Table of Contents"/>
          <w:docPartUnique/>
        </w:docPartObj>
      </w:sdtPr>
      <w:sdtEndPr>
        <w:rPr>
          <w:rFonts w:eastAsiaTheme="minorEastAsia"/>
          <w:b/>
          <w:bCs/>
        </w:rPr>
      </w:sdtEndPr>
      <w:sdtContent>
        <w:p w14:paraId="2E03C0F0" w14:textId="77777777" w:rsidR="00592FDF" w:rsidRPr="00FC429D" w:rsidRDefault="00CE0E6C">
          <w:pPr>
            <w:pStyle w:val="TOC1"/>
            <w:jc w:val="center"/>
            <w:rPr>
              <w:rFonts w:ascii="Times New Roman" w:eastAsia="方正小标宋简体" w:hAnsi="Times New Roman" w:cs="Times New Roman"/>
              <w:color w:val="auto"/>
              <w:sz w:val="36"/>
              <w:lang w:val="zh-CN"/>
            </w:rPr>
          </w:pPr>
          <w:r w:rsidRPr="00FC429D">
            <w:rPr>
              <w:rFonts w:ascii="Times New Roman" w:eastAsia="方正小标宋简体" w:hAnsi="Times New Roman" w:cs="Times New Roman"/>
              <w:color w:val="auto"/>
              <w:sz w:val="36"/>
              <w:lang w:val="zh-CN"/>
            </w:rPr>
            <w:t>目</w:t>
          </w:r>
          <w:r w:rsidRPr="00FC429D">
            <w:rPr>
              <w:rFonts w:ascii="Times New Roman" w:eastAsia="方正小标宋简体" w:hAnsi="Times New Roman" w:cs="Times New Roman"/>
              <w:color w:val="auto"/>
              <w:sz w:val="36"/>
              <w:lang w:val="zh-CN"/>
            </w:rPr>
            <w:t xml:space="preserve">  </w:t>
          </w:r>
          <w:r w:rsidRPr="00FC429D">
            <w:rPr>
              <w:rFonts w:ascii="Times New Roman" w:eastAsia="方正小标宋简体" w:hAnsi="Times New Roman" w:cs="Times New Roman"/>
              <w:color w:val="auto"/>
              <w:sz w:val="36"/>
              <w:lang w:val="zh-CN"/>
            </w:rPr>
            <w:t>录</w:t>
          </w:r>
        </w:p>
        <w:p w14:paraId="610D7F57" w14:textId="30F59A40" w:rsidR="00592FDF" w:rsidRPr="00FC429D" w:rsidRDefault="00CE0E6C">
          <w:pPr>
            <w:pStyle w:val="11"/>
            <w:tabs>
              <w:tab w:val="right" w:leader="dot" w:pos="8296"/>
            </w:tabs>
            <w:spacing w:after="200" w:line="276" w:lineRule="auto"/>
            <w:rPr>
              <w:rFonts w:ascii="Times New Roman" w:eastAsia="仿宋_GB2312" w:hAnsi="Times New Roman" w:cs="Times New Roman"/>
              <w:noProof/>
              <w:sz w:val="32"/>
              <w:szCs w:val="32"/>
            </w:rPr>
          </w:pPr>
          <w:r w:rsidRPr="00FC429D">
            <w:rPr>
              <w:rFonts w:ascii="Times New Roman" w:eastAsia="仿宋_GB2312" w:hAnsi="Times New Roman" w:cs="Times New Roman"/>
              <w:sz w:val="32"/>
              <w:szCs w:val="32"/>
            </w:rPr>
            <w:fldChar w:fldCharType="begin"/>
          </w:r>
          <w:r w:rsidRPr="00FC429D">
            <w:rPr>
              <w:rFonts w:ascii="Times New Roman" w:eastAsia="仿宋_GB2312" w:hAnsi="Times New Roman" w:cs="Times New Roman"/>
              <w:sz w:val="32"/>
              <w:szCs w:val="32"/>
            </w:rPr>
            <w:instrText xml:space="preserve"> TOC \o "1-3" \h \z \u </w:instrText>
          </w:r>
          <w:r w:rsidRPr="00FC429D">
            <w:rPr>
              <w:rFonts w:ascii="Times New Roman" w:eastAsia="仿宋_GB2312" w:hAnsi="Times New Roman" w:cs="Times New Roman"/>
              <w:sz w:val="32"/>
              <w:szCs w:val="32"/>
            </w:rPr>
            <w:fldChar w:fldCharType="separate"/>
          </w:r>
          <w:hyperlink w:anchor="_Toc66863395" w:history="1">
            <w:r w:rsidRPr="00FC429D">
              <w:rPr>
                <w:rStyle w:val="ac"/>
                <w:rFonts w:ascii="Times New Roman" w:eastAsia="仿宋_GB2312" w:hAnsi="Times New Roman" w:cs="Times New Roman"/>
                <w:bCs/>
                <w:noProof/>
                <w:kern w:val="44"/>
                <w:sz w:val="32"/>
                <w:szCs w:val="32"/>
              </w:rPr>
              <w:t>一、概述</w:t>
            </w:r>
            <w:r w:rsidRPr="00FC429D">
              <w:rPr>
                <w:rFonts w:ascii="Times New Roman" w:eastAsia="仿宋_GB2312" w:hAnsi="Times New Roman" w:cs="Times New Roman"/>
                <w:noProof/>
                <w:sz w:val="32"/>
                <w:szCs w:val="32"/>
              </w:rPr>
              <w:tab/>
            </w:r>
            <w:r w:rsidRPr="00FC429D">
              <w:rPr>
                <w:rFonts w:ascii="Times New Roman" w:eastAsia="仿宋_GB2312" w:hAnsi="Times New Roman" w:cs="Times New Roman"/>
                <w:noProof/>
                <w:sz w:val="32"/>
                <w:szCs w:val="32"/>
              </w:rPr>
              <w:fldChar w:fldCharType="begin"/>
            </w:r>
            <w:r w:rsidRPr="00FC429D">
              <w:rPr>
                <w:rFonts w:ascii="Times New Roman" w:eastAsia="仿宋_GB2312" w:hAnsi="Times New Roman" w:cs="Times New Roman"/>
                <w:noProof/>
                <w:sz w:val="32"/>
                <w:szCs w:val="32"/>
              </w:rPr>
              <w:instrText xml:space="preserve"> PAGEREF _Toc66863395 \h </w:instrText>
            </w:r>
            <w:r w:rsidRPr="00FC429D">
              <w:rPr>
                <w:rFonts w:ascii="Times New Roman" w:eastAsia="仿宋_GB2312" w:hAnsi="Times New Roman" w:cs="Times New Roman"/>
                <w:noProof/>
                <w:sz w:val="32"/>
                <w:szCs w:val="32"/>
              </w:rPr>
            </w:r>
            <w:r w:rsidRPr="00FC429D">
              <w:rPr>
                <w:rFonts w:ascii="Times New Roman" w:eastAsia="仿宋_GB2312" w:hAnsi="Times New Roman" w:cs="Times New Roman"/>
                <w:noProof/>
                <w:sz w:val="32"/>
                <w:szCs w:val="32"/>
              </w:rPr>
              <w:fldChar w:fldCharType="separate"/>
            </w:r>
            <w:r w:rsidR="00EC53ED">
              <w:rPr>
                <w:rFonts w:ascii="Times New Roman" w:eastAsia="仿宋_GB2312" w:hAnsi="Times New Roman" w:cs="Times New Roman"/>
                <w:noProof/>
                <w:sz w:val="32"/>
                <w:szCs w:val="32"/>
              </w:rPr>
              <w:t>1</w:t>
            </w:r>
            <w:r w:rsidRPr="00FC429D">
              <w:rPr>
                <w:rFonts w:ascii="Times New Roman" w:eastAsia="仿宋_GB2312" w:hAnsi="Times New Roman" w:cs="Times New Roman"/>
                <w:noProof/>
                <w:sz w:val="32"/>
                <w:szCs w:val="32"/>
              </w:rPr>
              <w:fldChar w:fldCharType="end"/>
            </w:r>
          </w:hyperlink>
        </w:p>
        <w:p w14:paraId="5DDB29BC" w14:textId="6C553B23" w:rsidR="00592FDF" w:rsidRPr="00FC429D" w:rsidRDefault="00A4580A">
          <w:pPr>
            <w:pStyle w:val="11"/>
            <w:tabs>
              <w:tab w:val="right" w:leader="dot" w:pos="8296"/>
            </w:tabs>
            <w:spacing w:after="200" w:line="276" w:lineRule="auto"/>
            <w:rPr>
              <w:rFonts w:ascii="Times New Roman" w:eastAsia="仿宋_GB2312" w:hAnsi="Times New Roman" w:cs="Times New Roman"/>
              <w:noProof/>
              <w:sz w:val="32"/>
              <w:szCs w:val="32"/>
            </w:rPr>
          </w:pPr>
          <w:hyperlink w:anchor="_Toc66863396" w:history="1">
            <w:r w:rsidR="00CE0E6C" w:rsidRPr="00FC429D">
              <w:rPr>
                <w:rStyle w:val="ac"/>
                <w:rFonts w:ascii="Times New Roman" w:eastAsia="仿宋_GB2312" w:hAnsi="Times New Roman" w:cs="Times New Roman"/>
                <w:bCs/>
                <w:noProof/>
                <w:kern w:val="44"/>
                <w:sz w:val="32"/>
                <w:szCs w:val="32"/>
              </w:rPr>
              <w:t>二、人体生物等效性研究设计</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_Toc66863396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EC53ED">
              <w:rPr>
                <w:rFonts w:ascii="Times New Roman" w:eastAsia="仿宋_GB2312" w:hAnsi="Times New Roman" w:cs="Times New Roman"/>
                <w:noProof/>
                <w:sz w:val="32"/>
                <w:szCs w:val="32"/>
              </w:rPr>
              <w:t>1</w:t>
            </w:r>
            <w:r w:rsidR="00CE0E6C" w:rsidRPr="00FC429D">
              <w:rPr>
                <w:rFonts w:ascii="Times New Roman" w:eastAsia="仿宋_GB2312" w:hAnsi="Times New Roman" w:cs="Times New Roman"/>
                <w:noProof/>
                <w:sz w:val="32"/>
                <w:szCs w:val="32"/>
              </w:rPr>
              <w:fldChar w:fldCharType="end"/>
            </w:r>
          </w:hyperlink>
        </w:p>
        <w:p w14:paraId="3BDCF82D" w14:textId="250652FD" w:rsidR="00592FDF" w:rsidRPr="00FC429D" w:rsidRDefault="00A4580A">
          <w:pPr>
            <w:pStyle w:val="21"/>
            <w:tabs>
              <w:tab w:val="left" w:pos="1470"/>
              <w:tab w:val="right" w:leader="dot" w:pos="8296"/>
            </w:tabs>
            <w:spacing w:after="200" w:line="276" w:lineRule="auto"/>
            <w:rPr>
              <w:rFonts w:ascii="Times New Roman" w:eastAsia="仿宋_GB2312" w:hAnsi="Times New Roman" w:cs="Times New Roman"/>
              <w:noProof/>
              <w:sz w:val="32"/>
              <w:szCs w:val="32"/>
            </w:rPr>
          </w:pPr>
          <w:hyperlink w:anchor="_Toc66863397" w:history="1">
            <w:r w:rsidR="00CE0E6C" w:rsidRPr="00FC429D">
              <w:rPr>
                <w:rStyle w:val="ac"/>
                <w:rFonts w:ascii="Times New Roman" w:eastAsia="仿宋_GB2312" w:hAnsi="Times New Roman" w:cs="Times New Roman"/>
                <w:bCs/>
                <w:noProof/>
                <w:sz w:val="32"/>
                <w:szCs w:val="32"/>
              </w:rPr>
              <w:t>（一）</w:t>
            </w:r>
            <w:r w:rsidR="00CE0E6C" w:rsidRPr="00FC429D">
              <w:rPr>
                <w:rFonts w:ascii="Times New Roman" w:eastAsia="仿宋_GB2312" w:hAnsi="Times New Roman" w:cs="Times New Roman"/>
                <w:noProof/>
                <w:sz w:val="32"/>
                <w:szCs w:val="32"/>
              </w:rPr>
              <w:tab/>
            </w:r>
            <w:r w:rsidR="00CE0E6C" w:rsidRPr="00FC429D">
              <w:rPr>
                <w:rStyle w:val="ac"/>
                <w:rFonts w:ascii="Times New Roman" w:eastAsia="仿宋_GB2312" w:hAnsi="Times New Roman" w:cs="Times New Roman"/>
                <w:bCs/>
                <w:noProof/>
                <w:sz w:val="32"/>
                <w:szCs w:val="32"/>
              </w:rPr>
              <w:t>研究类型</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_Toc66863397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EC53ED">
              <w:rPr>
                <w:rFonts w:ascii="Times New Roman" w:eastAsia="仿宋_GB2312" w:hAnsi="Times New Roman" w:cs="Times New Roman"/>
                <w:noProof/>
                <w:sz w:val="32"/>
                <w:szCs w:val="32"/>
              </w:rPr>
              <w:t>1</w:t>
            </w:r>
            <w:r w:rsidR="00CE0E6C" w:rsidRPr="00FC429D">
              <w:rPr>
                <w:rFonts w:ascii="Times New Roman" w:eastAsia="仿宋_GB2312" w:hAnsi="Times New Roman" w:cs="Times New Roman"/>
                <w:noProof/>
                <w:sz w:val="32"/>
                <w:szCs w:val="32"/>
              </w:rPr>
              <w:fldChar w:fldCharType="end"/>
            </w:r>
          </w:hyperlink>
        </w:p>
        <w:p w14:paraId="272998E3" w14:textId="6AA62EA0" w:rsidR="00592FDF" w:rsidRPr="00FC429D" w:rsidRDefault="00A4580A">
          <w:pPr>
            <w:pStyle w:val="21"/>
            <w:tabs>
              <w:tab w:val="left" w:pos="1470"/>
              <w:tab w:val="right" w:leader="dot" w:pos="8296"/>
            </w:tabs>
            <w:spacing w:after="200" w:line="276" w:lineRule="auto"/>
            <w:rPr>
              <w:rFonts w:ascii="Times New Roman" w:eastAsia="仿宋_GB2312" w:hAnsi="Times New Roman" w:cs="Times New Roman"/>
              <w:noProof/>
              <w:sz w:val="32"/>
              <w:szCs w:val="32"/>
            </w:rPr>
          </w:pPr>
          <w:hyperlink w:anchor="_Toc66863398" w:history="1">
            <w:r w:rsidR="00CE0E6C" w:rsidRPr="00FC429D">
              <w:rPr>
                <w:rStyle w:val="ac"/>
                <w:rFonts w:ascii="Times New Roman" w:eastAsia="仿宋_GB2312" w:hAnsi="Times New Roman" w:cs="Times New Roman"/>
                <w:bCs/>
                <w:noProof/>
                <w:sz w:val="32"/>
                <w:szCs w:val="32"/>
              </w:rPr>
              <w:t>（二）</w:t>
            </w:r>
            <w:r w:rsidR="00CE0E6C" w:rsidRPr="00FC429D">
              <w:rPr>
                <w:rFonts w:ascii="Times New Roman" w:eastAsia="仿宋_GB2312" w:hAnsi="Times New Roman" w:cs="Times New Roman"/>
                <w:noProof/>
                <w:sz w:val="32"/>
                <w:szCs w:val="32"/>
              </w:rPr>
              <w:tab/>
            </w:r>
            <w:r w:rsidR="00CE0E6C" w:rsidRPr="00FC429D">
              <w:rPr>
                <w:rStyle w:val="ac"/>
                <w:rFonts w:ascii="Times New Roman" w:eastAsia="仿宋_GB2312" w:hAnsi="Times New Roman" w:cs="Times New Roman"/>
                <w:bCs/>
                <w:noProof/>
                <w:sz w:val="32"/>
                <w:szCs w:val="32"/>
              </w:rPr>
              <w:t>受试人群</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_Toc66863398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EC53ED">
              <w:rPr>
                <w:rFonts w:ascii="Times New Roman" w:eastAsia="仿宋_GB2312" w:hAnsi="Times New Roman" w:cs="Times New Roman"/>
                <w:noProof/>
                <w:sz w:val="32"/>
                <w:szCs w:val="32"/>
              </w:rPr>
              <w:t>1</w:t>
            </w:r>
            <w:r w:rsidR="00CE0E6C" w:rsidRPr="00FC429D">
              <w:rPr>
                <w:rFonts w:ascii="Times New Roman" w:eastAsia="仿宋_GB2312" w:hAnsi="Times New Roman" w:cs="Times New Roman"/>
                <w:noProof/>
                <w:sz w:val="32"/>
                <w:szCs w:val="32"/>
              </w:rPr>
              <w:fldChar w:fldCharType="end"/>
            </w:r>
          </w:hyperlink>
        </w:p>
        <w:p w14:paraId="01DAFB55" w14:textId="31202EB1" w:rsidR="00592FDF" w:rsidRPr="00FC429D" w:rsidRDefault="00A4580A">
          <w:pPr>
            <w:pStyle w:val="21"/>
            <w:tabs>
              <w:tab w:val="left" w:pos="1470"/>
              <w:tab w:val="right" w:leader="dot" w:pos="8296"/>
            </w:tabs>
            <w:spacing w:after="200" w:line="276" w:lineRule="auto"/>
            <w:rPr>
              <w:rFonts w:ascii="Times New Roman" w:eastAsia="仿宋_GB2312" w:hAnsi="Times New Roman" w:cs="Times New Roman"/>
              <w:noProof/>
              <w:sz w:val="32"/>
              <w:szCs w:val="32"/>
            </w:rPr>
          </w:pPr>
          <w:hyperlink w:anchor="_Toc66863399" w:history="1">
            <w:r w:rsidR="00CE0E6C" w:rsidRPr="00FC429D">
              <w:rPr>
                <w:rStyle w:val="ac"/>
                <w:rFonts w:ascii="Times New Roman" w:eastAsia="仿宋_GB2312" w:hAnsi="Times New Roman" w:cs="Times New Roman"/>
                <w:bCs/>
                <w:noProof/>
                <w:sz w:val="32"/>
                <w:szCs w:val="32"/>
              </w:rPr>
              <w:t>（三）</w:t>
            </w:r>
            <w:r w:rsidR="00CE0E6C" w:rsidRPr="00FC429D">
              <w:rPr>
                <w:rFonts w:ascii="Times New Roman" w:eastAsia="仿宋_GB2312" w:hAnsi="Times New Roman" w:cs="Times New Roman"/>
                <w:noProof/>
                <w:sz w:val="32"/>
                <w:szCs w:val="32"/>
              </w:rPr>
              <w:tab/>
            </w:r>
            <w:r w:rsidR="00CE0E6C" w:rsidRPr="00FC429D">
              <w:rPr>
                <w:rStyle w:val="ac"/>
                <w:rFonts w:ascii="Times New Roman" w:eastAsia="仿宋_GB2312" w:hAnsi="Times New Roman" w:cs="Times New Roman"/>
                <w:bCs/>
                <w:noProof/>
                <w:sz w:val="32"/>
                <w:szCs w:val="32"/>
              </w:rPr>
              <w:t>给药剂量</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_Toc66863399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EC53ED">
              <w:rPr>
                <w:rFonts w:ascii="Times New Roman" w:eastAsia="仿宋_GB2312" w:hAnsi="Times New Roman" w:cs="Times New Roman"/>
                <w:noProof/>
                <w:sz w:val="32"/>
                <w:szCs w:val="32"/>
              </w:rPr>
              <w:t>1</w:t>
            </w:r>
            <w:r w:rsidR="00CE0E6C" w:rsidRPr="00FC429D">
              <w:rPr>
                <w:rFonts w:ascii="Times New Roman" w:eastAsia="仿宋_GB2312" w:hAnsi="Times New Roman" w:cs="Times New Roman"/>
                <w:noProof/>
                <w:sz w:val="32"/>
                <w:szCs w:val="32"/>
              </w:rPr>
              <w:fldChar w:fldCharType="end"/>
            </w:r>
          </w:hyperlink>
        </w:p>
        <w:p w14:paraId="48E8AE91" w14:textId="7405C0E5" w:rsidR="00592FDF" w:rsidRPr="00FC429D" w:rsidRDefault="00A4580A">
          <w:pPr>
            <w:pStyle w:val="21"/>
            <w:tabs>
              <w:tab w:val="left" w:pos="1470"/>
              <w:tab w:val="right" w:leader="dot" w:pos="8296"/>
            </w:tabs>
            <w:spacing w:after="200" w:line="276" w:lineRule="auto"/>
            <w:rPr>
              <w:rFonts w:ascii="Times New Roman" w:eastAsia="仿宋_GB2312" w:hAnsi="Times New Roman" w:cs="Times New Roman"/>
              <w:noProof/>
              <w:sz w:val="32"/>
              <w:szCs w:val="32"/>
            </w:rPr>
          </w:pPr>
          <w:hyperlink w:anchor="_Toc66863400" w:history="1">
            <w:r w:rsidR="00CE0E6C" w:rsidRPr="00FC429D">
              <w:rPr>
                <w:rStyle w:val="ac"/>
                <w:rFonts w:ascii="Times New Roman" w:eastAsia="仿宋_GB2312" w:hAnsi="Times New Roman" w:cs="Times New Roman"/>
                <w:bCs/>
                <w:noProof/>
                <w:sz w:val="32"/>
                <w:szCs w:val="32"/>
              </w:rPr>
              <w:t>（四）</w:t>
            </w:r>
            <w:r w:rsidR="00CE0E6C" w:rsidRPr="00FC429D">
              <w:rPr>
                <w:rFonts w:ascii="Times New Roman" w:eastAsia="仿宋_GB2312" w:hAnsi="Times New Roman" w:cs="Times New Roman"/>
                <w:noProof/>
                <w:sz w:val="32"/>
                <w:szCs w:val="32"/>
              </w:rPr>
              <w:tab/>
            </w:r>
            <w:r w:rsidR="00CE0E6C" w:rsidRPr="00FC429D">
              <w:rPr>
                <w:rStyle w:val="ac"/>
                <w:rFonts w:ascii="Times New Roman" w:eastAsia="仿宋_GB2312" w:hAnsi="Times New Roman" w:cs="Times New Roman"/>
                <w:bCs/>
                <w:noProof/>
                <w:sz w:val="32"/>
                <w:szCs w:val="32"/>
              </w:rPr>
              <w:t>给药方法</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_Toc66863400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EC53ED">
              <w:rPr>
                <w:rFonts w:ascii="Times New Roman" w:eastAsia="仿宋_GB2312" w:hAnsi="Times New Roman" w:cs="Times New Roman"/>
                <w:noProof/>
                <w:sz w:val="32"/>
                <w:szCs w:val="32"/>
              </w:rPr>
              <w:t>1</w:t>
            </w:r>
            <w:r w:rsidR="00CE0E6C" w:rsidRPr="00FC429D">
              <w:rPr>
                <w:rFonts w:ascii="Times New Roman" w:eastAsia="仿宋_GB2312" w:hAnsi="Times New Roman" w:cs="Times New Roman"/>
                <w:noProof/>
                <w:sz w:val="32"/>
                <w:szCs w:val="32"/>
              </w:rPr>
              <w:fldChar w:fldCharType="end"/>
            </w:r>
          </w:hyperlink>
        </w:p>
        <w:p w14:paraId="217DBD7B" w14:textId="070AAD13" w:rsidR="00592FDF" w:rsidRPr="00FC429D" w:rsidRDefault="00A4580A">
          <w:pPr>
            <w:pStyle w:val="21"/>
            <w:tabs>
              <w:tab w:val="left" w:pos="1470"/>
              <w:tab w:val="right" w:leader="dot" w:pos="8296"/>
            </w:tabs>
            <w:spacing w:after="200" w:line="276" w:lineRule="auto"/>
            <w:rPr>
              <w:rFonts w:ascii="Times New Roman" w:eastAsia="仿宋_GB2312" w:hAnsi="Times New Roman" w:cs="Times New Roman"/>
              <w:noProof/>
              <w:sz w:val="32"/>
              <w:szCs w:val="32"/>
            </w:rPr>
          </w:pPr>
          <w:hyperlink w:anchor="_Toc66863401" w:history="1">
            <w:r w:rsidR="00CE0E6C" w:rsidRPr="00FC429D">
              <w:rPr>
                <w:rStyle w:val="ac"/>
                <w:rFonts w:ascii="Times New Roman" w:eastAsia="仿宋_GB2312" w:hAnsi="Times New Roman" w:cs="Times New Roman"/>
                <w:bCs/>
                <w:noProof/>
                <w:sz w:val="32"/>
                <w:szCs w:val="32"/>
              </w:rPr>
              <w:t>（五）</w:t>
            </w:r>
            <w:r w:rsidR="00CE0E6C" w:rsidRPr="00FC429D">
              <w:rPr>
                <w:rFonts w:ascii="Times New Roman" w:eastAsia="仿宋_GB2312" w:hAnsi="Times New Roman" w:cs="Times New Roman"/>
                <w:noProof/>
                <w:sz w:val="32"/>
                <w:szCs w:val="32"/>
              </w:rPr>
              <w:tab/>
            </w:r>
            <w:r w:rsidR="00CE0E6C" w:rsidRPr="00FC429D">
              <w:rPr>
                <w:rStyle w:val="ac"/>
                <w:rFonts w:ascii="Times New Roman" w:eastAsia="仿宋_GB2312" w:hAnsi="Times New Roman" w:cs="Times New Roman"/>
                <w:bCs/>
                <w:noProof/>
                <w:sz w:val="32"/>
                <w:szCs w:val="32"/>
              </w:rPr>
              <w:t>血样采集</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_Toc66863401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EC53ED">
              <w:rPr>
                <w:rFonts w:ascii="Times New Roman" w:eastAsia="仿宋_GB2312" w:hAnsi="Times New Roman" w:cs="Times New Roman"/>
                <w:noProof/>
                <w:sz w:val="32"/>
                <w:szCs w:val="32"/>
              </w:rPr>
              <w:t>2</w:t>
            </w:r>
            <w:r w:rsidR="00CE0E6C" w:rsidRPr="00FC429D">
              <w:rPr>
                <w:rFonts w:ascii="Times New Roman" w:eastAsia="仿宋_GB2312" w:hAnsi="Times New Roman" w:cs="Times New Roman"/>
                <w:noProof/>
                <w:sz w:val="32"/>
                <w:szCs w:val="32"/>
              </w:rPr>
              <w:fldChar w:fldCharType="end"/>
            </w:r>
          </w:hyperlink>
        </w:p>
        <w:p w14:paraId="6FDAE921" w14:textId="3B33C572" w:rsidR="00592FDF" w:rsidRPr="00FC429D" w:rsidRDefault="00A4580A">
          <w:pPr>
            <w:pStyle w:val="21"/>
            <w:tabs>
              <w:tab w:val="left" w:pos="1470"/>
              <w:tab w:val="right" w:leader="dot" w:pos="8296"/>
            </w:tabs>
            <w:spacing w:after="200" w:line="276" w:lineRule="auto"/>
            <w:rPr>
              <w:rFonts w:ascii="Times New Roman" w:eastAsia="仿宋_GB2312" w:hAnsi="Times New Roman" w:cs="Times New Roman"/>
              <w:noProof/>
              <w:sz w:val="32"/>
              <w:szCs w:val="32"/>
            </w:rPr>
          </w:pPr>
          <w:hyperlink w:anchor="_Toc66863402" w:history="1">
            <w:r w:rsidR="00CE0E6C" w:rsidRPr="00FC429D">
              <w:rPr>
                <w:rStyle w:val="ac"/>
                <w:rFonts w:ascii="Times New Roman" w:eastAsia="仿宋_GB2312" w:hAnsi="Times New Roman" w:cs="Times New Roman"/>
                <w:bCs/>
                <w:noProof/>
                <w:sz w:val="32"/>
                <w:szCs w:val="32"/>
              </w:rPr>
              <w:t>（六）</w:t>
            </w:r>
            <w:r w:rsidR="00CE0E6C" w:rsidRPr="00FC429D">
              <w:rPr>
                <w:rFonts w:ascii="Times New Roman" w:eastAsia="仿宋_GB2312" w:hAnsi="Times New Roman" w:cs="Times New Roman"/>
                <w:noProof/>
                <w:sz w:val="32"/>
                <w:szCs w:val="32"/>
              </w:rPr>
              <w:tab/>
            </w:r>
            <w:r w:rsidR="00CE0E6C" w:rsidRPr="00FC429D">
              <w:rPr>
                <w:rStyle w:val="ac"/>
                <w:rFonts w:ascii="Times New Roman" w:eastAsia="仿宋_GB2312" w:hAnsi="Times New Roman" w:cs="Times New Roman"/>
                <w:bCs/>
                <w:noProof/>
                <w:sz w:val="32"/>
                <w:szCs w:val="32"/>
              </w:rPr>
              <w:t>检测物质</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_Toc66863402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EC53ED">
              <w:rPr>
                <w:rFonts w:ascii="Times New Roman" w:eastAsia="仿宋_GB2312" w:hAnsi="Times New Roman" w:cs="Times New Roman"/>
                <w:noProof/>
                <w:sz w:val="32"/>
                <w:szCs w:val="32"/>
              </w:rPr>
              <w:t>2</w:t>
            </w:r>
            <w:r w:rsidR="00CE0E6C" w:rsidRPr="00FC429D">
              <w:rPr>
                <w:rFonts w:ascii="Times New Roman" w:eastAsia="仿宋_GB2312" w:hAnsi="Times New Roman" w:cs="Times New Roman"/>
                <w:noProof/>
                <w:sz w:val="32"/>
                <w:szCs w:val="32"/>
              </w:rPr>
              <w:fldChar w:fldCharType="end"/>
            </w:r>
          </w:hyperlink>
        </w:p>
        <w:p w14:paraId="3C2E81D6" w14:textId="1353A8A3" w:rsidR="00592FDF" w:rsidRPr="00FC429D" w:rsidRDefault="00A4580A">
          <w:pPr>
            <w:pStyle w:val="21"/>
            <w:tabs>
              <w:tab w:val="left" w:pos="1470"/>
              <w:tab w:val="right" w:leader="dot" w:pos="8296"/>
            </w:tabs>
            <w:spacing w:after="200" w:line="276" w:lineRule="auto"/>
            <w:rPr>
              <w:rFonts w:ascii="Times New Roman" w:eastAsia="仿宋_GB2312" w:hAnsi="Times New Roman" w:cs="Times New Roman"/>
              <w:noProof/>
              <w:sz w:val="32"/>
              <w:szCs w:val="32"/>
            </w:rPr>
          </w:pPr>
          <w:hyperlink w:anchor="_Toc66863403" w:history="1">
            <w:r w:rsidR="00CE0E6C" w:rsidRPr="00FC429D">
              <w:rPr>
                <w:rStyle w:val="ac"/>
                <w:rFonts w:ascii="Times New Roman" w:eastAsia="仿宋_GB2312" w:hAnsi="Times New Roman" w:cs="Times New Roman"/>
                <w:bCs/>
                <w:noProof/>
                <w:sz w:val="32"/>
                <w:szCs w:val="32"/>
              </w:rPr>
              <w:t>（七）</w:t>
            </w:r>
            <w:r w:rsidR="00CE0E6C" w:rsidRPr="00FC429D">
              <w:rPr>
                <w:rFonts w:ascii="Times New Roman" w:eastAsia="仿宋_GB2312" w:hAnsi="Times New Roman" w:cs="Times New Roman"/>
                <w:noProof/>
                <w:sz w:val="32"/>
                <w:szCs w:val="32"/>
              </w:rPr>
              <w:tab/>
            </w:r>
            <w:r w:rsidR="00CE0E6C" w:rsidRPr="00FC429D">
              <w:rPr>
                <w:rStyle w:val="ac"/>
                <w:rFonts w:ascii="Times New Roman" w:eastAsia="仿宋_GB2312" w:hAnsi="Times New Roman" w:cs="Times New Roman"/>
                <w:bCs/>
                <w:noProof/>
                <w:sz w:val="32"/>
                <w:szCs w:val="32"/>
              </w:rPr>
              <w:t>生物等效性评价</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_Toc66863403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EC53ED">
              <w:rPr>
                <w:rFonts w:ascii="Times New Roman" w:eastAsia="仿宋_GB2312" w:hAnsi="Times New Roman" w:cs="Times New Roman"/>
                <w:noProof/>
                <w:sz w:val="32"/>
                <w:szCs w:val="32"/>
              </w:rPr>
              <w:t>2</w:t>
            </w:r>
            <w:r w:rsidR="00CE0E6C" w:rsidRPr="00FC429D">
              <w:rPr>
                <w:rFonts w:ascii="Times New Roman" w:eastAsia="仿宋_GB2312" w:hAnsi="Times New Roman" w:cs="Times New Roman"/>
                <w:noProof/>
                <w:sz w:val="32"/>
                <w:szCs w:val="32"/>
              </w:rPr>
              <w:fldChar w:fldCharType="end"/>
            </w:r>
          </w:hyperlink>
        </w:p>
        <w:p w14:paraId="5F37C97B" w14:textId="2A0F60CC" w:rsidR="00592FDF" w:rsidRPr="00FC429D" w:rsidRDefault="00A4580A">
          <w:pPr>
            <w:pStyle w:val="21"/>
            <w:tabs>
              <w:tab w:val="left" w:pos="1470"/>
              <w:tab w:val="right" w:leader="dot" w:pos="8296"/>
            </w:tabs>
            <w:spacing w:after="200" w:line="276" w:lineRule="auto"/>
            <w:rPr>
              <w:rFonts w:ascii="Times New Roman" w:eastAsia="仿宋_GB2312" w:hAnsi="Times New Roman" w:cs="Times New Roman"/>
              <w:noProof/>
              <w:sz w:val="32"/>
              <w:szCs w:val="32"/>
            </w:rPr>
          </w:pPr>
          <w:hyperlink w:anchor="_Toc66863404" w:history="1">
            <w:r w:rsidR="00CE0E6C" w:rsidRPr="00FC429D">
              <w:rPr>
                <w:rStyle w:val="ac"/>
                <w:rFonts w:ascii="Times New Roman" w:eastAsia="仿宋_GB2312" w:hAnsi="Times New Roman" w:cs="Times New Roman"/>
                <w:bCs/>
                <w:noProof/>
                <w:sz w:val="32"/>
                <w:szCs w:val="32"/>
              </w:rPr>
              <w:t>（八）</w:t>
            </w:r>
            <w:r w:rsidR="00CE0E6C" w:rsidRPr="00FC429D">
              <w:rPr>
                <w:rFonts w:ascii="Times New Roman" w:eastAsia="仿宋_GB2312" w:hAnsi="Times New Roman" w:cs="Times New Roman"/>
                <w:noProof/>
                <w:sz w:val="32"/>
                <w:szCs w:val="32"/>
              </w:rPr>
              <w:tab/>
            </w:r>
            <w:r w:rsidR="00CE0E6C" w:rsidRPr="00FC429D">
              <w:rPr>
                <w:rStyle w:val="ac"/>
                <w:rFonts w:ascii="Times New Roman" w:eastAsia="仿宋_GB2312" w:hAnsi="Times New Roman" w:cs="Times New Roman"/>
                <w:bCs/>
                <w:noProof/>
                <w:sz w:val="32"/>
                <w:szCs w:val="32"/>
              </w:rPr>
              <w:t>其他</w:t>
            </w:r>
            <w:r w:rsidR="00CE0E6C" w:rsidRPr="00FC429D">
              <w:rPr>
                <w:rFonts w:ascii="Times New Roman" w:eastAsia="仿宋_GB2312" w:hAnsi="Times New Roman" w:cs="Times New Roman"/>
                <w:noProof/>
                <w:sz w:val="32"/>
                <w:szCs w:val="32"/>
              </w:rPr>
              <w:tab/>
            </w:r>
            <w:r w:rsidR="00EC53ED">
              <w:rPr>
                <w:rFonts w:ascii="Times New Roman" w:eastAsia="仿宋_GB2312" w:hAnsi="Times New Roman" w:cs="Times New Roman"/>
                <w:noProof/>
                <w:sz w:val="32"/>
                <w:szCs w:val="32"/>
              </w:rPr>
              <w:t>2</w:t>
            </w:r>
          </w:hyperlink>
        </w:p>
        <w:p w14:paraId="7A394C3F" w14:textId="56104052" w:rsidR="00592FDF" w:rsidRPr="00FC429D" w:rsidRDefault="00A4580A">
          <w:pPr>
            <w:pStyle w:val="11"/>
            <w:tabs>
              <w:tab w:val="right" w:leader="dot" w:pos="8296"/>
            </w:tabs>
            <w:spacing w:after="200" w:line="276" w:lineRule="auto"/>
            <w:rPr>
              <w:rFonts w:ascii="Times New Roman" w:eastAsia="仿宋_GB2312" w:hAnsi="Times New Roman" w:cs="Times New Roman"/>
              <w:noProof/>
              <w:sz w:val="32"/>
              <w:szCs w:val="32"/>
            </w:rPr>
          </w:pPr>
          <w:hyperlink w:anchor="_Toc66863405" w:history="1">
            <w:r w:rsidR="00CE0E6C" w:rsidRPr="00FC429D">
              <w:rPr>
                <w:rStyle w:val="ac"/>
                <w:rFonts w:ascii="Times New Roman" w:eastAsia="仿宋_GB2312" w:hAnsi="Times New Roman" w:cs="Times New Roman"/>
                <w:bCs/>
                <w:noProof/>
                <w:kern w:val="44"/>
                <w:sz w:val="32"/>
                <w:szCs w:val="32"/>
              </w:rPr>
              <w:t>三、人体生物等效性研究豁免</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_Toc66863405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EC53ED">
              <w:rPr>
                <w:rFonts w:ascii="Times New Roman" w:eastAsia="仿宋_GB2312" w:hAnsi="Times New Roman" w:cs="Times New Roman"/>
                <w:noProof/>
                <w:sz w:val="32"/>
                <w:szCs w:val="32"/>
              </w:rPr>
              <w:t>2</w:t>
            </w:r>
            <w:r w:rsidR="00CE0E6C" w:rsidRPr="00FC429D">
              <w:rPr>
                <w:rFonts w:ascii="Times New Roman" w:eastAsia="仿宋_GB2312" w:hAnsi="Times New Roman" w:cs="Times New Roman"/>
                <w:noProof/>
                <w:sz w:val="32"/>
                <w:szCs w:val="32"/>
              </w:rPr>
              <w:fldChar w:fldCharType="end"/>
            </w:r>
          </w:hyperlink>
        </w:p>
        <w:p w14:paraId="032F018E" w14:textId="7F7554ED" w:rsidR="00592FDF" w:rsidRPr="00FC429D" w:rsidRDefault="00A4580A">
          <w:pPr>
            <w:pStyle w:val="11"/>
            <w:tabs>
              <w:tab w:val="right" w:leader="dot" w:pos="8296"/>
            </w:tabs>
            <w:spacing w:after="200" w:line="276" w:lineRule="auto"/>
            <w:rPr>
              <w:rFonts w:ascii="Times New Roman" w:eastAsia="仿宋_GB2312" w:hAnsi="Times New Roman" w:cs="Times New Roman"/>
              <w:noProof/>
              <w:sz w:val="32"/>
              <w:szCs w:val="32"/>
            </w:rPr>
          </w:pPr>
          <w:hyperlink w:anchor="_Toc66863406" w:history="1">
            <w:r w:rsidR="00CE0E6C" w:rsidRPr="00FC429D">
              <w:rPr>
                <w:rStyle w:val="ac"/>
                <w:rFonts w:ascii="Times New Roman" w:eastAsia="仿宋_GB2312" w:hAnsi="Times New Roman" w:cs="Times New Roman"/>
                <w:bCs/>
                <w:noProof/>
                <w:kern w:val="44"/>
                <w:sz w:val="32"/>
                <w:szCs w:val="32"/>
              </w:rPr>
              <w:t>四、参考文献</w:t>
            </w:r>
            <w:r w:rsidR="00CE0E6C" w:rsidRPr="00FC429D">
              <w:rPr>
                <w:rFonts w:ascii="Times New Roman" w:eastAsia="仿宋_GB2312" w:hAnsi="Times New Roman" w:cs="Times New Roman"/>
                <w:noProof/>
                <w:sz w:val="32"/>
                <w:szCs w:val="32"/>
              </w:rPr>
              <w:tab/>
            </w:r>
            <w:r w:rsidR="00CE0E6C" w:rsidRPr="00FC429D">
              <w:rPr>
                <w:rFonts w:ascii="Times New Roman" w:eastAsia="仿宋_GB2312" w:hAnsi="Times New Roman" w:cs="Times New Roman"/>
                <w:noProof/>
                <w:sz w:val="32"/>
                <w:szCs w:val="32"/>
              </w:rPr>
              <w:fldChar w:fldCharType="begin"/>
            </w:r>
            <w:r w:rsidR="00CE0E6C" w:rsidRPr="00FC429D">
              <w:rPr>
                <w:rFonts w:ascii="Times New Roman" w:eastAsia="仿宋_GB2312" w:hAnsi="Times New Roman" w:cs="Times New Roman"/>
                <w:noProof/>
                <w:sz w:val="32"/>
                <w:szCs w:val="32"/>
              </w:rPr>
              <w:instrText xml:space="preserve"> PAGEREF _Toc66863406 \h </w:instrText>
            </w:r>
            <w:r w:rsidR="00CE0E6C" w:rsidRPr="00FC429D">
              <w:rPr>
                <w:rFonts w:ascii="Times New Roman" w:eastAsia="仿宋_GB2312" w:hAnsi="Times New Roman" w:cs="Times New Roman"/>
                <w:noProof/>
                <w:sz w:val="32"/>
                <w:szCs w:val="32"/>
              </w:rPr>
            </w:r>
            <w:r w:rsidR="00CE0E6C" w:rsidRPr="00FC429D">
              <w:rPr>
                <w:rFonts w:ascii="Times New Roman" w:eastAsia="仿宋_GB2312" w:hAnsi="Times New Roman" w:cs="Times New Roman"/>
                <w:noProof/>
                <w:sz w:val="32"/>
                <w:szCs w:val="32"/>
              </w:rPr>
              <w:fldChar w:fldCharType="separate"/>
            </w:r>
            <w:r w:rsidR="00EC53ED">
              <w:rPr>
                <w:rFonts w:ascii="Times New Roman" w:eastAsia="仿宋_GB2312" w:hAnsi="Times New Roman" w:cs="Times New Roman"/>
                <w:noProof/>
                <w:sz w:val="32"/>
                <w:szCs w:val="32"/>
              </w:rPr>
              <w:t>2</w:t>
            </w:r>
            <w:r w:rsidR="00CE0E6C" w:rsidRPr="00FC429D">
              <w:rPr>
                <w:rFonts w:ascii="Times New Roman" w:eastAsia="仿宋_GB2312" w:hAnsi="Times New Roman" w:cs="Times New Roman"/>
                <w:noProof/>
                <w:sz w:val="32"/>
                <w:szCs w:val="32"/>
              </w:rPr>
              <w:fldChar w:fldCharType="end"/>
            </w:r>
          </w:hyperlink>
        </w:p>
        <w:p w14:paraId="3D5B5105" w14:textId="255738A2" w:rsidR="00592FDF" w:rsidRPr="00FC429D" w:rsidRDefault="00CE0E6C">
          <w:pPr>
            <w:spacing w:after="200" w:line="276" w:lineRule="auto"/>
            <w:rPr>
              <w:rFonts w:ascii="Times New Roman" w:hAnsi="Times New Roman" w:cs="Times New Roman"/>
            </w:rPr>
            <w:sectPr w:rsidR="00592FDF" w:rsidRPr="00FC429D">
              <w:pgSz w:w="11906" w:h="16838"/>
              <w:pgMar w:top="1440" w:right="1800" w:bottom="1440" w:left="1800" w:header="851" w:footer="992" w:gutter="0"/>
              <w:cols w:space="425"/>
              <w:docGrid w:type="lines" w:linePitch="312"/>
            </w:sectPr>
          </w:pPr>
          <w:r w:rsidRPr="00FC429D">
            <w:rPr>
              <w:rFonts w:ascii="Times New Roman" w:eastAsia="仿宋_GB2312" w:hAnsi="Times New Roman" w:cs="Times New Roman"/>
              <w:b/>
              <w:bCs/>
              <w:sz w:val="32"/>
              <w:szCs w:val="32"/>
              <w:lang w:val="zh-CN"/>
            </w:rPr>
            <w:fldChar w:fldCharType="end"/>
          </w:r>
        </w:p>
      </w:sdtContent>
    </w:sdt>
    <w:p w14:paraId="733FFBA4" w14:textId="77777777" w:rsidR="00592FDF" w:rsidRPr="00FC429D" w:rsidRDefault="009E16D9">
      <w:pPr>
        <w:widowControl/>
        <w:spacing w:after="200" w:line="360" w:lineRule="auto"/>
        <w:jc w:val="center"/>
        <w:rPr>
          <w:rFonts w:ascii="Times New Roman" w:eastAsia="方正小标宋简体" w:hAnsi="Times New Roman" w:cs="Times New Roman"/>
          <w:sz w:val="36"/>
          <w:szCs w:val="36"/>
        </w:rPr>
      </w:pPr>
      <w:r w:rsidRPr="009E16D9">
        <w:rPr>
          <w:rFonts w:ascii="Times New Roman" w:eastAsia="方正小标宋简体" w:hAnsi="Times New Roman" w:cs="Times New Roman" w:hint="eastAsia"/>
          <w:sz w:val="36"/>
          <w:szCs w:val="36"/>
        </w:rPr>
        <w:lastRenderedPageBreak/>
        <w:t>地拉</w:t>
      </w:r>
      <w:proofErr w:type="gramStart"/>
      <w:r w:rsidRPr="009E16D9">
        <w:rPr>
          <w:rFonts w:ascii="Times New Roman" w:eastAsia="方正小标宋简体" w:hAnsi="Times New Roman" w:cs="Times New Roman" w:hint="eastAsia"/>
          <w:sz w:val="36"/>
          <w:szCs w:val="36"/>
        </w:rPr>
        <w:t>罗司分散片</w:t>
      </w:r>
      <w:proofErr w:type="gramEnd"/>
      <w:r w:rsidR="00CE0E6C" w:rsidRPr="00FC429D">
        <w:rPr>
          <w:rFonts w:ascii="Times New Roman" w:eastAsia="方正小标宋简体" w:hAnsi="Times New Roman" w:cs="Times New Roman"/>
          <w:sz w:val="36"/>
          <w:szCs w:val="36"/>
        </w:rPr>
        <w:t>生物等效性研究技术指导原则</w:t>
      </w:r>
    </w:p>
    <w:p w14:paraId="78A5B6B7" w14:textId="77777777" w:rsidR="00592FDF" w:rsidRPr="00FC429D" w:rsidRDefault="00CE0E6C">
      <w:pPr>
        <w:keepNext/>
        <w:keepLines/>
        <w:spacing w:line="360" w:lineRule="auto"/>
        <w:ind w:firstLineChars="200" w:firstLine="640"/>
        <w:jc w:val="left"/>
        <w:outlineLvl w:val="0"/>
        <w:rPr>
          <w:rFonts w:ascii="Times New Roman" w:eastAsia="黑体" w:hAnsi="Times New Roman" w:cs="Times New Roman"/>
          <w:bCs/>
          <w:kern w:val="44"/>
          <w:sz w:val="32"/>
          <w:szCs w:val="44"/>
        </w:rPr>
      </w:pPr>
      <w:bookmarkStart w:id="1" w:name="_Toc66863395"/>
      <w:r w:rsidRPr="00FC429D">
        <w:rPr>
          <w:rFonts w:ascii="Times New Roman" w:eastAsia="黑体" w:hAnsi="Times New Roman" w:cs="Times New Roman"/>
          <w:bCs/>
          <w:kern w:val="44"/>
          <w:sz w:val="32"/>
          <w:szCs w:val="44"/>
        </w:rPr>
        <w:t>一、概述</w:t>
      </w:r>
      <w:bookmarkEnd w:id="1"/>
    </w:p>
    <w:p w14:paraId="085F794E" w14:textId="6456D1B2" w:rsidR="00592FDF" w:rsidRPr="00FC429D" w:rsidRDefault="009E16D9" w:rsidP="009E16D9">
      <w:pPr>
        <w:spacing w:line="360" w:lineRule="auto"/>
        <w:ind w:firstLineChars="200" w:firstLine="640"/>
        <w:rPr>
          <w:rFonts w:ascii="Times New Roman" w:eastAsia="仿宋_GB2312" w:hAnsi="Times New Roman" w:cs="Times New Roman"/>
          <w:sz w:val="32"/>
          <w:szCs w:val="32"/>
        </w:rPr>
      </w:pPr>
      <w:r w:rsidRPr="009E16D9">
        <w:rPr>
          <w:rFonts w:ascii="Times New Roman" w:eastAsia="仿宋_GB2312" w:hAnsi="Times New Roman" w:cs="Times New Roman" w:hint="eastAsia"/>
          <w:sz w:val="32"/>
          <w:szCs w:val="32"/>
        </w:rPr>
        <w:t>地拉罗司分散片</w:t>
      </w:r>
      <w:r w:rsidR="00CE0E6C" w:rsidRPr="00FC429D">
        <w:rPr>
          <w:rFonts w:ascii="Times New Roman" w:eastAsia="仿宋_GB2312" w:hAnsi="Times New Roman" w:cs="Times New Roman"/>
          <w:sz w:val="32"/>
          <w:szCs w:val="32"/>
        </w:rPr>
        <w:t>（</w:t>
      </w:r>
      <w:proofErr w:type="spellStart"/>
      <w:r w:rsidRPr="009E16D9">
        <w:rPr>
          <w:rFonts w:ascii="Times New Roman" w:eastAsia="仿宋_GB2312" w:hAnsi="Times New Roman" w:cs="Times New Roman"/>
          <w:sz w:val="32"/>
          <w:szCs w:val="32"/>
        </w:rPr>
        <w:t>Deferasirox</w:t>
      </w:r>
      <w:proofErr w:type="spellEnd"/>
      <w:r w:rsidRPr="009E16D9">
        <w:rPr>
          <w:rFonts w:ascii="Times New Roman" w:eastAsia="仿宋_GB2312" w:hAnsi="Times New Roman" w:cs="Times New Roman"/>
          <w:sz w:val="32"/>
          <w:szCs w:val="32"/>
        </w:rPr>
        <w:t xml:space="preserve"> Dispersible Tablets</w:t>
      </w:r>
      <w:r w:rsidR="00CE0E6C" w:rsidRPr="00FC429D">
        <w:rPr>
          <w:rFonts w:ascii="Times New Roman" w:eastAsia="仿宋_GB2312" w:hAnsi="Times New Roman" w:cs="Times New Roman"/>
          <w:sz w:val="32"/>
          <w:szCs w:val="32"/>
        </w:rPr>
        <w:t>）</w:t>
      </w:r>
      <w:r w:rsidR="00DB3ECA">
        <w:rPr>
          <w:rFonts w:ascii="Times New Roman" w:eastAsia="仿宋_GB2312" w:hAnsi="Times New Roman" w:cs="Times New Roman"/>
          <w:bCs/>
          <w:sz w:val="32"/>
          <w:szCs w:val="32"/>
        </w:rPr>
        <w:t>主要</w:t>
      </w:r>
      <w:r w:rsidR="00DB3ECA" w:rsidRPr="009E16D9">
        <w:rPr>
          <w:rFonts w:ascii="Times New Roman" w:eastAsia="仿宋_GB2312" w:hAnsi="Times New Roman" w:cs="Times New Roman" w:hint="eastAsia"/>
          <w:bCs/>
          <w:sz w:val="32"/>
          <w:szCs w:val="32"/>
        </w:rPr>
        <w:t>活性成份为地拉罗司</w:t>
      </w:r>
      <w:r w:rsidR="00DB3ECA" w:rsidRPr="00FC429D">
        <w:rPr>
          <w:rFonts w:ascii="Times New Roman" w:eastAsia="仿宋_GB2312" w:hAnsi="Times New Roman" w:cs="Times New Roman"/>
          <w:bCs/>
          <w:sz w:val="32"/>
          <w:szCs w:val="32"/>
        </w:rPr>
        <w:t>。</w:t>
      </w:r>
      <w:r w:rsidRPr="009E16D9">
        <w:rPr>
          <w:rFonts w:ascii="Times New Roman" w:eastAsia="仿宋_GB2312" w:hAnsi="Times New Roman" w:cs="Times New Roman" w:hint="eastAsia"/>
          <w:sz w:val="32"/>
          <w:szCs w:val="32"/>
        </w:rPr>
        <w:t>用于治疗年龄大于</w:t>
      </w:r>
      <w:r w:rsidRPr="009E16D9">
        <w:rPr>
          <w:rFonts w:ascii="Times New Roman" w:eastAsia="仿宋_GB2312" w:hAnsi="Times New Roman" w:cs="Times New Roman"/>
          <w:sz w:val="32"/>
          <w:szCs w:val="32"/>
        </w:rPr>
        <w:t>2</w:t>
      </w:r>
      <w:r w:rsidRPr="009E16D9">
        <w:rPr>
          <w:rFonts w:ascii="Times New Roman" w:eastAsia="仿宋_GB2312" w:hAnsi="Times New Roman" w:cs="Times New Roman"/>
          <w:sz w:val="32"/>
          <w:szCs w:val="32"/>
        </w:rPr>
        <w:t>岁的</w:t>
      </w:r>
      <w:r w:rsidRPr="009E16D9">
        <w:rPr>
          <w:rFonts w:ascii="Times New Roman" w:eastAsia="仿宋_GB2312" w:hAnsi="Times New Roman" w:cs="Times New Roman"/>
          <w:sz w:val="32"/>
          <w:szCs w:val="32"/>
        </w:rPr>
        <w:t>β-</w:t>
      </w:r>
      <w:r w:rsidRPr="009E16D9">
        <w:rPr>
          <w:rFonts w:ascii="Times New Roman" w:eastAsia="仿宋_GB2312" w:hAnsi="Times New Roman" w:cs="Times New Roman"/>
          <w:sz w:val="32"/>
          <w:szCs w:val="32"/>
        </w:rPr>
        <w:t>地中海贫血患者因频繁输血（每月浓缩红细胞的给予量</w:t>
      </w:r>
      <w:r w:rsidRPr="009E16D9">
        <w:rPr>
          <w:rFonts w:ascii="Times New Roman" w:eastAsia="仿宋_GB2312" w:hAnsi="Times New Roman" w:cs="Times New Roman"/>
          <w:sz w:val="32"/>
          <w:szCs w:val="32"/>
        </w:rPr>
        <w:t>≥7ml/kg</w:t>
      </w:r>
      <w:r w:rsidRPr="009E16D9">
        <w:rPr>
          <w:rFonts w:ascii="Times New Roman" w:eastAsia="仿宋_GB2312" w:hAnsi="Times New Roman" w:cs="Times New Roman"/>
          <w:sz w:val="32"/>
          <w:szCs w:val="32"/>
        </w:rPr>
        <w:t>）所致慢性铁过载</w:t>
      </w:r>
      <w:bookmarkStart w:id="2" w:name="OLE_LINK23"/>
      <w:bookmarkStart w:id="3" w:name="OLE_LINK22"/>
      <w:r w:rsidR="00CF2095">
        <w:rPr>
          <w:rFonts w:ascii="Times New Roman" w:eastAsia="仿宋_GB2312" w:hAnsi="Times New Roman" w:cs="Times New Roman" w:hint="eastAsia"/>
          <w:sz w:val="32"/>
          <w:szCs w:val="32"/>
        </w:rPr>
        <w:t>，</w:t>
      </w:r>
      <w:r w:rsidRPr="009E16D9">
        <w:rPr>
          <w:rFonts w:ascii="Times New Roman" w:eastAsia="仿宋_GB2312" w:hAnsi="Times New Roman" w:cs="Times New Roman" w:hint="eastAsia"/>
          <w:sz w:val="32"/>
          <w:szCs w:val="32"/>
        </w:rPr>
        <w:t>也用于治疗</w:t>
      </w:r>
      <w:r w:rsidRPr="009E16D9">
        <w:rPr>
          <w:rFonts w:ascii="Times New Roman" w:eastAsia="仿宋_GB2312" w:hAnsi="Times New Roman" w:cs="Times New Roman"/>
          <w:sz w:val="32"/>
          <w:szCs w:val="32"/>
        </w:rPr>
        <w:t>10</w:t>
      </w:r>
      <w:r w:rsidRPr="009E16D9">
        <w:rPr>
          <w:rFonts w:ascii="Times New Roman" w:eastAsia="仿宋_GB2312" w:hAnsi="Times New Roman" w:cs="Times New Roman" w:hint="eastAsia"/>
          <w:sz w:val="32"/>
          <w:szCs w:val="32"/>
        </w:rPr>
        <w:t>岁及</w:t>
      </w:r>
      <w:r w:rsidRPr="009E16D9">
        <w:rPr>
          <w:rFonts w:ascii="Times New Roman" w:eastAsia="仿宋_GB2312" w:hAnsi="Times New Roman" w:cs="Times New Roman"/>
          <w:sz w:val="32"/>
          <w:szCs w:val="32"/>
        </w:rPr>
        <w:t>10</w:t>
      </w:r>
      <w:r w:rsidRPr="009E16D9">
        <w:rPr>
          <w:rFonts w:ascii="Times New Roman" w:eastAsia="仿宋_GB2312" w:hAnsi="Times New Roman" w:cs="Times New Roman" w:hint="eastAsia"/>
          <w:sz w:val="32"/>
          <w:szCs w:val="32"/>
        </w:rPr>
        <w:t>岁以上非输血依赖性地中海贫血综合征患者的慢性铁过载。</w:t>
      </w:r>
      <w:bookmarkEnd w:id="2"/>
      <w:bookmarkEnd w:id="3"/>
      <w:r w:rsidR="00CE0E6C" w:rsidRPr="00FC429D">
        <w:rPr>
          <w:rFonts w:ascii="Times New Roman" w:eastAsia="仿宋_GB2312" w:hAnsi="Times New Roman" w:cs="Times New Roman"/>
          <w:bCs/>
          <w:sz w:val="32"/>
          <w:szCs w:val="32"/>
        </w:rPr>
        <w:t>根据原</w:t>
      </w:r>
      <w:proofErr w:type="gramStart"/>
      <w:r w:rsidR="00CE0E6C" w:rsidRPr="00FC429D">
        <w:rPr>
          <w:rFonts w:ascii="Times New Roman" w:eastAsia="仿宋_GB2312" w:hAnsi="Times New Roman" w:cs="Times New Roman"/>
          <w:bCs/>
          <w:sz w:val="32"/>
          <w:szCs w:val="32"/>
        </w:rPr>
        <w:t>研</w:t>
      </w:r>
      <w:proofErr w:type="gramEnd"/>
      <w:r w:rsidR="00CE0E6C" w:rsidRPr="00FC429D">
        <w:rPr>
          <w:rFonts w:ascii="Times New Roman" w:eastAsia="仿宋_GB2312" w:hAnsi="Times New Roman" w:cs="Times New Roman"/>
          <w:bCs/>
          <w:sz w:val="32"/>
          <w:szCs w:val="32"/>
        </w:rPr>
        <w:t>说明书，</w:t>
      </w:r>
      <w:r w:rsidRPr="009E16D9">
        <w:rPr>
          <w:rFonts w:ascii="Times New Roman" w:eastAsia="仿宋_GB2312" w:hAnsi="Times New Roman" w:cs="Times New Roman" w:hint="eastAsia"/>
          <w:bCs/>
          <w:sz w:val="32"/>
          <w:szCs w:val="32"/>
        </w:rPr>
        <w:t>本品应当在进餐前至少</w:t>
      </w:r>
      <w:r w:rsidRPr="009E16D9">
        <w:rPr>
          <w:rFonts w:ascii="Times New Roman" w:eastAsia="仿宋_GB2312" w:hAnsi="Times New Roman" w:cs="Times New Roman"/>
          <w:bCs/>
          <w:sz w:val="32"/>
          <w:szCs w:val="32"/>
        </w:rPr>
        <w:t>30</w:t>
      </w:r>
      <w:r w:rsidRPr="009E16D9">
        <w:rPr>
          <w:rFonts w:ascii="Times New Roman" w:eastAsia="仿宋_GB2312" w:hAnsi="Times New Roman" w:cs="Times New Roman"/>
          <w:bCs/>
          <w:sz w:val="32"/>
          <w:szCs w:val="32"/>
        </w:rPr>
        <w:t>分钟空腹服用</w:t>
      </w:r>
      <w:r w:rsidR="00CE0E6C" w:rsidRPr="00FC429D">
        <w:rPr>
          <w:rFonts w:ascii="Times New Roman" w:eastAsia="仿宋_GB2312" w:hAnsi="Times New Roman" w:cs="Times New Roman"/>
          <w:bCs/>
          <w:sz w:val="32"/>
          <w:szCs w:val="32"/>
        </w:rPr>
        <w:t>。</w:t>
      </w:r>
    </w:p>
    <w:p w14:paraId="51BD4B53" w14:textId="77777777" w:rsidR="00592FDF" w:rsidRPr="00FC429D" w:rsidRDefault="009E16D9">
      <w:pPr>
        <w:spacing w:line="360" w:lineRule="auto"/>
        <w:ind w:firstLineChars="200" w:firstLine="640"/>
        <w:rPr>
          <w:rFonts w:ascii="Times New Roman" w:eastAsia="仿宋_GB2312" w:hAnsi="Times New Roman" w:cs="Times New Roman"/>
          <w:bCs/>
          <w:sz w:val="32"/>
          <w:szCs w:val="32"/>
        </w:rPr>
      </w:pPr>
      <w:r w:rsidRPr="009E16D9">
        <w:rPr>
          <w:rFonts w:ascii="Times New Roman" w:eastAsia="仿宋_GB2312" w:hAnsi="Times New Roman" w:cs="Times New Roman" w:hint="eastAsia"/>
          <w:sz w:val="32"/>
          <w:szCs w:val="32"/>
        </w:rPr>
        <w:t>地拉</w:t>
      </w:r>
      <w:proofErr w:type="gramStart"/>
      <w:r w:rsidRPr="009E16D9">
        <w:rPr>
          <w:rFonts w:ascii="Times New Roman" w:eastAsia="仿宋_GB2312" w:hAnsi="Times New Roman" w:cs="Times New Roman" w:hint="eastAsia"/>
          <w:sz w:val="32"/>
          <w:szCs w:val="32"/>
        </w:rPr>
        <w:t>罗司分散片</w:t>
      </w:r>
      <w:proofErr w:type="gramEnd"/>
      <w:r w:rsidR="00CE0E6C" w:rsidRPr="00FC429D">
        <w:rPr>
          <w:rFonts w:ascii="Times New Roman" w:eastAsia="仿宋_GB2312" w:hAnsi="Times New Roman" w:cs="Times New Roman"/>
          <w:bCs/>
          <w:sz w:val="32"/>
          <w:szCs w:val="32"/>
        </w:rPr>
        <w:t>生物等效性研究应符合本指导原则，还应参照《以药动学参数为终点评价指标的化学药物仿制药人体生物等效性研究技术指导原则》和《生物等效性研究的统计学指导原则》等相关</w:t>
      </w:r>
      <w:r w:rsidR="00FC429D">
        <w:rPr>
          <w:rFonts w:ascii="Times New Roman" w:eastAsia="仿宋_GB2312" w:hAnsi="Times New Roman" w:cs="Times New Roman" w:hint="eastAsia"/>
          <w:bCs/>
          <w:sz w:val="32"/>
          <w:szCs w:val="32"/>
        </w:rPr>
        <w:t>法规</w:t>
      </w:r>
      <w:r w:rsidR="00FC429D">
        <w:rPr>
          <w:rFonts w:ascii="Times New Roman" w:eastAsia="仿宋_GB2312" w:hAnsi="Times New Roman" w:cs="Times New Roman"/>
          <w:bCs/>
          <w:sz w:val="32"/>
          <w:szCs w:val="32"/>
        </w:rPr>
        <w:t>和</w:t>
      </w:r>
      <w:r w:rsidR="00CE0E6C" w:rsidRPr="00FC429D">
        <w:rPr>
          <w:rFonts w:ascii="Times New Roman" w:eastAsia="仿宋_GB2312" w:hAnsi="Times New Roman" w:cs="Times New Roman"/>
          <w:bCs/>
          <w:sz w:val="32"/>
          <w:szCs w:val="32"/>
        </w:rPr>
        <w:t>指导原则要求。</w:t>
      </w:r>
    </w:p>
    <w:p w14:paraId="65FF8C83" w14:textId="77777777" w:rsidR="00592FDF" w:rsidRPr="00FC429D" w:rsidRDefault="00CE0E6C">
      <w:pPr>
        <w:keepNext/>
        <w:keepLines/>
        <w:spacing w:line="360" w:lineRule="auto"/>
        <w:ind w:firstLineChars="200" w:firstLine="640"/>
        <w:jc w:val="left"/>
        <w:outlineLvl w:val="0"/>
        <w:rPr>
          <w:rFonts w:ascii="Times New Roman" w:eastAsia="黑体" w:hAnsi="Times New Roman" w:cs="Times New Roman"/>
          <w:bCs/>
          <w:kern w:val="44"/>
          <w:sz w:val="32"/>
          <w:szCs w:val="44"/>
        </w:rPr>
      </w:pPr>
      <w:bookmarkStart w:id="4" w:name="_Toc66863396"/>
      <w:r w:rsidRPr="00FC429D">
        <w:rPr>
          <w:rFonts w:ascii="Times New Roman" w:eastAsia="黑体" w:hAnsi="Times New Roman" w:cs="Times New Roman"/>
          <w:bCs/>
          <w:kern w:val="44"/>
          <w:sz w:val="32"/>
          <w:szCs w:val="44"/>
        </w:rPr>
        <w:t>二、人体生物等效性研究设计</w:t>
      </w:r>
      <w:bookmarkEnd w:id="4"/>
      <w:r w:rsidRPr="00FC429D">
        <w:rPr>
          <w:rFonts w:ascii="Times New Roman" w:eastAsia="黑体" w:hAnsi="Times New Roman" w:cs="Times New Roman"/>
          <w:bCs/>
          <w:kern w:val="44"/>
          <w:sz w:val="32"/>
          <w:szCs w:val="44"/>
        </w:rPr>
        <w:t xml:space="preserve"> </w:t>
      </w:r>
    </w:p>
    <w:p w14:paraId="17BE63DF" w14:textId="77777777" w:rsidR="00592FDF" w:rsidRPr="00FC429D" w:rsidRDefault="00CE0E6C">
      <w:pPr>
        <w:keepNext/>
        <w:keepLines/>
        <w:numPr>
          <w:ilvl w:val="0"/>
          <w:numId w:val="1"/>
        </w:numPr>
        <w:spacing w:line="360" w:lineRule="auto"/>
        <w:ind w:left="0" w:firstLineChars="200" w:firstLine="640"/>
        <w:outlineLvl w:val="1"/>
        <w:rPr>
          <w:rFonts w:ascii="Times New Roman" w:eastAsia="楷体_GB2312" w:hAnsi="Times New Roman" w:cs="Times New Roman"/>
          <w:bCs/>
          <w:sz w:val="32"/>
          <w:szCs w:val="32"/>
        </w:rPr>
      </w:pPr>
      <w:bookmarkStart w:id="5" w:name="_Toc66863397"/>
      <w:r w:rsidRPr="00FC429D">
        <w:rPr>
          <w:rFonts w:ascii="Times New Roman" w:eastAsia="楷体_GB2312" w:hAnsi="Times New Roman" w:cs="Times New Roman"/>
          <w:bCs/>
          <w:sz w:val="32"/>
          <w:szCs w:val="32"/>
        </w:rPr>
        <w:t>研究类型</w:t>
      </w:r>
      <w:bookmarkEnd w:id="5"/>
    </w:p>
    <w:p w14:paraId="7E0A1329" w14:textId="77777777" w:rsidR="00592FDF" w:rsidRPr="00FC429D" w:rsidRDefault="00CE0E6C">
      <w:pPr>
        <w:pStyle w:val="ae"/>
        <w:spacing w:line="360" w:lineRule="auto"/>
        <w:ind w:firstLine="640"/>
        <w:rPr>
          <w:rFonts w:ascii="Times New Roman" w:eastAsia="仿宋_GB2312" w:hAnsi="Times New Roman" w:cs="Times New Roman"/>
          <w:bCs/>
          <w:sz w:val="32"/>
          <w:szCs w:val="32"/>
        </w:rPr>
      </w:pPr>
      <w:r w:rsidRPr="00FC429D">
        <w:rPr>
          <w:rFonts w:ascii="Times New Roman" w:eastAsia="仿宋_GB2312" w:hAnsi="Times New Roman" w:cs="Times New Roman"/>
          <w:bCs/>
          <w:sz w:val="32"/>
          <w:szCs w:val="32"/>
        </w:rPr>
        <w:t>建议采用两制剂、两周期、两序列交叉设计，进行空腹条件下单次给药的人体生物等效性研究。</w:t>
      </w:r>
    </w:p>
    <w:p w14:paraId="638E1217" w14:textId="77777777" w:rsidR="00592FDF" w:rsidRPr="00FC429D" w:rsidRDefault="00CE0E6C">
      <w:pPr>
        <w:keepNext/>
        <w:keepLines/>
        <w:numPr>
          <w:ilvl w:val="0"/>
          <w:numId w:val="1"/>
        </w:numPr>
        <w:spacing w:line="360" w:lineRule="auto"/>
        <w:ind w:left="0" w:firstLineChars="200" w:firstLine="640"/>
        <w:outlineLvl w:val="1"/>
        <w:rPr>
          <w:rFonts w:ascii="Times New Roman" w:eastAsia="楷体_GB2312" w:hAnsi="Times New Roman" w:cs="Times New Roman"/>
          <w:bCs/>
          <w:sz w:val="32"/>
          <w:szCs w:val="32"/>
        </w:rPr>
      </w:pPr>
      <w:bookmarkStart w:id="6" w:name="_Toc66863398"/>
      <w:r w:rsidRPr="00FC429D">
        <w:rPr>
          <w:rFonts w:ascii="Times New Roman" w:eastAsia="楷体_GB2312" w:hAnsi="Times New Roman" w:cs="Times New Roman"/>
          <w:bCs/>
          <w:sz w:val="32"/>
          <w:szCs w:val="32"/>
        </w:rPr>
        <w:t>受试人群</w:t>
      </w:r>
      <w:bookmarkEnd w:id="6"/>
    </w:p>
    <w:p w14:paraId="5C58E27B" w14:textId="1F88F967" w:rsidR="00592FDF" w:rsidRPr="00FC429D" w:rsidRDefault="00CE0E6C">
      <w:pPr>
        <w:pStyle w:val="ae"/>
        <w:spacing w:line="360" w:lineRule="auto"/>
        <w:ind w:firstLine="640"/>
        <w:rPr>
          <w:rFonts w:ascii="Times New Roman" w:eastAsia="仿宋_GB2312" w:hAnsi="Times New Roman" w:cs="Times New Roman"/>
          <w:bCs/>
          <w:sz w:val="32"/>
          <w:szCs w:val="32"/>
        </w:rPr>
      </w:pPr>
      <w:r w:rsidRPr="00FC429D">
        <w:rPr>
          <w:rFonts w:ascii="Times New Roman" w:eastAsia="仿宋_GB2312" w:hAnsi="Times New Roman" w:cs="Times New Roman"/>
          <w:bCs/>
          <w:sz w:val="32"/>
          <w:szCs w:val="32"/>
        </w:rPr>
        <w:t>健康</w:t>
      </w:r>
      <w:r w:rsidR="00DB3ECA">
        <w:rPr>
          <w:rFonts w:ascii="Times New Roman" w:eastAsia="仿宋_GB2312" w:hAnsi="Times New Roman" w:cs="Times New Roman" w:hint="eastAsia"/>
          <w:bCs/>
          <w:sz w:val="32"/>
          <w:szCs w:val="32"/>
        </w:rPr>
        <w:t>成年</w:t>
      </w:r>
      <w:r w:rsidRPr="00FC429D">
        <w:rPr>
          <w:rFonts w:ascii="Times New Roman" w:eastAsia="仿宋_GB2312" w:hAnsi="Times New Roman" w:cs="Times New Roman"/>
          <w:bCs/>
          <w:sz w:val="32"/>
          <w:szCs w:val="32"/>
        </w:rPr>
        <w:t>受试者。</w:t>
      </w:r>
    </w:p>
    <w:p w14:paraId="58F578A0" w14:textId="77777777" w:rsidR="00592FDF" w:rsidRPr="00FC429D" w:rsidRDefault="00CE0E6C">
      <w:pPr>
        <w:keepNext/>
        <w:keepLines/>
        <w:numPr>
          <w:ilvl w:val="0"/>
          <w:numId w:val="1"/>
        </w:numPr>
        <w:spacing w:line="360" w:lineRule="auto"/>
        <w:ind w:left="0" w:firstLineChars="200" w:firstLine="640"/>
        <w:outlineLvl w:val="1"/>
        <w:rPr>
          <w:rFonts w:ascii="Times New Roman" w:eastAsia="楷体_GB2312" w:hAnsi="Times New Roman" w:cs="Times New Roman"/>
          <w:bCs/>
          <w:sz w:val="32"/>
          <w:szCs w:val="32"/>
        </w:rPr>
      </w:pPr>
      <w:bookmarkStart w:id="7" w:name="_Toc66863399"/>
      <w:r w:rsidRPr="00FC429D">
        <w:rPr>
          <w:rFonts w:ascii="Times New Roman" w:eastAsia="楷体_GB2312" w:hAnsi="Times New Roman" w:cs="Times New Roman"/>
          <w:bCs/>
          <w:sz w:val="32"/>
          <w:szCs w:val="32"/>
        </w:rPr>
        <w:t>给药剂量</w:t>
      </w:r>
      <w:bookmarkEnd w:id="7"/>
    </w:p>
    <w:p w14:paraId="5C217A33" w14:textId="176E21DA" w:rsidR="00592FDF" w:rsidRPr="00FC429D" w:rsidRDefault="00CE0E6C">
      <w:pPr>
        <w:autoSpaceDE w:val="0"/>
        <w:autoSpaceDN w:val="0"/>
        <w:adjustRightInd w:val="0"/>
        <w:spacing w:line="360" w:lineRule="auto"/>
        <w:ind w:firstLineChars="200" w:firstLine="640"/>
        <w:jc w:val="left"/>
        <w:rPr>
          <w:rFonts w:ascii="Times New Roman" w:eastAsia="仿宋_GB2312" w:hAnsi="Times New Roman" w:cs="Times New Roman"/>
          <w:color w:val="000000"/>
          <w:kern w:val="0"/>
          <w:sz w:val="32"/>
          <w:szCs w:val="32"/>
        </w:rPr>
      </w:pPr>
      <w:r w:rsidRPr="00FC429D">
        <w:rPr>
          <w:rFonts w:ascii="Times New Roman" w:eastAsia="仿宋_GB2312" w:hAnsi="Times New Roman" w:cs="Times New Roman"/>
          <w:color w:val="000000"/>
          <w:kern w:val="0"/>
          <w:sz w:val="32"/>
          <w:szCs w:val="32"/>
        </w:rPr>
        <w:t>建议采用申报的最高规格</w:t>
      </w:r>
      <w:r w:rsidR="000450AC">
        <w:rPr>
          <w:rFonts w:ascii="Times New Roman" w:eastAsia="仿宋_GB2312" w:hAnsi="Times New Roman" w:cs="Times New Roman" w:hint="eastAsia"/>
          <w:color w:val="000000"/>
          <w:kern w:val="0"/>
          <w:sz w:val="32"/>
          <w:szCs w:val="32"/>
        </w:rPr>
        <w:t>单片</w:t>
      </w:r>
      <w:r w:rsidRPr="00FC429D">
        <w:rPr>
          <w:rFonts w:ascii="Times New Roman" w:eastAsia="仿宋_GB2312" w:hAnsi="Times New Roman" w:cs="Times New Roman"/>
          <w:color w:val="000000"/>
          <w:kern w:val="0"/>
          <w:sz w:val="32"/>
          <w:szCs w:val="32"/>
        </w:rPr>
        <w:t>服用。</w:t>
      </w:r>
    </w:p>
    <w:p w14:paraId="0B59DBD5" w14:textId="77777777" w:rsidR="00592FDF" w:rsidRPr="00FC429D" w:rsidRDefault="00CE0E6C">
      <w:pPr>
        <w:keepNext/>
        <w:keepLines/>
        <w:numPr>
          <w:ilvl w:val="0"/>
          <w:numId w:val="1"/>
        </w:numPr>
        <w:spacing w:line="360" w:lineRule="auto"/>
        <w:ind w:left="0" w:firstLineChars="200" w:firstLine="640"/>
        <w:outlineLvl w:val="1"/>
        <w:rPr>
          <w:rFonts w:ascii="Times New Roman" w:eastAsia="楷体_GB2312" w:hAnsi="Times New Roman" w:cs="Times New Roman"/>
          <w:bCs/>
          <w:sz w:val="32"/>
          <w:szCs w:val="32"/>
        </w:rPr>
      </w:pPr>
      <w:bookmarkStart w:id="8" w:name="_Toc66863400"/>
      <w:r w:rsidRPr="00FC429D">
        <w:rPr>
          <w:rFonts w:ascii="Times New Roman" w:eastAsia="楷体_GB2312" w:hAnsi="Times New Roman" w:cs="Times New Roman"/>
          <w:bCs/>
          <w:sz w:val="32"/>
          <w:szCs w:val="32"/>
        </w:rPr>
        <w:t>给药方法</w:t>
      </w:r>
      <w:bookmarkEnd w:id="8"/>
    </w:p>
    <w:p w14:paraId="11534409" w14:textId="77777777" w:rsidR="00592FDF" w:rsidRPr="000263F4" w:rsidRDefault="00CE0E6C">
      <w:pPr>
        <w:autoSpaceDE w:val="0"/>
        <w:autoSpaceDN w:val="0"/>
        <w:adjustRightInd w:val="0"/>
        <w:spacing w:line="360" w:lineRule="auto"/>
        <w:ind w:firstLineChars="200" w:firstLine="640"/>
        <w:jc w:val="left"/>
        <w:rPr>
          <w:rFonts w:ascii="Times New Roman" w:eastAsia="仿宋_GB2312" w:hAnsi="Times New Roman" w:cs="Times New Roman"/>
          <w:kern w:val="0"/>
          <w:sz w:val="32"/>
          <w:szCs w:val="32"/>
        </w:rPr>
      </w:pPr>
      <w:r w:rsidRPr="000263F4">
        <w:rPr>
          <w:rFonts w:ascii="Times New Roman" w:eastAsia="仿宋_GB2312" w:hAnsi="Times New Roman" w:cs="Times New Roman"/>
          <w:kern w:val="0"/>
          <w:sz w:val="32"/>
          <w:szCs w:val="32"/>
        </w:rPr>
        <w:t>口服给药。</w:t>
      </w:r>
    </w:p>
    <w:p w14:paraId="57CDAC75" w14:textId="4D8CF385" w:rsidR="00CF2095" w:rsidRPr="000263F4" w:rsidRDefault="000450AC" w:rsidP="000450AC">
      <w:pPr>
        <w:autoSpaceDE w:val="0"/>
        <w:autoSpaceDN w:val="0"/>
        <w:adjustRightInd w:val="0"/>
        <w:spacing w:line="360" w:lineRule="auto"/>
        <w:ind w:firstLineChars="200" w:firstLine="640"/>
        <w:rPr>
          <w:rFonts w:ascii="Times New Roman" w:eastAsia="仿宋_GB2312" w:hAnsi="Times New Roman" w:cs="Times New Roman"/>
          <w:kern w:val="0"/>
          <w:sz w:val="32"/>
          <w:szCs w:val="32"/>
        </w:rPr>
      </w:pPr>
      <w:r w:rsidRPr="000263F4">
        <w:rPr>
          <w:rFonts w:ascii="Times New Roman" w:eastAsia="仿宋_GB2312" w:hAnsi="Times New Roman" w:cs="Times New Roman" w:hint="eastAsia"/>
          <w:kern w:val="0"/>
          <w:sz w:val="32"/>
          <w:szCs w:val="32"/>
        </w:rPr>
        <w:lastRenderedPageBreak/>
        <w:t>应</w:t>
      </w:r>
      <w:r w:rsidR="00CF2095" w:rsidRPr="000263F4">
        <w:rPr>
          <w:rFonts w:ascii="Times New Roman" w:eastAsia="仿宋_GB2312" w:hAnsi="Times New Roman" w:cs="Times New Roman" w:hint="eastAsia"/>
          <w:kern w:val="0"/>
          <w:sz w:val="32"/>
          <w:szCs w:val="32"/>
        </w:rPr>
        <w:t>通过搅拌将药片完全</w:t>
      </w:r>
      <w:r w:rsidRPr="000263F4">
        <w:rPr>
          <w:rFonts w:ascii="Times New Roman" w:eastAsia="仿宋_GB2312" w:hAnsi="Times New Roman" w:cs="Times New Roman" w:hint="eastAsia"/>
          <w:kern w:val="0"/>
          <w:sz w:val="32"/>
          <w:szCs w:val="32"/>
        </w:rPr>
        <w:t>分散</w:t>
      </w:r>
      <w:r w:rsidR="00CF2095" w:rsidRPr="000263F4">
        <w:rPr>
          <w:rFonts w:ascii="Times New Roman" w:eastAsia="仿宋_GB2312" w:hAnsi="Times New Roman" w:cs="Times New Roman" w:hint="eastAsia"/>
          <w:kern w:val="0"/>
          <w:sz w:val="32"/>
          <w:szCs w:val="32"/>
        </w:rPr>
        <w:t>在</w:t>
      </w:r>
      <w:r w:rsidR="00AE6E4A" w:rsidRPr="000263F4">
        <w:rPr>
          <w:rFonts w:ascii="Times New Roman" w:eastAsia="仿宋_GB2312" w:hAnsi="Times New Roman" w:cs="Times New Roman" w:hint="eastAsia"/>
          <w:kern w:val="0"/>
          <w:sz w:val="32"/>
          <w:szCs w:val="32"/>
        </w:rPr>
        <w:t>1</w:t>
      </w:r>
      <w:r w:rsidR="00AE6E4A" w:rsidRPr="000263F4">
        <w:rPr>
          <w:rFonts w:ascii="Times New Roman" w:eastAsia="仿宋_GB2312" w:hAnsi="Times New Roman" w:cs="Times New Roman"/>
          <w:kern w:val="0"/>
          <w:sz w:val="32"/>
          <w:szCs w:val="32"/>
        </w:rPr>
        <w:t>00</w:t>
      </w:r>
      <w:r w:rsidR="009B06D8" w:rsidRPr="000263F4">
        <w:rPr>
          <w:rFonts w:ascii="Times New Roman" w:eastAsia="仿宋_GB2312" w:hAnsi="Times New Roman" w:cs="Times New Roman"/>
          <w:kern w:val="0"/>
          <w:sz w:val="32"/>
          <w:szCs w:val="32"/>
        </w:rPr>
        <w:t xml:space="preserve"> </w:t>
      </w:r>
      <w:r w:rsidR="009B06D8" w:rsidRPr="000263F4">
        <w:rPr>
          <w:rFonts w:ascii="Times New Roman" w:eastAsia="仿宋_GB2312" w:hAnsi="Times New Roman" w:cs="Times New Roman" w:hint="eastAsia"/>
          <w:kern w:val="0"/>
          <w:sz w:val="32"/>
          <w:szCs w:val="32"/>
        </w:rPr>
        <w:t>m</w:t>
      </w:r>
      <w:r w:rsidR="009B06D8" w:rsidRPr="000263F4">
        <w:rPr>
          <w:rFonts w:ascii="Times New Roman" w:eastAsia="仿宋_GB2312" w:hAnsi="Times New Roman" w:cs="Times New Roman"/>
          <w:kern w:val="0"/>
          <w:sz w:val="32"/>
          <w:szCs w:val="32"/>
        </w:rPr>
        <w:t>L</w:t>
      </w:r>
      <w:r w:rsidR="009B06D8" w:rsidRPr="000263F4">
        <w:rPr>
          <w:rFonts w:ascii="Times New Roman" w:eastAsia="仿宋_GB2312" w:hAnsi="Times New Roman" w:cs="Times New Roman" w:hint="eastAsia"/>
          <w:kern w:val="0"/>
          <w:sz w:val="32"/>
          <w:szCs w:val="32"/>
        </w:rPr>
        <w:t>水、苹果汁或橙汁</w:t>
      </w:r>
      <w:r w:rsidR="00CF2095" w:rsidRPr="000263F4">
        <w:rPr>
          <w:rFonts w:ascii="Times New Roman" w:eastAsia="仿宋_GB2312" w:hAnsi="Times New Roman" w:cs="Times New Roman" w:hint="eastAsia"/>
          <w:kern w:val="0"/>
          <w:sz w:val="32"/>
          <w:szCs w:val="32"/>
        </w:rPr>
        <w:t>中</w:t>
      </w:r>
      <w:r w:rsidR="00CF2095" w:rsidRPr="000263F4">
        <w:rPr>
          <w:rFonts w:ascii="Times New Roman" w:eastAsia="仿宋_GB2312" w:hAnsi="Times New Roman" w:cs="Times New Roman"/>
          <w:kern w:val="0"/>
          <w:sz w:val="32"/>
          <w:szCs w:val="32"/>
        </w:rPr>
        <w:t>，直到得到均匀的混悬液后</w:t>
      </w:r>
      <w:r w:rsidR="004E381E">
        <w:rPr>
          <w:rFonts w:ascii="Times New Roman" w:eastAsia="仿宋_GB2312" w:hAnsi="Times New Roman" w:cs="Times New Roman" w:hint="eastAsia"/>
          <w:kern w:val="0"/>
          <w:sz w:val="32"/>
          <w:szCs w:val="32"/>
        </w:rPr>
        <w:t>口服</w:t>
      </w:r>
      <w:r w:rsidR="00CF2095" w:rsidRPr="000263F4">
        <w:rPr>
          <w:rFonts w:ascii="Times New Roman" w:eastAsia="仿宋_GB2312" w:hAnsi="Times New Roman" w:cs="Times New Roman"/>
          <w:kern w:val="0"/>
          <w:sz w:val="32"/>
          <w:szCs w:val="32"/>
        </w:rPr>
        <w:t>，残余药物必须再加入少量水、苹果汁或橙汁混匀后</w:t>
      </w:r>
      <w:r w:rsidR="004E381E">
        <w:rPr>
          <w:rFonts w:ascii="Times New Roman" w:eastAsia="仿宋_GB2312" w:hAnsi="Times New Roman" w:cs="Times New Roman" w:hint="eastAsia"/>
          <w:kern w:val="0"/>
          <w:sz w:val="32"/>
          <w:szCs w:val="32"/>
        </w:rPr>
        <w:t>口服</w:t>
      </w:r>
      <w:r w:rsidR="00CF2095" w:rsidRPr="000263F4">
        <w:rPr>
          <w:rFonts w:ascii="Times New Roman" w:eastAsia="仿宋_GB2312" w:hAnsi="Times New Roman" w:cs="Times New Roman"/>
          <w:kern w:val="0"/>
          <w:sz w:val="32"/>
          <w:szCs w:val="32"/>
        </w:rPr>
        <w:t>。不推荐</w:t>
      </w:r>
      <w:r w:rsidR="00CE7CC7">
        <w:rPr>
          <w:rFonts w:ascii="Times New Roman" w:eastAsia="仿宋_GB2312" w:hAnsi="Times New Roman" w:cs="Times New Roman" w:hint="eastAsia"/>
          <w:kern w:val="0"/>
          <w:sz w:val="32"/>
          <w:szCs w:val="32"/>
        </w:rPr>
        <w:t>分散</w:t>
      </w:r>
      <w:r w:rsidR="00CF2095" w:rsidRPr="000263F4">
        <w:rPr>
          <w:rFonts w:ascii="Times New Roman" w:eastAsia="仿宋_GB2312" w:hAnsi="Times New Roman" w:cs="Times New Roman"/>
          <w:kern w:val="0"/>
          <w:sz w:val="32"/>
          <w:szCs w:val="32"/>
        </w:rPr>
        <w:t>于碳酸饮料或牛奶中，因为会引起泡沫和延缓分散速度。</w:t>
      </w:r>
      <w:r w:rsidRPr="000263F4">
        <w:rPr>
          <w:rFonts w:ascii="Times New Roman" w:eastAsia="仿宋_GB2312" w:hAnsi="Times New Roman" w:cs="Times New Roman"/>
          <w:kern w:val="0"/>
          <w:sz w:val="32"/>
          <w:szCs w:val="32"/>
        </w:rPr>
        <w:t>不能将药片嚼碎或整片吞下。</w:t>
      </w:r>
    </w:p>
    <w:p w14:paraId="085DF4E6" w14:textId="77777777" w:rsidR="00592FDF" w:rsidRPr="00FC429D" w:rsidRDefault="00CE0E6C">
      <w:pPr>
        <w:keepNext/>
        <w:keepLines/>
        <w:numPr>
          <w:ilvl w:val="0"/>
          <w:numId w:val="1"/>
        </w:numPr>
        <w:spacing w:line="360" w:lineRule="auto"/>
        <w:ind w:left="0" w:firstLineChars="200" w:firstLine="640"/>
        <w:outlineLvl w:val="1"/>
        <w:rPr>
          <w:rFonts w:ascii="Times New Roman" w:eastAsia="楷体_GB2312" w:hAnsi="Times New Roman" w:cs="Times New Roman"/>
          <w:bCs/>
          <w:sz w:val="32"/>
          <w:szCs w:val="32"/>
        </w:rPr>
      </w:pPr>
      <w:bookmarkStart w:id="9" w:name="_Toc66863401"/>
      <w:r w:rsidRPr="00FC429D">
        <w:rPr>
          <w:rFonts w:ascii="Times New Roman" w:eastAsia="楷体_GB2312" w:hAnsi="Times New Roman" w:cs="Times New Roman"/>
          <w:bCs/>
          <w:sz w:val="32"/>
          <w:szCs w:val="32"/>
        </w:rPr>
        <w:t>血样采集</w:t>
      </w:r>
      <w:bookmarkEnd w:id="9"/>
    </w:p>
    <w:p w14:paraId="1788E0B7" w14:textId="77777777" w:rsidR="00592FDF" w:rsidRPr="00FC429D" w:rsidRDefault="004E0F45" w:rsidP="008B046E">
      <w:pPr>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32"/>
        </w:rPr>
      </w:pPr>
      <w:r w:rsidRPr="00FC429D">
        <w:rPr>
          <w:rFonts w:ascii="Times New Roman" w:eastAsia="仿宋_GB2312" w:hAnsi="Times New Roman" w:cs="Times New Roman"/>
          <w:kern w:val="0"/>
          <w:sz w:val="32"/>
          <w:szCs w:val="32"/>
        </w:rPr>
        <w:t>合理设计</w:t>
      </w:r>
      <w:r w:rsidR="00CE0E6C" w:rsidRPr="00FC429D">
        <w:rPr>
          <w:rFonts w:ascii="Times New Roman" w:eastAsia="仿宋_GB2312" w:hAnsi="Times New Roman" w:cs="Times New Roman"/>
          <w:color w:val="000000"/>
          <w:kern w:val="0"/>
          <w:sz w:val="32"/>
          <w:szCs w:val="32"/>
        </w:rPr>
        <w:t>样品采集时间，</w:t>
      </w:r>
      <w:r w:rsidR="008B046E">
        <w:rPr>
          <w:rFonts w:ascii="Times New Roman" w:eastAsia="仿宋_GB2312" w:hAnsi="Times New Roman" w:cs="Times New Roman" w:hint="eastAsia"/>
          <w:color w:val="000000"/>
          <w:kern w:val="0"/>
          <w:sz w:val="32"/>
          <w:szCs w:val="32"/>
        </w:rPr>
        <w:t>应</w:t>
      </w:r>
      <w:r w:rsidR="00CE0E6C" w:rsidRPr="00FC429D">
        <w:rPr>
          <w:rFonts w:ascii="Times New Roman" w:eastAsia="仿宋_GB2312" w:hAnsi="Times New Roman" w:cs="Times New Roman"/>
          <w:color w:val="000000"/>
          <w:kern w:val="0"/>
          <w:sz w:val="32"/>
          <w:szCs w:val="32"/>
        </w:rPr>
        <w:t>包含吸收、分布、消除相。</w:t>
      </w:r>
    </w:p>
    <w:p w14:paraId="7921990E" w14:textId="77777777" w:rsidR="00592FDF" w:rsidRPr="00FC429D" w:rsidRDefault="00CE0E6C">
      <w:pPr>
        <w:keepNext/>
        <w:keepLines/>
        <w:numPr>
          <w:ilvl w:val="0"/>
          <w:numId w:val="1"/>
        </w:numPr>
        <w:spacing w:line="360" w:lineRule="auto"/>
        <w:ind w:left="0" w:firstLineChars="200" w:firstLine="640"/>
        <w:outlineLvl w:val="1"/>
        <w:rPr>
          <w:rFonts w:ascii="Times New Roman" w:eastAsia="楷体_GB2312" w:hAnsi="Times New Roman" w:cs="Times New Roman"/>
          <w:bCs/>
          <w:sz w:val="32"/>
          <w:szCs w:val="32"/>
        </w:rPr>
      </w:pPr>
      <w:bookmarkStart w:id="10" w:name="_Toc66863402"/>
      <w:r w:rsidRPr="00FC429D">
        <w:rPr>
          <w:rFonts w:ascii="Times New Roman" w:eastAsia="楷体_GB2312" w:hAnsi="Times New Roman" w:cs="Times New Roman"/>
          <w:bCs/>
          <w:sz w:val="32"/>
          <w:szCs w:val="32"/>
        </w:rPr>
        <w:t>检测物质</w:t>
      </w:r>
      <w:bookmarkEnd w:id="10"/>
    </w:p>
    <w:p w14:paraId="18F9A05B" w14:textId="77777777" w:rsidR="00592FDF" w:rsidRPr="00FC429D" w:rsidRDefault="00CE0E6C">
      <w:pPr>
        <w:autoSpaceDE w:val="0"/>
        <w:autoSpaceDN w:val="0"/>
        <w:adjustRightInd w:val="0"/>
        <w:spacing w:line="360" w:lineRule="auto"/>
        <w:ind w:firstLineChars="200" w:firstLine="640"/>
        <w:jc w:val="left"/>
        <w:rPr>
          <w:rFonts w:ascii="Times New Roman" w:eastAsia="仿宋_GB2312" w:hAnsi="Times New Roman" w:cs="Times New Roman"/>
          <w:color w:val="000000"/>
          <w:kern w:val="0"/>
          <w:sz w:val="32"/>
          <w:szCs w:val="32"/>
        </w:rPr>
      </w:pPr>
      <w:r w:rsidRPr="00FC429D">
        <w:rPr>
          <w:rFonts w:ascii="Times New Roman" w:eastAsia="仿宋_GB2312" w:hAnsi="Times New Roman" w:cs="Times New Roman"/>
          <w:color w:val="000000"/>
          <w:kern w:val="0"/>
          <w:sz w:val="32"/>
          <w:szCs w:val="32"/>
        </w:rPr>
        <w:t>血浆中的</w:t>
      </w:r>
      <w:r w:rsidR="009E16D9" w:rsidRPr="009E16D9">
        <w:rPr>
          <w:rFonts w:ascii="Times New Roman" w:eastAsia="仿宋_GB2312" w:hAnsi="Times New Roman" w:cs="Times New Roman" w:hint="eastAsia"/>
          <w:color w:val="000000"/>
          <w:kern w:val="0"/>
          <w:sz w:val="32"/>
          <w:szCs w:val="32"/>
        </w:rPr>
        <w:t>地拉罗司</w:t>
      </w:r>
      <w:r w:rsidRPr="00FC429D">
        <w:rPr>
          <w:rFonts w:ascii="Times New Roman" w:eastAsia="仿宋_GB2312" w:hAnsi="Times New Roman" w:cs="Times New Roman"/>
          <w:color w:val="000000"/>
          <w:kern w:val="0"/>
          <w:sz w:val="32"/>
          <w:szCs w:val="32"/>
        </w:rPr>
        <w:t>。</w:t>
      </w:r>
    </w:p>
    <w:p w14:paraId="3B8976AF" w14:textId="77777777" w:rsidR="00592FDF" w:rsidRPr="00FC429D" w:rsidRDefault="00CE0E6C">
      <w:pPr>
        <w:keepNext/>
        <w:keepLines/>
        <w:numPr>
          <w:ilvl w:val="0"/>
          <w:numId w:val="1"/>
        </w:numPr>
        <w:spacing w:line="360" w:lineRule="auto"/>
        <w:ind w:left="0" w:firstLineChars="200" w:firstLine="640"/>
        <w:outlineLvl w:val="1"/>
        <w:rPr>
          <w:rFonts w:ascii="Times New Roman" w:eastAsia="楷体_GB2312" w:hAnsi="Times New Roman" w:cs="Times New Roman"/>
          <w:bCs/>
          <w:sz w:val="32"/>
          <w:szCs w:val="32"/>
        </w:rPr>
      </w:pPr>
      <w:bookmarkStart w:id="11" w:name="_Toc66863403"/>
      <w:r w:rsidRPr="00FC429D">
        <w:rPr>
          <w:rFonts w:ascii="Times New Roman" w:eastAsia="楷体_GB2312" w:hAnsi="Times New Roman" w:cs="Times New Roman"/>
          <w:bCs/>
          <w:sz w:val="32"/>
          <w:szCs w:val="32"/>
        </w:rPr>
        <w:t>生物等效性评价</w:t>
      </w:r>
      <w:bookmarkEnd w:id="11"/>
    </w:p>
    <w:p w14:paraId="239AF72F" w14:textId="2F6A5859" w:rsidR="00592FDF" w:rsidRPr="00FC429D" w:rsidRDefault="00CE0E6C" w:rsidP="00DB3ECA">
      <w:pPr>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32"/>
        </w:rPr>
      </w:pPr>
      <w:r w:rsidRPr="00FC429D">
        <w:rPr>
          <w:rFonts w:ascii="Times New Roman" w:eastAsia="仿宋_GB2312" w:hAnsi="Times New Roman" w:cs="Times New Roman"/>
          <w:color w:val="000000"/>
          <w:kern w:val="0"/>
          <w:sz w:val="32"/>
          <w:szCs w:val="32"/>
        </w:rPr>
        <w:t>以</w:t>
      </w:r>
      <w:r w:rsidR="009E16D9" w:rsidRPr="009E16D9">
        <w:rPr>
          <w:rFonts w:ascii="Times New Roman" w:eastAsia="仿宋_GB2312" w:hAnsi="Times New Roman" w:cs="Times New Roman" w:hint="eastAsia"/>
          <w:color w:val="000000"/>
          <w:kern w:val="0"/>
          <w:sz w:val="32"/>
          <w:szCs w:val="32"/>
        </w:rPr>
        <w:t>地拉罗司</w:t>
      </w:r>
      <w:r w:rsidRPr="00FC429D">
        <w:rPr>
          <w:rFonts w:ascii="Times New Roman" w:eastAsia="仿宋_GB2312" w:hAnsi="Times New Roman" w:cs="Times New Roman"/>
          <w:color w:val="000000"/>
          <w:kern w:val="0"/>
          <w:sz w:val="32"/>
          <w:szCs w:val="32"/>
        </w:rPr>
        <w:t>的</w:t>
      </w:r>
      <w:proofErr w:type="spellStart"/>
      <w:r w:rsidRPr="00FC429D">
        <w:rPr>
          <w:rFonts w:ascii="Times New Roman" w:eastAsia="仿宋_GB2312" w:hAnsi="Times New Roman" w:cs="Times New Roman"/>
          <w:color w:val="000000"/>
          <w:kern w:val="0"/>
          <w:sz w:val="32"/>
          <w:szCs w:val="32"/>
        </w:rPr>
        <w:t>C</w:t>
      </w:r>
      <w:r w:rsidRPr="00FC429D">
        <w:rPr>
          <w:rFonts w:ascii="Times New Roman" w:eastAsia="仿宋_GB2312" w:hAnsi="Times New Roman" w:cs="Times New Roman"/>
          <w:color w:val="000000"/>
          <w:kern w:val="0"/>
          <w:sz w:val="32"/>
          <w:szCs w:val="32"/>
          <w:vertAlign w:val="subscript"/>
        </w:rPr>
        <w:t>max</w:t>
      </w:r>
      <w:proofErr w:type="spellEnd"/>
      <w:r w:rsidRPr="00FC429D">
        <w:rPr>
          <w:rFonts w:ascii="Times New Roman" w:eastAsia="仿宋_GB2312" w:hAnsi="Times New Roman" w:cs="Times New Roman"/>
          <w:color w:val="000000"/>
          <w:kern w:val="0"/>
          <w:sz w:val="32"/>
          <w:szCs w:val="32"/>
        </w:rPr>
        <w:t>、</w:t>
      </w:r>
      <w:r w:rsidRPr="00FC429D">
        <w:rPr>
          <w:rFonts w:ascii="Times New Roman" w:eastAsia="仿宋_GB2312" w:hAnsi="Times New Roman" w:cs="Times New Roman"/>
          <w:color w:val="000000"/>
          <w:kern w:val="0"/>
          <w:sz w:val="32"/>
          <w:szCs w:val="32"/>
        </w:rPr>
        <w:t>AUC</w:t>
      </w:r>
      <w:r w:rsidRPr="00FC429D">
        <w:rPr>
          <w:rFonts w:ascii="Times New Roman" w:eastAsia="仿宋_GB2312" w:hAnsi="Times New Roman" w:cs="Times New Roman"/>
          <w:color w:val="000000"/>
          <w:kern w:val="0"/>
          <w:sz w:val="32"/>
          <w:szCs w:val="32"/>
          <w:vertAlign w:val="subscript"/>
        </w:rPr>
        <w:t>0-t</w:t>
      </w:r>
      <w:r w:rsidRPr="00FC429D">
        <w:rPr>
          <w:rFonts w:ascii="Times New Roman" w:eastAsia="仿宋_GB2312" w:hAnsi="Times New Roman" w:cs="Times New Roman"/>
          <w:color w:val="000000"/>
          <w:kern w:val="0"/>
          <w:sz w:val="32"/>
          <w:szCs w:val="32"/>
        </w:rPr>
        <w:t>、</w:t>
      </w:r>
      <w:r w:rsidRPr="00FC429D">
        <w:rPr>
          <w:rFonts w:ascii="Times New Roman" w:eastAsia="仿宋_GB2312" w:hAnsi="Times New Roman" w:cs="Times New Roman"/>
          <w:color w:val="000000"/>
          <w:kern w:val="0"/>
          <w:sz w:val="32"/>
          <w:szCs w:val="32"/>
        </w:rPr>
        <w:t>AUC</w:t>
      </w:r>
      <w:r w:rsidRPr="00FC429D">
        <w:rPr>
          <w:rFonts w:ascii="Times New Roman" w:eastAsia="仿宋_GB2312" w:hAnsi="Times New Roman" w:cs="Times New Roman"/>
          <w:color w:val="000000"/>
          <w:kern w:val="0"/>
          <w:sz w:val="32"/>
          <w:szCs w:val="32"/>
          <w:vertAlign w:val="subscript"/>
        </w:rPr>
        <w:t>0-∞</w:t>
      </w:r>
      <w:r w:rsidRPr="00FC429D">
        <w:rPr>
          <w:rFonts w:ascii="Times New Roman" w:eastAsia="仿宋_GB2312" w:hAnsi="Times New Roman" w:cs="Times New Roman"/>
          <w:color w:val="000000"/>
          <w:kern w:val="0"/>
          <w:sz w:val="32"/>
          <w:szCs w:val="32"/>
        </w:rPr>
        <w:t>为评价指标，</w:t>
      </w:r>
      <w:r w:rsidR="00DB3ECA" w:rsidRPr="000073BD">
        <w:rPr>
          <w:rFonts w:ascii="Times New Roman" w:eastAsia="仿宋_GB2312" w:hAnsi="Times New Roman" w:cs="Times New Roman" w:hint="eastAsia"/>
          <w:kern w:val="0"/>
          <w:sz w:val="32"/>
          <w:szCs w:val="32"/>
        </w:rPr>
        <w:t>采用平均生物等效性（</w:t>
      </w:r>
      <w:r w:rsidR="00DB3ECA" w:rsidRPr="000073BD">
        <w:rPr>
          <w:rFonts w:ascii="Times New Roman" w:eastAsia="仿宋_GB2312" w:hAnsi="Times New Roman" w:cs="Times New Roman"/>
          <w:kern w:val="0"/>
          <w:sz w:val="32"/>
          <w:szCs w:val="32"/>
        </w:rPr>
        <w:t>Average bioequivalence, ABE</w:t>
      </w:r>
      <w:r w:rsidR="00DB3ECA" w:rsidRPr="000073BD">
        <w:rPr>
          <w:rFonts w:ascii="Times New Roman" w:eastAsia="仿宋_GB2312" w:hAnsi="Times New Roman" w:cs="Times New Roman" w:hint="eastAsia"/>
          <w:kern w:val="0"/>
          <w:sz w:val="32"/>
          <w:szCs w:val="32"/>
        </w:rPr>
        <w:t>）方法进行评价，生物等效性接受标准为受试制剂与参比制剂的</w:t>
      </w:r>
      <w:proofErr w:type="spellStart"/>
      <w:r w:rsidR="00DB3ECA" w:rsidRPr="000073BD">
        <w:rPr>
          <w:rFonts w:ascii="Times New Roman" w:eastAsia="仿宋_GB2312" w:hAnsi="Times New Roman" w:cs="Times New Roman"/>
          <w:kern w:val="0"/>
          <w:sz w:val="32"/>
          <w:szCs w:val="32"/>
        </w:rPr>
        <w:t>C</w:t>
      </w:r>
      <w:r w:rsidR="00DB3ECA" w:rsidRPr="000073BD">
        <w:rPr>
          <w:rFonts w:ascii="Times New Roman" w:eastAsia="仿宋_GB2312" w:hAnsi="Times New Roman" w:cs="Times New Roman"/>
          <w:kern w:val="0"/>
          <w:sz w:val="32"/>
          <w:szCs w:val="32"/>
          <w:vertAlign w:val="subscript"/>
        </w:rPr>
        <w:t>max</w:t>
      </w:r>
      <w:proofErr w:type="spellEnd"/>
      <w:r w:rsidR="00DB3ECA" w:rsidRPr="000073BD">
        <w:rPr>
          <w:rFonts w:ascii="Times New Roman" w:eastAsia="仿宋_GB2312" w:hAnsi="Times New Roman" w:cs="Times New Roman" w:hint="eastAsia"/>
          <w:kern w:val="0"/>
          <w:sz w:val="32"/>
          <w:szCs w:val="32"/>
        </w:rPr>
        <w:t>、</w:t>
      </w:r>
      <w:r w:rsidR="00DB3ECA" w:rsidRPr="000073BD">
        <w:rPr>
          <w:rFonts w:ascii="Times New Roman" w:eastAsia="仿宋_GB2312" w:hAnsi="Times New Roman" w:cs="Times New Roman"/>
          <w:kern w:val="0"/>
          <w:sz w:val="32"/>
          <w:szCs w:val="32"/>
        </w:rPr>
        <w:t>AUC</w:t>
      </w:r>
      <w:r w:rsidR="00DB3ECA" w:rsidRPr="000073BD">
        <w:rPr>
          <w:rFonts w:ascii="Times New Roman" w:eastAsia="仿宋_GB2312" w:hAnsi="Times New Roman" w:cs="Times New Roman"/>
          <w:kern w:val="0"/>
          <w:sz w:val="32"/>
          <w:szCs w:val="32"/>
          <w:vertAlign w:val="subscript"/>
        </w:rPr>
        <w:t>0-t</w:t>
      </w:r>
      <w:r w:rsidR="00DB3ECA" w:rsidRPr="000073BD">
        <w:rPr>
          <w:rFonts w:ascii="Times New Roman" w:eastAsia="仿宋_GB2312" w:hAnsi="Times New Roman" w:cs="Times New Roman" w:hint="eastAsia"/>
          <w:kern w:val="0"/>
          <w:sz w:val="32"/>
          <w:szCs w:val="32"/>
        </w:rPr>
        <w:t>和</w:t>
      </w:r>
      <w:r w:rsidR="00DB3ECA" w:rsidRPr="000073BD">
        <w:rPr>
          <w:rFonts w:ascii="Times New Roman" w:eastAsia="仿宋_GB2312" w:hAnsi="Times New Roman" w:cs="Times New Roman"/>
          <w:kern w:val="0"/>
          <w:sz w:val="32"/>
          <w:szCs w:val="32"/>
        </w:rPr>
        <w:t>AUC</w:t>
      </w:r>
      <w:r w:rsidR="00DB3ECA" w:rsidRPr="000073BD">
        <w:rPr>
          <w:rFonts w:ascii="Times New Roman" w:eastAsia="仿宋_GB2312" w:hAnsi="Times New Roman" w:cs="Times New Roman"/>
          <w:kern w:val="0"/>
          <w:sz w:val="32"/>
          <w:szCs w:val="32"/>
          <w:vertAlign w:val="subscript"/>
        </w:rPr>
        <w:t>0-∞</w:t>
      </w:r>
      <w:r w:rsidR="00DB3ECA" w:rsidRPr="000073BD">
        <w:rPr>
          <w:rFonts w:ascii="Times New Roman" w:eastAsia="仿宋_GB2312" w:hAnsi="Times New Roman" w:cs="Times New Roman" w:hint="eastAsia"/>
          <w:kern w:val="0"/>
          <w:sz w:val="32"/>
          <w:szCs w:val="32"/>
        </w:rPr>
        <w:t>的几何均数比值的</w:t>
      </w:r>
      <w:r w:rsidR="00DB3ECA" w:rsidRPr="000073BD">
        <w:rPr>
          <w:rFonts w:ascii="Times New Roman" w:eastAsia="仿宋_GB2312" w:hAnsi="Times New Roman" w:cs="Times New Roman"/>
          <w:kern w:val="0"/>
          <w:sz w:val="32"/>
          <w:szCs w:val="32"/>
        </w:rPr>
        <w:t>90%</w:t>
      </w:r>
      <w:r w:rsidR="00DB3ECA" w:rsidRPr="000073BD">
        <w:rPr>
          <w:rFonts w:ascii="Times New Roman" w:eastAsia="仿宋_GB2312" w:hAnsi="Times New Roman" w:cs="Times New Roman" w:hint="eastAsia"/>
          <w:kern w:val="0"/>
          <w:sz w:val="32"/>
          <w:szCs w:val="32"/>
        </w:rPr>
        <w:t>置信区间在</w:t>
      </w:r>
      <w:r w:rsidR="00DB3ECA" w:rsidRPr="000073BD">
        <w:rPr>
          <w:rFonts w:ascii="Times New Roman" w:eastAsia="仿宋_GB2312" w:hAnsi="Times New Roman" w:cs="Times New Roman"/>
          <w:kern w:val="0"/>
          <w:sz w:val="32"/>
          <w:szCs w:val="32"/>
        </w:rPr>
        <w:t>80.00%~125.00%</w:t>
      </w:r>
      <w:r w:rsidR="00DB3ECA" w:rsidRPr="000073BD">
        <w:rPr>
          <w:rFonts w:ascii="Times New Roman" w:eastAsia="仿宋_GB2312" w:hAnsi="Times New Roman" w:cs="Times New Roman" w:hint="eastAsia"/>
          <w:kern w:val="0"/>
          <w:sz w:val="32"/>
          <w:szCs w:val="32"/>
        </w:rPr>
        <w:t>范围内。</w:t>
      </w:r>
    </w:p>
    <w:p w14:paraId="0520E24A" w14:textId="77777777" w:rsidR="00592FDF" w:rsidRPr="00FC429D" w:rsidRDefault="00CE0E6C">
      <w:pPr>
        <w:keepNext/>
        <w:keepLines/>
        <w:spacing w:line="360" w:lineRule="auto"/>
        <w:ind w:firstLineChars="200" w:firstLine="640"/>
        <w:jc w:val="left"/>
        <w:outlineLvl w:val="0"/>
        <w:rPr>
          <w:rFonts w:ascii="Times New Roman" w:eastAsia="黑体" w:hAnsi="Times New Roman" w:cs="Times New Roman"/>
          <w:bCs/>
          <w:kern w:val="44"/>
          <w:sz w:val="32"/>
          <w:szCs w:val="44"/>
        </w:rPr>
      </w:pPr>
      <w:bookmarkStart w:id="12" w:name="_Toc66863405"/>
      <w:r w:rsidRPr="00FC429D">
        <w:rPr>
          <w:rFonts w:ascii="Times New Roman" w:eastAsia="黑体" w:hAnsi="Times New Roman" w:cs="Times New Roman"/>
          <w:bCs/>
          <w:kern w:val="44"/>
          <w:sz w:val="32"/>
          <w:szCs w:val="44"/>
        </w:rPr>
        <w:t>三、人体生物等效性研究豁免</w:t>
      </w:r>
      <w:bookmarkEnd w:id="12"/>
    </w:p>
    <w:p w14:paraId="5995D3A6" w14:textId="77777777" w:rsidR="00592FDF" w:rsidRPr="00FC429D" w:rsidRDefault="00CE0E6C">
      <w:pPr>
        <w:autoSpaceDE w:val="0"/>
        <w:autoSpaceDN w:val="0"/>
        <w:adjustRightInd w:val="0"/>
        <w:spacing w:line="360" w:lineRule="auto"/>
        <w:ind w:firstLineChars="200" w:firstLine="640"/>
        <w:rPr>
          <w:rFonts w:ascii="Times New Roman" w:eastAsia="仿宋_GB2312" w:hAnsi="Times New Roman" w:cs="Times New Roman"/>
          <w:color w:val="000000"/>
          <w:kern w:val="0"/>
          <w:sz w:val="32"/>
          <w:szCs w:val="32"/>
        </w:rPr>
      </w:pPr>
      <w:r w:rsidRPr="00FC429D">
        <w:rPr>
          <w:rFonts w:ascii="Times New Roman" w:eastAsia="仿宋_GB2312" w:hAnsi="Times New Roman" w:cs="Times New Roman"/>
          <w:color w:val="000000"/>
          <w:kern w:val="0"/>
          <w:sz w:val="32"/>
          <w:szCs w:val="32"/>
        </w:rPr>
        <w:t>若同时满足以下条</w:t>
      </w:r>
      <w:r w:rsidRPr="000263F4">
        <w:rPr>
          <w:rFonts w:ascii="Times New Roman" w:eastAsia="仿宋_GB2312" w:hAnsi="Times New Roman" w:cs="Times New Roman"/>
          <w:kern w:val="0"/>
          <w:sz w:val="32"/>
          <w:szCs w:val="32"/>
        </w:rPr>
        <w:t>件，可</w:t>
      </w:r>
      <w:proofErr w:type="gramStart"/>
      <w:r w:rsidRPr="000263F4">
        <w:rPr>
          <w:rFonts w:ascii="Times New Roman" w:eastAsia="仿宋_GB2312" w:hAnsi="Times New Roman" w:cs="Times New Roman"/>
          <w:kern w:val="0"/>
          <w:sz w:val="32"/>
          <w:szCs w:val="32"/>
        </w:rPr>
        <w:t>豁免低</w:t>
      </w:r>
      <w:proofErr w:type="gramEnd"/>
      <w:r w:rsidRPr="000263F4">
        <w:rPr>
          <w:rFonts w:ascii="Times New Roman" w:eastAsia="仿宋_GB2312" w:hAnsi="Times New Roman" w:cs="Times New Roman"/>
          <w:kern w:val="0"/>
          <w:sz w:val="32"/>
          <w:szCs w:val="32"/>
        </w:rPr>
        <w:t>规格制剂的</w:t>
      </w:r>
      <w:r w:rsidRPr="00FC429D">
        <w:rPr>
          <w:rFonts w:ascii="Times New Roman" w:eastAsia="仿宋_GB2312" w:hAnsi="Times New Roman" w:cs="Times New Roman"/>
          <w:color w:val="000000"/>
          <w:kern w:val="0"/>
          <w:sz w:val="32"/>
          <w:szCs w:val="32"/>
        </w:rPr>
        <w:t>人体生物等效性研究：</w:t>
      </w:r>
      <w:r w:rsidRPr="00FC429D">
        <w:rPr>
          <w:rFonts w:ascii="Times New Roman" w:eastAsia="仿宋_GB2312" w:hAnsi="Times New Roman" w:cs="Times New Roman"/>
          <w:color w:val="000000"/>
          <w:kern w:val="0"/>
          <w:sz w:val="32"/>
          <w:szCs w:val="32"/>
        </w:rPr>
        <w:t>1</w:t>
      </w:r>
      <w:r w:rsidR="00FC429D">
        <w:rPr>
          <w:rFonts w:ascii="Times New Roman" w:eastAsia="仿宋_GB2312" w:hAnsi="Times New Roman" w:cs="Times New Roman" w:hint="eastAsia"/>
          <w:color w:val="000000"/>
          <w:kern w:val="0"/>
          <w:sz w:val="32"/>
          <w:szCs w:val="32"/>
        </w:rPr>
        <w:t>.</w:t>
      </w:r>
      <w:r w:rsidRPr="00FC429D">
        <w:rPr>
          <w:rFonts w:ascii="Times New Roman" w:eastAsia="仿宋_GB2312" w:hAnsi="Times New Roman" w:cs="Times New Roman"/>
          <w:color w:val="000000"/>
          <w:kern w:val="0"/>
          <w:sz w:val="32"/>
          <w:szCs w:val="32"/>
        </w:rPr>
        <w:t>最高规格制剂符合生物等效性要求；</w:t>
      </w:r>
      <w:r w:rsidR="00FC429D">
        <w:rPr>
          <w:rFonts w:ascii="Times New Roman" w:eastAsia="仿宋_GB2312" w:hAnsi="Times New Roman" w:cs="Times New Roman"/>
          <w:color w:val="000000"/>
          <w:kern w:val="0"/>
          <w:sz w:val="32"/>
          <w:szCs w:val="32"/>
        </w:rPr>
        <w:t>2.</w:t>
      </w:r>
      <w:r w:rsidRPr="00FC429D">
        <w:rPr>
          <w:rFonts w:ascii="Times New Roman" w:eastAsia="仿宋_GB2312" w:hAnsi="Times New Roman" w:cs="Times New Roman"/>
          <w:color w:val="000000"/>
          <w:kern w:val="0"/>
          <w:sz w:val="32"/>
          <w:szCs w:val="32"/>
        </w:rPr>
        <w:t>各规格制剂在不同</w:t>
      </w:r>
      <w:r w:rsidRPr="00FC429D">
        <w:rPr>
          <w:rFonts w:ascii="Times New Roman" w:eastAsia="仿宋_GB2312" w:hAnsi="Times New Roman" w:cs="Times New Roman"/>
          <w:color w:val="000000"/>
          <w:kern w:val="0"/>
          <w:sz w:val="32"/>
          <w:szCs w:val="32"/>
        </w:rPr>
        <w:t>pH</w:t>
      </w:r>
      <w:r w:rsidRPr="00FC429D">
        <w:rPr>
          <w:rFonts w:ascii="Times New Roman" w:eastAsia="仿宋_GB2312" w:hAnsi="Times New Roman" w:cs="Times New Roman"/>
          <w:color w:val="000000"/>
          <w:kern w:val="0"/>
          <w:sz w:val="32"/>
          <w:szCs w:val="32"/>
        </w:rPr>
        <w:t>介质中体外溶出曲线相似；</w:t>
      </w:r>
      <w:r w:rsidRPr="00FC429D">
        <w:rPr>
          <w:rFonts w:ascii="Times New Roman" w:eastAsia="仿宋_GB2312" w:hAnsi="Times New Roman" w:cs="Times New Roman"/>
          <w:color w:val="000000"/>
          <w:kern w:val="0"/>
          <w:sz w:val="32"/>
          <w:szCs w:val="32"/>
        </w:rPr>
        <w:t>3</w:t>
      </w:r>
      <w:r w:rsidR="00FC429D">
        <w:rPr>
          <w:rFonts w:ascii="Times New Roman" w:eastAsia="仿宋_GB2312" w:hAnsi="Times New Roman" w:cs="Times New Roman" w:hint="eastAsia"/>
          <w:color w:val="000000"/>
          <w:kern w:val="0"/>
          <w:sz w:val="32"/>
          <w:szCs w:val="32"/>
        </w:rPr>
        <w:t>.</w:t>
      </w:r>
      <w:r w:rsidRPr="00FC429D">
        <w:rPr>
          <w:rFonts w:ascii="Times New Roman" w:eastAsia="仿宋_GB2312" w:hAnsi="Times New Roman" w:cs="Times New Roman"/>
          <w:color w:val="000000"/>
          <w:kern w:val="0"/>
          <w:sz w:val="32"/>
          <w:szCs w:val="32"/>
        </w:rPr>
        <w:t>各规格制剂的处方比例相似。</w:t>
      </w:r>
    </w:p>
    <w:p w14:paraId="736A877D" w14:textId="77777777" w:rsidR="00592FDF" w:rsidRPr="00FC429D" w:rsidRDefault="00CE0E6C">
      <w:pPr>
        <w:keepNext/>
        <w:keepLines/>
        <w:spacing w:line="360" w:lineRule="auto"/>
        <w:ind w:firstLineChars="200" w:firstLine="640"/>
        <w:jc w:val="left"/>
        <w:outlineLvl w:val="0"/>
        <w:rPr>
          <w:rFonts w:ascii="Times New Roman" w:eastAsia="黑体" w:hAnsi="Times New Roman" w:cs="Times New Roman"/>
          <w:bCs/>
          <w:kern w:val="44"/>
          <w:sz w:val="32"/>
          <w:szCs w:val="44"/>
        </w:rPr>
      </w:pPr>
      <w:bookmarkStart w:id="13" w:name="_Toc66863406"/>
      <w:r w:rsidRPr="00FC429D">
        <w:rPr>
          <w:rFonts w:ascii="Times New Roman" w:eastAsia="黑体" w:hAnsi="Times New Roman" w:cs="Times New Roman"/>
          <w:bCs/>
          <w:kern w:val="44"/>
          <w:sz w:val="32"/>
          <w:szCs w:val="44"/>
        </w:rPr>
        <w:t>四、参考文献</w:t>
      </w:r>
      <w:bookmarkEnd w:id="13"/>
      <w:r w:rsidRPr="00FC429D">
        <w:rPr>
          <w:rFonts w:ascii="Times New Roman" w:eastAsia="黑体" w:hAnsi="Times New Roman" w:cs="Times New Roman"/>
          <w:bCs/>
          <w:kern w:val="44"/>
          <w:sz w:val="32"/>
          <w:szCs w:val="44"/>
        </w:rPr>
        <w:t xml:space="preserve"> </w:t>
      </w:r>
    </w:p>
    <w:p w14:paraId="4217B02C" w14:textId="77777777" w:rsidR="00B50BF1" w:rsidRDefault="00CE0E6C" w:rsidP="00B50BF1">
      <w:pPr>
        <w:pStyle w:val="Default"/>
        <w:numPr>
          <w:ilvl w:val="0"/>
          <w:numId w:val="2"/>
        </w:numPr>
        <w:spacing w:line="360" w:lineRule="auto"/>
        <w:ind w:left="0" w:firstLineChars="200" w:firstLine="640"/>
        <w:jc w:val="both"/>
        <w:rPr>
          <w:rFonts w:ascii="Times New Roman" w:eastAsia="仿宋_GB2312" w:hAnsi="Times New Roman" w:cs="Times New Roman"/>
          <w:sz w:val="32"/>
          <w:szCs w:val="32"/>
        </w:rPr>
      </w:pPr>
      <w:r w:rsidRPr="00FC429D">
        <w:rPr>
          <w:rFonts w:ascii="Times New Roman" w:eastAsia="仿宋_GB2312" w:hAnsi="Times New Roman" w:cs="Times New Roman"/>
          <w:sz w:val="32"/>
          <w:szCs w:val="32"/>
        </w:rPr>
        <w:t>国家药品监督管理局</w:t>
      </w:r>
      <w:r w:rsidR="00CA7523">
        <w:rPr>
          <w:rFonts w:ascii="Times New Roman" w:eastAsia="仿宋_GB2312" w:hAnsi="Times New Roman" w:cs="Times New Roman"/>
          <w:sz w:val="32"/>
          <w:szCs w:val="32"/>
        </w:rPr>
        <w:t xml:space="preserve">. </w:t>
      </w:r>
      <w:r w:rsidR="00CA7523">
        <w:rPr>
          <w:rFonts w:ascii="Times New Roman" w:eastAsia="仿宋_GB2312" w:hAnsi="Times New Roman" w:cs="Times New Roman" w:hint="eastAsia"/>
          <w:sz w:val="32"/>
          <w:szCs w:val="32"/>
        </w:rPr>
        <w:t>地</w:t>
      </w:r>
      <w:r w:rsidR="00CA7523" w:rsidRPr="00CA7523">
        <w:rPr>
          <w:rFonts w:ascii="Times New Roman" w:eastAsia="仿宋_GB2312" w:hAnsi="Times New Roman" w:cs="Times New Roman" w:hint="eastAsia"/>
          <w:sz w:val="32"/>
          <w:szCs w:val="32"/>
        </w:rPr>
        <w:t>拉</w:t>
      </w:r>
      <w:proofErr w:type="gramStart"/>
      <w:r w:rsidR="00CA7523" w:rsidRPr="00CA7523">
        <w:rPr>
          <w:rFonts w:ascii="Times New Roman" w:eastAsia="仿宋_GB2312" w:hAnsi="Times New Roman" w:cs="Times New Roman" w:hint="eastAsia"/>
          <w:sz w:val="32"/>
          <w:szCs w:val="32"/>
        </w:rPr>
        <w:t>罗司分散片</w:t>
      </w:r>
      <w:proofErr w:type="gramEnd"/>
      <w:r w:rsidRPr="00FC429D">
        <w:rPr>
          <w:rFonts w:ascii="Times New Roman" w:eastAsia="仿宋_GB2312" w:hAnsi="Times New Roman" w:cs="Times New Roman"/>
          <w:sz w:val="32"/>
          <w:szCs w:val="32"/>
        </w:rPr>
        <w:t>说明书</w:t>
      </w:r>
      <w:r w:rsidRPr="00FC429D">
        <w:rPr>
          <w:rFonts w:ascii="Times New Roman" w:eastAsia="仿宋_GB2312" w:hAnsi="Times New Roman" w:cs="Times New Roman"/>
          <w:sz w:val="32"/>
          <w:szCs w:val="32"/>
        </w:rPr>
        <w:t xml:space="preserve">. </w:t>
      </w:r>
      <w:r w:rsidRPr="00FC429D">
        <w:rPr>
          <w:rFonts w:ascii="Times New Roman" w:eastAsia="仿宋_GB2312" w:hAnsi="Times New Roman" w:cs="Times New Roman"/>
          <w:sz w:val="32"/>
          <w:szCs w:val="32"/>
        </w:rPr>
        <w:lastRenderedPageBreak/>
        <w:t>20</w:t>
      </w:r>
      <w:r w:rsidR="00CA7523">
        <w:rPr>
          <w:rFonts w:ascii="Times New Roman" w:eastAsia="仿宋_GB2312" w:hAnsi="Times New Roman" w:cs="Times New Roman"/>
          <w:sz w:val="32"/>
          <w:szCs w:val="32"/>
        </w:rPr>
        <w:t>21</w:t>
      </w:r>
      <w:r w:rsidRPr="00FC429D">
        <w:rPr>
          <w:rFonts w:ascii="Times New Roman" w:eastAsia="仿宋_GB2312" w:hAnsi="Times New Roman" w:cs="Times New Roman"/>
          <w:sz w:val="32"/>
          <w:szCs w:val="32"/>
        </w:rPr>
        <w:t xml:space="preserve">. </w:t>
      </w:r>
    </w:p>
    <w:p w14:paraId="06C8547D" w14:textId="77777777" w:rsidR="00B50BF1" w:rsidRDefault="00B50BF1" w:rsidP="00B50BF1">
      <w:pPr>
        <w:pStyle w:val="Default"/>
        <w:numPr>
          <w:ilvl w:val="0"/>
          <w:numId w:val="2"/>
        </w:numPr>
        <w:spacing w:line="360" w:lineRule="auto"/>
        <w:ind w:left="0" w:firstLineChars="200" w:firstLine="640"/>
        <w:jc w:val="both"/>
        <w:rPr>
          <w:rFonts w:ascii="Times New Roman" w:eastAsia="仿宋_GB2312" w:hAnsi="Times New Roman" w:cs="Times New Roman"/>
          <w:sz w:val="32"/>
          <w:szCs w:val="32"/>
        </w:rPr>
      </w:pPr>
      <w:r w:rsidRPr="00B50BF1">
        <w:rPr>
          <w:rFonts w:ascii="Times New Roman" w:eastAsia="仿宋_GB2312" w:hAnsi="Times New Roman" w:cs="Times New Roman"/>
          <w:sz w:val="32"/>
          <w:szCs w:val="32"/>
        </w:rPr>
        <w:t>国家药品监督管理局</w:t>
      </w:r>
      <w:r w:rsidRPr="00B50BF1">
        <w:rPr>
          <w:rFonts w:ascii="Times New Roman" w:eastAsia="仿宋_GB2312" w:hAnsi="Times New Roman" w:cs="Times New Roman"/>
          <w:sz w:val="32"/>
          <w:szCs w:val="32"/>
        </w:rPr>
        <w:t>.</w:t>
      </w:r>
      <w:r w:rsidRPr="00B50BF1">
        <w:rPr>
          <w:rFonts w:ascii="Times New Roman" w:eastAsia="仿宋_GB2312" w:hAnsi="Times New Roman" w:cs="Times New Roman"/>
          <w:sz w:val="32"/>
          <w:szCs w:val="32"/>
        </w:rPr>
        <w:t>《以药动学参数为终点评价指标的化学药物仿制药人体生物等效性研究技术指导原则》</w:t>
      </w:r>
      <w:r w:rsidRPr="00B50BF1">
        <w:rPr>
          <w:rFonts w:ascii="Times New Roman" w:eastAsia="仿宋_GB2312" w:hAnsi="Times New Roman" w:cs="Times New Roman"/>
          <w:sz w:val="32"/>
          <w:szCs w:val="32"/>
        </w:rPr>
        <w:t xml:space="preserve">. 2016. </w:t>
      </w:r>
    </w:p>
    <w:p w14:paraId="0397E344" w14:textId="77777777" w:rsidR="00B50BF1" w:rsidRDefault="00B50BF1" w:rsidP="00B50BF1">
      <w:pPr>
        <w:pStyle w:val="Default"/>
        <w:numPr>
          <w:ilvl w:val="0"/>
          <w:numId w:val="2"/>
        </w:numPr>
        <w:spacing w:line="360" w:lineRule="auto"/>
        <w:ind w:left="0" w:firstLineChars="200" w:firstLine="640"/>
        <w:jc w:val="both"/>
        <w:rPr>
          <w:rFonts w:ascii="Times New Roman" w:eastAsia="仿宋_GB2312" w:hAnsi="Times New Roman" w:cs="Times New Roman"/>
          <w:sz w:val="32"/>
          <w:szCs w:val="32"/>
        </w:rPr>
      </w:pPr>
      <w:r w:rsidRPr="00B50BF1">
        <w:rPr>
          <w:rFonts w:ascii="Times New Roman" w:eastAsia="仿宋_GB2312" w:hAnsi="Times New Roman" w:cs="Times New Roman"/>
          <w:sz w:val="32"/>
          <w:szCs w:val="32"/>
        </w:rPr>
        <w:t>国家药品监督管理局</w:t>
      </w:r>
      <w:r w:rsidRPr="00B50BF1">
        <w:rPr>
          <w:rFonts w:ascii="Times New Roman" w:eastAsia="仿宋_GB2312" w:hAnsi="Times New Roman" w:cs="Times New Roman"/>
          <w:sz w:val="32"/>
          <w:szCs w:val="32"/>
        </w:rPr>
        <w:t>.</w:t>
      </w:r>
      <w:r w:rsidRPr="00B50BF1">
        <w:rPr>
          <w:rFonts w:ascii="Times New Roman" w:eastAsia="仿宋_GB2312" w:hAnsi="Times New Roman" w:cs="Times New Roman"/>
          <w:sz w:val="32"/>
          <w:szCs w:val="32"/>
        </w:rPr>
        <w:t>《生物等效性研究的统计学指导原则》</w:t>
      </w:r>
      <w:r w:rsidRPr="00B50BF1">
        <w:rPr>
          <w:rFonts w:ascii="Times New Roman" w:eastAsia="仿宋_GB2312" w:hAnsi="Times New Roman" w:cs="Times New Roman"/>
          <w:sz w:val="32"/>
          <w:szCs w:val="32"/>
        </w:rPr>
        <w:t xml:space="preserve">. 2018. </w:t>
      </w:r>
    </w:p>
    <w:p w14:paraId="732A5E1A" w14:textId="77777777" w:rsidR="00B50BF1" w:rsidRDefault="00CE0E6C" w:rsidP="00B50BF1">
      <w:pPr>
        <w:pStyle w:val="Default"/>
        <w:numPr>
          <w:ilvl w:val="0"/>
          <w:numId w:val="2"/>
        </w:numPr>
        <w:spacing w:line="360" w:lineRule="auto"/>
        <w:ind w:left="0" w:firstLineChars="200" w:firstLine="640"/>
        <w:jc w:val="both"/>
        <w:rPr>
          <w:rFonts w:ascii="Times New Roman" w:eastAsia="仿宋_GB2312" w:hAnsi="Times New Roman" w:cs="Times New Roman"/>
          <w:sz w:val="32"/>
          <w:szCs w:val="32"/>
        </w:rPr>
      </w:pPr>
      <w:r w:rsidRPr="00B50BF1">
        <w:rPr>
          <w:rFonts w:ascii="Times New Roman" w:eastAsia="仿宋_GB2312" w:hAnsi="Times New Roman" w:cs="Times New Roman"/>
          <w:sz w:val="32"/>
          <w:szCs w:val="32"/>
        </w:rPr>
        <w:t xml:space="preserve">U.S. Food and Drug Administration. </w:t>
      </w:r>
      <w:r w:rsidR="00A243AD" w:rsidRPr="00B50BF1">
        <w:rPr>
          <w:rFonts w:ascii="Times New Roman" w:eastAsia="仿宋_GB2312" w:hAnsi="Times New Roman" w:cs="Times New Roman"/>
          <w:sz w:val="32"/>
          <w:szCs w:val="32"/>
        </w:rPr>
        <w:t xml:space="preserve">Guidance on </w:t>
      </w:r>
      <w:proofErr w:type="spellStart"/>
      <w:r w:rsidR="00A243AD" w:rsidRPr="00B50BF1">
        <w:rPr>
          <w:rFonts w:ascii="Times New Roman" w:eastAsia="仿宋_GB2312" w:hAnsi="Times New Roman" w:cs="Times New Roman"/>
          <w:sz w:val="32"/>
          <w:szCs w:val="32"/>
        </w:rPr>
        <w:t>Deferasirox</w:t>
      </w:r>
      <w:proofErr w:type="spellEnd"/>
      <w:r w:rsidRPr="00B50BF1">
        <w:rPr>
          <w:rFonts w:ascii="Times New Roman" w:eastAsia="仿宋_GB2312" w:hAnsi="Times New Roman" w:cs="Times New Roman"/>
          <w:sz w:val="32"/>
          <w:szCs w:val="32"/>
        </w:rPr>
        <w:t>. 2008.</w:t>
      </w:r>
    </w:p>
    <w:p w14:paraId="7F58FB4D" w14:textId="50929BA0" w:rsidR="00592FDF" w:rsidRPr="00B50BF1" w:rsidRDefault="00CE0E6C" w:rsidP="00B50BF1">
      <w:pPr>
        <w:pStyle w:val="Default"/>
        <w:numPr>
          <w:ilvl w:val="0"/>
          <w:numId w:val="2"/>
        </w:numPr>
        <w:spacing w:line="360" w:lineRule="auto"/>
        <w:ind w:left="0" w:firstLineChars="200" w:firstLine="640"/>
        <w:jc w:val="both"/>
        <w:rPr>
          <w:rFonts w:ascii="Times New Roman" w:eastAsia="仿宋_GB2312" w:hAnsi="Times New Roman" w:cs="Times New Roman"/>
          <w:sz w:val="32"/>
          <w:szCs w:val="32"/>
        </w:rPr>
      </w:pPr>
      <w:r w:rsidRPr="00B50BF1">
        <w:rPr>
          <w:rFonts w:ascii="Times New Roman" w:eastAsia="仿宋_GB2312" w:hAnsi="Times New Roman" w:cs="Times New Roman"/>
          <w:sz w:val="32"/>
          <w:szCs w:val="32"/>
        </w:rPr>
        <w:t xml:space="preserve">U.S. Food and Drug Administration. </w:t>
      </w:r>
      <w:proofErr w:type="spellStart"/>
      <w:r w:rsidR="00B50BF1" w:rsidRPr="00B50BF1">
        <w:rPr>
          <w:rFonts w:ascii="Times New Roman" w:eastAsia="仿宋_GB2312" w:hAnsi="Times New Roman" w:cs="Times New Roman"/>
          <w:sz w:val="32"/>
          <w:szCs w:val="32"/>
        </w:rPr>
        <w:t>Deferasirox</w:t>
      </w:r>
      <w:proofErr w:type="spellEnd"/>
      <w:r w:rsidR="00B50BF1" w:rsidRPr="00B50BF1">
        <w:rPr>
          <w:rFonts w:ascii="Times New Roman" w:eastAsia="仿宋_GB2312" w:hAnsi="Times New Roman" w:cs="Times New Roman"/>
          <w:sz w:val="32"/>
          <w:szCs w:val="32"/>
        </w:rPr>
        <w:t xml:space="preserve"> Dispersible Tablets</w:t>
      </w:r>
      <w:r w:rsidRPr="00B50BF1">
        <w:rPr>
          <w:rFonts w:ascii="Times New Roman" w:eastAsia="仿宋_GB2312" w:hAnsi="Times New Roman" w:cs="Times New Roman"/>
          <w:sz w:val="32"/>
          <w:szCs w:val="32"/>
        </w:rPr>
        <w:t>. 20</w:t>
      </w:r>
      <w:r w:rsidR="00CA7523" w:rsidRPr="00B50BF1">
        <w:rPr>
          <w:rFonts w:ascii="Times New Roman" w:eastAsia="仿宋_GB2312" w:hAnsi="Times New Roman" w:cs="Times New Roman"/>
          <w:sz w:val="32"/>
          <w:szCs w:val="32"/>
        </w:rPr>
        <w:t>20</w:t>
      </w:r>
      <w:r w:rsidRPr="00B50BF1">
        <w:rPr>
          <w:rFonts w:ascii="Times New Roman" w:eastAsia="仿宋_GB2312" w:hAnsi="Times New Roman" w:cs="Times New Roman"/>
          <w:sz w:val="32"/>
          <w:szCs w:val="32"/>
        </w:rPr>
        <w:t>.</w:t>
      </w:r>
      <w:bookmarkEnd w:id="0"/>
    </w:p>
    <w:sectPr w:rsidR="00592FDF" w:rsidRPr="00B50BF1">
      <w:footerReference w:type="default" r:id="rId9"/>
      <w:pgSz w:w="11906" w:h="16838"/>
      <w:pgMar w:top="1440" w:right="1800" w:bottom="1440" w:left="1800" w:header="851" w:footer="992" w:gutter="0"/>
      <w:lnNumType w:countBy="1" w:restart="continuous"/>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A2C36" w14:textId="77777777" w:rsidR="00A4580A" w:rsidRDefault="00A4580A">
      <w:r>
        <w:separator/>
      </w:r>
    </w:p>
  </w:endnote>
  <w:endnote w:type="continuationSeparator" w:id="0">
    <w:p w14:paraId="34DE0D8F" w14:textId="77777777" w:rsidR="00A4580A" w:rsidRDefault="00A4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039669"/>
      <w:docPartObj>
        <w:docPartGallery w:val="AutoText"/>
      </w:docPartObj>
    </w:sdtPr>
    <w:sdtEndPr/>
    <w:sdtContent>
      <w:p w14:paraId="503BC6A8" w14:textId="1BE2A2AD" w:rsidR="00592FDF" w:rsidRDefault="00CE0E6C">
        <w:pPr>
          <w:pStyle w:val="a5"/>
          <w:jc w:val="center"/>
        </w:pPr>
        <w:r>
          <w:fldChar w:fldCharType="begin"/>
        </w:r>
        <w:r>
          <w:instrText>PAGE   \* MERGEFORMAT</w:instrText>
        </w:r>
        <w:r>
          <w:fldChar w:fldCharType="separate"/>
        </w:r>
        <w:r w:rsidR="003B1763" w:rsidRPr="003B1763">
          <w:rPr>
            <w:noProof/>
            <w:lang w:val="zh-CN"/>
          </w:rPr>
          <w:t>3</w:t>
        </w:r>
        <w:r>
          <w:fldChar w:fldCharType="end"/>
        </w:r>
      </w:p>
    </w:sdtContent>
  </w:sdt>
  <w:p w14:paraId="2040F34D" w14:textId="77777777" w:rsidR="00592FDF" w:rsidRDefault="00592FD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53990" w14:textId="77777777" w:rsidR="00A4580A" w:rsidRDefault="00A4580A">
      <w:r>
        <w:separator/>
      </w:r>
    </w:p>
  </w:footnote>
  <w:footnote w:type="continuationSeparator" w:id="0">
    <w:p w14:paraId="54198404" w14:textId="77777777" w:rsidR="00A4580A" w:rsidRDefault="00A458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C3DAE"/>
    <w:multiLevelType w:val="multilevel"/>
    <w:tmpl w:val="12DC3DAE"/>
    <w:lvl w:ilvl="0">
      <w:start w:val="1"/>
      <w:numFmt w:val="decimal"/>
      <w:lvlText w:val="%1."/>
      <w:lvlJc w:val="left"/>
      <w:pPr>
        <w:ind w:left="396" w:hanging="396"/>
      </w:pPr>
      <w:rPr>
        <w:rFonts w:eastAsia="黑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44042CE"/>
    <w:multiLevelType w:val="multilevel"/>
    <w:tmpl w:val="12DC3DAE"/>
    <w:lvl w:ilvl="0">
      <w:start w:val="1"/>
      <w:numFmt w:val="decimal"/>
      <w:lvlText w:val="%1."/>
      <w:lvlJc w:val="left"/>
      <w:pPr>
        <w:ind w:left="396" w:hanging="396"/>
      </w:pPr>
      <w:rPr>
        <w:rFonts w:eastAsia="黑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E932860"/>
    <w:multiLevelType w:val="multilevel"/>
    <w:tmpl w:val="7E932860"/>
    <w:lvl w:ilvl="0">
      <w:start w:val="1"/>
      <w:numFmt w:val="japaneseCounting"/>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42D"/>
    <w:rsid w:val="00014314"/>
    <w:rsid w:val="000263F4"/>
    <w:rsid w:val="000450AC"/>
    <w:rsid w:val="00067812"/>
    <w:rsid w:val="000A1A4F"/>
    <w:rsid w:val="000C0A4F"/>
    <w:rsid w:val="000C142F"/>
    <w:rsid w:val="000C1898"/>
    <w:rsid w:val="000C4CB3"/>
    <w:rsid w:val="000D0E0A"/>
    <w:rsid w:val="000D1C18"/>
    <w:rsid w:val="000D6C1D"/>
    <w:rsid w:val="000E3007"/>
    <w:rsid w:val="000F3C7F"/>
    <w:rsid w:val="00102811"/>
    <w:rsid w:val="0010323A"/>
    <w:rsid w:val="001054D8"/>
    <w:rsid w:val="00141A5E"/>
    <w:rsid w:val="00193CDF"/>
    <w:rsid w:val="001C6F47"/>
    <w:rsid w:val="001C7991"/>
    <w:rsid w:val="001E2155"/>
    <w:rsid w:val="00207F6D"/>
    <w:rsid w:val="0024442D"/>
    <w:rsid w:val="00246A12"/>
    <w:rsid w:val="002A596D"/>
    <w:rsid w:val="002C1324"/>
    <w:rsid w:val="002D387B"/>
    <w:rsid w:val="002D5D3C"/>
    <w:rsid w:val="0031119F"/>
    <w:rsid w:val="00322B4B"/>
    <w:rsid w:val="003275A3"/>
    <w:rsid w:val="00345BFC"/>
    <w:rsid w:val="003474DA"/>
    <w:rsid w:val="003526E1"/>
    <w:rsid w:val="003918DE"/>
    <w:rsid w:val="00392E68"/>
    <w:rsid w:val="003B1763"/>
    <w:rsid w:val="003D12FF"/>
    <w:rsid w:val="003E297A"/>
    <w:rsid w:val="003E6160"/>
    <w:rsid w:val="003F1B89"/>
    <w:rsid w:val="003F36CB"/>
    <w:rsid w:val="00434FC4"/>
    <w:rsid w:val="0048472E"/>
    <w:rsid w:val="004A565F"/>
    <w:rsid w:val="004B54E4"/>
    <w:rsid w:val="004C07AD"/>
    <w:rsid w:val="004D20B5"/>
    <w:rsid w:val="004E0F45"/>
    <w:rsid w:val="004E381E"/>
    <w:rsid w:val="004F3B6A"/>
    <w:rsid w:val="005135E9"/>
    <w:rsid w:val="00517A35"/>
    <w:rsid w:val="00523B29"/>
    <w:rsid w:val="00540C62"/>
    <w:rsid w:val="00573853"/>
    <w:rsid w:val="00581B12"/>
    <w:rsid w:val="00592FDF"/>
    <w:rsid w:val="005B6347"/>
    <w:rsid w:val="005C4C7F"/>
    <w:rsid w:val="005C6C08"/>
    <w:rsid w:val="005D0989"/>
    <w:rsid w:val="005F6A52"/>
    <w:rsid w:val="00603796"/>
    <w:rsid w:val="00625562"/>
    <w:rsid w:val="00672823"/>
    <w:rsid w:val="00673674"/>
    <w:rsid w:val="00674AE2"/>
    <w:rsid w:val="006A7AF1"/>
    <w:rsid w:val="006E39C8"/>
    <w:rsid w:val="007135B9"/>
    <w:rsid w:val="00723E2A"/>
    <w:rsid w:val="007254F5"/>
    <w:rsid w:val="00770625"/>
    <w:rsid w:val="00770DFB"/>
    <w:rsid w:val="007758C3"/>
    <w:rsid w:val="00776B2E"/>
    <w:rsid w:val="007D0F7C"/>
    <w:rsid w:val="007E590F"/>
    <w:rsid w:val="00807C23"/>
    <w:rsid w:val="00836564"/>
    <w:rsid w:val="008400D3"/>
    <w:rsid w:val="00864A88"/>
    <w:rsid w:val="00867554"/>
    <w:rsid w:val="00886965"/>
    <w:rsid w:val="008A3086"/>
    <w:rsid w:val="008A72C7"/>
    <w:rsid w:val="008B046E"/>
    <w:rsid w:val="008B2F3C"/>
    <w:rsid w:val="008E20F9"/>
    <w:rsid w:val="008F0B63"/>
    <w:rsid w:val="00902149"/>
    <w:rsid w:val="00916D89"/>
    <w:rsid w:val="009202E4"/>
    <w:rsid w:val="009469A9"/>
    <w:rsid w:val="009713C5"/>
    <w:rsid w:val="0097517B"/>
    <w:rsid w:val="00981333"/>
    <w:rsid w:val="009930DE"/>
    <w:rsid w:val="00993B8F"/>
    <w:rsid w:val="009A4038"/>
    <w:rsid w:val="009B06D8"/>
    <w:rsid w:val="009C3588"/>
    <w:rsid w:val="009E16D9"/>
    <w:rsid w:val="009E6592"/>
    <w:rsid w:val="00A01941"/>
    <w:rsid w:val="00A07F7F"/>
    <w:rsid w:val="00A164BE"/>
    <w:rsid w:val="00A169FF"/>
    <w:rsid w:val="00A243AD"/>
    <w:rsid w:val="00A4580A"/>
    <w:rsid w:val="00A46474"/>
    <w:rsid w:val="00A63A6F"/>
    <w:rsid w:val="00A722F4"/>
    <w:rsid w:val="00A82315"/>
    <w:rsid w:val="00AA1D13"/>
    <w:rsid w:val="00AA7696"/>
    <w:rsid w:val="00AC0A65"/>
    <w:rsid w:val="00AC0FF8"/>
    <w:rsid w:val="00AC2382"/>
    <w:rsid w:val="00AD3A59"/>
    <w:rsid w:val="00AE6E4A"/>
    <w:rsid w:val="00AF6A37"/>
    <w:rsid w:val="00AF73CA"/>
    <w:rsid w:val="00B33327"/>
    <w:rsid w:val="00B337A0"/>
    <w:rsid w:val="00B50BF1"/>
    <w:rsid w:val="00B754A9"/>
    <w:rsid w:val="00B76B8E"/>
    <w:rsid w:val="00B771A1"/>
    <w:rsid w:val="00BA0E3A"/>
    <w:rsid w:val="00BB2389"/>
    <w:rsid w:val="00BD4375"/>
    <w:rsid w:val="00BF42D3"/>
    <w:rsid w:val="00C11A6F"/>
    <w:rsid w:val="00C14054"/>
    <w:rsid w:val="00C35E18"/>
    <w:rsid w:val="00C50C74"/>
    <w:rsid w:val="00C50FA0"/>
    <w:rsid w:val="00C55CAF"/>
    <w:rsid w:val="00C57E1C"/>
    <w:rsid w:val="00C64143"/>
    <w:rsid w:val="00C74C17"/>
    <w:rsid w:val="00CA7523"/>
    <w:rsid w:val="00CC3C59"/>
    <w:rsid w:val="00CE0E6C"/>
    <w:rsid w:val="00CE7CC7"/>
    <w:rsid w:val="00CF2095"/>
    <w:rsid w:val="00CF62FC"/>
    <w:rsid w:val="00D02745"/>
    <w:rsid w:val="00D1371C"/>
    <w:rsid w:val="00D61348"/>
    <w:rsid w:val="00D734E8"/>
    <w:rsid w:val="00D833A9"/>
    <w:rsid w:val="00D83C64"/>
    <w:rsid w:val="00D96C1A"/>
    <w:rsid w:val="00DA0297"/>
    <w:rsid w:val="00DB3ECA"/>
    <w:rsid w:val="00DC3D60"/>
    <w:rsid w:val="00DF492D"/>
    <w:rsid w:val="00DF56C3"/>
    <w:rsid w:val="00E05F61"/>
    <w:rsid w:val="00E266CF"/>
    <w:rsid w:val="00E318EF"/>
    <w:rsid w:val="00E3743F"/>
    <w:rsid w:val="00E73DA1"/>
    <w:rsid w:val="00E9661A"/>
    <w:rsid w:val="00EA002F"/>
    <w:rsid w:val="00EB7E84"/>
    <w:rsid w:val="00EC4842"/>
    <w:rsid w:val="00EC53ED"/>
    <w:rsid w:val="00ED1878"/>
    <w:rsid w:val="00EE11FD"/>
    <w:rsid w:val="00EE5344"/>
    <w:rsid w:val="00F0046C"/>
    <w:rsid w:val="00F30B20"/>
    <w:rsid w:val="00F80A6B"/>
    <w:rsid w:val="00F8370F"/>
    <w:rsid w:val="00F87AAA"/>
    <w:rsid w:val="00FA035D"/>
    <w:rsid w:val="00FB36E0"/>
    <w:rsid w:val="00FC429D"/>
    <w:rsid w:val="00FE6CE6"/>
    <w:rsid w:val="22150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04703"/>
  <w15:docId w15:val="{6A2AE9F0-64B0-4284-89ED-37AB9E43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pPr>
      <w:widowControl/>
      <w:spacing w:after="100" w:line="259" w:lineRule="auto"/>
      <w:ind w:left="440"/>
      <w:jc w:val="left"/>
    </w:pPr>
    <w:rPr>
      <w:rFonts w:cs="Times New Roman"/>
      <w:kern w:val="0"/>
      <w:sz w:val="22"/>
    </w:rPr>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style>
  <w:style w:type="paragraph" w:styleId="a9">
    <w:name w:val="footnote text"/>
    <w:basedOn w:val="a"/>
    <w:link w:val="aa"/>
    <w:uiPriority w:val="99"/>
    <w:semiHidden/>
    <w:unhideWhenUsed/>
    <w:pPr>
      <w:snapToGrid w:val="0"/>
      <w:jc w:val="left"/>
    </w:pPr>
    <w:rPr>
      <w:sz w:val="18"/>
      <w:szCs w:val="18"/>
    </w:rPr>
  </w:style>
  <w:style w:type="paragraph" w:styleId="21">
    <w:name w:val="toc 2"/>
    <w:basedOn w:val="a"/>
    <w:next w:val="a"/>
    <w:uiPriority w:val="39"/>
    <w:unhideWhenUsed/>
    <w:pPr>
      <w:ind w:leftChars="200" w:left="420"/>
    </w:pPr>
  </w:style>
  <w:style w:type="character" w:styleId="ab">
    <w:name w:val="line number"/>
    <w:basedOn w:val="a0"/>
    <w:uiPriority w:val="99"/>
    <w:semiHidden/>
    <w:unhideWhenUsed/>
  </w:style>
  <w:style w:type="character" w:styleId="ac">
    <w:name w:val="Hyperlink"/>
    <w:basedOn w:val="a0"/>
    <w:uiPriority w:val="99"/>
    <w:unhideWhenUsed/>
    <w:rPr>
      <w:color w:val="0563C1" w:themeColor="hyperlink"/>
      <w:u w:val="single"/>
    </w:rPr>
  </w:style>
  <w:style w:type="character" w:styleId="ad">
    <w:name w:val="footnote reference"/>
    <w:basedOn w:val="a0"/>
    <w:uiPriority w:val="99"/>
    <w:semiHidden/>
    <w:unhideWhenUsed/>
    <w:rPr>
      <w:vertAlign w:val="superscript"/>
    </w:rPr>
  </w:style>
  <w:style w:type="character" w:customStyle="1" w:styleId="10">
    <w:name w:val="标题 1 字符"/>
    <w:basedOn w:val="a0"/>
    <w:link w:val="1"/>
    <w:uiPriority w:val="9"/>
    <w:rPr>
      <w:b/>
      <w:bCs/>
      <w:kern w:val="44"/>
      <w:sz w:val="44"/>
      <w:szCs w:val="44"/>
    </w:r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paragraph" w:styleId="ae">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af">
    <w:name w:val="一级标题"/>
    <w:basedOn w:val="1"/>
    <w:link w:val="af0"/>
    <w:qFormat/>
    <w:pPr>
      <w:autoSpaceDE w:val="0"/>
      <w:autoSpaceDN w:val="0"/>
      <w:adjustRightInd w:val="0"/>
      <w:spacing w:after="0"/>
      <w:ind w:firstLineChars="200" w:firstLine="640"/>
    </w:pPr>
    <w:rPr>
      <w:rFonts w:ascii="Times New Roman" w:eastAsia="黑体" w:hAnsi="Times New Roman" w:cs="Times New Roman"/>
      <w:color w:val="000000"/>
      <w:sz w:val="32"/>
      <w:szCs w:val="32"/>
    </w:rPr>
  </w:style>
  <w:style w:type="character" w:customStyle="1" w:styleId="af0">
    <w:name w:val="一级标题 字符"/>
    <w:basedOn w:val="10"/>
    <w:link w:val="af"/>
    <w:rPr>
      <w:rFonts w:ascii="Times New Roman" w:eastAsia="黑体" w:hAnsi="Times New Roman" w:cs="Times New Roman"/>
      <w:b/>
      <w:bCs/>
      <w:color w:val="000000"/>
      <w:kern w:val="44"/>
      <w:sz w:val="32"/>
      <w:szCs w:val="32"/>
    </w:rPr>
  </w:style>
  <w:style w:type="paragraph" w:customStyle="1" w:styleId="af1">
    <w:name w:val="二级标题"/>
    <w:basedOn w:val="a"/>
    <w:link w:val="af2"/>
    <w:qFormat/>
    <w:pPr>
      <w:autoSpaceDE w:val="0"/>
      <w:autoSpaceDN w:val="0"/>
      <w:adjustRightInd w:val="0"/>
      <w:spacing w:line="276" w:lineRule="auto"/>
      <w:ind w:firstLineChars="200" w:firstLine="640"/>
    </w:pPr>
    <w:rPr>
      <w:rFonts w:ascii="Times New Roman" w:eastAsia="楷体" w:hAnsi="Times New Roman" w:cs="Times New Roman"/>
      <w:color w:val="000000"/>
      <w:kern w:val="0"/>
      <w:sz w:val="32"/>
      <w:szCs w:val="32"/>
    </w:rPr>
  </w:style>
  <w:style w:type="character" w:customStyle="1" w:styleId="af2">
    <w:name w:val="二级标题 字符"/>
    <w:basedOn w:val="a0"/>
    <w:link w:val="af1"/>
    <w:rPr>
      <w:rFonts w:ascii="Times New Roman" w:eastAsia="楷体" w:hAnsi="Times New Roman" w:cs="Times New Roman"/>
      <w:color w:val="000000"/>
      <w:kern w:val="0"/>
      <w:sz w:val="32"/>
      <w:szCs w:val="32"/>
    </w:rPr>
  </w:style>
  <w:style w:type="character" w:customStyle="1" w:styleId="a4">
    <w:name w:val="批注框文本 字符"/>
    <w:basedOn w:val="a0"/>
    <w:link w:val="a3"/>
    <w:uiPriority w:val="99"/>
    <w:semiHidden/>
    <w:rPr>
      <w:sz w:val="18"/>
      <w:szCs w:val="18"/>
    </w:rPr>
  </w:style>
  <w:style w:type="character" w:customStyle="1" w:styleId="aa">
    <w:name w:val="脚注文本 字符"/>
    <w:basedOn w:val="a0"/>
    <w:link w:val="a9"/>
    <w:uiPriority w:val="99"/>
    <w:semiHidden/>
    <w:rPr>
      <w:sz w:val="18"/>
      <w:szCs w:val="18"/>
    </w:rPr>
  </w:style>
  <w:style w:type="character" w:styleId="af3">
    <w:name w:val="annotation reference"/>
    <w:basedOn w:val="a0"/>
    <w:uiPriority w:val="99"/>
    <w:semiHidden/>
    <w:unhideWhenUsed/>
    <w:rsid w:val="00CF2095"/>
    <w:rPr>
      <w:sz w:val="21"/>
      <w:szCs w:val="21"/>
    </w:rPr>
  </w:style>
  <w:style w:type="paragraph" w:styleId="af4">
    <w:name w:val="annotation text"/>
    <w:basedOn w:val="a"/>
    <w:link w:val="af5"/>
    <w:uiPriority w:val="99"/>
    <w:semiHidden/>
    <w:unhideWhenUsed/>
    <w:rsid w:val="00CF2095"/>
    <w:pPr>
      <w:jc w:val="left"/>
    </w:pPr>
  </w:style>
  <w:style w:type="character" w:customStyle="1" w:styleId="af5">
    <w:name w:val="批注文字 字符"/>
    <w:basedOn w:val="a0"/>
    <w:link w:val="af4"/>
    <w:uiPriority w:val="99"/>
    <w:semiHidden/>
    <w:rsid w:val="00CF2095"/>
    <w:rPr>
      <w:kern w:val="2"/>
      <w:sz w:val="21"/>
      <w:szCs w:val="22"/>
    </w:rPr>
  </w:style>
  <w:style w:type="paragraph" w:styleId="af6">
    <w:name w:val="annotation subject"/>
    <w:basedOn w:val="af4"/>
    <w:next w:val="af4"/>
    <w:link w:val="af7"/>
    <w:uiPriority w:val="99"/>
    <w:semiHidden/>
    <w:unhideWhenUsed/>
    <w:rsid w:val="00CF2095"/>
    <w:rPr>
      <w:b/>
      <w:bCs/>
    </w:rPr>
  </w:style>
  <w:style w:type="character" w:customStyle="1" w:styleId="af7">
    <w:name w:val="批注主题 字符"/>
    <w:basedOn w:val="af5"/>
    <w:link w:val="af6"/>
    <w:uiPriority w:val="99"/>
    <w:semiHidden/>
    <w:rsid w:val="00CF2095"/>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285172">
      <w:bodyDiv w:val="1"/>
      <w:marLeft w:val="0"/>
      <w:marRight w:val="0"/>
      <w:marTop w:val="0"/>
      <w:marBottom w:val="0"/>
      <w:divBdr>
        <w:top w:val="none" w:sz="0" w:space="0" w:color="auto"/>
        <w:left w:val="none" w:sz="0" w:space="0" w:color="auto"/>
        <w:bottom w:val="none" w:sz="0" w:space="0" w:color="auto"/>
        <w:right w:val="none" w:sz="0" w:space="0" w:color="auto"/>
      </w:divBdr>
    </w:div>
    <w:div w:id="1361279983">
      <w:bodyDiv w:val="1"/>
      <w:marLeft w:val="0"/>
      <w:marRight w:val="0"/>
      <w:marTop w:val="0"/>
      <w:marBottom w:val="0"/>
      <w:divBdr>
        <w:top w:val="none" w:sz="0" w:space="0" w:color="auto"/>
        <w:left w:val="none" w:sz="0" w:space="0" w:color="auto"/>
        <w:bottom w:val="none" w:sz="0" w:space="0" w:color="auto"/>
        <w:right w:val="none" w:sz="0" w:space="0" w:color="auto"/>
      </w:divBdr>
    </w:div>
    <w:div w:id="1547789226">
      <w:bodyDiv w:val="1"/>
      <w:marLeft w:val="0"/>
      <w:marRight w:val="0"/>
      <w:marTop w:val="0"/>
      <w:marBottom w:val="0"/>
      <w:divBdr>
        <w:top w:val="none" w:sz="0" w:space="0" w:color="auto"/>
        <w:left w:val="none" w:sz="0" w:space="0" w:color="auto"/>
        <w:bottom w:val="none" w:sz="0" w:space="0" w:color="auto"/>
        <w:right w:val="none" w:sz="0" w:space="0" w:color="auto"/>
      </w:divBdr>
    </w:div>
    <w:div w:id="1870678294">
      <w:bodyDiv w:val="1"/>
      <w:marLeft w:val="0"/>
      <w:marRight w:val="0"/>
      <w:marTop w:val="0"/>
      <w:marBottom w:val="0"/>
      <w:divBdr>
        <w:top w:val="none" w:sz="0" w:space="0" w:color="auto"/>
        <w:left w:val="none" w:sz="0" w:space="0" w:color="auto"/>
        <w:bottom w:val="none" w:sz="0" w:space="0" w:color="auto"/>
        <w:right w:val="none" w:sz="0" w:space="0" w:color="auto"/>
      </w:divBdr>
    </w:div>
    <w:div w:id="1955751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2505E5-5538-453E-93DC-F03E21782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刘霏霏</cp:lastModifiedBy>
  <cp:revision>20</cp:revision>
  <cp:lastPrinted>2024-08-30T05:58:00Z</cp:lastPrinted>
  <dcterms:created xsi:type="dcterms:W3CDTF">2021-02-02T00:40:00Z</dcterms:created>
  <dcterms:modified xsi:type="dcterms:W3CDTF">2024-09-12T01:43:00Z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